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11EC" w14:textId="77777777" w:rsidR="00540522" w:rsidRPr="003A65C9" w:rsidRDefault="00540522" w:rsidP="00540522">
      <w:pPr>
        <w:pStyle w:val="Bezmezer"/>
        <w:jc w:val="center"/>
        <w:rPr>
          <w:rFonts w:ascii="Arial" w:hAnsi="Arial" w:cs="Arial"/>
          <w:b/>
          <w:bCs/>
          <w:sz w:val="18"/>
          <w:szCs w:val="18"/>
        </w:rPr>
      </w:pPr>
      <w:r w:rsidRPr="003A65C9">
        <w:rPr>
          <w:rFonts w:ascii="Arial" w:hAnsi="Arial" w:cs="Arial"/>
          <w:b/>
          <w:bCs/>
          <w:sz w:val="18"/>
          <w:szCs w:val="18"/>
        </w:rPr>
        <w:t>Přechodná ustanovení</w:t>
      </w:r>
    </w:p>
    <w:p w14:paraId="0DEBAC81" w14:textId="77777777" w:rsidR="00540522" w:rsidRPr="003A65C9" w:rsidRDefault="00540522" w:rsidP="00540522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>§ 79</w:t>
      </w:r>
    </w:p>
    <w:p w14:paraId="254587DD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79E932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ab/>
        <w:t>(1) V případě zařízení určeného pro nakládání s odpady provozovaného na základě souhlasu podle § 14 odst. 1 zákona č. 185/2001 Sb., o odpadech a o změně některých dalších zákonů, ve znění účinném přede dnem nabytí účinnosti zákona, v souladu s § 153 odst. 2 zákona je dostačující, pokud do konce platnosti souhlasu vymezené v § 153 odst. 2 zákona splňuje požadavky na provozní řád a provozní deník podle přílohy č. 1 vyhlášky č. 383/2001 Sb., o podrobnostech nakládání s odpady, ve znění účinném přede dnem nabytí účinnosti zákona.</w:t>
      </w:r>
    </w:p>
    <w:p w14:paraId="1AF4210C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A482D5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ab/>
      </w:r>
      <w:r w:rsidRPr="003A65C9">
        <w:rPr>
          <w:rFonts w:ascii="Arial" w:hAnsi="Arial" w:cs="Arial"/>
          <w:sz w:val="18"/>
          <w:szCs w:val="18"/>
          <w:highlight w:val="yellow"/>
        </w:rPr>
        <w:t xml:space="preserve">(2)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Mobilní zařízení</w:t>
      </w:r>
      <w:r w:rsidRPr="003A65C9">
        <w:rPr>
          <w:rFonts w:ascii="Arial" w:hAnsi="Arial" w:cs="Arial"/>
          <w:sz w:val="18"/>
          <w:szCs w:val="18"/>
          <w:highlight w:val="yellow"/>
        </w:rPr>
        <w:t xml:space="preserve"> ke sběru odpadu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musí být označeno</w:t>
      </w:r>
      <w:r w:rsidRPr="003A65C9">
        <w:rPr>
          <w:rFonts w:ascii="Arial" w:hAnsi="Arial" w:cs="Arial"/>
          <w:sz w:val="18"/>
          <w:szCs w:val="18"/>
          <w:highlight w:val="yellow"/>
        </w:rPr>
        <w:t xml:space="preserve"> podle § 3 odst. 5 této vyhlášky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od 1. ledna 2022</w:t>
      </w:r>
      <w:r w:rsidRPr="003A65C9">
        <w:rPr>
          <w:rFonts w:ascii="Arial" w:hAnsi="Arial" w:cs="Arial"/>
          <w:sz w:val="18"/>
          <w:szCs w:val="18"/>
          <w:highlight w:val="yellow"/>
        </w:rPr>
        <w:t>.</w:t>
      </w:r>
      <w:r w:rsidRPr="003A65C9">
        <w:rPr>
          <w:rFonts w:ascii="Arial" w:hAnsi="Arial" w:cs="Arial"/>
          <w:sz w:val="18"/>
          <w:szCs w:val="18"/>
        </w:rPr>
        <w:t xml:space="preserve"> </w:t>
      </w:r>
    </w:p>
    <w:p w14:paraId="1C3BE512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CFA627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  <w:highlight w:val="yellow"/>
        </w:rPr>
        <w:t xml:space="preserve">(3)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Do 31. prosince 2022</w:t>
      </w:r>
      <w:r w:rsidRPr="003A65C9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nemusí být splněny požadavky na soustřeďování odpadů</w:t>
      </w:r>
      <w:r w:rsidRPr="003A65C9">
        <w:rPr>
          <w:rFonts w:ascii="Arial" w:hAnsi="Arial" w:cs="Arial"/>
          <w:sz w:val="18"/>
          <w:szCs w:val="18"/>
          <w:highlight w:val="yellow"/>
        </w:rPr>
        <w:t xml:space="preserve"> podle této vyhlášky, pokud soustřeďování odpadu splňuje požadavky na shromažďování nebo skladování odpadů podle § 5 a 6 vyhlášky č. 383/2001 Sb., o podrobnostech nakládání s odpady, ve znění účinném přede dnem nabytí účinností zákona.</w:t>
      </w:r>
      <w:r w:rsidRPr="003A65C9">
        <w:rPr>
          <w:rFonts w:ascii="Arial" w:hAnsi="Arial" w:cs="Arial"/>
          <w:sz w:val="18"/>
          <w:szCs w:val="18"/>
        </w:rPr>
        <w:t xml:space="preserve"> </w:t>
      </w:r>
    </w:p>
    <w:p w14:paraId="7925EBFF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DBA0EE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  <w:highlight w:val="yellow"/>
        </w:rPr>
        <w:t xml:space="preserve">(4)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Do 31. prosince 2023 mohou být odpady využívány k zasypávání za splnění podmínek pro využívání odpadů na povrchu terénu podle vyhlášky č. 294/2005 Sb.</w:t>
      </w:r>
      <w:r w:rsidRPr="003A65C9">
        <w:rPr>
          <w:rFonts w:ascii="Arial" w:hAnsi="Arial" w:cs="Arial"/>
          <w:sz w:val="18"/>
          <w:szCs w:val="18"/>
          <w:highlight w:val="yellow"/>
        </w:rPr>
        <w:t xml:space="preserve">, </w:t>
      </w:r>
      <w:bookmarkStart w:id="0" w:name="_Hlk60530624"/>
      <w:r w:rsidRPr="003A65C9">
        <w:rPr>
          <w:rFonts w:ascii="Arial" w:hAnsi="Arial" w:cs="Arial"/>
          <w:sz w:val="18"/>
          <w:szCs w:val="18"/>
          <w:highlight w:val="yellow"/>
        </w:rPr>
        <w:t xml:space="preserve">o podmínkách ukládání odpadů na skládky a jejich využívání na povrchu terénu, </w:t>
      </w:r>
      <w:bookmarkEnd w:id="0"/>
      <w:r w:rsidRPr="003A65C9">
        <w:rPr>
          <w:rFonts w:ascii="Arial" w:hAnsi="Arial" w:cs="Arial"/>
          <w:sz w:val="18"/>
          <w:szCs w:val="18"/>
          <w:highlight w:val="yellow"/>
        </w:rPr>
        <w:t>ve znění účinném přede dnem nabytí účinnosti zákona. Odpady, které nejsou inertní, nesmí být využívány k zasypávání ode dne nabytí účinnosti této vyhlášky.</w:t>
      </w:r>
      <w:r w:rsidRPr="003A65C9">
        <w:rPr>
          <w:rFonts w:ascii="Arial" w:hAnsi="Arial" w:cs="Arial"/>
          <w:sz w:val="18"/>
          <w:szCs w:val="18"/>
        </w:rPr>
        <w:t xml:space="preserve">  </w:t>
      </w:r>
    </w:p>
    <w:p w14:paraId="0AB997B7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CFE0560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 xml:space="preserve">(5) Odpad katalogového čísla 20 03 07 produkovaný v rámci obecního systému se do 31. prosince 2022 považuje za upravený pro účely uložení na skládku rovněž v případě, pokud je při jeho soustřeďování zajištěno oddělené soustřeďování využitelných složek komunálního odpadu v rozsahu požadovaném § 34 až 37.  </w:t>
      </w:r>
    </w:p>
    <w:p w14:paraId="0820E8B4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8BF709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 xml:space="preserve">(6) Do 31. prosince 2022 se na nebezpečné odpady, kterou jsou vymezeny v bodě C </w:t>
      </w:r>
      <w:r w:rsidRPr="003A65C9">
        <w:rPr>
          <w:rFonts w:ascii="Arial" w:eastAsia="Calibri" w:hAnsi="Arial" w:cs="Arial"/>
          <w:sz w:val="18"/>
          <w:szCs w:val="18"/>
        </w:rPr>
        <w:t>přílohy</w:t>
      </w:r>
      <w:r w:rsidRPr="003A65C9">
        <w:rPr>
          <w:rFonts w:ascii="Arial" w:hAnsi="Arial" w:cs="Arial"/>
          <w:sz w:val="18"/>
          <w:szCs w:val="18"/>
        </w:rPr>
        <w:t xml:space="preserve"> č. 4 k této vyhlášce, nevztahuje omezení podle § 14 odst. 2.</w:t>
      </w:r>
    </w:p>
    <w:p w14:paraId="561BB415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D869AF" w14:textId="77777777" w:rsidR="00540522" w:rsidRPr="003A65C9" w:rsidRDefault="00540522" w:rsidP="00540522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>§ 80</w:t>
      </w:r>
    </w:p>
    <w:p w14:paraId="47869318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 xml:space="preserve">(1) Do 31. prosince 2021 může provozovatel skládky odlišně od § 16 odst. 2 až 4 využívat jako technologický materiál na technické zabezpečení skládky, </w:t>
      </w:r>
      <w:bookmarkStart w:id="1" w:name="_Hlk55858368"/>
      <w:r w:rsidRPr="003A65C9">
        <w:rPr>
          <w:rFonts w:ascii="Arial" w:hAnsi="Arial" w:cs="Arial"/>
          <w:sz w:val="18"/>
          <w:szCs w:val="18"/>
        </w:rPr>
        <w:t xml:space="preserve">k vytváření vyrovnávací vrstvy pod uzavírací těsnicí vrstvou skládky, k vytváření uzavírací těsnicí vrstvy skládky nebo k vytváření ochranné a svrchní rekultivační vrstvy skládky odpady </w:t>
      </w:r>
      <w:bookmarkEnd w:id="1"/>
      <w:r w:rsidRPr="003A65C9">
        <w:rPr>
          <w:rFonts w:ascii="Arial" w:hAnsi="Arial" w:cs="Arial"/>
          <w:sz w:val="18"/>
          <w:szCs w:val="18"/>
        </w:rPr>
        <w:t xml:space="preserve">vymezené pro tyto účely v rozhodnutí, na </w:t>
      </w:r>
      <w:proofErr w:type="gramStart"/>
      <w:r w:rsidRPr="003A65C9">
        <w:rPr>
          <w:rFonts w:ascii="Arial" w:hAnsi="Arial" w:cs="Arial"/>
          <w:sz w:val="18"/>
          <w:szCs w:val="18"/>
        </w:rPr>
        <w:t>základě</w:t>
      </w:r>
      <w:proofErr w:type="gramEnd"/>
      <w:r w:rsidRPr="003A65C9">
        <w:rPr>
          <w:rFonts w:ascii="Arial" w:hAnsi="Arial" w:cs="Arial"/>
          <w:sz w:val="18"/>
          <w:szCs w:val="18"/>
        </w:rPr>
        <w:t xml:space="preserve"> kterého je skládka provozována, nebo v jejím provozním řádu.  </w:t>
      </w:r>
    </w:p>
    <w:p w14:paraId="10C5CDA6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6F0930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  <w:highlight w:val="yellow"/>
        </w:rPr>
        <w:t xml:space="preserve">(2)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Do 31. prosince 2021 jsou požadavky na údaje, které je povinna předat osoba předávající odpad do zařízení nebo obchodníkovi s odpady, splněny, pokud údaje odpovídají požadavkům přílohy č. 2 k vyhlášce č. 383/2001</w:t>
      </w:r>
      <w:r w:rsidRPr="003A65C9">
        <w:rPr>
          <w:rFonts w:ascii="Arial" w:hAnsi="Arial" w:cs="Arial"/>
          <w:sz w:val="18"/>
          <w:szCs w:val="18"/>
          <w:highlight w:val="yellow"/>
        </w:rPr>
        <w:t xml:space="preserve"> Sb., ve znění účinném přede dnem nabytí účinnosti zákona.</w:t>
      </w:r>
      <w:r w:rsidRPr="003A65C9">
        <w:rPr>
          <w:rFonts w:ascii="Arial" w:hAnsi="Arial" w:cs="Arial"/>
          <w:sz w:val="18"/>
          <w:szCs w:val="18"/>
        </w:rPr>
        <w:t xml:space="preserve"> </w:t>
      </w:r>
    </w:p>
    <w:p w14:paraId="31C02C89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4796327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  <w:highlight w:val="yellow"/>
        </w:rPr>
        <w:t xml:space="preserve">(3)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Do 31. prosince 2021 jsou požadavky na základní popis odpadu splněny, pokud základní popis odpovídá požadavkům přílohy č. 1 k vyhlášce č. 294/2005 Sb.,</w:t>
      </w:r>
      <w:r w:rsidRPr="003A65C9">
        <w:rPr>
          <w:rFonts w:ascii="Arial" w:hAnsi="Arial" w:cs="Arial"/>
          <w:sz w:val="18"/>
          <w:szCs w:val="18"/>
          <w:highlight w:val="yellow"/>
        </w:rPr>
        <w:t xml:space="preserve"> ve znění účinném přede dnem nabytí účinnosti zákona.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Při předání odpadů na skládku ale musí být ode dne nabytí účinnosti této vyhlášky předán rovněž údaj o výhřevnosti předávaného odpadu v sušině</w:t>
      </w:r>
      <w:r w:rsidRPr="003A65C9">
        <w:rPr>
          <w:rFonts w:ascii="Arial" w:hAnsi="Arial" w:cs="Arial"/>
          <w:sz w:val="18"/>
          <w:szCs w:val="18"/>
          <w:highlight w:val="yellow"/>
        </w:rPr>
        <w:t>.</w:t>
      </w:r>
      <w:r w:rsidRPr="003A65C9">
        <w:rPr>
          <w:rFonts w:ascii="Arial" w:hAnsi="Arial" w:cs="Arial"/>
          <w:sz w:val="18"/>
          <w:szCs w:val="18"/>
        </w:rPr>
        <w:t xml:space="preserve"> </w:t>
      </w:r>
    </w:p>
    <w:p w14:paraId="2FDDB1C6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F9D444" w14:textId="68950D49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  <w:highlight w:val="yellow"/>
        </w:rPr>
        <w:t xml:space="preserve">(4)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V letech 2021 a 2022 se průběžná evidence vede a roční hlášení za tento rok se podává podle požadavků vyhlášky č. 383/2001 Sb</w:t>
      </w:r>
      <w:r w:rsidRPr="003A65C9">
        <w:rPr>
          <w:rFonts w:ascii="Arial" w:hAnsi="Arial" w:cs="Arial"/>
          <w:sz w:val="18"/>
          <w:szCs w:val="18"/>
          <w:highlight w:val="yellow"/>
        </w:rPr>
        <w:t xml:space="preserve">., ve znění účinném přede dnem nabytí účinnosti zákona. Pokud bude roční hlášení ohlášeno v souladu s požadavky vyhlášky č. 383/2001 Sb., ve znění účinném přede dnem nabytí účinnosti zákona, považují se všechny údaje, které jsou součástí ročního hlášení podle § 27, za ohlášené.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V letech 2021 a 2022 se nevede průběžná evidence odpadů dle přílohy č. 14 k této vyhlášce</w:t>
      </w:r>
      <w:r w:rsidR="00034EB8" w:rsidRPr="003A65C9">
        <w:rPr>
          <w:rFonts w:ascii="Arial" w:hAnsi="Arial" w:cs="Arial"/>
          <w:b/>
          <w:bCs/>
          <w:sz w:val="18"/>
          <w:szCs w:val="18"/>
          <w:highlight w:val="yellow"/>
        </w:rPr>
        <w:t>-příjem kovových odpadů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.</w:t>
      </w:r>
      <w:r w:rsidRPr="003A65C9">
        <w:rPr>
          <w:rFonts w:ascii="Arial" w:hAnsi="Arial" w:cs="Arial"/>
          <w:sz w:val="18"/>
          <w:szCs w:val="18"/>
        </w:rPr>
        <w:t xml:space="preserve">    </w:t>
      </w:r>
    </w:p>
    <w:p w14:paraId="19511EA8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811C05D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>(5) Zařízením určeným pro nakládání s odpady podle § 31 odst. 7 provozovaným přede dnem nabytí účinnosti této vyhlášky, které neměly přidělené samostatné identifikační zařízení, se samostatné identifikační číslo zařízení přidělí až při prvním vydání povolení podle § 21 odst. 2 zákona.</w:t>
      </w:r>
    </w:p>
    <w:p w14:paraId="3C0D8581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6DC777E8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  <w:highlight w:val="yellow"/>
        </w:rPr>
        <w:t xml:space="preserve">(6)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Do 31. prosince 2022 se přeprava nebezpečných odpadů ohlašuje podle vyhlášky č. 383/2001 Sb</w:t>
      </w:r>
      <w:r w:rsidRPr="003A65C9">
        <w:rPr>
          <w:rFonts w:ascii="Arial" w:hAnsi="Arial" w:cs="Arial"/>
          <w:sz w:val="18"/>
          <w:szCs w:val="18"/>
          <w:highlight w:val="yellow"/>
        </w:rPr>
        <w:t>., ve znění účinném přede dnem nabytí účinnosti zákona.</w:t>
      </w:r>
      <w:r w:rsidRPr="003A65C9">
        <w:rPr>
          <w:rFonts w:ascii="Arial" w:hAnsi="Arial" w:cs="Arial"/>
          <w:sz w:val="18"/>
          <w:szCs w:val="18"/>
        </w:rPr>
        <w:t xml:space="preserve"> </w:t>
      </w:r>
    </w:p>
    <w:p w14:paraId="4F70B0B9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313884C5" w14:textId="77777777" w:rsidR="00540522" w:rsidRPr="003A65C9" w:rsidRDefault="00540522" w:rsidP="00540522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>§ 81</w:t>
      </w:r>
    </w:p>
    <w:p w14:paraId="1E3AD0C9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  <w:highlight w:val="yellow"/>
        </w:rPr>
        <w:t xml:space="preserve">(1) </w:t>
      </w:r>
      <w:r w:rsidRPr="003A65C9">
        <w:rPr>
          <w:rFonts w:ascii="Arial" w:hAnsi="Arial" w:cs="Arial"/>
          <w:b/>
          <w:bCs/>
          <w:sz w:val="18"/>
          <w:szCs w:val="18"/>
          <w:highlight w:val="yellow"/>
        </w:rPr>
        <w:t>Požadavky na parametry kamerového systému podle § 41 odst. 4 a 5 musí být splněny od 1. ledna 2022</w:t>
      </w:r>
      <w:r w:rsidRPr="003A65C9">
        <w:rPr>
          <w:rFonts w:ascii="Arial" w:hAnsi="Arial" w:cs="Arial"/>
          <w:sz w:val="18"/>
          <w:szCs w:val="18"/>
          <w:highlight w:val="yellow"/>
        </w:rPr>
        <w:t>.</w:t>
      </w:r>
      <w:r w:rsidRPr="003A65C9">
        <w:rPr>
          <w:rFonts w:ascii="Arial" w:hAnsi="Arial" w:cs="Arial"/>
          <w:sz w:val="18"/>
          <w:szCs w:val="18"/>
        </w:rPr>
        <w:t xml:space="preserve"> </w:t>
      </w:r>
    </w:p>
    <w:p w14:paraId="51685F7F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2478FC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>(2) V případě zařízení určeného pro nakládání s biologicky rozložitelnými odpady provozovaného na základě souhlasu podle § 14 odst. 1 zákona č. 185/2001 Sb., o odpadech, ve znění účinném přede dnem nabytí účinnosti tohoto zákona, v souladu s § 153 odst. 2 zákona nebo kladného vyjádření podle § 79 odst. 4 písm. d) zákona č. 185/2001 Sb., o odpadech, ve znění účinném přede dnem nabytí účinnosti zákona, v souladu s § 153 odst. 5 zákona je dostačující, pokud do konce doby platnosti souhlasu vymezené v § 153 odst. 2 zákona nebo do konce platnosti vyjádření vymezené v § 153 odst. 5 zákona splňuje požadavky na vybavení, technologické požadavky a proces zpracování podle vyhlášky č. 341/2008 Sb.,</w:t>
      </w:r>
      <w:r w:rsidRPr="003A65C9">
        <w:rPr>
          <w:sz w:val="18"/>
          <w:szCs w:val="18"/>
        </w:rPr>
        <w:t xml:space="preserve"> </w:t>
      </w:r>
      <w:r w:rsidRPr="003A65C9">
        <w:rPr>
          <w:rFonts w:ascii="Arial" w:hAnsi="Arial" w:cs="Arial"/>
          <w:sz w:val="18"/>
          <w:szCs w:val="18"/>
        </w:rPr>
        <w:t>o podrobnostech nakládání s biologicky rozložitelnými odpady, ve znění účinném přede dnem nabytí účinnosti zákona. Výstupy z těchto zařízení se po dobu uvedenou ve větě první hodnotí a zařazují podle vyhlášky č. 341/2008 Sb., o podrobnostech nakládání s biologicky rozložitelnými odpady, ve znění účinném přede dnem nabytí účinnosti zákona.</w:t>
      </w:r>
    </w:p>
    <w:p w14:paraId="0E4219F7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18EAD7F9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>(3) Provozovatel komunitní kompostárny musí zajistit její vybavení v souladu s § 54 odst. 2 nejpozději od 1. ledna 2025.</w:t>
      </w:r>
    </w:p>
    <w:p w14:paraId="046C2AA0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4ABF452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 xml:space="preserve">(4) Technologie úpravy kalů, u níž bylo přede dnem nabytí účinnosti zákona provedeno ověření účinnosti technologie podle § 10 vyhlášky č. 437/2016 Sb., o podmínkách použití upravených kalů na zemědělské půdě, ve znění účinném přede dnem nabytí účinnosti zákona, se považuje za ověřenou v souladu s touto vyhláškou. Technologie úpravy kalů se považuje za ověřenou v souladu s touto vyhláškou rovněž, pokud byla považována za ověřenou podle § 11 odst. 2 vyhlášky č. 437/2016 Sb., o podmínkách použití upravených kalů na zemědělské půdě, ve znění účinném přede dnem nabytí účinnosti zákona.  </w:t>
      </w:r>
    </w:p>
    <w:p w14:paraId="13C8D079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F26DE7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  <w:highlight w:val="yellow"/>
        </w:rPr>
        <w:lastRenderedPageBreak/>
        <w:t>(5) Do 31. prosince 2022 je dostačující, pokud jsou při použití kalů z čistíren odpadních vod na zemědělské půdě splněny požadavky vymezené v § 12 odst. 2, 3 a 4 vyhlášky č. 437/2016 Sb., ve znění účinném přede dnem nabytí účinnosti zákona.</w:t>
      </w:r>
      <w:r w:rsidRPr="003A65C9">
        <w:rPr>
          <w:rFonts w:ascii="Arial" w:hAnsi="Arial" w:cs="Arial"/>
          <w:sz w:val="18"/>
          <w:szCs w:val="18"/>
        </w:rPr>
        <w:t xml:space="preserve"> </w:t>
      </w:r>
    </w:p>
    <w:p w14:paraId="046EF663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2FEEE1AC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 xml:space="preserve">(6) Technologie úpravy kalů v čistírnách odpadních vod a zařízeních na úpravu kalů, které produkují upravené kaly a které splňují limitní hodnoty indikátorových mikroorganismů uvedené v příloze č. 28 k této vyhlášce nebo v tabulce č. 7.1 nebo 7.2 přílohy č. 7 k vyhlášce č. 437/2016 Sb. se do 31. prosince 2022 považují za ověřené z hlediska účinností </w:t>
      </w:r>
      <w:proofErr w:type="spellStart"/>
      <w:r w:rsidRPr="003A65C9">
        <w:rPr>
          <w:rFonts w:ascii="Arial" w:hAnsi="Arial" w:cs="Arial"/>
          <w:sz w:val="18"/>
          <w:szCs w:val="18"/>
        </w:rPr>
        <w:t>hygienizace</w:t>
      </w:r>
      <w:proofErr w:type="spellEnd"/>
      <w:r w:rsidRPr="003A65C9">
        <w:rPr>
          <w:rFonts w:ascii="Arial" w:hAnsi="Arial" w:cs="Arial"/>
          <w:sz w:val="18"/>
          <w:szCs w:val="18"/>
        </w:rPr>
        <w:t>.</w:t>
      </w:r>
    </w:p>
    <w:p w14:paraId="7A5455AD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 xml:space="preserve">  </w:t>
      </w:r>
    </w:p>
    <w:p w14:paraId="1067D805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7AD6E931" w14:textId="77777777" w:rsidR="00540522" w:rsidRPr="003A65C9" w:rsidRDefault="00540522" w:rsidP="0054052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>§ 82</w:t>
      </w:r>
    </w:p>
    <w:p w14:paraId="688B14F8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 xml:space="preserve">(1) Kaly z čistíren odpadních vod, které vyhovují mikrobiologickým kritériím uvedeným v tabulce č. 7.1 přílohy č. 7 k vyhlášce č. 437/2016 Sb. v případě kalů kategorie I nebo tabulce č. 7.2 přílohy č. 7 k vyhlášce č. 437/2016 Sb. v případě kalů kategorie II se považují do 31. prosince 2022 za upravené. </w:t>
      </w:r>
    </w:p>
    <w:p w14:paraId="3AB06621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C4AD961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>(2) Ustanovení § 64 odst. 2 písm. c) se nevztahuje na místa soustřeďování kalů, která jsou vzdálena alespoň 100 m od obytné zástavby a byla před 1. lednem 2017 v souladu se stavebními předpisy určena k uložení nebo skladování kalů nebo statkových hnojiv.</w:t>
      </w:r>
    </w:p>
    <w:p w14:paraId="7E822C76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F09CFB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 xml:space="preserve">(3) Při prozatímním uložení odpadní rtuti ve smyslu nařízení Evropského parlamentu a Rady (EU) č. 2017/852 musí provozovatel zařízení, ve kterém je odpadní rtuť uložena, splnit požadavky uvedené v příloze č. 46 k této vyhlášce. Zařízení pro prozatímní uložení odpadní rtuti se přiděluje samostatné identifikační číslo zařízení. </w:t>
      </w:r>
    </w:p>
    <w:p w14:paraId="43C33B99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33D2446F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 xml:space="preserve">(4) V případě zařízení podle § 50 provozovaných přede dnem nabytí účinnosti této vyhlášky, u kterých doposud nebylo provedeno ověření technologie z hlediska účinnosti </w:t>
      </w:r>
      <w:proofErr w:type="spellStart"/>
      <w:r w:rsidRPr="003A65C9">
        <w:rPr>
          <w:rFonts w:ascii="Arial" w:hAnsi="Arial" w:cs="Arial"/>
          <w:sz w:val="18"/>
          <w:szCs w:val="18"/>
        </w:rPr>
        <w:t>hygienizace</w:t>
      </w:r>
      <w:proofErr w:type="spellEnd"/>
      <w:r w:rsidRPr="003A65C9">
        <w:rPr>
          <w:rFonts w:ascii="Arial" w:hAnsi="Arial" w:cs="Arial"/>
          <w:sz w:val="18"/>
          <w:szCs w:val="18"/>
        </w:rPr>
        <w:t xml:space="preserve">, musí být ověření technologie z hlediska účinnosti </w:t>
      </w:r>
      <w:proofErr w:type="spellStart"/>
      <w:r w:rsidRPr="003A65C9">
        <w:rPr>
          <w:rFonts w:ascii="Arial" w:hAnsi="Arial" w:cs="Arial"/>
          <w:sz w:val="18"/>
          <w:szCs w:val="18"/>
        </w:rPr>
        <w:t>hygienizace</w:t>
      </w:r>
      <w:proofErr w:type="spellEnd"/>
      <w:r w:rsidRPr="003A65C9">
        <w:rPr>
          <w:rFonts w:ascii="Arial" w:hAnsi="Arial" w:cs="Arial"/>
          <w:sz w:val="18"/>
          <w:szCs w:val="18"/>
        </w:rPr>
        <w:t xml:space="preserve"> provedeno do 1 roku ode dne nabytí účinnosti této vyhlášky.</w:t>
      </w:r>
    </w:p>
    <w:p w14:paraId="249826B9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7C125D39" w14:textId="77777777" w:rsidR="00540522" w:rsidRPr="003A65C9" w:rsidRDefault="00540522" w:rsidP="00540522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sz w:val="18"/>
          <w:szCs w:val="18"/>
        </w:rPr>
        <w:t>(5) Do 31. prosince 2023 se e</w:t>
      </w:r>
      <w:r w:rsidRPr="003A65C9">
        <w:rPr>
          <w:rFonts w:ascii="Arial" w:eastAsia="Calibri" w:hAnsi="Arial" w:cs="Arial"/>
          <w:sz w:val="18"/>
          <w:szCs w:val="18"/>
        </w:rPr>
        <w:t xml:space="preserve">vidence a ohlašování podle § 69 odst. 3 a 4 provádí podle vyhlášky č. 384/2001 Sb., o nakládání s polychlorovanými bifenyly, polychlorovanými </w:t>
      </w:r>
      <w:proofErr w:type="spellStart"/>
      <w:r w:rsidRPr="003A65C9">
        <w:rPr>
          <w:rFonts w:ascii="Arial" w:eastAsia="Calibri" w:hAnsi="Arial" w:cs="Arial"/>
          <w:sz w:val="18"/>
          <w:szCs w:val="18"/>
        </w:rPr>
        <w:t>terfenyly</w:t>
      </w:r>
      <w:proofErr w:type="spellEnd"/>
      <w:r w:rsidRPr="003A65C9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3A65C9">
        <w:rPr>
          <w:rFonts w:ascii="Arial" w:eastAsia="Calibri" w:hAnsi="Arial" w:cs="Arial"/>
          <w:sz w:val="18"/>
          <w:szCs w:val="18"/>
        </w:rPr>
        <w:t>monometyltetrachlordifenylmetanem</w:t>
      </w:r>
      <w:proofErr w:type="spellEnd"/>
      <w:r w:rsidRPr="003A65C9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3A65C9">
        <w:rPr>
          <w:rFonts w:ascii="Arial" w:eastAsia="Calibri" w:hAnsi="Arial" w:cs="Arial"/>
          <w:sz w:val="18"/>
          <w:szCs w:val="18"/>
        </w:rPr>
        <w:t>monometyldichlordifenylmetanem</w:t>
      </w:r>
      <w:proofErr w:type="spellEnd"/>
      <w:r w:rsidRPr="003A65C9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3A65C9">
        <w:rPr>
          <w:rFonts w:ascii="Arial" w:eastAsia="Calibri" w:hAnsi="Arial" w:cs="Arial"/>
          <w:sz w:val="18"/>
          <w:szCs w:val="18"/>
        </w:rPr>
        <w:t>monometyldibromdifenylmetanem</w:t>
      </w:r>
      <w:proofErr w:type="spellEnd"/>
      <w:r w:rsidRPr="003A65C9">
        <w:rPr>
          <w:rFonts w:ascii="Arial" w:eastAsia="Calibri" w:hAnsi="Arial" w:cs="Arial"/>
          <w:sz w:val="18"/>
          <w:szCs w:val="18"/>
        </w:rPr>
        <w:t xml:space="preserve"> a veškerými směsmi obsahujícími kteroukoliv z těchto látek v koncentraci větší než 50 mg/kg (o nakládání s PCB), ve znění účinném přede dnem nabytí účinnosti zákona. </w:t>
      </w:r>
    </w:p>
    <w:p w14:paraId="678F41A0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DD582F2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A65C9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 xml:space="preserve">(6) Původce odpadů zajistí </w:t>
      </w:r>
      <w:r w:rsidRPr="003A65C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cs-CZ"/>
        </w:rPr>
        <w:t>oddělené soustřeďování stavebních materiálů podle § 42 odst. 1 nejpozději od 1. ledna 2022</w:t>
      </w:r>
      <w:r w:rsidRPr="003A65C9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.</w:t>
      </w:r>
    </w:p>
    <w:p w14:paraId="030D665E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41CDFB8" w14:textId="77777777" w:rsidR="00540522" w:rsidRPr="003A65C9" w:rsidRDefault="00540522" w:rsidP="0054052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 w:rsidRPr="003A65C9">
        <w:rPr>
          <w:rFonts w:ascii="Arial" w:eastAsia="Times New Roman" w:hAnsi="Arial" w:cs="Arial"/>
          <w:sz w:val="18"/>
          <w:szCs w:val="18"/>
          <w:lang w:eastAsia="cs-CZ"/>
        </w:rPr>
        <w:t>§ 83</w:t>
      </w:r>
    </w:p>
    <w:p w14:paraId="11BFBCB2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A65C9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(1) Omezení podle § 51 odst. 7 se neuplatní do 31. prosince 2022. </w:t>
      </w:r>
    </w:p>
    <w:p w14:paraId="03B6BFED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4ED909C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  <w:r w:rsidRPr="003A65C9">
        <w:rPr>
          <w:rFonts w:ascii="Arial" w:eastAsia="Times New Roman" w:hAnsi="Arial" w:cs="Arial"/>
          <w:sz w:val="18"/>
          <w:szCs w:val="18"/>
          <w:lang w:eastAsia="cs-CZ"/>
        </w:rPr>
        <w:tab/>
        <w:t>(</w:t>
      </w:r>
      <w:r w:rsidRPr="003A65C9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 xml:space="preserve">2) </w:t>
      </w:r>
      <w:r w:rsidRPr="003A65C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cs-CZ"/>
        </w:rPr>
        <w:t>Do 31. prosince 2024 přestává být recyklát ze stavebního a demoličního odpadu odpadem</w:t>
      </w:r>
      <w:r w:rsidRPr="003A65C9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, pokud je získaný recyklací inertního minerálního odpadu katalogových čísel 17 01 01, 17 01 02, 17 01 03, 17 01 07, 17 05 04 nebo 17 05 08 pocházejícího z dřívější stavební konstrukce na výstupu ze zařízení na recyklaci a současně splňuje následující požadavky:</w:t>
      </w:r>
    </w:p>
    <w:p w14:paraId="78D17C45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17996DD6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>a) je určeno k využití některým z následujících způsobů, pro který splňuje požadavky jiných právních předpisů:</w:t>
      </w:r>
    </w:p>
    <w:p w14:paraId="74176D80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>1. recyklované kamenivo jako náhrada přírodního kameniva pro použití stanovená v technických normách,</w:t>
      </w:r>
    </w:p>
    <w:p w14:paraId="41D0C1A2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 xml:space="preserve">2. konstrukční nestmelené a prolévané vrstvy pozemních komunikací nižších tříd, místních komunikací, parkovišť a chodníků, letištních nebo obdobných dopravních ploch, </w:t>
      </w:r>
    </w:p>
    <w:p w14:paraId="00A140B1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 xml:space="preserve">3. ochranná vrstva pozemní komunikace či letištní nebo obdobné dopravní plochy, </w:t>
      </w:r>
    </w:p>
    <w:p w14:paraId="453B7BCD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 xml:space="preserve">4. nestmelená konstrukční vrstva polních a lesních cest, </w:t>
      </w:r>
    </w:p>
    <w:p w14:paraId="1609357A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>5. obsypy inženýrských sítí a zásypy výkopů a rýh pro inženýrské sítě,</w:t>
      </w:r>
    </w:p>
    <w:p w14:paraId="7A554BA1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 xml:space="preserve">6. nestmelené a prolévané konstrukční vrstvy stavby železničních tratí, </w:t>
      </w:r>
    </w:p>
    <w:p w14:paraId="3543562D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 xml:space="preserve">7. nestmelené a prolévané vrstvy účelových komunikací a ploch na staveništích, </w:t>
      </w:r>
    </w:p>
    <w:p w14:paraId="734DCB65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>8. podkladní konstrukční nestmelené a prolévané vrstvy pro vyrovnání terénu pro následné pozemní a inženýrské stavby a pod základové desky při stavbě nižších budov; pokud nedojde k následnému vybudování pozemní nebo inženýrské stavby nebo základové desky a budovy musí být recyklované kamenivo z místa použití odebráno,</w:t>
      </w:r>
      <w:r w:rsidRPr="00FE73A2">
        <w:rPr>
          <w:rFonts w:ascii="Arial" w:eastAsia="Times New Roman" w:hAnsi="Arial" w:cs="Arial"/>
          <w:sz w:val="14"/>
          <w:szCs w:val="14"/>
          <w:lang w:eastAsia="cs-CZ"/>
        </w:rPr>
        <w:t xml:space="preserve"> </w:t>
      </w:r>
    </w:p>
    <w:p w14:paraId="0A80D3BC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cs-CZ"/>
        </w:rPr>
      </w:pPr>
    </w:p>
    <w:p w14:paraId="0B479876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>b) obsah škodlivin v sušině nepřekročí nejvýše přípustné hodnoty podle tabulky č. 10.1 přílohy č. 10 k vyhlášce č. 294/2005 Sb., o podmínkách ukládání odpadů na skládky a jejich využívání na povrchu terénu, ve znění účinném přede dnem nabytí účinnosti zákona a</w:t>
      </w:r>
    </w:p>
    <w:p w14:paraId="54B08D14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</w:p>
    <w:p w14:paraId="14212A89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>c) výsledky zkoušek akutní toxicity prováděných ekotoxikologickými testy nepřekročí limity stanovené v tabulce č. 5.3, sloupci II v příloze č. 5 k této vyhlášce; do 31. prosince 2023 je dostačující, pokud výsledky zkoušek akutní toxicity prováděných ekotoxikologickými testy nepřekročí limity stanovené v tabulce č. 10.2, sloupci II přílohy č. 10 k vyhlášce č. 294/2005 Sb., o podmínkách ukládání odpadů na skládky a jejich využívání na povrchu terénu, ve znění účinném přede dnem nabytí účinnosti zákona.</w:t>
      </w:r>
    </w:p>
    <w:p w14:paraId="57697D52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4F98B6F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  <w:r w:rsidRPr="003A65C9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3A65C9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(3) Průvodní dokumentace recyklátu ze stavebního a demoličního odpadu podle odstavce 1 musí obsahovat:</w:t>
      </w:r>
    </w:p>
    <w:p w14:paraId="7466D03A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274F3609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 xml:space="preserve">a) název, identifikační číslo a adresu zařízení určeného pro nakládání s odpady, které vyrobilo recyklát ze stavebního a demoličního odpadu, a název nebo jméno a identifikační číslo osoby provozovatele tohoto zařízení, </w:t>
      </w:r>
    </w:p>
    <w:p w14:paraId="2A3A4F1C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>b) popis recyklátu ze stavebního a demoličního odpadu, alespoň pokud jde o materiál a velikost frakce,</w:t>
      </w:r>
    </w:p>
    <w:p w14:paraId="1819E1B4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>c) výčet způsobů použití podle odstavce 1 písm. a), ke kterým je možné recyklát ze stavebního a demoličního odpadu použít,</w:t>
      </w:r>
    </w:p>
    <w:p w14:paraId="4334F3D2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>d) dokumenty prokazující splnění požadavků na stavební výrobky umožňující dané způsoby použití,</w:t>
      </w:r>
    </w:p>
    <w:p w14:paraId="35ECE8B3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>e) hmotnost recyklátu ze stavebního a demoličního odpadu, ke kterému se průvodní dokumentace vztahuje,</w:t>
      </w:r>
    </w:p>
    <w:p w14:paraId="2E70281A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highlight w:val="yellow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>f) podpis provozovatele zařízení nebo statutárního zástupce osoby provozovatele a</w:t>
      </w:r>
    </w:p>
    <w:p w14:paraId="08358C29" w14:textId="77777777" w:rsidR="00540522" w:rsidRPr="00FE73A2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cs-CZ"/>
        </w:rPr>
      </w:pPr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 xml:space="preserve">g) protokol o provedeném vzorkování a protokol o laboratorních zkouškách, na </w:t>
      </w:r>
      <w:proofErr w:type="gramStart"/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>základě</w:t>
      </w:r>
      <w:proofErr w:type="gramEnd"/>
      <w:r w:rsidRPr="00FE73A2">
        <w:rPr>
          <w:rFonts w:ascii="Arial" w:eastAsia="Times New Roman" w:hAnsi="Arial" w:cs="Arial"/>
          <w:sz w:val="14"/>
          <w:szCs w:val="14"/>
          <w:highlight w:val="yellow"/>
          <w:lang w:eastAsia="cs-CZ"/>
        </w:rPr>
        <w:t xml:space="preserve"> kterých bylo ověřeno splnění podmínek podle odstavce 1 písm. b) a c), nebo kopie těchto protokolů.</w:t>
      </w:r>
    </w:p>
    <w:p w14:paraId="094EB952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C2829A6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  <w:r w:rsidRPr="003A65C9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3A65C9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 xml:space="preserve">(4) </w:t>
      </w:r>
      <w:r w:rsidRPr="003A65C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cs-CZ"/>
        </w:rPr>
        <w:t>Do 31. prosince 2023 je znovuzískaná asfaltová směs vedlejším produktem</w:t>
      </w:r>
      <w:r w:rsidRPr="003A65C9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 xml:space="preserve">, pokud splní požadavky vyhlášky č. 130/2019 Sb., o kritériích, při jejichž splnění je asfaltová směs vedlejším produktem nebo přestává být odpadem, ve znění účinném přede dnem nabytí účinnosti zákona. </w:t>
      </w:r>
    </w:p>
    <w:p w14:paraId="1BD29B40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799AA6D6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  <w:r w:rsidRPr="003A65C9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ab/>
        <w:t xml:space="preserve">(5) </w:t>
      </w:r>
      <w:r w:rsidRPr="003A65C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cs-CZ"/>
        </w:rPr>
        <w:t>Do 31. prosince 2023 přestává být znovuzískaná asfaltová směs nebo asfaltová směs vyrobená z odpadní asfaltové směsi odpadem</w:t>
      </w:r>
      <w:r w:rsidRPr="003A65C9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, pokud splní požadavky vyhlášky č. 130/2019 Sb., o kritériích, při jejichž splnění je asfaltová směs vedlejším produktem nebo přestává být odpadem, ve znění účinném přede dnem nabytí účinnosti zákona.</w:t>
      </w:r>
    </w:p>
    <w:p w14:paraId="3CFF4F9C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299DF4DB" w14:textId="77777777" w:rsidR="00540522" w:rsidRPr="003A65C9" w:rsidRDefault="00540522" w:rsidP="00540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A65C9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ab/>
        <w:t xml:space="preserve">(6) Vymezení recyklovatelných odpadů v bodě E </w:t>
      </w:r>
      <w:r w:rsidRPr="003A65C9">
        <w:rPr>
          <w:rFonts w:ascii="Arial" w:hAnsi="Arial" w:cs="Arial"/>
          <w:sz w:val="18"/>
          <w:szCs w:val="18"/>
          <w:highlight w:val="yellow"/>
        </w:rPr>
        <w:t>přílohy č. 4 k této vyhlášce se do 31. prosince 2021 nepoužije.</w:t>
      </w:r>
      <w:r w:rsidRPr="003A65C9">
        <w:rPr>
          <w:rFonts w:ascii="Arial" w:hAnsi="Arial" w:cs="Arial"/>
          <w:sz w:val="18"/>
          <w:szCs w:val="18"/>
        </w:rPr>
        <w:t xml:space="preserve"> </w:t>
      </w:r>
    </w:p>
    <w:p w14:paraId="2BC73F97" w14:textId="77777777" w:rsidR="00540522" w:rsidRPr="003A65C9" w:rsidRDefault="00540522" w:rsidP="005405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5DF4904" w14:textId="77777777" w:rsidR="00540522" w:rsidRPr="003A65C9" w:rsidRDefault="00540522" w:rsidP="005405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14C1C0D" w14:textId="572D64B6" w:rsidR="00540522" w:rsidRPr="003A65C9" w:rsidRDefault="00540522" w:rsidP="003A65C9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3A65C9">
        <w:rPr>
          <w:rFonts w:ascii="Arial" w:hAnsi="Arial" w:cs="Arial"/>
          <w:b/>
          <w:sz w:val="18"/>
          <w:szCs w:val="18"/>
        </w:rPr>
        <w:t>ÚČINNOST</w:t>
      </w:r>
      <w:r w:rsidR="003A65C9">
        <w:rPr>
          <w:rFonts w:ascii="Arial" w:hAnsi="Arial" w:cs="Arial"/>
          <w:b/>
          <w:sz w:val="18"/>
          <w:szCs w:val="18"/>
        </w:rPr>
        <w:t xml:space="preserve">: </w:t>
      </w:r>
      <w:r w:rsidRPr="003A65C9">
        <w:rPr>
          <w:rFonts w:ascii="Arial" w:hAnsi="Arial" w:cs="Arial"/>
          <w:sz w:val="18"/>
          <w:szCs w:val="18"/>
        </w:rPr>
        <w:t xml:space="preserve">Tato vyhláška nabývá účinnosti </w:t>
      </w:r>
      <w:r w:rsidRPr="003A65C9">
        <w:rPr>
          <w:rFonts w:ascii="Arial" w:hAnsi="Arial" w:cs="Arial"/>
          <w:iCs/>
          <w:sz w:val="18"/>
          <w:szCs w:val="18"/>
        </w:rPr>
        <w:t>dnem</w:t>
      </w:r>
      <w:r w:rsidRPr="003A65C9">
        <w:rPr>
          <w:rFonts w:ascii="Arial" w:hAnsi="Arial" w:cs="Arial"/>
          <w:sz w:val="18"/>
          <w:szCs w:val="18"/>
        </w:rPr>
        <w:t xml:space="preserve"> 1. července 2021.</w:t>
      </w:r>
    </w:p>
    <w:p w14:paraId="0701D850" w14:textId="77777777" w:rsidR="009449CC" w:rsidRPr="003A65C9" w:rsidRDefault="009449CC">
      <w:pPr>
        <w:rPr>
          <w:sz w:val="18"/>
          <w:szCs w:val="18"/>
        </w:rPr>
      </w:pPr>
    </w:p>
    <w:sectPr w:rsidR="009449CC" w:rsidRPr="003A65C9" w:rsidSect="0054052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22"/>
    <w:rsid w:val="00034EB8"/>
    <w:rsid w:val="001D3B6A"/>
    <w:rsid w:val="00276C20"/>
    <w:rsid w:val="002E1E0A"/>
    <w:rsid w:val="003A65C9"/>
    <w:rsid w:val="004F62DC"/>
    <w:rsid w:val="00540522"/>
    <w:rsid w:val="00655F72"/>
    <w:rsid w:val="009449CC"/>
    <w:rsid w:val="00B8213D"/>
    <w:rsid w:val="00DD685B"/>
    <w:rsid w:val="00E6308F"/>
    <w:rsid w:val="00ED4798"/>
    <w:rsid w:val="00FC7A9D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2F2E"/>
  <w15:chartTrackingRefBased/>
  <w15:docId w15:val="{D5A559F9-2D4A-4DC7-886A-7B0B811D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5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E1E0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40522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1697</Words>
  <Characters>10505</Characters>
  <Application>Microsoft Office Word</Application>
  <DocSecurity>0</DocSecurity>
  <Lines>228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Fildán</dc:creator>
  <cp:keywords/>
  <dc:description/>
  <cp:lastModifiedBy>Zdeněk Fildán</cp:lastModifiedBy>
  <cp:revision>1</cp:revision>
  <cp:lastPrinted>2021-06-16T06:01:00Z</cp:lastPrinted>
  <dcterms:created xsi:type="dcterms:W3CDTF">2021-06-16T05:48:00Z</dcterms:created>
  <dcterms:modified xsi:type="dcterms:W3CDTF">2021-06-16T06:02:00Z</dcterms:modified>
</cp:coreProperties>
</file>