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457CD" w14:textId="46705A34" w:rsidR="00205070" w:rsidRPr="00CB0FFE" w:rsidRDefault="00DD751A" w:rsidP="005B09A6">
      <w:pPr>
        <w:jc w:val="center"/>
        <w:rPr>
          <w:rFonts w:ascii="Arial" w:eastAsia="Times New Roman" w:hAnsi="Arial" w:cs="Arial"/>
          <w:spacing w:val="60"/>
          <w:sz w:val="22"/>
          <w:lang w:bidi="en-US"/>
        </w:rPr>
      </w:pPr>
      <w:r>
        <w:rPr>
          <w:rFonts w:ascii="Arial" w:eastAsia="Times New Roman" w:hAnsi="Arial" w:cs="Arial"/>
          <w:spacing w:val="60"/>
          <w:sz w:val="22"/>
          <w:lang w:bidi="en-US"/>
        </w:rPr>
        <w:t>Vládní n</w:t>
      </w:r>
      <w:r w:rsidRPr="00CB0FFE">
        <w:rPr>
          <w:rFonts w:ascii="Arial" w:eastAsia="Times New Roman" w:hAnsi="Arial" w:cs="Arial"/>
          <w:spacing w:val="60"/>
          <w:sz w:val="22"/>
          <w:lang w:bidi="en-US"/>
        </w:rPr>
        <w:t>ávrh</w:t>
      </w:r>
    </w:p>
    <w:p w14:paraId="31494990" w14:textId="77777777" w:rsidR="00205070" w:rsidRPr="00CB0FFE" w:rsidRDefault="00205070" w:rsidP="005B09A6">
      <w:pPr>
        <w:jc w:val="center"/>
        <w:rPr>
          <w:rFonts w:ascii="Arial" w:hAnsi="Arial" w:cs="Arial"/>
          <w:sz w:val="22"/>
        </w:rPr>
      </w:pPr>
    </w:p>
    <w:p w14:paraId="6397D6FA" w14:textId="77777777" w:rsidR="00205070" w:rsidRPr="00CB0FFE" w:rsidRDefault="00DD751A" w:rsidP="005B09A6">
      <w:pPr>
        <w:jc w:val="center"/>
        <w:rPr>
          <w:rFonts w:ascii="Arial" w:hAnsi="Arial" w:cs="Arial"/>
          <w:b/>
          <w:sz w:val="22"/>
        </w:rPr>
      </w:pPr>
      <w:r w:rsidRPr="00CB0FFE">
        <w:rPr>
          <w:rFonts w:ascii="Arial" w:hAnsi="Arial" w:cs="Arial"/>
          <w:b/>
          <w:sz w:val="22"/>
        </w:rPr>
        <w:t>ZÁKON</w:t>
      </w:r>
    </w:p>
    <w:p w14:paraId="531F2177" w14:textId="77777777" w:rsidR="00205070" w:rsidRPr="00CB0FFE" w:rsidRDefault="00205070" w:rsidP="005B09A6">
      <w:pPr>
        <w:jc w:val="center"/>
        <w:rPr>
          <w:rFonts w:ascii="Arial" w:hAnsi="Arial" w:cs="Arial"/>
          <w:sz w:val="22"/>
        </w:rPr>
      </w:pPr>
    </w:p>
    <w:p w14:paraId="6C53BA9A" w14:textId="33E13570" w:rsidR="00205070" w:rsidRPr="00CB0FFE" w:rsidRDefault="00DD751A" w:rsidP="005B09A6">
      <w:pPr>
        <w:jc w:val="center"/>
        <w:rPr>
          <w:rFonts w:ascii="Arial" w:hAnsi="Arial" w:cs="Arial"/>
          <w:sz w:val="22"/>
        </w:rPr>
      </w:pPr>
      <w:r w:rsidRPr="00CB0FFE">
        <w:rPr>
          <w:rFonts w:ascii="Arial" w:hAnsi="Arial" w:cs="Arial"/>
          <w:sz w:val="22"/>
        </w:rPr>
        <w:t xml:space="preserve">ze </w:t>
      </w:r>
      <w:proofErr w:type="gramStart"/>
      <w:r w:rsidRPr="00CB0FFE">
        <w:rPr>
          <w:rFonts w:ascii="Arial" w:hAnsi="Arial" w:cs="Arial"/>
          <w:sz w:val="22"/>
        </w:rPr>
        <w:t>dne ...... 20</w:t>
      </w:r>
      <w:r w:rsidR="00032266" w:rsidRPr="00CB0FFE">
        <w:rPr>
          <w:rFonts w:ascii="Arial" w:hAnsi="Arial" w:cs="Arial"/>
          <w:sz w:val="22"/>
        </w:rPr>
        <w:t>20</w:t>
      </w:r>
      <w:proofErr w:type="gramEnd"/>
    </w:p>
    <w:p w14:paraId="632AA71F" w14:textId="77777777" w:rsidR="00205070" w:rsidRPr="00CB0FFE" w:rsidRDefault="00205070" w:rsidP="005B09A6">
      <w:pPr>
        <w:jc w:val="center"/>
        <w:rPr>
          <w:rFonts w:ascii="Arial" w:hAnsi="Arial" w:cs="Arial"/>
          <w:sz w:val="22"/>
        </w:rPr>
      </w:pPr>
    </w:p>
    <w:p w14:paraId="765A2FCB" w14:textId="19B90134" w:rsidR="00205070" w:rsidRPr="00CB0FFE" w:rsidRDefault="00DD751A" w:rsidP="005B09A6">
      <w:pPr>
        <w:jc w:val="center"/>
        <w:rPr>
          <w:rFonts w:ascii="Arial" w:hAnsi="Arial" w:cs="Arial"/>
          <w:b/>
          <w:sz w:val="22"/>
        </w:rPr>
      </w:pPr>
      <w:r w:rsidRPr="00CB0FFE">
        <w:rPr>
          <w:rFonts w:ascii="Arial" w:hAnsi="Arial" w:cs="Arial"/>
          <w:b/>
          <w:sz w:val="22"/>
        </w:rPr>
        <w:t>o výrobcích s ukončenou životností</w:t>
      </w:r>
      <w:r w:rsidR="00990EBC" w:rsidRPr="00CB0FFE">
        <w:rPr>
          <w:rFonts w:ascii="Arial" w:hAnsi="Arial" w:cs="Arial"/>
          <w:b/>
          <w:sz w:val="22"/>
        </w:rPr>
        <w:t xml:space="preserve"> </w:t>
      </w:r>
    </w:p>
    <w:p w14:paraId="7C023D20" w14:textId="77777777" w:rsidR="00205070" w:rsidRDefault="00205070" w:rsidP="005B09A6">
      <w:pPr>
        <w:rPr>
          <w:rFonts w:ascii="Arial" w:hAnsi="Arial" w:cs="Arial"/>
          <w:sz w:val="22"/>
        </w:rPr>
      </w:pPr>
    </w:p>
    <w:p w14:paraId="12A97511" w14:textId="77777777" w:rsidR="00DF23A2" w:rsidRPr="00CB0FFE" w:rsidRDefault="00DF23A2" w:rsidP="005B09A6">
      <w:pPr>
        <w:rPr>
          <w:rFonts w:ascii="Arial" w:hAnsi="Arial" w:cs="Arial"/>
          <w:sz w:val="22"/>
        </w:rPr>
      </w:pPr>
    </w:p>
    <w:p w14:paraId="7CEFED55" w14:textId="77777777" w:rsidR="00205070" w:rsidRPr="00CB0FFE" w:rsidRDefault="00DD751A" w:rsidP="005B09A6">
      <w:pPr>
        <w:rPr>
          <w:rFonts w:ascii="Arial" w:hAnsi="Arial" w:cs="Arial"/>
          <w:sz w:val="22"/>
        </w:rPr>
      </w:pPr>
      <w:r w:rsidRPr="00CB0FFE">
        <w:rPr>
          <w:rFonts w:ascii="Arial" w:hAnsi="Arial" w:cs="Arial"/>
          <w:sz w:val="22"/>
        </w:rPr>
        <w:t>Parlament se usnesl na tomto zákoně České republiky:</w:t>
      </w:r>
    </w:p>
    <w:p w14:paraId="0CA5C28B" w14:textId="77777777" w:rsidR="00E83DB9" w:rsidRPr="00CB0FFE" w:rsidRDefault="00E83DB9" w:rsidP="005B09A6">
      <w:pPr>
        <w:rPr>
          <w:rFonts w:ascii="Arial" w:hAnsi="Arial" w:cs="Arial"/>
          <w:sz w:val="22"/>
        </w:rPr>
      </w:pPr>
    </w:p>
    <w:p w14:paraId="1B70C7B3" w14:textId="77777777" w:rsidR="005B09A6" w:rsidRPr="00CB0FFE" w:rsidRDefault="005B09A6" w:rsidP="005B09A6">
      <w:pPr>
        <w:rPr>
          <w:rFonts w:ascii="Arial" w:hAnsi="Arial" w:cs="Arial"/>
          <w:sz w:val="22"/>
        </w:rPr>
      </w:pPr>
    </w:p>
    <w:p w14:paraId="3DD135CC" w14:textId="77777777" w:rsidR="001E4A12" w:rsidRPr="00CB0FFE" w:rsidRDefault="00DD751A" w:rsidP="00C61468">
      <w:pPr>
        <w:pStyle w:val="Bezmezer"/>
        <w:rPr>
          <w:rFonts w:ascii="Arial" w:hAnsi="Arial" w:cs="Arial"/>
          <w:b w:val="0"/>
          <w:sz w:val="22"/>
        </w:rPr>
      </w:pPr>
      <w:r w:rsidRPr="00CB0FFE">
        <w:rPr>
          <w:rFonts w:ascii="Arial" w:hAnsi="Arial" w:cs="Arial"/>
          <w:b w:val="0"/>
          <w:sz w:val="22"/>
        </w:rPr>
        <w:t xml:space="preserve"> ČÁST PRVNÍ </w:t>
      </w:r>
    </w:p>
    <w:p w14:paraId="3D605233" w14:textId="1E09B917" w:rsidR="00A06F41" w:rsidRPr="00CB0FFE" w:rsidRDefault="00DD751A" w:rsidP="00C61468">
      <w:pPr>
        <w:pStyle w:val="Bezmezer"/>
        <w:rPr>
          <w:rFonts w:ascii="Arial" w:hAnsi="Arial" w:cs="Arial"/>
          <w:sz w:val="22"/>
        </w:rPr>
      </w:pPr>
      <w:r w:rsidRPr="00CB0FFE">
        <w:rPr>
          <w:rFonts w:ascii="Arial" w:hAnsi="Arial" w:cs="Arial"/>
          <w:sz w:val="22"/>
        </w:rPr>
        <w:t>O</w:t>
      </w:r>
      <w:r w:rsidR="00E6370F" w:rsidRPr="00CB0FFE">
        <w:rPr>
          <w:rFonts w:ascii="Arial" w:hAnsi="Arial" w:cs="Arial"/>
          <w:sz w:val="22"/>
        </w:rPr>
        <w:t>BECNÁ USTANOVENÍ</w:t>
      </w:r>
    </w:p>
    <w:p w14:paraId="333E3BC8" w14:textId="77E962BF" w:rsidR="00A06F41" w:rsidRPr="00CB0FFE" w:rsidRDefault="00DD751A" w:rsidP="007F72AE">
      <w:pPr>
        <w:pStyle w:val="Oznaenstiaj"/>
        <w:rPr>
          <w:rFonts w:ascii="Arial" w:hAnsi="Arial" w:cs="Arial"/>
          <w:sz w:val="22"/>
        </w:rPr>
      </w:pPr>
      <w:r w:rsidRPr="00CB0FFE">
        <w:rPr>
          <w:rFonts w:ascii="Arial" w:hAnsi="Arial" w:cs="Arial"/>
          <w:sz w:val="22"/>
        </w:rPr>
        <w:t>H</w:t>
      </w:r>
      <w:r w:rsidR="001E4A12" w:rsidRPr="00CB0FFE">
        <w:rPr>
          <w:rFonts w:ascii="Arial" w:hAnsi="Arial" w:cs="Arial"/>
          <w:sz w:val="22"/>
        </w:rPr>
        <w:t>lava</w:t>
      </w:r>
      <w:r w:rsidRPr="00CB0FFE">
        <w:rPr>
          <w:rFonts w:ascii="Arial" w:hAnsi="Arial" w:cs="Arial"/>
          <w:sz w:val="22"/>
        </w:rPr>
        <w:t xml:space="preserve"> I</w:t>
      </w:r>
    </w:p>
    <w:p w14:paraId="7588258B" w14:textId="020F3546" w:rsidR="005C3AA2" w:rsidRPr="00CB0FFE" w:rsidRDefault="00DD751A" w:rsidP="007F72AE">
      <w:pPr>
        <w:pStyle w:val="Bezmezer"/>
        <w:rPr>
          <w:rFonts w:ascii="Arial" w:hAnsi="Arial" w:cs="Arial"/>
          <w:sz w:val="22"/>
        </w:rPr>
      </w:pPr>
      <w:r w:rsidRPr="00CB0FFE">
        <w:rPr>
          <w:rFonts w:ascii="Arial" w:hAnsi="Arial" w:cs="Arial"/>
          <w:sz w:val="22"/>
        </w:rPr>
        <w:t>Úvodní ustanovení</w:t>
      </w:r>
    </w:p>
    <w:p w14:paraId="0315470D" w14:textId="7392A92E" w:rsidR="00205070" w:rsidRPr="00CB0FFE" w:rsidRDefault="00DD751A" w:rsidP="008E5E2A">
      <w:pPr>
        <w:pStyle w:val="a"/>
        <w:rPr>
          <w:rFonts w:ascii="Arial" w:hAnsi="Arial" w:cs="Arial"/>
          <w:sz w:val="22"/>
          <w:szCs w:val="22"/>
        </w:rPr>
      </w:pPr>
      <w:r>
        <w:rPr>
          <w:rFonts w:ascii="Arial" w:hAnsi="Arial" w:cs="Arial"/>
          <w:sz w:val="22"/>
          <w:szCs w:val="22"/>
        </w:rPr>
        <w:t>§ 1</w:t>
      </w:r>
    </w:p>
    <w:p w14:paraId="62537372" w14:textId="26ECAF05" w:rsidR="00F231EE" w:rsidRPr="00CB0FFE" w:rsidRDefault="00DD751A" w:rsidP="005B09A6">
      <w:pPr>
        <w:pStyle w:val="Nadpis"/>
        <w:rPr>
          <w:rFonts w:ascii="Arial" w:hAnsi="Arial" w:cs="Arial"/>
          <w:sz w:val="22"/>
        </w:rPr>
      </w:pPr>
      <w:r>
        <w:rPr>
          <w:rFonts w:ascii="Arial" w:hAnsi="Arial" w:cs="Arial"/>
          <w:sz w:val="22"/>
        </w:rPr>
        <w:t>P</w:t>
      </w:r>
      <w:r w:rsidR="00A8030E" w:rsidRPr="00CB0FFE">
        <w:rPr>
          <w:rFonts w:ascii="Arial" w:hAnsi="Arial" w:cs="Arial"/>
          <w:sz w:val="22"/>
        </w:rPr>
        <w:t>ředmět úpravy</w:t>
      </w:r>
    </w:p>
    <w:p w14:paraId="23FD7F99" w14:textId="489411A5" w:rsidR="0056332F" w:rsidRDefault="00DD751A" w:rsidP="0056332F">
      <w:pPr>
        <w:ind w:firstLine="709"/>
        <w:rPr>
          <w:rFonts w:ascii="Arial" w:hAnsi="Arial" w:cs="Arial"/>
          <w:sz w:val="22"/>
        </w:rPr>
      </w:pPr>
      <w:r w:rsidRPr="00CB0FFE">
        <w:rPr>
          <w:rFonts w:ascii="Arial" w:hAnsi="Arial" w:cs="Arial"/>
          <w:sz w:val="22"/>
        </w:rPr>
        <w:t>(</w:t>
      </w:r>
      <w:r w:rsidR="00FF5C5C">
        <w:rPr>
          <w:rFonts w:ascii="Arial" w:hAnsi="Arial" w:cs="Arial"/>
          <w:sz w:val="22"/>
        </w:rPr>
        <w:t>1</w:t>
      </w:r>
      <w:r w:rsidRPr="00CB0FFE">
        <w:rPr>
          <w:rFonts w:ascii="Arial" w:hAnsi="Arial" w:cs="Arial"/>
          <w:sz w:val="22"/>
        </w:rPr>
        <w:t xml:space="preserve">) </w:t>
      </w:r>
      <w:r w:rsidRPr="00CB0FFE">
        <w:rPr>
          <w:rFonts w:ascii="Arial" w:hAnsi="Arial" w:cs="Arial"/>
          <w:sz w:val="22"/>
          <w:u w:val="single"/>
        </w:rPr>
        <w:t>Tento zákon zapracovává příslušné předpisy Evropské unie</w:t>
      </w:r>
      <w:bookmarkStart w:id="0" w:name="_Ref535394500"/>
      <w:r>
        <w:rPr>
          <w:rStyle w:val="Znakapoznpodarou"/>
          <w:rFonts w:ascii="Arial" w:hAnsi="Arial" w:cs="Arial"/>
          <w:sz w:val="22"/>
          <w:u w:val="single"/>
        </w:rPr>
        <w:footnoteReference w:id="1"/>
      </w:r>
      <w:bookmarkEnd w:id="0"/>
      <w:r w:rsidRPr="009D49AA">
        <w:rPr>
          <w:rFonts w:ascii="Arial" w:hAnsi="Arial" w:cs="Arial"/>
          <w:sz w:val="22"/>
          <w:u w:val="single"/>
          <w:vertAlign w:val="superscript"/>
        </w:rPr>
        <w:t>)</w:t>
      </w:r>
      <w:r w:rsidRPr="0029441A">
        <w:rPr>
          <w:rFonts w:ascii="Arial" w:hAnsi="Arial" w:cs="Arial"/>
          <w:sz w:val="22"/>
          <w:u w:val="single"/>
        </w:rPr>
        <w:t>, zároveň navazuje na přímo použitelné předpisy Evropské unie</w:t>
      </w:r>
      <w:r>
        <w:rPr>
          <w:rStyle w:val="Znakapoznpodarou"/>
          <w:rFonts w:ascii="Arial" w:hAnsi="Arial" w:cs="Arial"/>
          <w:sz w:val="22"/>
          <w:u w:val="single"/>
        </w:rPr>
        <w:footnoteReference w:id="2"/>
      </w:r>
      <w:r w:rsidRPr="009D49AA">
        <w:rPr>
          <w:rFonts w:ascii="Arial" w:hAnsi="Arial" w:cs="Arial"/>
          <w:sz w:val="22"/>
          <w:u w:val="single"/>
          <w:vertAlign w:val="superscript"/>
        </w:rPr>
        <w:t>)</w:t>
      </w:r>
      <w:r w:rsidRPr="0029441A">
        <w:rPr>
          <w:rFonts w:ascii="Arial" w:hAnsi="Arial" w:cs="Arial"/>
          <w:sz w:val="22"/>
          <w:u w:val="single"/>
        </w:rPr>
        <w:t xml:space="preserve"> a upravuje</w:t>
      </w:r>
    </w:p>
    <w:p w14:paraId="7E265BB5" w14:textId="77777777" w:rsidR="00FF5C5C" w:rsidRPr="00CB0FFE" w:rsidRDefault="00FF5C5C" w:rsidP="0056332F">
      <w:pPr>
        <w:ind w:firstLine="709"/>
        <w:rPr>
          <w:rFonts w:ascii="Arial" w:hAnsi="Arial" w:cs="Arial"/>
          <w:sz w:val="22"/>
        </w:rPr>
      </w:pPr>
    </w:p>
    <w:p w14:paraId="6AAF6540" w14:textId="221F563C" w:rsidR="0056332F" w:rsidRPr="0029441A" w:rsidRDefault="00DD751A" w:rsidP="0056332F">
      <w:pPr>
        <w:numPr>
          <w:ilvl w:val="0"/>
          <w:numId w:val="1"/>
        </w:numPr>
        <w:ind w:left="426" w:hanging="426"/>
        <w:rPr>
          <w:rFonts w:ascii="Arial" w:hAnsi="Arial" w:cs="Arial"/>
          <w:sz w:val="22"/>
          <w:u w:val="single"/>
        </w:rPr>
      </w:pPr>
      <w:r w:rsidRPr="0029441A">
        <w:rPr>
          <w:rFonts w:ascii="Arial" w:hAnsi="Arial" w:cs="Arial"/>
          <w:sz w:val="22"/>
          <w:u w:val="single"/>
        </w:rPr>
        <w:t>pravidla pro předcházení vzniku odpad</w:t>
      </w:r>
      <w:r w:rsidR="007767D3">
        <w:rPr>
          <w:rFonts w:ascii="Arial" w:hAnsi="Arial" w:cs="Arial"/>
          <w:sz w:val="22"/>
          <w:u w:val="single"/>
        </w:rPr>
        <w:t>u</w:t>
      </w:r>
      <w:r w:rsidRPr="0029441A">
        <w:rPr>
          <w:rFonts w:ascii="Arial" w:hAnsi="Arial" w:cs="Arial"/>
          <w:sz w:val="22"/>
          <w:u w:val="single"/>
        </w:rPr>
        <w:t xml:space="preserve"> z vybraných výrobků,</w:t>
      </w:r>
    </w:p>
    <w:p w14:paraId="65CC25C2" w14:textId="77777777" w:rsidR="0056332F" w:rsidRPr="0029441A" w:rsidRDefault="0056332F" w:rsidP="0056332F">
      <w:pPr>
        <w:ind w:left="426" w:hanging="426"/>
        <w:rPr>
          <w:rFonts w:ascii="Arial" w:hAnsi="Arial" w:cs="Arial"/>
          <w:sz w:val="22"/>
          <w:u w:val="single"/>
        </w:rPr>
      </w:pPr>
    </w:p>
    <w:p w14:paraId="63D177B0" w14:textId="332E62C1" w:rsidR="0056332F" w:rsidRPr="0029441A" w:rsidRDefault="00DD751A" w:rsidP="0056332F">
      <w:pPr>
        <w:numPr>
          <w:ilvl w:val="0"/>
          <w:numId w:val="1"/>
        </w:numPr>
        <w:ind w:left="426" w:hanging="426"/>
        <w:rPr>
          <w:rFonts w:ascii="Arial" w:hAnsi="Arial" w:cs="Arial"/>
          <w:sz w:val="22"/>
          <w:u w:val="single"/>
        </w:rPr>
      </w:pPr>
      <w:r w:rsidRPr="0029441A">
        <w:rPr>
          <w:rFonts w:ascii="Arial" w:hAnsi="Arial" w:cs="Arial"/>
          <w:sz w:val="22"/>
          <w:u w:val="single"/>
        </w:rPr>
        <w:t>práva a povinnosti výrobců při uv</w:t>
      </w:r>
      <w:r w:rsidR="00941449">
        <w:rPr>
          <w:rFonts w:ascii="Arial" w:hAnsi="Arial" w:cs="Arial"/>
          <w:sz w:val="22"/>
          <w:u w:val="single"/>
        </w:rPr>
        <w:t>edení</w:t>
      </w:r>
      <w:r w:rsidRPr="0029441A">
        <w:rPr>
          <w:rFonts w:ascii="Arial" w:hAnsi="Arial" w:cs="Arial"/>
          <w:sz w:val="22"/>
          <w:u w:val="single"/>
        </w:rPr>
        <w:t xml:space="preserve"> vybraných výrobků na trh,</w:t>
      </w:r>
    </w:p>
    <w:p w14:paraId="75E99092" w14:textId="77777777" w:rsidR="0056332F" w:rsidRPr="0029441A" w:rsidRDefault="0056332F" w:rsidP="0056332F">
      <w:pPr>
        <w:ind w:left="426" w:hanging="426"/>
        <w:rPr>
          <w:rFonts w:ascii="Arial" w:hAnsi="Arial" w:cs="Arial"/>
          <w:sz w:val="22"/>
          <w:u w:val="single"/>
        </w:rPr>
      </w:pPr>
    </w:p>
    <w:p w14:paraId="1C5C37FD" w14:textId="77777777" w:rsidR="0056332F" w:rsidRPr="0029441A" w:rsidRDefault="00DD751A" w:rsidP="0056332F">
      <w:pPr>
        <w:numPr>
          <w:ilvl w:val="0"/>
          <w:numId w:val="1"/>
        </w:numPr>
        <w:ind w:left="426" w:hanging="426"/>
        <w:rPr>
          <w:rFonts w:ascii="Arial" w:hAnsi="Arial" w:cs="Arial"/>
          <w:sz w:val="22"/>
          <w:u w:val="single"/>
        </w:rPr>
      </w:pPr>
      <w:r w:rsidRPr="0029441A">
        <w:rPr>
          <w:rFonts w:ascii="Arial" w:hAnsi="Arial" w:cs="Arial"/>
          <w:sz w:val="22"/>
          <w:u w:val="single"/>
        </w:rPr>
        <w:t>práva a povinnosti osob při nakládání s výrobky s ukončenou životností a</w:t>
      </w:r>
    </w:p>
    <w:p w14:paraId="18DC9DA2" w14:textId="77777777" w:rsidR="0056332F" w:rsidRPr="0029441A" w:rsidRDefault="0056332F" w:rsidP="0056332F">
      <w:pPr>
        <w:ind w:left="426" w:hanging="426"/>
        <w:rPr>
          <w:rFonts w:ascii="Arial" w:hAnsi="Arial" w:cs="Arial"/>
          <w:sz w:val="22"/>
          <w:u w:val="single"/>
        </w:rPr>
      </w:pPr>
    </w:p>
    <w:p w14:paraId="62981695" w14:textId="415CE1D8" w:rsidR="0056332F" w:rsidRPr="0029441A" w:rsidRDefault="00DD751A" w:rsidP="0056332F">
      <w:pPr>
        <w:numPr>
          <w:ilvl w:val="0"/>
          <w:numId w:val="1"/>
        </w:numPr>
        <w:ind w:left="426" w:hanging="426"/>
        <w:rPr>
          <w:rFonts w:ascii="Arial" w:hAnsi="Arial" w:cs="Arial"/>
          <w:sz w:val="22"/>
          <w:u w:val="single"/>
        </w:rPr>
      </w:pPr>
      <w:r w:rsidRPr="0029441A">
        <w:rPr>
          <w:rFonts w:ascii="Arial" w:hAnsi="Arial" w:cs="Arial"/>
          <w:sz w:val="22"/>
          <w:u w:val="single"/>
        </w:rPr>
        <w:t xml:space="preserve">působnost správních orgánů </w:t>
      </w:r>
      <w:r w:rsidR="006E66E0">
        <w:rPr>
          <w:rFonts w:ascii="Arial" w:hAnsi="Arial" w:cs="Arial"/>
          <w:sz w:val="22"/>
          <w:u w:val="single"/>
        </w:rPr>
        <w:t>v oblasti</w:t>
      </w:r>
      <w:r w:rsidRPr="0029441A">
        <w:rPr>
          <w:rFonts w:ascii="Arial" w:hAnsi="Arial" w:cs="Arial"/>
          <w:sz w:val="22"/>
          <w:u w:val="single"/>
        </w:rPr>
        <w:t xml:space="preserve"> předcházení vzniku odpad</w:t>
      </w:r>
      <w:r w:rsidR="006E66E0">
        <w:rPr>
          <w:rFonts w:ascii="Arial" w:hAnsi="Arial" w:cs="Arial"/>
          <w:sz w:val="22"/>
          <w:u w:val="single"/>
        </w:rPr>
        <w:t>u</w:t>
      </w:r>
      <w:r w:rsidRPr="0029441A">
        <w:rPr>
          <w:rFonts w:ascii="Arial" w:hAnsi="Arial" w:cs="Arial"/>
          <w:sz w:val="22"/>
          <w:u w:val="single"/>
        </w:rPr>
        <w:t xml:space="preserve"> z vybraných výrobků a</w:t>
      </w:r>
      <w:r w:rsidR="006E66E0">
        <w:rPr>
          <w:rFonts w:ascii="Arial" w:hAnsi="Arial" w:cs="Arial"/>
          <w:sz w:val="22"/>
          <w:u w:val="single"/>
        </w:rPr>
        <w:t xml:space="preserve"> v oblasti</w:t>
      </w:r>
      <w:r w:rsidRPr="0029441A">
        <w:rPr>
          <w:rFonts w:ascii="Arial" w:hAnsi="Arial" w:cs="Arial"/>
          <w:sz w:val="22"/>
          <w:u w:val="single"/>
        </w:rPr>
        <w:t> nakládání s výrobky s ukončenou životností.</w:t>
      </w:r>
    </w:p>
    <w:p w14:paraId="7FA73DF2" w14:textId="77777777" w:rsidR="0056332F" w:rsidRPr="00CB0FFE" w:rsidRDefault="0056332F" w:rsidP="0056332F">
      <w:pPr>
        <w:rPr>
          <w:rFonts w:ascii="Arial" w:hAnsi="Arial" w:cs="Arial"/>
          <w:sz w:val="22"/>
        </w:rPr>
      </w:pPr>
    </w:p>
    <w:p w14:paraId="4E007BBA" w14:textId="77777777" w:rsidR="0056332F" w:rsidRPr="001206F5" w:rsidRDefault="00DD751A" w:rsidP="0056332F">
      <w:pPr>
        <w:rPr>
          <w:rFonts w:ascii="Arial" w:hAnsi="Arial" w:cs="Arial"/>
          <w:i/>
          <w:sz w:val="22"/>
        </w:rPr>
      </w:pPr>
      <w:r w:rsidRPr="001206F5">
        <w:rPr>
          <w:rFonts w:ascii="Arial" w:hAnsi="Arial" w:cs="Arial"/>
          <w:i/>
          <w:sz w:val="22"/>
        </w:rPr>
        <w:t>CELEX 32008L0098</w:t>
      </w:r>
    </w:p>
    <w:p w14:paraId="03977081" w14:textId="77777777" w:rsidR="0056332F" w:rsidRPr="001206F5" w:rsidRDefault="00DD751A" w:rsidP="0056332F">
      <w:pPr>
        <w:rPr>
          <w:rFonts w:ascii="Arial" w:hAnsi="Arial" w:cs="Arial"/>
          <w:i/>
          <w:sz w:val="22"/>
        </w:rPr>
      </w:pPr>
      <w:r w:rsidRPr="001206F5">
        <w:rPr>
          <w:rFonts w:ascii="Arial" w:hAnsi="Arial" w:cs="Arial"/>
          <w:i/>
          <w:sz w:val="22"/>
        </w:rPr>
        <w:t>CELEX 32012L0019</w:t>
      </w:r>
    </w:p>
    <w:p w14:paraId="63C3C7D9" w14:textId="77777777" w:rsidR="0056332F" w:rsidRPr="001206F5" w:rsidRDefault="00DD751A" w:rsidP="0056332F">
      <w:pPr>
        <w:rPr>
          <w:rFonts w:ascii="Arial" w:hAnsi="Arial" w:cs="Arial"/>
          <w:i/>
          <w:sz w:val="22"/>
        </w:rPr>
      </w:pPr>
      <w:r w:rsidRPr="001206F5">
        <w:rPr>
          <w:rFonts w:ascii="Arial" w:hAnsi="Arial" w:cs="Arial"/>
          <w:i/>
          <w:sz w:val="22"/>
        </w:rPr>
        <w:t>CELEX 32006L0066</w:t>
      </w:r>
    </w:p>
    <w:p w14:paraId="68D6B881" w14:textId="77777777" w:rsidR="0056332F" w:rsidRPr="001206F5" w:rsidRDefault="00DD751A" w:rsidP="0056332F">
      <w:pPr>
        <w:rPr>
          <w:rFonts w:ascii="Arial" w:hAnsi="Arial" w:cs="Arial"/>
          <w:i/>
          <w:sz w:val="22"/>
        </w:rPr>
      </w:pPr>
      <w:r w:rsidRPr="001206F5">
        <w:rPr>
          <w:rFonts w:ascii="Arial" w:hAnsi="Arial" w:cs="Arial"/>
          <w:i/>
          <w:sz w:val="22"/>
        </w:rPr>
        <w:t>CELEX 32013L0056</w:t>
      </w:r>
    </w:p>
    <w:p w14:paraId="1071238E" w14:textId="77777777" w:rsidR="0056332F" w:rsidRDefault="00DD751A" w:rsidP="0056332F">
      <w:pPr>
        <w:rPr>
          <w:rFonts w:ascii="Arial" w:hAnsi="Arial" w:cs="Arial"/>
          <w:i/>
          <w:sz w:val="22"/>
        </w:rPr>
      </w:pPr>
      <w:r w:rsidRPr="001206F5">
        <w:rPr>
          <w:rFonts w:ascii="Arial" w:hAnsi="Arial" w:cs="Arial"/>
          <w:i/>
          <w:sz w:val="22"/>
        </w:rPr>
        <w:t>CELEX 32000L0053</w:t>
      </w:r>
    </w:p>
    <w:p w14:paraId="111A7059" w14:textId="6565CAD8" w:rsidR="00600CDD" w:rsidRDefault="00DD751A" w:rsidP="0056332F">
      <w:pPr>
        <w:rPr>
          <w:rFonts w:ascii="Arial" w:hAnsi="Arial" w:cs="Arial"/>
          <w:i/>
          <w:sz w:val="22"/>
        </w:rPr>
      </w:pPr>
      <w:r>
        <w:rPr>
          <w:rFonts w:ascii="Arial" w:hAnsi="Arial" w:cs="Arial"/>
          <w:i/>
          <w:sz w:val="22"/>
        </w:rPr>
        <w:t xml:space="preserve">CELEX </w:t>
      </w:r>
      <w:r w:rsidRPr="00600CDD">
        <w:rPr>
          <w:rFonts w:ascii="Arial" w:hAnsi="Arial" w:cs="Arial"/>
          <w:i/>
          <w:sz w:val="22"/>
        </w:rPr>
        <w:t>32018L0851</w:t>
      </w:r>
    </w:p>
    <w:p w14:paraId="0D23B0CA" w14:textId="7DF1A77D" w:rsidR="00600CDD" w:rsidRPr="00CB0FFE" w:rsidRDefault="00DD751A" w:rsidP="0056332F">
      <w:pPr>
        <w:rPr>
          <w:rFonts w:ascii="Arial" w:hAnsi="Arial" w:cs="Arial"/>
          <w:i/>
          <w:sz w:val="22"/>
        </w:rPr>
      </w:pPr>
      <w:r>
        <w:rPr>
          <w:rFonts w:ascii="Arial" w:hAnsi="Arial" w:cs="Arial"/>
          <w:i/>
          <w:sz w:val="22"/>
        </w:rPr>
        <w:t xml:space="preserve">CELEX </w:t>
      </w:r>
      <w:r w:rsidRPr="00600CDD">
        <w:rPr>
          <w:rFonts w:ascii="Arial" w:hAnsi="Arial" w:cs="Arial"/>
          <w:i/>
          <w:sz w:val="22"/>
        </w:rPr>
        <w:t>32018L0849</w:t>
      </w:r>
    </w:p>
    <w:p w14:paraId="286CED52" w14:textId="39BF88CC" w:rsidR="00142759" w:rsidRPr="00CB0FFE" w:rsidRDefault="00DD751A" w:rsidP="001B4532">
      <w:pPr>
        <w:pStyle w:val="a"/>
        <w:rPr>
          <w:rFonts w:ascii="Arial" w:hAnsi="Arial" w:cs="Arial"/>
          <w:sz w:val="22"/>
          <w:szCs w:val="22"/>
        </w:rPr>
      </w:pPr>
      <w:r>
        <w:rPr>
          <w:rFonts w:ascii="Arial" w:hAnsi="Arial" w:cs="Arial"/>
          <w:sz w:val="22"/>
          <w:szCs w:val="22"/>
        </w:rPr>
        <w:t>§ 2</w:t>
      </w:r>
    </w:p>
    <w:p w14:paraId="75D925D9" w14:textId="77777777" w:rsidR="00142759" w:rsidRPr="00CB0FFE" w:rsidRDefault="00DD751A" w:rsidP="00142759">
      <w:pPr>
        <w:pStyle w:val="Nadpis"/>
        <w:rPr>
          <w:rFonts w:ascii="Arial" w:hAnsi="Arial" w:cs="Arial"/>
          <w:sz w:val="22"/>
        </w:rPr>
      </w:pPr>
      <w:r w:rsidRPr="00CB0FFE">
        <w:rPr>
          <w:rFonts w:ascii="Arial" w:hAnsi="Arial" w:cs="Arial"/>
          <w:sz w:val="22"/>
        </w:rPr>
        <w:t>Působnost zákona</w:t>
      </w:r>
    </w:p>
    <w:p w14:paraId="268DE57A" w14:textId="2BF066B3" w:rsidR="00E54775" w:rsidRPr="00CB0FFE" w:rsidRDefault="00DD751A" w:rsidP="00142759">
      <w:pPr>
        <w:ind w:firstLine="709"/>
        <w:rPr>
          <w:rFonts w:ascii="Arial" w:hAnsi="Arial" w:cs="Arial"/>
          <w:sz w:val="22"/>
        </w:rPr>
      </w:pPr>
      <w:r w:rsidRPr="006B0F97">
        <w:rPr>
          <w:rFonts w:ascii="Arial" w:hAnsi="Arial" w:cs="Arial"/>
          <w:sz w:val="22"/>
        </w:rPr>
        <w:t>(1) Tento zákon se vztahuje na v</w:t>
      </w:r>
      <w:r w:rsidR="00205070" w:rsidRPr="006B0F97">
        <w:rPr>
          <w:rFonts w:ascii="Arial" w:hAnsi="Arial" w:cs="Arial"/>
          <w:sz w:val="22"/>
        </w:rPr>
        <w:t>ybran</w:t>
      </w:r>
      <w:r w:rsidRPr="006B0F97">
        <w:rPr>
          <w:rFonts w:ascii="Arial" w:hAnsi="Arial" w:cs="Arial"/>
          <w:sz w:val="22"/>
        </w:rPr>
        <w:t>é</w:t>
      </w:r>
      <w:r w:rsidR="00205070" w:rsidRPr="006B0F97">
        <w:rPr>
          <w:rFonts w:ascii="Arial" w:hAnsi="Arial" w:cs="Arial"/>
          <w:sz w:val="22"/>
        </w:rPr>
        <w:t xml:space="preserve"> výrobky</w:t>
      </w:r>
      <w:r w:rsidR="0064778B" w:rsidRPr="006B0F97">
        <w:rPr>
          <w:rFonts w:ascii="Arial" w:hAnsi="Arial" w:cs="Arial"/>
          <w:sz w:val="22"/>
        </w:rPr>
        <w:t xml:space="preserve"> </w:t>
      </w:r>
      <w:r w:rsidRPr="006B0F97">
        <w:rPr>
          <w:rFonts w:ascii="Arial" w:hAnsi="Arial" w:cs="Arial"/>
          <w:sz w:val="22"/>
        </w:rPr>
        <w:t xml:space="preserve">bez ohledu na to, zda jsou na trh uváděny samostatně nebo jako součást </w:t>
      </w:r>
      <w:r w:rsidR="001C77DC" w:rsidRPr="006B0F97">
        <w:rPr>
          <w:rFonts w:ascii="Arial" w:hAnsi="Arial" w:cs="Arial"/>
          <w:sz w:val="22"/>
        </w:rPr>
        <w:t>či příslušenství jiných výrobků</w:t>
      </w:r>
      <w:r w:rsidRPr="006B0F97">
        <w:rPr>
          <w:rFonts w:ascii="Arial" w:hAnsi="Arial" w:cs="Arial"/>
          <w:sz w:val="22"/>
        </w:rPr>
        <w:t>,</w:t>
      </w:r>
      <w:r w:rsidR="007778B4">
        <w:rPr>
          <w:rFonts w:ascii="Arial" w:hAnsi="Arial" w:cs="Arial"/>
          <w:sz w:val="22"/>
        </w:rPr>
        <w:t xml:space="preserve"> </w:t>
      </w:r>
      <w:r w:rsidR="006A0918" w:rsidRPr="006B0F97">
        <w:rPr>
          <w:rFonts w:ascii="Arial" w:hAnsi="Arial" w:cs="Arial"/>
          <w:sz w:val="22"/>
        </w:rPr>
        <w:t xml:space="preserve">od jejich </w:t>
      </w:r>
      <w:r w:rsidR="007F1BAA" w:rsidRPr="006B0F97">
        <w:rPr>
          <w:rFonts w:ascii="Arial" w:hAnsi="Arial" w:cs="Arial"/>
          <w:sz w:val="22"/>
        </w:rPr>
        <w:t xml:space="preserve">výroby a </w:t>
      </w:r>
      <w:r w:rsidR="006A0918" w:rsidRPr="006B0F97">
        <w:rPr>
          <w:rFonts w:ascii="Arial" w:hAnsi="Arial" w:cs="Arial"/>
          <w:sz w:val="22"/>
        </w:rPr>
        <w:t>uvedení na trh až po zpracování odpadu z nich vzniklého.</w:t>
      </w:r>
    </w:p>
    <w:p w14:paraId="2CA945AC" w14:textId="77777777" w:rsidR="0064778B" w:rsidRPr="00CB0FFE" w:rsidRDefault="0064778B" w:rsidP="00142759">
      <w:pPr>
        <w:ind w:firstLine="709"/>
        <w:rPr>
          <w:rFonts w:ascii="Arial" w:hAnsi="Arial" w:cs="Arial"/>
          <w:sz w:val="22"/>
        </w:rPr>
      </w:pPr>
    </w:p>
    <w:p w14:paraId="32DA2E59" w14:textId="2BF6A189" w:rsidR="00712EA3" w:rsidRPr="00CB0FFE" w:rsidRDefault="00DD751A" w:rsidP="005B09A6">
      <w:pPr>
        <w:rPr>
          <w:rFonts w:ascii="Arial" w:hAnsi="Arial" w:cs="Arial"/>
          <w:sz w:val="22"/>
        </w:rPr>
      </w:pPr>
      <w:r w:rsidRPr="00CB0FFE">
        <w:rPr>
          <w:rFonts w:ascii="Arial" w:hAnsi="Arial" w:cs="Arial"/>
          <w:sz w:val="22"/>
        </w:rPr>
        <w:tab/>
        <w:t>(</w:t>
      </w:r>
      <w:r w:rsidR="00025D51">
        <w:rPr>
          <w:rFonts w:ascii="Arial" w:hAnsi="Arial" w:cs="Arial"/>
          <w:sz w:val="22"/>
        </w:rPr>
        <w:t>2</w:t>
      </w:r>
      <w:r w:rsidRPr="00CB0FFE">
        <w:rPr>
          <w:rFonts w:ascii="Arial" w:hAnsi="Arial" w:cs="Arial"/>
          <w:sz w:val="22"/>
        </w:rPr>
        <w:t xml:space="preserve">) </w:t>
      </w:r>
      <w:r w:rsidR="00C43C05" w:rsidRPr="00CB0FFE">
        <w:rPr>
          <w:rFonts w:ascii="Arial" w:hAnsi="Arial" w:cs="Arial"/>
          <w:sz w:val="22"/>
        </w:rPr>
        <w:t xml:space="preserve">Nestanoví-li tento zákon jinak, </w:t>
      </w:r>
      <w:r w:rsidR="00C43C05" w:rsidRPr="003F289F">
        <w:rPr>
          <w:rFonts w:ascii="Arial" w:hAnsi="Arial" w:cs="Arial"/>
          <w:sz w:val="22"/>
        </w:rPr>
        <w:t xml:space="preserve">použije se </w:t>
      </w:r>
      <w:r w:rsidR="003771D7" w:rsidRPr="003F289F">
        <w:rPr>
          <w:rFonts w:ascii="Arial" w:hAnsi="Arial" w:cs="Arial"/>
          <w:sz w:val="22"/>
        </w:rPr>
        <w:t>na</w:t>
      </w:r>
      <w:r w:rsidR="00976485">
        <w:rPr>
          <w:rFonts w:ascii="Arial" w:hAnsi="Arial" w:cs="Arial"/>
          <w:sz w:val="22"/>
        </w:rPr>
        <w:t xml:space="preserve"> předcházení vzniku odpadu z vybraných výrobků a na</w:t>
      </w:r>
      <w:r w:rsidR="00C43C05" w:rsidRPr="00CB0FFE">
        <w:rPr>
          <w:rFonts w:ascii="Arial" w:hAnsi="Arial" w:cs="Arial"/>
          <w:sz w:val="22"/>
        </w:rPr>
        <w:t xml:space="preserve"> nakládání s výrobky s ukončen</w:t>
      </w:r>
      <w:r w:rsidR="00D00D8A" w:rsidRPr="00CB0FFE">
        <w:rPr>
          <w:rFonts w:ascii="Arial" w:hAnsi="Arial" w:cs="Arial"/>
          <w:sz w:val="22"/>
        </w:rPr>
        <w:t>ou životností zákon o odpadech.</w:t>
      </w:r>
    </w:p>
    <w:p w14:paraId="7730E75E" w14:textId="77777777" w:rsidR="00712EA3" w:rsidRPr="00CB0FFE" w:rsidRDefault="00712EA3" w:rsidP="005B09A6">
      <w:pPr>
        <w:rPr>
          <w:rFonts w:ascii="Arial" w:hAnsi="Arial" w:cs="Arial"/>
          <w:sz w:val="22"/>
        </w:rPr>
      </w:pPr>
    </w:p>
    <w:p w14:paraId="35E5A124" w14:textId="51E9D4DC" w:rsidR="00BE1F8B" w:rsidRPr="001333C0" w:rsidRDefault="00DD751A" w:rsidP="000D2CD9">
      <w:pPr>
        <w:ind w:firstLine="708"/>
        <w:rPr>
          <w:rFonts w:ascii="Arial" w:hAnsi="Arial" w:cs="Arial"/>
          <w:sz w:val="22"/>
          <w:u w:val="single"/>
        </w:rPr>
      </w:pPr>
      <w:r>
        <w:rPr>
          <w:rFonts w:ascii="Arial" w:hAnsi="Arial" w:cs="Arial"/>
          <w:sz w:val="22"/>
        </w:rPr>
        <w:t>(</w:t>
      </w:r>
      <w:r w:rsidR="00025D51">
        <w:rPr>
          <w:rFonts w:ascii="Arial" w:hAnsi="Arial" w:cs="Arial"/>
          <w:sz w:val="22"/>
        </w:rPr>
        <w:t>3</w:t>
      </w:r>
      <w:r>
        <w:rPr>
          <w:rFonts w:ascii="Arial" w:hAnsi="Arial" w:cs="Arial"/>
          <w:sz w:val="22"/>
        </w:rPr>
        <w:t xml:space="preserve">) </w:t>
      </w:r>
      <w:r w:rsidRPr="001333C0">
        <w:rPr>
          <w:rFonts w:ascii="Arial" w:hAnsi="Arial" w:cs="Arial"/>
          <w:sz w:val="22"/>
          <w:u w:val="single"/>
        </w:rPr>
        <w:t>Tento zákon se nevztahuje na</w:t>
      </w:r>
    </w:p>
    <w:p w14:paraId="00625FD3" w14:textId="77777777" w:rsidR="005D1E8C" w:rsidRDefault="005D1E8C" w:rsidP="005B09A6">
      <w:pPr>
        <w:rPr>
          <w:rFonts w:ascii="Arial" w:hAnsi="Arial" w:cs="Arial"/>
          <w:sz w:val="22"/>
        </w:rPr>
      </w:pPr>
    </w:p>
    <w:p w14:paraId="1F07ACEA" w14:textId="03B600DC" w:rsidR="00EA24A2" w:rsidRPr="00CB0FFE" w:rsidRDefault="00DD751A" w:rsidP="005B28C2">
      <w:pPr>
        <w:numPr>
          <w:ilvl w:val="0"/>
          <w:numId w:val="119"/>
        </w:numPr>
        <w:ind w:left="426" w:hanging="426"/>
        <w:rPr>
          <w:rFonts w:ascii="Arial" w:hAnsi="Arial" w:cs="Arial"/>
          <w:sz w:val="22"/>
          <w:u w:val="single"/>
        </w:rPr>
      </w:pPr>
      <w:r>
        <w:rPr>
          <w:rFonts w:ascii="Arial" w:hAnsi="Arial" w:cs="Arial"/>
          <w:sz w:val="22"/>
          <w:u w:val="single"/>
        </w:rPr>
        <w:t>elektro</w:t>
      </w:r>
      <w:r w:rsidRPr="00CB0FFE">
        <w:rPr>
          <w:rFonts w:ascii="Arial" w:hAnsi="Arial" w:cs="Arial"/>
          <w:sz w:val="22"/>
          <w:u w:val="single"/>
        </w:rPr>
        <w:t xml:space="preserve">zařízení nezbytná pro </w:t>
      </w:r>
      <w:r w:rsidRPr="00BE084D">
        <w:rPr>
          <w:rFonts w:ascii="Arial" w:hAnsi="Arial" w:cs="Arial"/>
          <w:sz w:val="22"/>
          <w:u w:val="single"/>
        </w:rPr>
        <w:t>ochranu bezpečnostních</w:t>
      </w:r>
      <w:r w:rsidRPr="00CB0FFE">
        <w:rPr>
          <w:rFonts w:ascii="Arial" w:hAnsi="Arial" w:cs="Arial"/>
          <w:sz w:val="22"/>
          <w:u w:val="single"/>
        </w:rPr>
        <w:t xml:space="preserve"> zájmů České republiky, včetně zbraní, střeliva</w:t>
      </w:r>
      <w:r>
        <w:rPr>
          <w:rFonts w:ascii="Arial" w:hAnsi="Arial" w:cs="Arial"/>
          <w:sz w:val="22"/>
          <w:u w:val="single"/>
        </w:rPr>
        <w:t xml:space="preserve"> a munice určených pro potřeby bezpečnostních nebo ozbrojených sborů </w:t>
      </w:r>
      <w:r w:rsidRPr="00CB0FFE">
        <w:rPr>
          <w:rFonts w:ascii="Arial" w:hAnsi="Arial" w:cs="Arial"/>
          <w:sz w:val="22"/>
          <w:u w:val="single"/>
        </w:rPr>
        <w:t>a</w:t>
      </w:r>
      <w:r>
        <w:rPr>
          <w:rFonts w:ascii="Arial" w:hAnsi="Arial" w:cs="Arial"/>
          <w:sz w:val="22"/>
          <w:u w:val="single"/>
        </w:rPr>
        <w:t xml:space="preserve"> dalšího</w:t>
      </w:r>
      <w:r w:rsidRPr="00CB0FFE">
        <w:rPr>
          <w:rFonts w:ascii="Arial" w:hAnsi="Arial" w:cs="Arial"/>
          <w:sz w:val="22"/>
          <w:u w:val="single"/>
        </w:rPr>
        <w:t xml:space="preserve"> vojenského materiálu určen</w:t>
      </w:r>
      <w:r>
        <w:rPr>
          <w:rFonts w:ascii="Arial" w:hAnsi="Arial" w:cs="Arial"/>
          <w:sz w:val="22"/>
          <w:u w:val="single"/>
        </w:rPr>
        <w:t>ého</w:t>
      </w:r>
      <w:r w:rsidRPr="00CB0FFE">
        <w:rPr>
          <w:rFonts w:ascii="Arial" w:hAnsi="Arial" w:cs="Arial"/>
          <w:sz w:val="22"/>
          <w:u w:val="single"/>
        </w:rPr>
        <w:t xml:space="preserve"> výlučně k</w:t>
      </w:r>
      <w:r>
        <w:rPr>
          <w:rFonts w:ascii="Arial" w:hAnsi="Arial" w:cs="Arial"/>
          <w:sz w:val="22"/>
          <w:u w:val="single"/>
        </w:rPr>
        <w:t xml:space="preserve"> bezpečnostním</w:t>
      </w:r>
      <w:r w:rsidRPr="00CB0FFE">
        <w:rPr>
          <w:rFonts w:ascii="Arial" w:hAnsi="Arial" w:cs="Arial"/>
          <w:sz w:val="22"/>
          <w:u w:val="single"/>
        </w:rPr>
        <w:t xml:space="preserve"> </w:t>
      </w:r>
      <w:r>
        <w:rPr>
          <w:rFonts w:ascii="Arial" w:hAnsi="Arial" w:cs="Arial"/>
          <w:sz w:val="22"/>
          <w:u w:val="single"/>
        </w:rPr>
        <w:t xml:space="preserve">nebo </w:t>
      </w:r>
      <w:r w:rsidRPr="00CB0FFE">
        <w:rPr>
          <w:rFonts w:ascii="Arial" w:hAnsi="Arial" w:cs="Arial"/>
          <w:sz w:val="22"/>
          <w:u w:val="single"/>
        </w:rPr>
        <w:t>vojenským účelům,</w:t>
      </w:r>
    </w:p>
    <w:p w14:paraId="04815624" w14:textId="77777777" w:rsidR="00EA24A2" w:rsidRPr="00CB0FFE" w:rsidRDefault="00EA24A2" w:rsidP="00EA24A2">
      <w:pPr>
        <w:ind w:left="426" w:hanging="426"/>
        <w:rPr>
          <w:rFonts w:ascii="Arial" w:hAnsi="Arial" w:cs="Arial"/>
          <w:sz w:val="22"/>
          <w:u w:val="single"/>
        </w:rPr>
      </w:pPr>
    </w:p>
    <w:p w14:paraId="70D26157" w14:textId="784B9836" w:rsidR="00EA24A2" w:rsidRPr="00CB0FFE" w:rsidRDefault="00DD751A" w:rsidP="005B28C2">
      <w:pPr>
        <w:numPr>
          <w:ilvl w:val="0"/>
          <w:numId w:val="119"/>
        </w:numPr>
        <w:ind w:left="426" w:hanging="426"/>
        <w:rPr>
          <w:rFonts w:ascii="Arial" w:hAnsi="Arial" w:cs="Arial"/>
          <w:sz w:val="22"/>
          <w:u w:val="single"/>
        </w:rPr>
      </w:pPr>
      <w:r>
        <w:rPr>
          <w:rFonts w:ascii="Arial" w:hAnsi="Arial" w:cs="Arial"/>
          <w:sz w:val="22"/>
          <w:u w:val="single"/>
        </w:rPr>
        <w:t>elektro</w:t>
      </w:r>
      <w:r w:rsidRPr="00CB0FFE">
        <w:rPr>
          <w:rFonts w:ascii="Arial" w:hAnsi="Arial" w:cs="Arial"/>
          <w:sz w:val="22"/>
          <w:u w:val="single"/>
        </w:rPr>
        <w:t xml:space="preserve">zařízení navržená a nainstalovaná jako </w:t>
      </w:r>
      <w:r w:rsidR="00FD4C61">
        <w:rPr>
          <w:rFonts w:ascii="Arial" w:hAnsi="Arial" w:cs="Arial"/>
          <w:sz w:val="22"/>
          <w:u w:val="single"/>
        </w:rPr>
        <w:t>sou</w:t>
      </w:r>
      <w:r w:rsidRPr="00CB0FFE">
        <w:rPr>
          <w:rFonts w:ascii="Arial" w:hAnsi="Arial" w:cs="Arial"/>
          <w:sz w:val="22"/>
          <w:u w:val="single"/>
        </w:rPr>
        <w:t>část jiného zařízení, které nespadá do působnosti tohoto zákona, jestliže mohou plnit svou funkci pouze jako součást tohoto zařízení</w:t>
      </w:r>
      <w:r w:rsidRPr="00CB0FFE">
        <w:rPr>
          <w:rFonts w:ascii="Arial" w:hAnsi="Arial" w:cs="Arial"/>
          <w:sz w:val="22"/>
        </w:rPr>
        <w:t xml:space="preserve"> a nejde-li o světelné zdroje nebo solární panel</w:t>
      </w:r>
      <w:r w:rsidR="00E7595F">
        <w:rPr>
          <w:rFonts w:ascii="Arial" w:hAnsi="Arial" w:cs="Arial"/>
          <w:sz w:val="22"/>
        </w:rPr>
        <w:t>y</w:t>
      </w:r>
      <w:r w:rsidRPr="00CB0FFE">
        <w:rPr>
          <w:rFonts w:ascii="Arial" w:hAnsi="Arial" w:cs="Arial"/>
          <w:sz w:val="22"/>
        </w:rPr>
        <w:t>,</w:t>
      </w:r>
    </w:p>
    <w:p w14:paraId="51ED44A2" w14:textId="77777777" w:rsidR="00EA24A2" w:rsidRPr="00CB0FFE" w:rsidRDefault="00DD751A" w:rsidP="00EA24A2">
      <w:pPr>
        <w:rPr>
          <w:rFonts w:ascii="Arial" w:hAnsi="Arial" w:cs="Arial"/>
          <w:sz w:val="22"/>
          <w:u w:val="single"/>
        </w:rPr>
      </w:pPr>
      <w:r w:rsidRPr="00CB0FFE">
        <w:rPr>
          <w:rFonts w:ascii="Arial" w:hAnsi="Arial" w:cs="Arial"/>
          <w:sz w:val="22"/>
          <w:u w:val="single"/>
        </w:rPr>
        <w:t xml:space="preserve"> </w:t>
      </w:r>
    </w:p>
    <w:p w14:paraId="166EE8C6" w14:textId="77777777" w:rsidR="00EA24A2" w:rsidRPr="002002A4" w:rsidRDefault="00DD751A" w:rsidP="005B28C2">
      <w:pPr>
        <w:pStyle w:val="Odstavecseseznamem"/>
        <w:numPr>
          <w:ilvl w:val="0"/>
          <w:numId w:val="119"/>
        </w:numPr>
        <w:ind w:left="426" w:hanging="426"/>
        <w:rPr>
          <w:rFonts w:ascii="Arial" w:hAnsi="Arial" w:cs="Arial"/>
          <w:sz w:val="22"/>
          <w:u w:val="single"/>
        </w:rPr>
      </w:pPr>
      <w:r w:rsidRPr="002002A4">
        <w:rPr>
          <w:rFonts w:ascii="Arial" w:hAnsi="Arial" w:cs="Arial"/>
          <w:sz w:val="22"/>
          <w:u w:val="single"/>
        </w:rPr>
        <w:t>elektrozařízení určená pro vyslání do vesmíru,</w:t>
      </w:r>
    </w:p>
    <w:p w14:paraId="37E4B950" w14:textId="77777777" w:rsidR="00EA24A2" w:rsidRPr="002002A4" w:rsidRDefault="00EA24A2" w:rsidP="00EA24A2">
      <w:pPr>
        <w:ind w:left="426" w:hanging="426"/>
        <w:rPr>
          <w:rFonts w:ascii="Arial" w:hAnsi="Arial" w:cs="Arial"/>
          <w:sz w:val="22"/>
          <w:u w:val="single"/>
        </w:rPr>
      </w:pPr>
    </w:p>
    <w:p w14:paraId="5CA6138B" w14:textId="77777777" w:rsidR="00EA24A2" w:rsidRPr="001333C0" w:rsidRDefault="00DD751A" w:rsidP="005B28C2">
      <w:pPr>
        <w:numPr>
          <w:ilvl w:val="0"/>
          <w:numId w:val="119"/>
        </w:numPr>
        <w:ind w:left="426" w:hanging="426"/>
        <w:rPr>
          <w:rFonts w:ascii="Arial" w:hAnsi="Arial" w:cs="Arial"/>
          <w:sz w:val="22"/>
          <w:u w:val="single"/>
        </w:rPr>
      </w:pPr>
      <w:r w:rsidRPr="001333C0">
        <w:rPr>
          <w:rFonts w:ascii="Arial" w:hAnsi="Arial" w:cs="Arial"/>
          <w:sz w:val="22"/>
          <w:u w:val="single"/>
        </w:rPr>
        <w:t>velká stacionární průmyslová soustrojí,</w:t>
      </w:r>
    </w:p>
    <w:p w14:paraId="6A48A165" w14:textId="77777777" w:rsidR="00EA24A2" w:rsidRPr="002002A4" w:rsidRDefault="00EA24A2" w:rsidP="00EA24A2">
      <w:pPr>
        <w:ind w:left="426" w:hanging="426"/>
        <w:rPr>
          <w:rFonts w:ascii="Arial" w:hAnsi="Arial" w:cs="Arial"/>
          <w:sz w:val="22"/>
          <w:u w:val="single"/>
        </w:rPr>
      </w:pPr>
    </w:p>
    <w:p w14:paraId="7F64A117" w14:textId="3F788A1A" w:rsidR="00EA24A2" w:rsidRPr="001333C0" w:rsidRDefault="00DD751A" w:rsidP="005B28C2">
      <w:pPr>
        <w:numPr>
          <w:ilvl w:val="0"/>
          <w:numId w:val="119"/>
        </w:numPr>
        <w:ind w:left="426" w:hanging="426"/>
        <w:rPr>
          <w:rFonts w:ascii="Arial" w:hAnsi="Arial" w:cs="Arial"/>
          <w:sz w:val="22"/>
          <w:u w:val="single"/>
        </w:rPr>
      </w:pPr>
      <w:r w:rsidRPr="001333C0">
        <w:rPr>
          <w:rFonts w:ascii="Arial" w:hAnsi="Arial" w:cs="Arial"/>
          <w:sz w:val="22"/>
          <w:u w:val="single"/>
        </w:rPr>
        <w:t xml:space="preserve">velké pevné instalace, s výjimkou zařízení, které není specificky navrženo a nainstalováno jako </w:t>
      </w:r>
      <w:r w:rsidR="00FD4C61">
        <w:rPr>
          <w:rFonts w:ascii="Arial" w:hAnsi="Arial" w:cs="Arial"/>
          <w:sz w:val="22"/>
          <w:u w:val="single"/>
        </w:rPr>
        <w:t>sou</w:t>
      </w:r>
      <w:r w:rsidRPr="001333C0">
        <w:rPr>
          <w:rFonts w:ascii="Arial" w:hAnsi="Arial" w:cs="Arial"/>
          <w:sz w:val="22"/>
          <w:u w:val="single"/>
        </w:rPr>
        <w:t>část těchto instalací,</w:t>
      </w:r>
    </w:p>
    <w:p w14:paraId="2A99060F" w14:textId="77777777" w:rsidR="00EA24A2" w:rsidRPr="00CB0FFE" w:rsidRDefault="00EA24A2" w:rsidP="00EA24A2">
      <w:pPr>
        <w:ind w:left="426" w:hanging="426"/>
        <w:rPr>
          <w:rFonts w:ascii="Arial" w:hAnsi="Arial" w:cs="Arial"/>
          <w:sz w:val="22"/>
          <w:u w:val="single"/>
        </w:rPr>
      </w:pPr>
    </w:p>
    <w:p w14:paraId="4B8A4557" w14:textId="77777777" w:rsidR="00EA24A2" w:rsidRPr="001333C0" w:rsidRDefault="00DD751A" w:rsidP="005B28C2">
      <w:pPr>
        <w:numPr>
          <w:ilvl w:val="0"/>
          <w:numId w:val="119"/>
        </w:numPr>
        <w:ind w:left="426" w:hanging="426"/>
        <w:rPr>
          <w:rFonts w:ascii="Arial" w:hAnsi="Arial" w:cs="Arial"/>
          <w:sz w:val="22"/>
          <w:u w:val="single"/>
        </w:rPr>
      </w:pPr>
      <w:r w:rsidRPr="001333C0">
        <w:rPr>
          <w:rFonts w:ascii="Arial" w:hAnsi="Arial" w:cs="Arial"/>
          <w:sz w:val="22"/>
          <w:u w:val="single"/>
        </w:rPr>
        <w:t>nesilniční pojízdné stroje určené výlučně k profesionálnímu použití,</w:t>
      </w:r>
    </w:p>
    <w:p w14:paraId="1292F6EC" w14:textId="77777777" w:rsidR="00EA24A2" w:rsidRPr="00CB0FFE" w:rsidRDefault="00EA24A2" w:rsidP="00EA24A2">
      <w:pPr>
        <w:ind w:left="426" w:hanging="426"/>
        <w:rPr>
          <w:rFonts w:ascii="Arial" w:hAnsi="Arial" w:cs="Arial"/>
          <w:sz w:val="22"/>
          <w:u w:val="single"/>
        </w:rPr>
      </w:pPr>
    </w:p>
    <w:p w14:paraId="2B1766D2" w14:textId="249B6D3D" w:rsidR="00EA24A2" w:rsidRPr="00CB0FFE" w:rsidRDefault="00DD751A" w:rsidP="005B28C2">
      <w:pPr>
        <w:numPr>
          <w:ilvl w:val="0"/>
          <w:numId w:val="119"/>
        </w:numPr>
        <w:ind w:left="426" w:hanging="426"/>
        <w:rPr>
          <w:rFonts w:ascii="Arial" w:hAnsi="Arial" w:cs="Arial"/>
          <w:sz w:val="22"/>
          <w:u w:val="single"/>
        </w:rPr>
      </w:pPr>
      <w:r>
        <w:rPr>
          <w:rFonts w:ascii="Arial" w:hAnsi="Arial" w:cs="Arial"/>
          <w:sz w:val="22"/>
          <w:u w:val="single"/>
        </w:rPr>
        <w:t>elektro</w:t>
      </w:r>
      <w:r w:rsidRPr="00CB0FFE">
        <w:rPr>
          <w:rFonts w:ascii="Arial" w:hAnsi="Arial" w:cs="Arial"/>
          <w:sz w:val="22"/>
          <w:u w:val="single"/>
        </w:rPr>
        <w:t>zařízení specificky určená výhradně pro účely výzkumu a vývoje, která nejsou běžně dostupná pro spotřebitele,</w:t>
      </w:r>
    </w:p>
    <w:p w14:paraId="3BD04AC6" w14:textId="77777777" w:rsidR="00EA24A2" w:rsidRPr="00CB0FFE" w:rsidRDefault="00EA24A2" w:rsidP="00EA24A2">
      <w:pPr>
        <w:ind w:left="426" w:hanging="426"/>
        <w:rPr>
          <w:rFonts w:ascii="Arial" w:hAnsi="Arial" w:cs="Arial"/>
          <w:sz w:val="22"/>
          <w:u w:val="single"/>
        </w:rPr>
      </w:pPr>
    </w:p>
    <w:p w14:paraId="51D64075" w14:textId="488FFE2D" w:rsidR="002002A4" w:rsidRDefault="00DD751A" w:rsidP="005B28C2">
      <w:pPr>
        <w:numPr>
          <w:ilvl w:val="0"/>
          <w:numId w:val="119"/>
        </w:numPr>
        <w:ind w:left="426" w:hanging="426"/>
        <w:rPr>
          <w:rFonts w:ascii="Arial" w:hAnsi="Arial" w:cs="Arial"/>
          <w:sz w:val="22"/>
          <w:u w:val="single"/>
        </w:rPr>
      </w:pPr>
      <w:r w:rsidRPr="00CB0FFE">
        <w:rPr>
          <w:rFonts w:ascii="Arial" w:hAnsi="Arial" w:cs="Arial"/>
          <w:sz w:val="22"/>
          <w:u w:val="single"/>
        </w:rPr>
        <w:t xml:space="preserve">zdravotnické prostředky, pokud se očekává, že budou před ukončením životnosti zdrojem nákazy, a aktivní </w:t>
      </w:r>
      <w:proofErr w:type="spellStart"/>
      <w:r w:rsidRPr="00CB0FFE">
        <w:rPr>
          <w:rFonts w:ascii="Arial" w:hAnsi="Arial" w:cs="Arial"/>
          <w:sz w:val="22"/>
          <w:u w:val="single"/>
        </w:rPr>
        <w:t>implantabilní</w:t>
      </w:r>
      <w:proofErr w:type="spellEnd"/>
      <w:r w:rsidRPr="00CB0FFE">
        <w:rPr>
          <w:rFonts w:ascii="Arial" w:hAnsi="Arial" w:cs="Arial"/>
          <w:sz w:val="22"/>
          <w:u w:val="single"/>
        </w:rPr>
        <w:t xml:space="preserve"> zdravotnické prostředky</w:t>
      </w:r>
      <w:r>
        <w:rPr>
          <w:rFonts w:ascii="Arial" w:hAnsi="Arial" w:cs="Arial"/>
          <w:sz w:val="22"/>
          <w:u w:val="single"/>
        </w:rPr>
        <w:t>,</w:t>
      </w:r>
    </w:p>
    <w:p w14:paraId="2CB03B43" w14:textId="77777777" w:rsidR="002002A4" w:rsidRDefault="002002A4" w:rsidP="001333C0">
      <w:pPr>
        <w:ind w:left="426"/>
        <w:rPr>
          <w:rFonts w:ascii="Arial" w:hAnsi="Arial" w:cs="Arial"/>
          <w:sz w:val="22"/>
          <w:u w:val="single"/>
        </w:rPr>
      </w:pPr>
    </w:p>
    <w:p w14:paraId="14E83E71" w14:textId="1E59FF26" w:rsidR="002002A4" w:rsidRPr="001333C0" w:rsidRDefault="00DD751A" w:rsidP="005B28C2">
      <w:pPr>
        <w:numPr>
          <w:ilvl w:val="0"/>
          <w:numId w:val="119"/>
        </w:numPr>
        <w:ind w:left="426" w:hanging="426"/>
        <w:rPr>
          <w:rFonts w:ascii="Arial" w:hAnsi="Arial" w:cs="Arial"/>
          <w:sz w:val="22"/>
        </w:rPr>
      </w:pPr>
      <w:r w:rsidRPr="001333C0">
        <w:rPr>
          <w:rFonts w:ascii="Arial" w:hAnsi="Arial" w:cs="Arial"/>
          <w:sz w:val="22"/>
        </w:rPr>
        <w:t>výbušniny</w:t>
      </w:r>
      <w:r w:rsidR="002710F4" w:rsidRPr="001333C0">
        <w:rPr>
          <w:rFonts w:ascii="Arial" w:hAnsi="Arial" w:cs="Arial"/>
          <w:sz w:val="22"/>
        </w:rPr>
        <w:t>,</w:t>
      </w:r>
    </w:p>
    <w:p w14:paraId="45F70C9C" w14:textId="77777777" w:rsidR="00EA24A2" w:rsidRDefault="00EA24A2" w:rsidP="001333C0">
      <w:pPr>
        <w:ind w:left="426"/>
        <w:rPr>
          <w:rFonts w:ascii="Arial" w:hAnsi="Arial" w:cs="Arial"/>
          <w:sz w:val="22"/>
          <w:u w:val="single"/>
        </w:rPr>
      </w:pPr>
    </w:p>
    <w:p w14:paraId="006514B6" w14:textId="353466DC" w:rsidR="003E4342" w:rsidRDefault="00DD751A" w:rsidP="005B28C2">
      <w:pPr>
        <w:numPr>
          <w:ilvl w:val="0"/>
          <w:numId w:val="119"/>
        </w:numPr>
        <w:ind w:left="426" w:hanging="426"/>
        <w:rPr>
          <w:rFonts w:ascii="Arial" w:hAnsi="Arial" w:cs="Arial"/>
          <w:sz w:val="22"/>
          <w:u w:val="single"/>
        </w:rPr>
      </w:pPr>
      <w:r>
        <w:rPr>
          <w:rFonts w:ascii="Arial" w:hAnsi="Arial" w:cs="Arial"/>
          <w:sz w:val="22"/>
          <w:u w:val="single"/>
        </w:rPr>
        <w:t>baterie nebo</w:t>
      </w:r>
      <w:r w:rsidR="00BE1F8B" w:rsidRPr="00CB0FFE">
        <w:rPr>
          <w:rFonts w:ascii="Arial" w:hAnsi="Arial" w:cs="Arial"/>
          <w:sz w:val="22"/>
          <w:u w:val="single"/>
        </w:rPr>
        <w:t xml:space="preserve"> aku</w:t>
      </w:r>
      <w:r>
        <w:rPr>
          <w:rFonts w:ascii="Arial" w:hAnsi="Arial" w:cs="Arial"/>
          <w:sz w:val="22"/>
          <w:u w:val="single"/>
        </w:rPr>
        <w:t>mulátory používané v zařízeních</w:t>
      </w:r>
      <w:r w:rsidR="00BE1F8B" w:rsidRPr="00CB0FFE">
        <w:rPr>
          <w:rFonts w:ascii="Arial" w:hAnsi="Arial" w:cs="Arial"/>
          <w:sz w:val="22"/>
          <w:u w:val="single"/>
        </w:rPr>
        <w:t xml:space="preserve"> </w:t>
      </w:r>
    </w:p>
    <w:p w14:paraId="414FD272" w14:textId="77777777" w:rsidR="003E4342" w:rsidRDefault="003E4342" w:rsidP="001333C0">
      <w:pPr>
        <w:ind w:left="426"/>
        <w:rPr>
          <w:rFonts w:ascii="Arial" w:hAnsi="Arial" w:cs="Arial"/>
          <w:sz w:val="22"/>
          <w:u w:val="single"/>
        </w:rPr>
      </w:pPr>
    </w:p>
    <w:p w14:paraId="37F0862B" w14:textId="61B38413" w:rsidR="003E4342" w:rsidRDefault="00DD751A" w:rsidP="001333C0">
      <w:pPr>
        <w:ind w:left="426"/>
        <w:rPr>
          <w:rFonts w:ascii="Arial" w:hAnsi="Arial" w:cs="Arial"/>
          <w:sz w:val="22"/>
          <w:u w:val="single"/>
        </w:rPr>
      </w:pPr>
      <w:r>
        <w:rPr>
          <w:rFonts w:ascii="Arial" w:hAnsi="Arial" w:cs="Arial"/>
          <w:sz w:val="22"/>
          <w:u w:val="single"/>
        </w:rPr>
        <w:t>1. souvisejících</w:t>
      </w:r>
      <w:r w:rsidR="00BE1F8B" w:rsidRPr="00CB0FFE">
        <w:rPr>
          <w:rFonts w:ascii="Arial" w:hAnsi="Arial" w:cs="Arial"/>
          <w:sz w:val="22"/>
          <w:u w:val="single"/>
        </w:rPr>
        <w:t xml:space="preserve"> s ochranou bezpečnostních zájmů České republiky,</w:t>
      </w:r>
      <w:r w:rsidR="00BE1F8B">
        <w:rPr>
          <w:rFonts w:ascii="Arial" w:hAnsi="Arial" w:cs="Arial"/>
          <w:sz w:val="22"/>
          <w:u w:val="single"/>
        </w:rPr>
        <w:t xml:space="preserve"> včetně</w:t>
      </w:r>
      <w:r w:rsidR="00BE1F8B" w:rsidRPr="00CB0FFE">
        <w:rPr>
          <w:rFonts w:ascii="Arial" w:hAnsi="Arial" w:cs="Arial"/>
          <w:sz w:val="22"/>
          <w:u w:val="single"/>
        </w:rPr>
        <w:t xml:space="preserve"> zbraní, střeliv</w:t>
      </w:r>
      <w:r w:rsidR="00BE1F8B">
        <w:rPr>
          <w:rFonts w:ascii="Arial" w:hAnsi="Arial" w:cs="Arial"/>
          <w:sz w:val="22"/>
          <w:u w:val="single"/>
        </w:rPr>
        <w:t>a</w:t>
      </w:r>
      <w:r w:rsidR="00BE1F8B" w:rsidRPr="00CB0FFE">
        <w:rPr>
          <w:rFonts w:ascii="Arial" w:hAnsi="Arial" w:cs="Arial"/>
          <w:sz w:val="22"/>
          <w:u w:val="single"/>
        </w:rPr>
        <w:t xml:space="preserve"> a</w:t>
      </w:r>
      <w:r w:rsidR="00BE1F8B">
        <w:rPr>
          <w:rFonts w:ascii="Arial" w:hAnsi="Arial" w:cs="Arial"/>
          <w:sz w:val="22"/>
          <w:u w:val="single"/>
        </w:rPr>
        <w:t xml:space="preserve"> munice určených pro potřeby bezpečnostních nebo ozbrojených sborů </w:t>
      </w:r>
      <w:r w:rsidR="00BE1F8B" w:rsidRPr="007733C1">
        <w:rPr>
          <w:rFonts w:ascii="Arial" w:hAnsi="Arial" w:cs="Arial"/>
          <w:sz w:val="22"/>
          <w:u w:val="single"/>
        </w:rPr>
        <w:t xml:space="preserve">a v dalším </w:t>
      </w:r>
      <w:r w:rsidR="00BE1F8B" w:rsidRPr="007733C1">
        <w:rPr>
          <w:rFonts w:ascii="Arial" w:hAnsi="Arial" w:cs="Arial"/>
          <w:sz w:val="22"/>
          <w:u w:val="single"/>
        </w:rPr>
        <w:lastRenderedPageBreak/>
        <w:t xml:space="preserve">vojenském materiálu, </w:t>
      </w:r>
      <w:r w:rsidR="00082F18">
        <w:rPr>
          <w:rFonts w:ascii="Arial" w:hAnsi="Arial" w:cs="Arial"/>
          <w:sz w:val="22"/>
          <w:u w:val="single"/>
        </w:rPr>
        <w:t>s výjimkou</w:t>
      </w:r>
      <w:r w:rsidR="00BE1F8B" w:rsidRPr="007733C1">
        <w:rPr>
          <w:rFonts w:ascii="Arial" w:hAnsi="Arial" w:cs="Arial"/>
          <w:sz w:val="22"/>
          <w:u w:val="single"/>
        </w:rPr>
        <w:t xml:space="preserve"> výrobků, které nejsou určeny výlučně k</w:t>
      </w:r>
      <w:r w:rsidR="007E2755">
        <w:rPr>
          <w:rFonts w:ascii="Arial" w:hAnsi="Arial" w:cs="Arial"/>
          <w:sz w:val="22"/>
          <w:u w:val="single"/>
        </w:rPr>
        <w:t> bezpečnostním nebo</w:t>
      </w:r>
      <w:r w:rsidR="00BE1F8B" w:rsidRPr="007733C1">
        <w:rPr>
          <w:rFonts w:ascii="Arial" w:hAnsi="Arial" w:cs="Arial"/>
          <w:sz w:val="22"/>
          <w:u w:val="single"/>
        </w:rPr>
        <w:t xml:space="preserve"> vojenským účelům,</w:t>
      </w:r>
      <w:r w:rsidR="00653478">
        <w:rPr>
          <w:rFonts w:ascii="Arial" w:hAnsi="Arial" w:cs="Arial"/>
          <w:sz w:val="22"/>
          <w:u w:val="single"/>
        </w:rPr>
        <w:t xml:space="preserve"> nebo</w:t>
      </w:r>
    </w:p>
    <w:p w14:paraId="2DD9220D" w14:textId="56DF922B" w:rsidR="00BE1F8B" w:rsidRPr="001333C0" w:rsidRDefault="00DD751A" w:rsidP="001333C0">
      <w:pPr>
        <w:ind w:left="426"/>
        <w:rPr>
          <w:rFonts w:ascii="Arial" w:hAnsi="Arial" w:cs="Arial"/>
          <w:sz w:val="22"/>
          <w:u w:val="single"/>
        </w:rPr>
      </w:pPr>
      <w:r>
        <w:rPr>
          <w:rFonts w:ascii="Arial" w:hAnsi="Arial" w:cs="Arial"/>
          <w:sz w:val="22"/>
          <w:u w:val="single"/>
        </w:rPr>
        <w:t xml:space="preserve">2. </w:t>
      </w:r>
      <w:r w:rsidR="00976485">
        <w:rPr>
          <w:rFonts w:ascii="Arial" w:hAnsi="Arial" w:cs="Arial"/>
          <w:sz w:val="22"/>
          <w:u w:val="single"/>
        </w:rPr>
        <w:t>určených pro vyslání do vesmíru</w:t>
      </w:r>
      <w:r w:rsidR="00082F18">
        <w:rPr>
          <w:rFonts w:ascii="Arial" w:hAnsi="Arial" w:cs="Arial"/>
          <w:sz w:val="22"/>
          <w:u w:val="single"/>
        </w:rPr>
        <w:t xml:space="preserve"> a</w:t>
      </w:r>
    </w:p>
    <w:p w14:paraId="10629AD3" w14:textId="77777777" w:rsidR="002813B6" w:rsidRPr="007733C1" w:rsidRDefault="002813B6" w:rsidP="001333C0">
      <w:pPr>
        <w:pStyle w:val="Odstavecseseznamem"/>
        <w:ind w:left="426"/>
        <w:rPr>
          <w:rFonts w:ascii="Arial" w:hAnsi="Arial" w:cs="Arial"/>
          <w:sz w:val="22"/>
          <w:u w:val="single"/>
        </w:rPr>
      </w:pPr>
    </w:p>
    <w:p w14:paraId="4AABD4E8" w14:textId="56F8E7F9" w:rsidR="002813B6" w:rsidRPr="001333C0" w:rsidRDefault="00DD751A" w:rsidP="005B28C2">
      <w:pPr>
        <w:pStyle w:val="Odstavecseseznamem"/>
        <w:numPr>
          <w:ilvl w:val="0"/>
          <w:numId w:val="119"/>
        </w:numPr>
        <w:ind w:left="426" w:hanging="426"/>
        <w:rPr>
          <w:rFonts w:ascii="Arial" w:hAnsi="Arial" w:cs="Arial"/>
          <w:sz w:val="22"/>
        </w:rPr>
      </w:pPr>
      <w:r w:rsidRPr="001333C0">
        <w:rPr>
          <w:rFonts w:ascii="Arial" w:hAnsi="Arial" w:cs="Arial"/>
          <w:sz w:val="22"/>
        </w:rPr>
        <w:t>vozidla ozbrojených sil</w:t>
      </w:r>
      <w:r w:rsidR="00976485">
        <w:rPr>
          <w:rFonts w:ascii="Arial" w:hAnsi="Arial" w:cs="Arial"/>
          <w:sz w:val="22"/>
        </w:rPr>
        <w:t>.</w:t>
      </w:r>
    </w:p>
    <w:p w14:paraId="350EFACD" w14:textId="77777777" w:rsidR="00BE1F8B" w:rsidRPr="007733C1" w:rsidRDefault="00BE1F8B">
      <w:pPr>
        <w:rPr>
          <w:rFonts w:ascii="Arial" w:hAnsi="Arial" w:cs="Arial"/>
          <w:sz w:val="22"/>
          <w:u w:val="single"/>
        </w:rPr>
      </w:pPr>
    </w:p>
    <w:p w14:paraId="52979886" w14:textId="77777777" w:rsidR="00A9785F" w:rsidRPr="00CB0FFE" w:rsidRDefault="00DD751A" w:rsidP="00A9785F">
      <w:pPr>
        <w:rPr>
          <w:rFonts w:ascii="Arial" w:hAnsi="Arial" w:cs="Arial"/>
          <w:i/>
          <w:sz w:val="22"/>
        </w:rPr>
      </w:pPr>
      <w:r w:rsidRPr="007733C1">
        <w:rPr>
          <w:rFonts w:ascii="Arial" w:hAnsi="Arial" w:cs="Arial"/>
          <w:i/>
          <w:sz w:val="22"/>
        </w:rPr>
        <w:t>CELEX 32012L0019</w:t>
      </w:r>
    </w:p>
    <w:p w14:paraId="06D0DFD4" w14:textId="77777777" w:rsidR="003347F1" w:rsidRPr="00CB0FFE" w:rsidRDefault="00DD751A" w:rsidP="003347F1">
      <w:pPr>
        <w:rPr>
          <w:rFonts w:ascii="Arial" w:hAnsi="Arial" w:cs="Arial"/>
          <w:i/>
          <w:sz w:val="22"/>
        </w:rPr>
      </w:pPr>
      <w:r w:rsidRPr="00CB0FFE">
        <w:rPr>
          <w:rFonts w:ascii="Arial" w:hAnsi="Arial" w:cs="Arial"/>
          <w:i/>
          <w:sz w:val="22"/>
        </w:rPr>
        <w:t>CELEX 32006L0066</w:t>
      </w:r>
    </w:p>
    <w:p w14:paraId="73B1CB4B" w14:textId="77777777" w:rsidR="003347F1" w:rsidRPr="001333C0" w:rsidRDefault="003347F1" w:rsidP="001333C0">
      <w:pPr>
        <w:ind w:left="426"/>
        <w:rPr>
          <w:rFonts w:ascii="Arial" w:hAnsi="Arial" w:cs="Arial"/>
          <w:sz w:val="22"/>
          <w:u w:val="single"/>
        </w:rPr>
      </w:pPr>
    </w:p>
    <w:p w14:paraId="5902DD72" w14:textId="3BA4F95F" w:rsidR="007E796F" w:rsidRPr="00CB0FFE" w:rsidRDefault="00DD751A" w:rsidP="001B4532">
      <w:pPr>
        <w:pStyle w:val="a"/>
        <w:rPr>
          <w:rFonts w:ascii="Arial" w:hAnsi="Arial" w:cs="Arial"/>
          <w:sz w:val="22"/>
          <w:szCs w:val="22"/>
        </w:rPr>
      </w:pPr>
      <w:r>
        <w:rPr>
          <w:rFonts w:ascii="Arial" w:hAnsi="Arial" w:cs="Arial"/>
          <w:sz w:val="22"/>
          <w:szCs w:val="22"/>
        </w:rPr>
        <w:t>§ 3</w:t>
      </w:r>
    </w:p>
    <w:p w14:paraId="5DF6364E" w14:textId="77777777" w:rsidR="007E796F" w:rsidRPr="00CB0FFE" w:rsidRDefault="00DD751A" w:rsidP="002144A6">
      <w:pPr>
        <w:pStyle w:val="Nadpis"/>
        <w:rPr>
          <w:rFonts w:ascii="Arial" w:hAnsi="Arial" w:cs="Arial"/>
          <w:sz w:val="22"/>
        </w:rPr>
      </w:pPr>
      <w:r w:rsidRPr="00CB0FFE">
        <w:rPr>
          <w:rFonts w:ascii="Arial" w:hAnsi="Arial" w:cs="Arial"/>
          <w:sz w:val="22"/>
        </w:rPr>
        <w:t>Základní pojmy</w:t>
      </w:r>
    </w:p>
    <w:p w14:paraId="498E3909" w14:textId="77777777" w:rsidR="007E796F" w:rsidRPr="00CB0FFE" w:rsidRDefault="00DD751A" w:rsidP="006B0368">
      <w:pPr>
        <w:ind w:firstLine="708"/>
        <w:rPr>
          <w:rFonts w:ascii="Arial" w:hAnsi="Arial" w:cs="Arial"/>
          <w:sz w:val="22"/>
        </w:rPr>
      </w:pPr>
      <w:r w:rsidRPr="00CB0FFE">
        <w:rPr>
          <w:rFonts w:ascii="Arial" w:hAnsi="Arial" w:cs="Arial"/>
          <w:sz w:val="22"/>
        </w:rPr>
        <w:t xml:space="preserve">(1) </w:t>
      </w:r>
      <w:r w:rsidR="006B0368" w:rsidRPr="00CB0FFE">
        <w:rPr>
          <w:rFonts w:ascii="Arial" w:hAnsi="Arial" w:cs="Arial"/>
          <w:sz w:val="22"/>
        </w:rPr>
        <w:t>Pro účely tohoto zákona se rozumí</w:t>
      </w:r>
    </w:p>
    <w:p w14:paraId="702EDAEB" w14:textId="77777777" w:rsidR="007E796F" w:rsidRPr="00CB0FFE" w:rsidRDefault="007E796F" w:rsidP="005B09A6">
      <w:pPr>
        <w:rPr>
          <w:rFonts w:ascii="Arial" w:hAnsi="Arial" w:cs="Arial"/>
          <w:sz w:val="22"/>
        </w:rPr>
      </w:pPr>
    </w:p>
    <w:p w14:paraId="358A0F1D" w14:textId="172A259C" w:rsidR="007307E7" w:rsidRDefault="00DD751A" w:rsidP="005B28C2">
      <w:pPr>
        <w:numPr>
          <w:ilvl w:val="0"/>
          <w:numId w:val="2"/>
        </w:numPr>
        <w:ind w:left="426" w:hanging="426"/>
        <w:rPr>
          <w:rFonts w:ascii="Arial" w:hAnsi="Arial" w:cs="Arial"/>
          <w:sz w:val="22"/>
        </w:rPr>
      </w:pPr>
      <w:r>
        <w:rPr>
          <w:rFonts w:ascii="Arial" w:hAnsi="Arial" w:cs="Arial"/>
          <w:sz w:val="22"/>
        </w:rPr>
        <w:t>vybraným výrobkem</w:t>
      </w:r>
      <w:r w:rsidRPr="007307E7">
        <w:rPr>
          <w:rFonts w:ascii="Arial" w:hAnsi="Arial" w:cs="Arial"/>
          <w:sz w:val="22"/>
        </w:rPr>
        <w:t xml:space="preserve"> elektrozařízení,</w:t>
      </w:r>
      <w:r>
        <w:rPr>
          <w:rFonts w:ascii="Arial" w:hAnsi="Arial" w:cs="Arial"/>
          <w:sz w:val="22"/>
        </w:rPr>
        <w:t xml:space="preserve"> baterie </w:t>
      </w:r>
      <w:r w:rsidR="00976485">
        <w:rPr>
          <w:rFonts w:ascii="Arial" w:hAnsi="Arial" w:cs="Arial"/>
          <w:sz w:val="22"/>
        </w:rPr>
        <w:t>nebo</w:t>
      </w:r>
      <w:r>
        <w:rPr>
          <w:rFonts w:ascii="Arial" w:hAnsi="Arial" w:cs="Arial"/>
          <w:sz w:val="22"/>
        </w:rPr>
        <w:t xml:space="preserve"> akumulátor, pneumatik</w:t>
      </w:r>
      <w:r w:rsidR="00976485">
        <w:rPr>
          <w:rFonts w:ascii="Arial" w:hAnsi="Arial" w:cs="Arial"/>
          <w:sz w:val="22"/>
        </w:rPr>
        <w:t>a nebo</w:t>
      </w:r>
      <w:r>
        <w:rPr>
          <w:rFonts w:ascii="Arial" w:hAnsi="Arial" w:cs="Arial"/>
          <w:sz w:val="22"/>
        </w:rPr>
        <w:t xml:space="preserve"> vozidl</w:t>
      </w:r>
      <w:r w:rsidR="00976485">
        <w:rPr>
          <w:rFonts w:ascii="Arial" w:hAnsi="Arial" w:cs="Arial"/>
          <w:sz w:val="22"/>
        </w:rPr>
        <w:t>o</w:t>
      </w:r>
      <w:r>
        <w:rPr>
          <w:rFonts w:ascii="Arial" w:hAnsi="Arial" w:cs="Arial"/>
          <w:sz w:val="22"/>
        </w:rPr>
        <w:t>,</w:t>
      </w:r>
    </w:p>
    <w:p w14:paraId="5162913F" w14:textId="77777777" w:rsidR="007307E7" w:rsidRDefault="007307E7" w:rsidP="006727E1">
      <w:pPr>
        <w:ind w:left="426"/>
        <w:rPr>
          <w:rFonts w:ascii="Arial" w:hAnsi="Arial" w:cs="Arial"/>
          <w:sz w:val="22"/>
        </w:rPr>
      </w:pPr>
    </w:p>
    <w:p w14:paraId="375B0D74" w14:textId="00E3EB50" w:rsidR="007307E7" w:rsidRPr="007307E7" w:rsidRDefault="00DD751A" w:rsidP="005B28C2">
      <w:pPr>
        <w:numPr>
          <w:ilvl w:val="0"/>
          <w:numId w:val="2"/>
        </w:numPr>
        <w:ind w:left="426" w:hanging="426"/>
        <w:rPr>
          <w:rFonts w:ascii="Arial" w:hAnsi="Arial" w:cs="Arial"/>
          <w:sz w:val="22"/>
        </w:rPr>
      </w:pPr>
      <w:r>
        <w:rPr>
          <w:rFonts w:ascii="Arial" w:hAnsi="Arial" w:cs="Arial"/>
          <w:sz w:val="22"/>
        </w:rPr>
        <w:t xml:space="preserve">výrobkem s ukončenou životností vybraný výrobek, který se stal odpadem, </w:t>
      </w:r>
    </w:p>
    <w:p w14:paraId="43E4A490" w14:textId="77777777" w:rsidR="007307E7" w:rsidRPr="006727E1" w:rsidRDefault="007307E7" w:rsidP="006727E1">
      <w:pPr>
        <w:ind w:left="426"/>
        <w:rPr>
          <w:rFonts w:ascii="Arial" w:hAnsi="Arial" w:cs="Arial"/>
          <w:sz w:val="22"/>
        </w:rPr>
      </w:pPr>
    </w:p>
    <w:p w14:paraId="5091629B" w14:textId="32F92C68" w:rsidR="00DE10B8" w:rsidRPr="00D25261" w:rsidRDefault="00DD751A" w:rsidP="005B28C2">
      <w:pPr>
        <w:numPr>
          <w:ilvl w:val="0"/>
          <w:numId w:val="2"/>
        </w:numPr>
        <w:ind w:left="426" w:hanging="426"/>
        <w:rPr>
          <w:rFonts w:ascii="Arial" w:hAnsi="Arial" w:cs="Arial"/>
          <w:sz w:val="22"/>
        </w:rPr>
      </w:pPr>
      <w:r w:rsidRPr="00CB0FFE">
        <w:rPr>
          <w:rFonts w:ascii="Arial" w:hAnsi="Arial" w:cs="Arial"/>
          <w:sz w:val="22"/>
          <w:u w:val="single"/>
        </w:rPr>
        <w:t xml:space="preserve">elektrozařízením elektrické nebo elektronické zařízení, jehož </w:t>
      </w:r>
      <w:r w:rsidR="00545D2F" w:rsidRPr="00CB0FFE">
        <w:rPr>
          <w:rFonts w:ascii="Arial" w:hAnsi="Arial" w:cs="Arial"/>
          <w:sz w:val="22"/>
          <w:u w:val="single"/>
        </w:rPr>
        <w:t xml:space="preserve">správná </w:t>
      </w:r>
      <w:r w:rsidRPr="00CB0FFE">
        <w:rPr>
          <w:rFonts w:ascii="Arial" w:hAnsi="Arial" w:cs="Arial"/>
          <w:sz w:val="22"/>
          <w:u w:val="single"/>
        </w:rPr>
        <w:t>funkce závisí na elektrickém proudu nebo na elektromagnetickém poli</w:t>
      </w:r>
      <w:r w:rsidR="00FD4C61">
        <w:rPr>
          <w:rFonts w:ascii="Arial" w:hAnsi="Arial" w:cs="Arial"/>
          <w:sz w:val="22"/>
          <w:u w:val="single"/>
        </w:rPr>
        <w:t>,</w:t>
      </w:r>
      <w:r w:rsidRPr="00CB0FFE">
        <w:rPr>
          <w:rFonts w:ascii="Arial" w:hAnsi="Arial" w:cs="Arial"/>
          <w:sz w:val="22"/>
          <w:u w:val="single"/>
        </w:rPr>
        <w:t xml:space="preserve"> nebo zařízení k výrobě, přenosu a měření elektrického proudu nebo elektromagnetického pole</w:t>
      </w:r>
      <w:r w:rsidR="00FD4C61">
        <w:rPr>
          <w:rFonts w:ascii="Arial" w:hAnsi="Arial" w:cs="Arial"/>
          <w:sz w:val="22"/>
          <w:u w:val="single"/>
        </w:rPr>
        <w:t>,</w:t>
      </w:r>
      <w:r w:rsidR="00982F51" w:rsidRPr="00CB0FFE">
        <w:rPr>
          <w:rFonts w:ascii="Arial" w:hAnsi="Arial" w:cs="Arial"/>
          <w:sz w:val="22"/>
          <w:u w:val="single"/>
        </w:rPr>
        <w:t xml:space="preserve"> </w:t>
      </w:r>
      <w:r w:rsidRPr="00CB0FFE">
        <w:rPr>
          <w:rFonts w:ascii="Arial" w:hAnsi="Arial" w:cs="Arial"/>
          <w:sz w:val="22"/>
          <w:u w:val="single"/>
        </w:rPr>
        <w:t>které je určeno pro použití při napětí nepřesahujícím 1000 V pro střídavý proud a 1500 V pro stejnosměrný proud,</w:t>
      </w:r>
    </w:p>
    <w:p w14:paraId="7F5CB4DC" w14:textId="77777777" w:rsidR="00047BD0" w:rsidRPr="007979D3" w:rsidRDefault="00047BD0" w:rsidP="006727E1">
      <w:pPr>
        <w:ind w:left="426"/>
        <w:rPr>
          <w:rFonts w:ascii="Arial" w:hAnsi="Arial" w:cs="Arial"/>
          <w:sz w:val="22"/>
        </w:rPr>
      </w:pPr>
    </w:p>
    <w:p w14:paraId="07104035" w14:textId="7E4ADE08" w:rsidR="00DE10B8" w:rsidRDefault="00DD751A" w:rsidP="005B28C2">
      <w:pPr>
        <w:numPr>
          <w:ilvl w:val="0"/>
          <w:numId w:val="2"/>
        </w:numPr>
        <w:ind w:left="426" w:hanging="426"/>
        <w:rPr>
          <w:rFonts w:ascii="Arial" w:hAnsi="Arial" w:cs="Arial"/>
          <w:sz w:val="22"/>
          <w:u w:val="single"/>
        </w:rPr>
      </w:pPr>
      <w:r w:rsidRPr="00CB0FFE">
        <w:rPr>
          <w:rFonts w:ascii="Arial" w:hAnsi="Arial" w:cs="Arial"/>
          <w:sz w:val="22"/>
          <w:u w:val="single"/>
        </w:rPr>
        <w:t>odpadní</w:t>
      </w:r>
      <w:r w:rsidR="00A85BD2" w:rsidRPr="00CB0FFE">
        <w:rPr>
          <w:rFonts w:ascii="Arial" w:hAnsi="Arial" w:cs="Arial"/>
          <w:sz w:val="22"/>
          <w:u w:val="single"/>
        </w:rPr>
        <w:t>m</w:t>
      </w:r>
      <w:r w:rsidRPr="00CB0FFE">
        <w:rPr>
          <w:rFonts w:ascii="Arial" w:hAnsi="Arial" w:cs="Arial"/>
          <w:sz w:val="22"/>
          <w:u w:val="single"/>
        </w:rPr>
        <w:t xml:space="preserve"> elektrozařízení</w:t>
      </w:r>
      <w:r w:rsidR="00A85BD2" w:rsidRPr="00CB0FFE">
        <w:rPr>
          <w:rFonts w:ascii="Arial" w:hAnsi="Arial" w:cs="Arial"/>
          <w:sz w:val="22"/>
          <w:u w:val="single"/>
        </w:rPr>
        <w:t>m</w:t>
      </w:r>
      <w:r w:rsidRPr="00CB0FFE">
        <w:rPr>
          <w:rFonts w:ascii="Arial" w:hAnsi="Arial" w:cs="Arial"/>
          <w:sz w:val="22"/>
          <w:u w:val="single"/>
        </w:rPr>
        <w:t xml:space="preserve"> elektrozařízení, které se stalo odpadem, včetně </w:t>
      </w:r>
      <w:r w:rsidR="00DD0C5E" w:rsidRPr="00CB0FFE">
        <w:rPr>
          <w:rFonts w:ascii="Arial" w:hAnsi="Arial" w:cs="Arial"/>
          <w:sz w:val="22"/>
          <w:u w:val="single"/>
        </w:rPr>
        <w:t xml:space="preserve">všech jeho </w:t>
      </w:r>
      <w:r w:rsidRPr="00CB0FFE">
        <w:rPr>
          <w:rFonts w:ascii="Arial" w:hAnsi="Arial" w:cs="Arial"/>
          <w:sz w:val="22"/>
          <w:u w:val="single"/>
        </w:rPr>
        <w:t>komponentů, konstrukčních a spotřebních dílů,</w:t>
      </w:r>
    </w:p>
    <w:p w14:paraId="01DB4725" w14:textId="77777777" w:rsidR="00926A12" w:rsidRDefault="00926A12" w:rsidP="00926A12">
      <w:pPr>
        <w:rPr>
          <w:rFonts w:ascii="Arial" w:hAnsi="Arial" w:cs="Arial"/>
          <w:sz w:val="22"/>
          <w:u w:val="single"/>
        </w:rPr>
      </w:pPr>
    </w:p>
    <w:p w14:paraId="7718F3DD" w14:textId="02BCF542" w:rsidR="00926A12" w:rsidRPr="00CB0FFE" w:rsidRDefault="00DD751A" w:rsidP="005B28C2">
      <w:pPr>
        <w:numPr>
          <w:ilvl w:val="0"/>
          <w:numId w:val="2"/>
        </w:numPr>
        <w:ind w:left="426" w:hanging="426"/>
        <w:rPr>
          <w:rFonts w:ascii="Arial" w:hAnsi="Arial" w:cs="Arial"/>
          <w:sz w:val="22"/>
        </w:rPr>
      </w:pPr>
      <w:r>
        <w:rPr>
          <w:rFonts w:ascii="Arial" w:hAnsi="Arial" w:cs="Arial"/>
          <w:sz w:val="22"/>
          <w:u w:val="single"/>
        </w:rPr>
        <w:t xml:space="preserve">odpadním </w:t>
      </w:r>
      <w:r w:rsidRPr="00CB0FFE">
        <w:rPr>
          <w:rFonts w:ascii="Arial" w:hAnsi="Arial" w:cs="Arial"/>
          <w:sz w:val="22"/>
          <w:u w:val="single"/>
        </w:rPr>
        <w:t xml:space="preserve">elektrozařízením pocházejícím z domácností odpadní elektrozařízení pocházející z domácností nebo svým charakterem a množstvím jim podobná odpadní elektrozařízení pocházející od právnických osob a podnikajících fyzických osob; </w:t>
      </w:r>
      <w:r>
        <w:rPr>
          <w:rFonts w:ascii="Arial" w:hAnsi="Arial" w:cs="Arial"/>
          <w:sz w:val="22"/>
          <w:u w:val="single"/>
        </w:rPr>
        <w:br/>
      </w:r>
      <w:r w:rsidRPr="00CB0FFE">
        <w:rPr>
          <w:rFonts w:ascii="Arial" w:hAnsi="Arial" w:cs="Arial"/>
          <w:sz w:val="22"/>
          <w:u w:val="single"/>
        </w:rPr>
        <w:t xml:space="preserve">o </w:t>
      </w:r>
      <w:r>
        <w:rPr>
          <w:rFonts w:ascii="Arial" w:hAnsi="Arial" w:cs="Arial"/>
          <w:sz w:val="22"/>
          <w:u w:val="single"/>
        </w:rPr>
        <w:t xml:space="preserve">odpadní </w:t>
      </w:r>
      <w:r w:rsidRPr="00CB0FFE">
        <w:rPr>
          <w:rFonts w:ascii="Arial" w:hAnsi="Arial" w:cs="Arial"/>
          <w:sz w:val="22"/>
          <w:u w:val="single"/>
        </w:rPr>
        <w:t>elektrozařízení pocházející z</w:t>
      </w:r>
      <w:r>
        <w:rPr>
          <w:rFonts w:ascii="Arial" w:hAnsi="Arial" w:cs="Arial"/>
          <w:sz w:val="22"/>
          <w:u w:val="single"/>
        </w:rPr>
        <w:t> </w:t>
      </w:r>
      <w:r w:rsidRPr="00CB0FFE">
        <w:rPr>
          <w:rFonts w:ascii="Arial" w:hAnsi="Arial" w:cs="Arial"/>
          <w:sz w:val="22"/>
          <w:u w:val="single"/>
        </w:rPr>
        <w:t>domácností</w:t>
      </w:r>
      <w:r>
        <w:rPr>
          <w:rFonts w:ascii="Arial" w:hAnsi="Arial" w:cs="Arial"/>
          <w:sz w:val="22"/>
          <w:u w:val="single"/>
        </w:rPr>
        <w:t xml:space="preserve"> jde</w:t>
      </w:r>
      <w:r w:rsidRPr="00CB0FFE">
        <w:rPr>
          <w:rFonts w:ascii="Arial" w:hAnsi="Arial" w:cs="Arial"/>
          <w:sz w:val="22"/>
          <w:u w:val="single"/>
        </w:rPr>
        <w:t xml:space="preserve"> vždy, </w:t>
      </w:r>
      <w:r>
        <w:rPr>
          <w:rFonts w:ascii="Arial" w:hAnsi="Arial" w:cs="Arial"/>
          <w:sz w:val="22"/>
          <w:u w:val="single"/>
        </w:rPr>
        <w:t>bylo</w:t>
      </w:r>
      <w:r w:rsidRPr="00CB0FFE">
        <w:rPr>
          <w:rFonts w:ascii="Arial" w:hAnsi="Arial" w:cs="Arial"/>
          <w:sz w:val="22"/>
          <w:u w:val="single"/>
        </w:rPr>
        <w:t>-li elektrozařízení</w:t>
      </w:r>
      <w:r>
        <w:rPr>
          <w:rFonts w:ascii="Arial" w:hAnsi="Arial" w:cs="Arial"/>
          <w:sz w:val="22"/>
          <w:u w:val="single"/>
        </w:rPr>
        <w:t xml:space="preserve"> předtím, než se stalo výrobkem s ukončenou životností,</w:t>
      </w:r>
      <w:r w:rsidRPr="00CB0FFE">
        <w:rPr>
          <w:rFonts w:ascii="Arial" w:hAnsi="Arial" w:cs="Arial"/>
          <w:sz w:val="22"/>
          <w:u w:val="single"/>
        </w:rPr>
        <w:t xml:space="preserve"> možné použít jak v domácnostech, tak i jinými konečnými uživateli,</w:t>
      </w:r>
    </w:p>
    <w:p w14:paraId="157BD48C" w14:textId="377B5DE1" w:rsidR="00A85BD2" w:rsidRPr="00CB0FFE" w:rsidRDefault="00A85BD2" w:rsidP="00A85BD2">
      <w:pPr>
        <w:rPr>
          <w:rFonts w:ascii="Arial" w:hAnsi="Arial" w:cs="Arial"/>
          <w:sz w:val="22"/>
        </w:rPr>
      </w:pPr>
    </w:p>
    <w:p w14:paraId="4A95C78A" w14:textId="3608E618" w:rsidR="00DE10B8" w:rsidRPr="00CB0FFE" w:rsidRDefault="00DD751A" w:rsidP="005B28C2">
      <w:pPr>
        <w:numPr>
          <w:ilvl w:val="0"/>
          <w:numId w:val="2"/>
        </w:numPr>
        <w:ind w:left="426" w:hanging="426"/>
        <w:rPr>
          <w:rFonts w:ascii="Arial" w:hAnsi="Arial" w:cs="Arial"/>
          <w:sz w:val="22"/>
          <w:u w:val="single"/>
        </w:rPr>
      </w:pPr>
      <w:r w:rsidRPr="00CB0FFE">
        <w:rPr>
          <w:rFonts w:ascii="Arial" w:hAnsi="Arial" w:cs="Arial"/>
          <w:sz w:val="22"/>
          <w:u w:val="single"/>
        </w:rPr>
        <w:t>baterií nebo akumulátorem zdroj elektrické energie generovan</w:t>
      </w:r>
      <w:r w:rsidR="004E0019" w:rsidRPr="00CB0FFE">
        <w:rPr>
          <w:rFonts w:ascii="Arial" w:hAnsi="Arial" w:cs="Arial"/>
          <w:sz w:val="22"/>
          <w:u w:val="single"/>
        </w:rPr>
        <w:t>é</w:t>
      </w:r>
      <w:r w:rsidRPr="00CB0FFE">
        <w:rPr>
          <w:rFonts w:ascii="Arial" w:hAnsi="Arial" w:cs="Arial"/>
          <w:sz w:val="22"/>
          <w:u w:val="single"/>
        </w:rPr>
        <w:t xml:space="preserve"> přímou přeměnou chemické energie, který se skládá z jednoho nebo více primárních článků neschopných opětovného nabití</w:t>
      </w:r>
      <w:r w:rsidR="00CC281E" w:rsidRPr="00CB0FFE">
        <w:rPr>
          <w:rFonts w:ascii="Arial" w:hAnsi="Arial" w:cs="Arial"/>
          <w:sz w:val="22"/>
          <w:u w:val="single"/>
        </w:rPr>
        <w:t>,</w:t>
      </w:r>
      <w:r w:rsidRPr="00CB0FFE">
        <w:rPr>
          <w:rFonts w:ascii="Arial" w:hAnsi="Arial" w:cs="Arial"/>
          <w:sz w:val="22"/>
          <w:u w:val="single"/>
        </w:rPr>
        <w:t xml:space="preserve"> nebo z jednoho nebo více sekundárních člá</w:t>
      </w:r>
      <w:r w:rsidR="005365E8" w:rsidRPr="00CB0FFE">
        <w:rPr>
          <w:rFonts w:ascii="Arial" w:hAnsi="Arial" w:cs="Arial"/>
          <w:sz w:val="22"/>
          <w:u w:val="single"/>
        </w:rPr>
        <w:t>nků schopných opětovného nabití</w:t>
      </w:r>
      <w:r w:rsidRPr="00CB0FFE">
        <w:rPr>
          <w:rFonts w:ascii="Arial" w:hAnsi="Arial" w:cs="Arial"/>
          <w:sz w:val="22"/>
          <w:u w:val="single"/>
        </w:rPr>
        <w:t>,</w:t>
      </w:r>
    </w:p>
    <w:p w14:paraId="6F14DA50" w14:textId="77777777" w:rsidR="00A85BD2" w:rsidRPr="00CB0FFE" w:rsidRDefault="00A85BD2" w:rsidP="00A85BD2">
      <w:pPr>
        <w:rPr>
          <w:rFonts w:ascii="Arial" w:hAnsi="Arial" w:cs="Arial"/>
          <w:sz w:val="22"/>
        </w:rPr>
      </w:pPr>
    </w:p>
    <w:p w14:paraId="0E081F75" w14:textId="77777777" w:rsidR="00DE10B8" w:rsidRPr="00CB0FFE" w:rsidRDefault="00DD751A" w:rsidP="005B28C2">
      <w:pPr>
        <w:numPr>
          <w:ilvl w:val="0"/>
          <w:numId w:val="2"/>
        </w:numPr>
        <w:ind w:left="426" w:hanging="426"/>
        <w:rPr>
          <w:rFonts w:ascii="Arial" w:hAnsi="Arial" w:cs="Arial"/>
          <w:sz w:val="22"/>
          <w:u w:val="single"/>
        </w:rPr>
      </w:pPr>
      <w:r w:rsidRPr="00CB0FFE">
        <w:rPr>
          <w:rFonts w:ascii="Arial" w:hAnsi="Arial" w:cs="Arial"/>
          <w:sz w:val="22"/>
          <w:u w:val="single"/>
        </w:rPr>
        <w:t>odpadní bateri</w:t>
      </w:r>
      <w:r w:rsidR="005365E8" w:rsidRPr="00CB0FFE">
        <w:rPr>
          <w:rFonts w:ascii="Arial" w:hAnsi="Arial" w:cs="Arial"/>
          <w:sz w:val="22"/>
          <w:u w:val="single"/>
        </w:rPr>
        <w:t>í</w:t>
      </w:r>
      <w:r w:rsidRPr="00CB0FFE">
        <w:rPr>
          <w:rFonts w:ascii="Arial" w:hAnsi="Arial" w:cs="Arial"/>
          <w:sz w:val="22"/>
          <w:u w:val="single"/>
        </w:rPr>
        <w:t xml:space="preserve"> nebo akumulátor</w:t>
      </w:r>
      <w:r w:rsidR="005365E8" w:rsidRPr="00CB0FFE">
        <w:rPr>
          <w:rFonts w:ascii="Arial" w:hAnsi="Arial" w:cs="Arial"/>
          <w:sz w:val="22"/>
          <w:u w:val="single"/>
        </w:rPr>
        <w:t>em</w:t>
      </w:r>
      <w:r w:rsidRPr="00CB0FFE">
        <w:rPr>
          <w:rFonts w:ascii="Arial" w:hAnsi="Arial" w:cs="Arial"/>
          <w:sz w:val="22"/>
          <w:u w:val="single"/>
        </w:rPr>
        <w:t xml:space="preserve"> baterie nebo akumulátor, které se staly odpadem,</w:t>
      </w:r>
    </w:p>
    <w:p w14:paraId="68AB90A9" w14:textId="77777777" w:rsidR="005365E8" w:rsidRPr="00CB0FFE" w:rsidRDefault="005365E8" w:rsidP="005365E8">
      <w:pPr>
        <w:rPr>
          <w:rFonts w:ascii="Arial" w:hAnsi="Arial" w:cs="Arial"/>
          <w:sz w:val="22"/>
        </w:rPr>
      </w:pPr>
    </w:p>
    <w:p w14:paraId="18D99656" w14:textId="1934D045" w:rsidR="00DE10B8" w:rsidRPr="00016C9B" w:rsidRDefault="00DD751A" w:rsidP="005B28C2">
      <w:pPr>
        <w:numPr>
          <w:ilvl w:val="0"/>
          <w:numId w:val="2"/>
        </w:numPr>
        <w:ind w:left="426" w:hanging="426"/>
        <w:rPr>
          <w:rFonts w:ascii="Arial" w:hAnsi="Arial" w:cs="Arial"/>
          <w:sz w:val="22"/>
        </w:rPr>
      </w:pPr>
      <w:r w:rsidRPr="00016C9B">
        <w:rPr>
          <w:rFonts w:ascii="Arial" w:hAnsi="Arial" w:cs="Arial"/>
          <w:sz w:val="22"/>
        </w:rPr>
        <w:t>pneumatik</w:t>
      </w:r>
      <w:r w:rsidR="001618B8" w:rsidRPr="00016C9B">
        <w:rPr>
          <w:rFonts w:ascii="Arial" w:hAnsi="Arial" w:cs="Arial"/>
          <w:sz w:val="22"/>
        </w:rPr>
        <w:t>ou</w:t>
      </w:r>
      <w:r w:rsidRPr="00016C9B">
        <w:rPr>
          <w:rFonts w:ascii="Arial" w:hAnsi="Arial" w:cs="Arial"/>
          <w:sz w:val="22"/>
        </w:rPr>
        <w:t xml:space="preserve"> pružná součást sestavy kola, která je z přírodního nebo syntetického kaučuku a vyztužujících materiálů bez ráfku, s výjimkou kola k použití na zařízeních tažených či tlačených </w:t>
      </w:r>
      <w:r w:rsidR="00CC281E" w:rsidRPr="001F43F4">
        <w:rPr>
          <w:rFonts w:ascii="Arial" w:hAnsi="Arial" w:cs="Arial"/>
          <w:sz w:val="22"/>
        </w:rPr>
        <w:t>osobou</w:t>
      </w:r>
      <w:r w:rsidR="00252E02" w:rsidRPr="001F43F4">
        <w:rPr>
          <w:rFonts w:ascii="Arial" w:hAnsi="Arial" w:cs="Arial"/>
          <w:sz w:val="22"/>
        </w:rPr>
        <w:t xml:space="preserve">, která jde </w:t>
      </w:r>
      <w:r w:rsidR="00CC281E" w:rsidRPr="001F43F4">
        <w:rPr>
          <w:rFonts w:ascii="Arial" w:hAnsi="Arial" w:cs="Arial"/>
          <w:sz w:val="22"/>
        </w:rPr>
        <w:t>pěšky</w:t>
      </w:r>
      <w:r w:rsidRPr="001F43F4">
        <w:rPr>
          <w:rFonts w:ascii="Arial" w:hAnsi="Arial" w:cs="Arial"/>
          <w:sz w:val="22"/>
        </w:rPr>
        <w:t>, na jízdní</w:t>
      </w:r>
      <w:r w:rsidR="00252E02" w:rsidRPr="006B05C8">
        <w:rPr>
          <w:rFonts w:ascii="Arial" w:hAnsi="Arial" w:cs="Arial"/>
          <w:sz w:val="22"/>
        </w:rPr>
        <w:t>m</w:t>
      </w:r>
      <w:r w:rsidRPr="006B05C8">
        <w:rPr>
          <w:rFonts w:ascii="Arial" w:hAnsi="Arial" w:cs="Arial"/>
          <w:sz w:val="22"/>
        </w:rPr>
        <w:t xml:space="preserve"> kole </w:t>
      </w:r>
      <w:r w:rsidR="005755EA">
        <w:rPr>
          <w:rFonts w:ascii="Arial" w:hAnsi="Arial" w:cs="Arial"/>
          <w:sz w:val="22"/>
        </w:rPr>
        <w:t>nebo</w:t>
      </w:r>
      <w:r w:rsidRPr="006B05C8">
        <w:rPr>
          <w:rFonts w:ascii="Arial" w:hAnsi="Arial" w:cs="Arial"/>
          <w:sz w:val="22"/>
        </w:rPr>
        <w:t xml:space="preserve"> na osobní</w:t>
      </w:r>
      <w:r w:rsidR="00252E02" w:rsidRPr="006B05C8">
        <w:rPr>
          <w:rFonts w:ascii="Arial" w:hAnsi="Arial" w:cs="Arial"/>
          <w:sz w:val="22"/>
        </w:rPr>
        <w:t>m</w:t>
      </w:r>
      <w:r w:rsidRPr="00A64EF0">
        <w:rPr>
          <w:rFonts w:ascii="Arial" w:hAnsi="Arial" w:cs="Arial"/>
          <w:sz w:val="22"/>
        </w:rPr>
        <w:t xml:space="preserve"> zdravotnick</w:t>
      </w:r>
      <w:r w:rsidR="00252E02" w:rsidRPr="00A64EF0">
        <w:rPr>
          <w:rFonts w:ascii="Arial" w:hAnsi="Arial" w:cs="Arial"/>
          <w:sz w:val="22"/>
        </w:rPr>
        <w:t>ém</w:t>
      </w:r>
      <w:r w:rsidRPr="00A64EF0">
        <w:rPr>
          <w:rFonts w:ascii="Arial" w:hAnsi="Arial" w:cs="Arial"/>
          <w:sz w:val="22"/>
        </w:rPr>
        <w:t xml:space="preserve"> prostřed</w:t>
      </w:r>
      <w:r w:rsidR="00252E02" w:rsidRPr="00362BE6">
        <w:rPr>
          <w:rFonts w:ascii="Arial" w:hAnsi="Arial" w:cs="Arial"/>
          <w:sz w:val="22"/>
        </w:rPr>
        <w:t>ku</w:t>
      </w:r>
      <w:r w:rsidRPr="00582B8D">
        <w:rPr>
          <w:rFonts w:ascii="Arial" w:hAnsi="Arial" w:cs="Arial"/>
          <w:sz w:val="22"/>
        </w:rPr>
        <w:t xml:space="preserve"> či </w:t>
      </w:r>
      <w:r w:rsidR="005755EA">
        <w:rPr>
          <w:rFonts w:ascii="Arial" w:hAnsi="Arial" w:cs="Arial"/>
          <w:sz w:val="22"/>
        </w:rPr>
        <w:t xml:space="preserve">na </w:t>
      </w:r>
      <w:r w:rsidRPr="00582B8D">
        <w:rPr>
          <w:rFonts w:ascii="Arial" w:hAnsi="Arial" w:cs="Arial"/>
          <w:sz w:val="22"/>
        </w:rPr>
        <w:t>rehabilitač</w:t>
      </w:r>
      <w:r w:rsidR="008B063E" w:rsidRPr="00582B8D">
        <w:rPr>
          <w:rFonts w:ascii="Arial" w:hAnsi="Arial" w:cs="Arial"/>
          <w:sz w:val="22"/>
        </w:rPr>
        <w:t>ní</w:t>
      </w:r>
      <w:r w:rsidR="008B063E" w:rsidRPr="0029754F">
        <w:rPr>
          <w:rFonts w:ascii="Arial" w:hAnsi="Arial" w:cs="Arial"/>
          <w:sz w:val="22"/>
        </w:rPr>
        <w:t xml:space="preserve"> </w:t>
      </w:r>
      <w:r w:rsidR="00252E02" w:rsidRPr="0029754F">
        <w:rPr>
          <w:rFonts w:ascii="Arial" w:hAnsi="Arial" w:cs="Arial"/>
          <w:sz w:val="22"/>
        </w:rPr>
        <w:t xml:space="preserve">nebo </w:t>
      </w:r>
      <w:r w:rsidR="008B063E" w:rsidRPr="0029754F">
        <w:rPr>
          <w:rFonts w:ascii="Arial" w:hAnsi="Arial" w:cs="Arial"/>
          <w:sz w:val="22"/>
        </w:rPr>
        <w:t>kompenzační</w:t>
      </w:r>
      <w:r w:rsidR="008B063E" w:rsidRPr="004E7813">
        <w:rPr>
          <w:rFonts w:ascii="Arial" w:hAnsi="Arial" w:cs="Arial"/>
          <w:sz w:val="22"/>
        </w:rPr>
        <w:t xml:space="preserve"> pomůc</w:t>
      </w:r>
      <w:r w:rsidR="00252E02" w:rsidRPr="00016C9B">
        <w:rPr>
          <w:rFonts w:ascii="Arial" w:hAnsi="Arial" w:cs="Arial"/>
          <w:sz w:val="22"/>
        </w:rPr>
        <w:t>ce</w:t>
      </w:r>
      <w:r w:rsidRPr="00016C9B">
        <w:rPr>
          <w:rFonts w:ascii="Arial" w:hAnsi="Arial" w:cs="Arial"/>
          <w:sz w:val="22"/>
        </w:rPr>
        <w:t>,</w:t>
      </w:r>
    </w:p>
    <w:p w14:paraId="6E692D24" w14:textId="77777777" w:rsidR="005F5075" w:rsidRPr="00016C9B" w:rsidRDefault="005F5075" w:rsidP="005F5075">
      <w:pPr>
        <w:rPr>
          <w:rFonts w:ascii="Arial" w:hAnsi="Arial" w:cs="Arial"/>
          <w:sz w:val="22"/>
        </w:rPr>
      </w:pPr>
    </w:p>
    <w:p w14:paraId="53F5BE5B" w14:textId="77777777" w:rsidR="00DE10B8" w:rsidRPr="00016C9B" w:rsidRDefault="00DD751A" w:rsidP="005B28C2">
      <w:pPr>
        <w:numPr>
          <w:ilvl w:val="0"/>
          <w:numId w:val="2"/>
        </w:numPr>
        <w:ind w:left="426" w:hanging="426"/>
        <w:rPr>
          <w:rFonts w:ascii="Arial" w:hAnsi="Arial" w:cs="Arial"/>
          <w:sz w:val="22"/>
        </w:rPr>
      </w:pPr>
      <w:r w:rsidRPr="00016C9B">
        <w:rPr>
          <w:rFonts w:ascii="Arial" w:hAnsi="Arial" w:cs="Arial"/>
          <w:sz w:val="22"/>
        </w:rPr>
        <w:t>odpadní pneumatik</w:t>
      </w:r>
      <w:r w:rsidR="001618B8" w:rsidRPr="00016C9B">
        <w:rPr>
          <w:rFonts w:ascii="Arial" w:hAnsi="Arial" w:cs="Arial"/>
          <w:sz w:val="22"/>
        </w:rPr>
        <w:t>ou</w:t>
      </w:r>
      <w:r w:rsidRPr="00016C9B">
        <w:rPr>
          <w:rFonts w:ascii="Arial" w:hAnsi="Arial" w:cs="Arial"/>
          <w:sz w:val="22"/>
        </w:rPr>
        <w:t xml:space="preserve"> pneumatika, která se stala odpadem,</w:t>
      </w:r>
    </w:p>
    <w:p w14:paraId="159481B4" w14:textId="77777777" w:rsidR="001618B8" w:rsidRPr="00016C9B" w:rsidRDefault="001618B8" w:rsidP="001618B8">
      <w:pPr>
        <w:rPr>
          <w:rFonts w:ascii="Arial" w:hAnsi="Arial" w:cs="Arial"/>
          <w:sz w:val="22"/>
        </w:rPr>
      </w:pPr>
    </w:p>
    <w:p w14:paraId="2F468336" w14:textId="2A6C4A7C" w:rsidR="000F434F" w:rsidRDefault="00DD751A" w:rsidP="005B28C2">
      <w:pPr>
        <w:numPr>
          <w:ilvl w:val="0"/>
          <w:numId w:val="2"/>
        </w:numPr>
        <w:ind w:left="426" w:hanging="426"/>
        <w:rPr>
          <w:rFonts w:ascii="Arial" w:hAnsi="Arial" w:cs="Arial"/>
          <w:sz w:val="22"/>
        </w:rPr>
      </w:pPr>
      <w:r w:rsidRPr="007733C1">
        <w:rPr>
          <w:rFonts w:ascii="Arial" w:hAnsi="Arial" w:cs="Arial"/>
          <w:sz w:val="22"/>
        </w:rPr>
        <w:t xml:space="preserve">vozidlem silniční motorové vozidlo podle </w:t>
      </w:r>
      <w:r w:rsidR="00743A54" w:rsidRPr="007733C1">
        <w:rPr>
          <w:rFonts w:ascii="Arial" w:hAnsi="Arial" w:cs="Arial"/>
          <w:sz w:val="22"/>
        </w:rPr>
        <w:t>zákona o podmínkách provozu vozidel na pozemních komunikacíc</w:t>
      </w:r>
      <w:r w:rsidR="007733C1" w:rsidRPr="007733C1">
        <w:rPr>
          <w:rFonts w:ascii="Arial" w:hAnsi="Arial" w:cs="Arial"/>
          <w:sz w:val="22"/>
        </w:rPr>
        <w:t>h</w:t>
      </w:r>
      <w:r w:rsidR="007733C1">
        <w:rPr>
          <w:rFonts w:ascii="Arial" w:hAnsi="Arial" w:cs="Arial"/>
          <w:sz w:val="22"/>
        </w:rPr>
        <w:t>,</w:t>
      </w:r>
    </w:p>
    <w:p w14:paraId="33DB45C7" w14:textId="77777777" w:rsidR="007733C1" w:rsidRPr="007733C1" w:rsidRDefault="007733C1" w:rsidP="001333C0">
      <w:pPr>
        <w:ind w:left="426"/>
        <w:rPr>
          <w:rFonts w:ascii="Arial" w:hAnsi="Arial" w:cs="Arial"/>
          <w:sz w:val="22"/>
        </w:rPr>
      </w:pPr>
    </w:p>
    <w:p w14:paraId="3F2476EC" w14:textId="77777777" w:rsidR="00DE10B8" w:rsidRPr="00D25261" w:rsidRDefault="00DD751A" w:rsidP="005B28C2">
      <w:pPr>
        <w:numPr>
          <w:ilvl w:val="0"/>
          <w:numId w:val="2"/>
        </w:numPr>
        <w:ind w:left="426" w:hanging="426"/>
        <w:rPr>
          <w:rFonts w:ascii="Arial" w:hAnsi="Arial" w:cs="Arial"/>
          <w:sz w:val="22"/>
          <w:u w:val="single"/>
        </w:rPr>
      </w:pPr>
      <w:r w:rsidRPr="00D25261">
        <w:rPr>
          <w:rFonts w:ascii="Arial" w:hAnsi="Arial" w:cs="Arial"/>
          <w:sz w:val="22"/>
          <w:u w:val="single"/>
        </w:rPr>
        <w:t>vozidl</w:t>
      </w:r>
      <w:r w:rsidR="007A59D2" w:rsidRPr="00D25261">
        <w:rPr>
          <w:rFonts w:ascii="Arial" w:hAnsi="Arial" w:cs="Arial"/>
          <w:sz w:val="22"/>
          <w:u w:val="single"/>
        </w:rPr>
        <w:t>em</w:t>
      </w:r>
      <w:r w:rsidRPr="00D25261">
        <w:rPr>
          <w:rFonts w:ascii="Arial" w:hAnsi="Arial" w:cs="Arial"/>
          <w:sz w:val="22"/>
          <w:u w:val="single"/>
        </w:rPr>
        <w:t xml:space="preserve"> s ukončenou životností vozidlo, které se stalo odpadem,</w:t>
      </w:r>
    </w:p>
    <w:p w14:paraId="74F3206F" w14:textId="77777777" w:rsidR="000F434F" w:rsidRPr="00362BE6" w:rsidRDefault="000F434F" w:rsidP="000F434F">
      <w:pPr>
        <w:rPr>
          <w:rFonts w:ascii="Arial" w:hAnsi="Arial" w:cs="Arial"/>
          <w:sz w:val="22"/>
        </w:rPr>
      </w:pPr>
    </w:p>
    <w:p w14:paraId="2E304753" w14:textId="77777777" w:rsidR="00DE10B8" w:rsidRPr="00CB0FFE" w:rsidRDefault="00DD751A" w:rsidP="005B28C2">
      <w:pPr>
        <w:numPr>
          <w:ilvl w:val="0"/>
          <w:numId w:val="2"/>
        </w:numPr>
        <w:ind w:left="426" w:hanging="426"/>
        <w:rPr>
          <w:rFonts w:ascii="Arial" w:hAnsi="Arial" w:cs="Arial"/>
          <w:sz w:val="22"/>
        </w:rPr>
      </w:pPr>
      <w:r w:rsidRPr="00016C9B">
        <w:rPr>
          <w:rFonts w:ascii="Arial" w:hAnsi="Arial" w:cs="Arial"/>
          <w:sz w:val="22"/>
        </w:rPr>
        <w:t>výrobce</w:t>
      </w:r>
      <w:r w:rsidR="000F434F" w:rsidRPr="00016C9B">
        <w:rPr>
          <w:rFonts w:ascii="Arial" w:hAnsi="Arial" w:cs="Arial"/>
          <w:sz w:val="22"/>
        </w:rPr>
        <w:t>m</w:t>
      </w:r>
      <w:r w:rsidRPr="00016C9B">
        <w:rPr>
          <w:rFonts w:ascii="Arial" w:hAnsi="Arial" w:cs="Arial"/>
          <w:sz w:val="22"/>
        </w:rPr>
        <w:t xml:space="preserve"> výrobce elektrozařízení, výrobce baterií nebo akumulátorů, výrobce</w:t>
      </w:r>
      <w:r w:rsidRPr="00CB0FFE">
        <w:rPr>
          <w:rFonts w:ascii="Arial" w:hAnsi="Arial" w:cs="Arial"/>
          <w:sz w:val="22"/>
        </w:rPr>
        <w:t xml:space="preserve"> pneumatik nebo výrobce vozidel,</w:t>
      </w:r>
    </w:p>
    <w:p w14:paraId="3DE19FB5" w14:textId="77777777" w:rsidR="000625EC" w:rsidRPr="00CB0FFE" w:rsidRDefault="000625EC" w:rsidP="000625EC">
      <w:pPr>
        <w:pStyle w:val="Odstavecseseznamem"/>
        <w:rPr>
          <w:rFonts w:ascii="Arial" w:hAnsi="Arial" w:cs="Arial"/>
          <w:sz w:val="22"/>
        </w:rPr>
      </w:pPr>
    </w:p>
    <w:p w14:paraId="7FB0D4D3" w14:textId="334A0589" w:rsidR="000625EC" w:rsidRPr="00CB0FFE" w:rsidRDefault="00DD751A" w:rsidP="005B28C2">
      <w:pPr>
        <w:numPr>
          <w:ilvl w:val="0"/>
          <w:numId w:val="2"/>
        </w:numPr>
        <w:ind w:left="426" w:hanging="426"/>
        <w:rPr>
          <w:rFonts w:ascii="Arial" w:hAnsi="Arial" w:cs="Arial"/>
          <w:sz w:val="22"/>
        </w:rPr>
      </w:pPr>
      <w:r w:rsidRPr="00CB0FFE">
        <w:rPr>
          <w:rFonts w:ascii="Arial" w:hAnsi="Arial" w:cs="Arial"/>
          <w:sz w:val="22"/>
          <w:u w:val="single"/>
        </w:rPr>
        <w:t>výrobcem elektrozařízení</w:t>
      </w:r>
    </w:p>
    <w:p w14:paraId="234FE230" w14:textId="77777777" w:rsidR="000625EC" w:rsidRPr="00CB0FFE" w:rsidRDefault="000625EC" w:rsidP="000625EC">
      <w:pPr>
        <w:pStyle w:val="Odstavecseseznamem"/>
        <w:rPr>
          <w:rFonts w:ascii="Arial" w:hAnsi="Arial" w:cs="Arial"/>
          <w:sz w:val="22"/>
        </w:rPr>
      </w:pPr>
    </w:p>
    <w:p w14:paraId="6B67CD80" w14:textId="782E5C37" w:rsidR="000625EC" w:rsidRPr="00CB0FFE" w:rsidRDefault="00DD751A" w:rsidP="005B28C2">
      <w:pPr>
        <w:numPr>
          <w:ilvl w:val="0"/>
          <w:numId w:val="3"/>
        </w:numPr>
        <w:ind w:left="709" w:hanging="284"/>
        <w:rPr>
          <w:rFonts w:ascii="Arial" w:hAnsi="Arial" w:cs="Arial"/>
          <w:sz w:val="22"/>
          <w:u w:val="single"/>
        </w:rPr>
      </w:pPr>
      <w:r w:rsidRPr="00CB0FFE">
        <w:rPr>
          <w:rFonts w:ascii="Arial" w:hAnsi="Arial" w:cs="Arial"/>
          <w:sz w:val="22"/>
          <w:u w:val="single"/>
        </w:rPr>
        <w:t>podnikatel usazený v České republice, který bez ohledu na způsob prodeje, včetně použití prostředků komunikace na dálku</w:t>
      </w:r>
      <w:bookmarkStart w:id="1" w:name="_Ref535394405"/>
      <w:r>
        <w:rPr>
          <w:rStyle w:val="Znakapoznpodarou"/>
          <w:rFonts w:ascii="Arial" w:hAnsi="Arial" w:cs="Arial"/>
          <w:sz w:val="22"/>
          <w:u w:val="single"/>
        </w:rPr>
        <w:footnoteReference w:id="3"/>
      </w:r>
      <w:bookmarkEnd w:id="1"/>
      <w:r w:rsidRPr="00D25261">
        <w:rPr>
          <w:rFonts w:ascii="Arial" w:hAnsi="Arial" w:cs="Arial"/>
          <w:sz w:val="22"/>
          <w:u w:val="single"/>
          <w:vertAlign w:val="superscript"/>
        </w:rPr>
        <w:t>)</w:t>
      </w:r>
      <w:r w:rsidRPr="00CB0FFE">
        <w:rPr>
          <w:rFonts w:ascii="Arial" w:hAnsi="Arial" w:cs="Arial"/>
          <w:sz w:val="22"/>
          <w:u w:val="single"/>
        </w:rPr>
        <w:t xml:space="preserve"> pod</w:t>
      </w:r>
      <w:r w:rsidR="00B765EB" w:rsidRPr="00CB0FFE">
        <w:rPr>
          <w:rFonts w:ascii="Arial" w:hAnsi="Arial" w:cs="Arial"/>
          <w:sz w:val="22"/>
          <w:u w:val="single"/>
        </w:rPr>
        <w:t xml:space="preserve"> jménem</w:t>
      </w:r>
      <w:r w:rsidRPr="00CB0FFE">
        <w:rPr>
          <w:rFonts w:ascii="Arial" w:hAnsi="Arial" w:cs="Arial"/>
          <w:sz w:val="22"/>
          <w:u w:val="single"/>
        </w:rPr>
        <w:t>, ochrannou známkou nebo jiným označením s ním nezaměnitelně spojeným (dále jen „vlastní značka“) vyrábí a uvádí na trh elektrozařízení nebo si elektrozařízení nechává vyrobit či navrhnout a uvádí je pod vlastní značkou na trh,</w:t>
      </w:r>
    </w:p>
    <w:p w14:paraId="0843A8FB" w14:textId="4E58AE9A" w:rsidR="000625EC" w:rsidRPr="00CB0FFE" w:rsidRDefault="00DD751A" w:rsidP="005B28C2">
      <w:pPr>
        <w:numPr>
          <w:ilvl w:val="0"/>
          <w:numId w:val="3"/>
        </w:numPr>
        <w:ind w:left="709" w:hanging="284"/>
        <w:rPr>
          <w:rFonts w:ascii="Arial" w:hAnsi="Arial" w:cs="Arial"/>
          <w:sz w:val="22"/>
          <w:u w:val="single"/>
        </w:rPr>
      </w:pPr>
      <w:r w:rsidRPr="00CB0FFE">
        <w:rPr>
          <w:rFonts w:ascii="Arial" w:hAnsi="Arial" w:cs="Arial"/>
          <w:sz w:val="22"/>
          <w:u w:val="single"/>
        </w:rPr>
        <w:t>podnikatel usazený v České republice, který bez ohledu na způsob prodeje, včetně použití prostředků komunikace na dálku</w:t>
      </w:r>
      <w:r w:rsidR="00CC0DEC" w:rsidRPr="00CC0DEC">
        <w:rPr>
          <w:rFonts w:ascii="Arial" w:hAnsi="Arial" w:cs="Arial"/>
          <w:sz w:val="22"/>
          <w:u w:val="single"/>
          <w:vertAlign w:val="superscript"/>
        </w:rPr>
        <w:t>3</w:t>
      </w:r>
      <w:r w:rsidRPr="00D25261">
        <w:rPr>
          <w:rFonts w:ascii="Arial" w:hAnsi="Arial" w:cs="Arial"/>
          <w:sz w:val="22"/>
          <w:u w:val="single"/>
          <w:vertAlign w:val="superscript"/>
        </w:rPr>
        <w:t>)</w:t>
      </w:r>
      <w:r w:rsidRPr="00CB0FFE">
        <w:rPr>
          <w:rFonts w:ascii="Arial" w:hAnsi="Arial" w:cs="Arial"/>
          <w:sz w:val="22"/>
          <w:u w:val="single"/>
        </w:rPr>
        <w:t xml:space="preserve"> pod vlastní značkou uvádí do oběhu elektrozařízení vyrobená jinými dodavateli, neobjevuje-li se na nich vlastní značka osoby podle bodu 1; uvedení elektrozařízení výrobcem do oběhu podle tohoto ustanovení se považuje pro účely tohoto zákona za jeho uvedení na trh, </w:t>
      </w:r>
    </w:p>
    <w:p w14:paraId="59963C31" w14:textId="644CB8F5" w:rsidR="000625EC" w:rsidRPr="00CB0FFE" w:rsidRDefault="00DD751A" w:rsidP="005B28C2">
      <w:pPr>
        <w:numPr>
          <w:ilvl w:val="0"/>
          <w:numId w:val="3"/>
        </w:numPr>
        <w:ind w:left="709" w:hanging="284"/>
        <w:rPr>
          <w:rFonts w:ascii="Arial" w:hAnsi="Arial" w:cs="Arial"/>
          <w:sz w:val="22"/>
          <w:u w:val="single"/>
        </w:rPr>
      </w:pPr>
      <w:r w:rsidRPr="00CB0FFE">
        <w:rPr>
          <w:rFonts w:ascii="Arial" w:hAnsi="Arial" w:cs="Arial"/>
          <w:sz w:val="22"/>
          <w:u w:val="single"/>
        </w:rPr>
        <w:t>podnikatel usazený v České republice, který bez ohledu na způsob prodeje, včetně použití prostředků komunikace na dálku</w:t>
      </w:r>
      <w:r w:rsidR="00CC0DEC">
        <w:rPr>
          <w:rFonts w:ascii="Arial" w:hAnsi="Arial" w:cs="Arial"/>
          <w:sz w:val="22"/>
          <w:u w:val="single"/>
          <w:vertAlign w:val="superscript"/>
        </w:rPr>
        <w:t>3</w:t>
      </w:r>
      <w:r w:rsidRPr="00D25261">
        <w:rPr>
          <w:rFonts w:ascii="Arial" w:hAnsi="Arial" w:cs="Arial"/>
          <w:sz w:val="22"/>
          <w:u w:val="single"/>
          <w:vertAlign w:val="superscript"/>
        </w:rPr>
        <w:t>)</w:t>
      </w:r>
      <w:r w:rsidRPr="00CB0FFE">
        <w:rPr>
          <w:rFonts w:ascii="Arial" w:hAnsi="Arial" w:cs="Arial"/>
          <w:sz w:val="22"/>
          <w:u w:val="single"/>
        </w:rPr>
        <w:t xml:space="preserve"> uvádí elektrozařízení nabytá z jiného státu na trh, nebo</w:t>
      </w:r>
    </w:p>
    <w:p w14:paraId="5715353C" w14:textId="1A9F2624" w:rsidR="000625EC" w:rsidRPr="00CB0FFE" w:rsidRDefault="00DD751A" w:rsidP="005B28C2">
      <w:pPr>
        <w:pStyle w:val="Odstavecseseznamem"/>
        <w:numPr>
          <w:ilvl w:val="0"/>
          <w:numId w:val="3"/>
        </w:numPr>
        <w:rPr>
          <w:rFonts w:ascii="Arial" w:hAnsi="Arial" w:cs="Arial"/>
          <w:sz w:val="22"/>
        </w:rPr>
      </w:pPr>
      <w:r w:rsidRPr="00CB0FFE">
        <w:rPr>
          <w:rFonts w:ascii="Arial" w:hAnsi="Arial" w:cs="Arial"/>
          <w:sz w:val="22"/>
          <w:u w:val="single"/>
        </w:rPr>
        <w:t>podnikatel, který uvádí elektrozařízení na trh jejich dodáním prostřednictvím prostředků komunikace na dálku</w:t>
      </w:r>
      <w:r w:rsidR="00CC0DEC" w:rsidRPr="00CC0DEC">
        <w:rPr>
          <w:rFonts w:ascii="Arial" w:hAnsi="Arial" w:cs="Arial"/>
          <w:sz w:val="22"/>
          <w:u w:val="single"/>
          <w:vertAlign w:val="superscript"/>
        </w:rPr>
        <w:t>3</w:t>
      </w:r>
      <w:r w:rsidRPr="00D25261">
        <w:rPr>
          <w:rFonts w:ascii="Arial" w:hAnsi="Arial" w:cs="Arial"/>
          <w:sz w:val="22"/>
          <w:u w:val="single"/>
          <w:vertAlign w:val="superscript"/>
        </w:rPr>
        <w:t>)</w:t>
      </w:r>
      <w:r w:rsidRPr="00CB0FFE">
        <w:rPr>
          <w:rFonts w:ascii="Arial" w:hAnsi="Arial" w:cs="Arial"/>
          <w:sz w:val="22"/>
          <w:u w:val="single"/>
        </w:rPr>
        <w:t xml:space="preserve"> přímo konečným uživatelům do České republiky z jiného státu, kde je usazen</w:t>
      </w:r>
      <w:r w:rsidR="00292DA9">
        <w:rPr>
          <w:rFonts w:ascii="Arial" w:hAnsi="Arial" w:cs="Arial"/>
          <w:sz w:val="22"/>
          <w:u w:val="single"/>
        </w:rPr>
        <w:t>,</w:t>
      </w:r>
    </w:p>
    <w:p w14:paraId="6C3BBD70" w14:textId="44242267" w:rsidR="000625EC" w:rsidRPr="00CB0FFE" w:rsidRDefault="000625EC" w:rsidP="000625EC">
      <w:pPr>
        <w:rPr>
          <w:rFonts w:ascii="Arial" w:hAnsi="Arial" w:cs="Arial"/>
          <w:sz w:val="22"/>
          <w:u w:val="single"/>
        </w:rPr>
      </w:pPr>
    </w:p>
    <w:p w14:paraId="1B180F3D" w14:textId="2FF2FACE" w:rsidR="000625EC" w:rsidRPr="00CB0FFE" w:rsidRDefault="00DD751A" w:rsidP="005B28C2">
      <w:pPr>
        <w:numPr>
          <w:ilvl w:val="0"/>
          <w:numId w:val="2"/>
        </w:numPr>
        <w:ind w:left="426" w:hanging="426"/>
        <w:rPr>
          <w:rFonts w:ascii="Arial" w:hAnsi="Arial" w:cs="Arial"/>
          <w:sz w:val="22"/>
          <w:u w:val="single"/>
        </w:rPr>
      </w:pPr>
      <w:r w:rsidRPr="00CB0FFE">
        <w:rPr>
          <w:rFonts w:ascii="Arial" w:hAnsi="Arial" w:cs="Arial"/>
          <w:sz w:val="22"/>
          <w:u w:val="single"/>
        </w:rPr>
        <w:t>výrobcem baterií nebo akumulátorů podnikatel, který bez ohledu na způsob prodeje, včetně použití prostředků komunikace na dálku</w:t>
      </w:r>
      <w:r w:rsidR="00870DF3">
        <w:rPr>
          <w:rFonts w:ascii="Arial" w:hAnsi="Arial" w:cs="Arial"/>
          <w:sz w:val="22"/>
          <w:u w:val="single"/>
          <w:vertAlign w:val="superscript"/>
        </w:rPr>
        <w:t>3</w:t>
      </w:r>
      <w:r w:rsidR="00411C4C" w:rsidRPr="00D25261">
        <w:rPr>
          <w:rFonts w:ascii="Arial" w:hAnsi="Arial" w:cs="Arial"/>
          <w:sz w:val="22"/>
          <w:u w:val="single"/>
          <w:vertAlign w:val="superscript"/>
        </w:rPr>
        <w:t>)</w:t>
      </w:r>
      <w:r w:rsidRPr="00CB0FFE">
        <w:rPr>
          <w:rFonts w:ascii="Arial" w:hAnsi="Arial" w:cs="Arial"/>
          <w:sz w:val="22"/>
          <w:u w:val="single"/>
        </w:rPr>
        <w:t>, uvádí na trh v rámci své</w:t>
      </w:r>
      <w:r w:rsidR="00E96F92">
        <w:rPr>
          <w:rFonts w:ascii="Arial" w:hAnsi="Arial" w:cs="Arial"/>
          <w:sz w:val="22"/>
          <w:u w:val="single"/>
        </w:rPr>
        <w:t>ho podnikání</w:t>
      </w:r>
      <w:r w:rsidRPr="00CB0FFE">
        <w:rPr>
          <w:rFonts w:ascii="Arial" w:hAnsi="Arial" w:cs="Arial"/>
          <w:sz w:val="22"/>
          <w:u w:val="single"/>
        </w:rPr>
        <w:t xml:space="preserve"> baterie nebo akumulátory, včetně baterií nebo akumulátorů zabudovaných do vozidel, elektrozařízení nebo do jiných výrobků nebo k nim přiložených,</w:t>
      </w:r>
    </w:p>
    <w:p w14:paraId="732F11C1" w14:textId="77777777" w:rsidR="00A74646" w:rsidRPr="00CB0FFE" w:rsidRDefault="00A74646" w:rsidP="00A74646">
      <w:pPr>
        <w:ind w:left="426"/>
        <w:rPr>
          <w:rFonts w:ascii="Arial" w:hAnsi="Arial" w:cs="Arial"/>
          <w:sz w:val="22"/>
          <w:u w:val="single"/>
        </w:rPr>
      </w:pPr>
    </w:p>
    <w:p w14:paraId="52174CDA" w14:textId="02AE832F" w:rsidR="000625EC" w:rsidRPr="00CB0FFE" w:rsidRDefault="00DD751A" w:rsidP="005B28C2">
      <w:pPr>
        <w:numPr>
          <w:ilvl w:val="0"/>
          <w:numId w:val="2"/>
        </w:numPr>
        <w:ind w:left="426" w:hanging="426"/>
        <w:rPr>
          <w:rFonts w:ascii="Arial" w:hAnsi="Arial" w:cs="Arial"/>
          <w:sz w:val="22"/>
        </w:rPr>
      </w:pPr>
      <w:r w:rsidRPr="00CB0FFE">
        <w:rPr>
          <w:rFonts w:ascii="Arial" w:hAnsi="Arial" w:cs="Arial"/>
          <w:sz w:val="22"/>
        </w:rPr>
        <w:t>výrobcem pneumatik podnikatel, který bez ohledu na způsob prodeje, včetně použití prostředků komunikace na dálku</w:t>
      </w:r>
      <w:r w:rsidR="00870DF3">
        <w:rPr>
          <w:rFonts w:ascii="Arial" w:hAnsi="Arial" w:cs="Arial"/>
          <w:sz w:val="22"/>
          <w:vertAlign w:val="superscript"/>
        </w:rPr>
        <w:t>3</w:t>
      </w:r>
      <w:r w:rsidR="00411C4C" w:rsidRPr="00D25261">
        <w:rPr>
          <w:rFonts w:ascii="Arial" w:hAnsi="Arial" w:cs="Arial"/>
          <w:sz w:val="22"/>
          <w:vertAlign w:val="superscript"/>
        </w:rPr>
        <w:t>)</w:t>
      </w:r>
      <w:r w:rsidRPr="00CB0FFE">
        <w:rPr>
          <w:rFonts w:ascii="Arial" w:hAnsi="Arial" w:cs="Arial"/>
          <w:sz w:val="22"/>
        </w:rPr>
        <w:t>, uvádí na trh v rámci své</w:t>
      </w:r>
      <w:r w:rsidR="00E96F92">
        <w:rPr>
          <w:rFonts w:ascii="Arial" w:hAnsi="Arial" w:cs="Arial"/>
          <w:sz w:val="22"/>
        </w:rPr>
        <w:t>ho</w:t>
      </w:r>
      <w:r w:rsidRPr="00CB0FFE">
        <w:rPr>
          <w:rFonts w:ascii="Arial" w:hAnsi="Arial" w:cs="Arial"/>
          <w:sz w:val="22"/>
        </w:rPr>
        <w:t xml:space="preserve"> </w:t>
      </w:r>
      <w:r w:rsidR="00E96F92">
        <w:rPr>
          <w:rFonts w:ascii="Arial" w:hAnsi="Arial" w:cs="Arial"/>
          <w:sz w:val="22"/>
        </w:rPr>
        <w:t>podnikání</w:t>
      </w:r>
      <w:r w:rsidRPr="00CB0FFE">
        <w:rPr>
          <w:rFonts w:ascii="Arial" w:hAnsi="Arial" w:cs="Arial"/>
          <w:sz w:val="22"/>
        </w:rPr>
        <w:t xml:space="preserve"> pneumatiky nebo funkční celky, jejichž součástí nebo příslušenstvím jsou pneumatiky, nejde-li o osobu, která uvádí na trh pouze pneumatiky přímo určené k dalšímu uvedení na jakýkoliv jiný trh mimo Českou republiku jako součást či příslušenství funkčního celku,</w:t>
      </w:r>
    </w:p>
    <w:p w14:paraId="10DA2A61" w14:textId="77777777" w:rsidR="00A74646" w:rsidRPr="00A5350B" w:rsidRDefault="00A74646" w:rsidP="00A5350B">
      <w:pPr>
        <w:rPr>
          <w:rFonts w:ascii="Arial" w:hAnsi="Arial" w:cs="Arial"/>
          <w:sz w:val="22"/>
        </w:rPr>
      </w:pPr>
    </w:p>
    <w:p w14:paraId="1A6FA827" w14:textId="1051387F" w:rsidR="000625EC" w:rsidRPr="00CB0FFE" w:rsidRDefault="00DD751A" w:rsidP="005B28C2">
      <w:pPr>
        <w:numPr>
          <w:ilvl w:val="0"/>
          <w:numId w:val="2"/>
        </w:numPr>
        <w:ind w:left="426" w:hanging="426"/>
        <w:rPr>
          <w:rFonts w:ascii="Arial" w:hAnsi="Arial" w:cs="Arial"/>
          <w:sz w:val="22"/>
          <w:u w:val="single"/>
        </w:rPr>
      </w:pPr>
      <w:r w:rsidRPr="00CB0FFE">
        <w:rPr>
          <w:rFonts w:ascii="Arial" w:hAnsi="Arial" w:cs="Arial"/>
          <w:sz w:val="22"/>
          <w:u w:val="single"/>
        </w:rPr>
        <w:t xml:space="preserve">výrobcem vozidel </w:t>
      </w:r>
      <w:r w:rsidR="006B3E5E">
        <w:rPr>
          <w:rFonts w:ascii="Arial" w:hAnsi="Arial" w:cs="Arial"/>
          <w:sz w:val="22"/>
          <w:u w:val="single"/>
        </w:rPr>
        <w:t>osoba vyrábějící vozidla</w:t>
      </w:r>
      <w:r w:rsidRPr="00CB0FFE">
        <w:rPr>
          <w:rFonts w:ascii="Arial" w:hAnsi="Arial" w:cs="Arial"/>
          <w:sz w:val="22"/>
          <w:u w:val="single"/>
        </w:rPr>
        <w:t xml:space="preserve"> nebo akreditovaný zástupce podle zákona o podmínkách provozu vozidel na pozemních komunikacích, kteří v rámci své</w:t>
      </w:r>
      <w:r w:rsidR="00E96F92">
        <w:rPr>
          <w:rFonts w:ascii="Arial" w:hAnsi="Arial" w:cs="Arial"/>
          <w:sz w:val="22"/>
          <w:u w:val="single"/>
        </w:rPr>
        <w:t>ho podnikání</w:t>
      </w:r>
      <w:r w:rsidRPr="00CB0FFE">
        <w:rPr>
          <w:rFonts w:ascii="Arial" w:hAnsi="Arial" w:cs="Arial"/>
          <w:sz w:val="22"/>
          <w:u w:val="single"/>
        </w:rPr>
        <w:t xml:space="preserve"> uvádějí vozidla na trh,</w:t>
      </w:r>
    </w:p>
    <w:p w14:paraId="1C989066" w14:textId="77777777" w:rsidR="00A74646" w:rsidRPr="00CB0FFE" w:rsidRDefault="00A74646" w:rsidP="00A74646">
      <w:pPr>
        <w:ind w:left="426"/>
        <w:rPr>
          <w:rFonts w:ascii="Arial" w:hAnsi="Arial" w:cs="Arial"/>
          <w:sz w:val="22"/>
          <w:u w:val="single"/>
        </w:rPr>
      </w:pPr>
    </w:p>
    <w:p w14:paraId="7F03F4BE" w14:textId="680FC691" w:rsidR="006B3E5E" w:rsidRPr="00CB0FFE" w:rsidRDefault="00DD751A" w:rsidP="005B28C2">
      <w:pPr>
        <w:numPr>
          <w:ilvl w:val="0"/>
          <w:numId w:val="2"/>
        </w:numPr>
        <w:ind w:left="426" w:hanging="426"/>
        <w:rPr>
          <w:rFonts w:ascii="Arial" w:hAnsi="Arial" w:cs="Arial"/>
          <w:sz w:val="22"/>
        </w:rPr>
      </w:pPr>
      <w:r w:rsidRPr="00FA16C6">
        <w:rPr>
          <w:rFonts w:ascii="Arial" w:hAnsi="Arial" w:cs="Arial"/>
          <w:sz w:val="22"/>
        </w:rPr>
        <w:t xml:space="preserve">zpětným odběrem </w:t>
      </w:r>
      <w:r w:rsidRPr="00D25261">
        <w:rPr>
          <w:rFonts w:ascii="Arial" w:hAnsi="Arial" w:cs="Arial"/>
          <w:sz w:val="22"/>
        </w:rPr>
        <w:t xml:space="preserve">odebírání </w:t>
      </w:r>
      <w:r w:rsidR="00F52A68" w:rsidRPr="00D25261">
        <w:rPr>
          <w:rFonts w:ascii="Arial" w:hAnsi="Arial" w:cs="Arial"/>
          <w:sz w:val="22"/>
        </w:rPr>
        <w:t xml:space="preserve">odpadních elektrozařízení, </w:t>
      </w:r>
      <w:r w:rsidR="00F52A68" w:rsidRPr="00FA16C6">
        <w:rPr>
          <w:rFonts w:ascii="Arial" w:hAnsi="Arial" w:cs="Arial"/>
          <w:sz w:val="22"/>
        </w:rPr>
        <w:t>odpadních baterií nebo akumulátorů</w:t>
      </w:r>
      <w:r w:rsidR="001C482E" w:rsidRPr="00FA16C6">
        <w:rPr>
          <w:rFonts w:ascii="Arial" w:hAnsi="Arial" w:cs="Arial"/>
          <w:sz w:val="22"/>
        </w:rPr>
        <w:t xml:space="preserve"> nebo</w:t>
      </w:r>
      <w:r w:rsidR="00F52A68" w:rsidRPr="00FA16C6">
        <w:rPr>
          <w:rFonts w:ascii="Arial" w:hAnsi="Arial" w:cs="Arial"/>
          <w:sz w:val="22"/>
        </w:rPr>
        <w:t xml:space="preserve"> odpadních pneumatik</w:t>
      </w:r>
      <w:r w:rsidR="00F52A68" w:rsidRPr="00D25261">
        <w:rPr>
          <w:rFonts w:ascii="Arial" w:hAnsi="Arial" w:cs="Arial"/>
          <w:sz w:val="22"/>
        </w:rPr>
        <w:t xml:space="preserve"> </w:t>
      </w:r>
      <w:r w:rsidRPr="00D25261">
        <w:rPr>
          <w:rFonts w:ascii="Arial" w:hAnsi="Arial" w:cs="Arial"/>
          <w:sz w:val="22"/>
        </w:rPr>
        <w:t>od konečných uži</w:t>
      </w:r>
      <w:r w:rsidR="0028531E" w:rsidRPr="00D25261">
        <w:rPr>
          <w:rFonts w:ascii="Arial" w:hAnsi="Arial" w:cs="Arial"/>
          <w:sz w:val="22"/>
        </w:rPr>
        <w:t xml:space="preserve">vatelů, </w:t>
      </w:r>
      <w:r w:rsidR="00017590">
        <w:rPr>
          <w:rFonts w:ascii="Arial" w:hAnsi="Arial" w:cs="Arial"/>
          <w:sz w:val="22"/>
        </w:rPr>
        <w:t>popřípadě</w:t>
      </w:r>
      <w:r w:rsidR="0028531E" w:rsidRPr="00D25261">
        <w:rPr>
          <w:rFonts w:ascii="Arial" w:hAnsi="Arial" w:cs="Arial"/>
          <w:sz w:val="22"/>
        </w:rPr>
        <w:t xml:space="preserve"> od jiných osob</w:t>
      </w:r>
      <w:r w:rsidRPr="00D25261">
        <w:rPr>
          <w:rFonts w:ascii="Arial" w:hAnsi="Arial" w:cs="Arial"/>
          <w:sz w:val="22"/>
        </w:rPr>
        <w:t xml:space="preserve"> v místě určeném výrobcem nebo</w:t>
      </w:r>
      <w:r w:rsidR="00F52A68" w:rsidRPr="00D25261">
        <w:rPr>
          <w:rFonts w:ascii="Arial" w:hAnsi="Arial" w:cs="Arial"/>
          <w:sz w:val="22"/>
        </w:rPr>
        <w:t xml:space="preserve"> jejich</w:t>
      </w:r>
      <w:r w:rsidRPr="00D25261">
        <w:rPr>
          <w:rFonts w:ascii="Arial" w:hAnsi="Arial" w:cs="Arial"/>
          <w:sz w:val="22"/>
        </w:rPr>
        <w:t xml:space="preserve"> odebírání posledním prodejcem,</w:t>
      </w:r>
    </w:p>
    <w:p w14:paraId="258FC3C2" w14:textId="77777777" w:rsidR="00A74646" w:rsidRPr="006B3E5E" w:rsidRDefault="00A74646" w:rsidP="00D25261">
      <w:pPr>
        <w:ind w:left="426"/>
        <w:rPr>
          <w:rFonts w:ascii="Arial" w:hAnsi="Arial" w:cs="Arial"/>
          <w:sz w:val="22"/>
        </w:rPr>
      </w:pPr>
    </w:p>
    <w:p w14:paraId="03C7ADC7" w14:textId="77777777" w:rsidR="000625EC" w:rsidRPr="00CB0FFE" w:rsidRDefault="00DD751A" w:rsidP="005B28C2">
      <w:pPr>
        <w:numPr>
          <w:ilvl w:val="0"/>
          <w:numId w:val="2"/>
        </w:numPr>
        <w:ind w:left="426" w:hanging="426"/>
        <w:rPr>
          <w:rFonts w:ascii="Arial" w:hAnsi="Arial" w:cs="Arial"/>
          <w:sz w:val="22"/>
        </w:rPr>
      </w:pPr>
      <w:r w:rsidRPr="00CB0FFE">
        <w:rPr>
          <w:rFonts w:ascii="Arial" w:hAnsi="Arial" w:cs="Arial"/>
          <w:sz w:val="22"/>
        </w:rPr>
        <w:t>místem zpětného odběru</w:t>
      </w:r>
      <w:r w:rsidRPr="00CB0FFE">
        <w:rPr>
          <w:rFonts w:ascii="Arial" w:hAnsi="Arial" w:cs="Arial"/>
          <w:b/>
          <w:sz w:val="22"/>
        </w:rPr>
        <w:t xml:space="preserve"> </w:t>
      </w:r>
      <w:r w:rsidRPr="00CB0FFE">
        <w:rPr>
          <w:rFonts w:ascii="Arial" w:hAnsi="Arial" w:cs="Arial"/>
          <w:sz w:val="22"/>
        </w:rPr>
        <w:t>místo určené výrobcem, ve kterém jsou zpětně odebírány výrobky s ukončenou životností,</w:t>
      </w:r>
    </w:p>
    <w:p w14:paraId="4A75EE2F" w14:textId="77777777" w:rsidR="00A74646" w:rsidRPr="00CB0FFE" w:rsidRDefault="00A74646" w:rsidP="00A74646">
      <w:pPr>
        <w:pStyle w:val="Odstavecseseznamem"/>
        <w:rPr>
          <w:rFonts w:ascii="Arial" w:hAnsi="Arial" w:cs="Arial"/>
          <w:sz w:val="22"/>
        </w:rPr>
      </w:pPr>
    </w:p>
    <w:p w14:paraId="59BE9F02" w14:textId="77777777" w:rsidR="000625EC" w:rsidRPr="00CB0FFE" w:rsidRDefault="00DD751A" w:rsidP="005B28C2">
      <w:pPr>
        <w:numPr>
          <w:ilvl w:val="0"/>
          <w:numId w:val="2"/>
        </w:numPr>
        <w:ind w:left="426" w:hanging="426"/>
        <w:rPr>
          <w:rFonts w:ascii="Arial" w:hAnsi="Arial" w:cs="Arial"/>
          <w:iCs/>
          <w:sz w:val="22"/>
        </w:rPr>
      </w:pPr>
      <w:r w:rsidRPr="00CB0FFE">
        <w:rPr>
          <w:rFonts w:ascii="Arial" w:hAnsi="Arial" w:cs="Arial"/>
          <w:bCs/>
          <w:iCs/>
          <w:sz w:val="22"/>
        </w:rPr>
        <w:t>veřejným místem zpětného odběru</w:t>
      </w:r>
      <w:r w:rsidRPr="00CB0FFE">
        <w:rPr>
          <w:rFonts w:ascii="Arial" w:hAnsi="Arial" w:cs="Arial"/>
          <w:b/>
          <w:bCs/>
          <w:iCs/>
          <w:sz w:val="22"/>
        </w:rPr>
        <w:t xml:space="preserve"> </w:t>
      </w:r>
      <w:r w:rsidRPr="00CB0FFE">
        <w:rPr>
          <w:rFonts w:ascii="Arial" w:hAnsi="Arial" w:cs="Arial"/>
          <w:iCs/>
          <w:sz w:val="22"/>
        </w:rPr>
        <w:t>místo zpětného odběru, které je celoročně bez omezení přístupné každému konečnému uživateli v určenou provozní dobu,</w:t>
      </w:r>
    </w:p>
    <w:p w14:paraId="7DE03C91" w14:textId="77777777" w:rsidR="00A74646" w:rsidRPr="00CB0FFE" w:rsidRDefault="00A74646" w:rsidP="00A74646">
      <w:pPr>
        <w:pStyle w:val="Odstavecseseznamem"/>
        <w:rPr>
          <w:rFonts w:ascii="Arial" w:hAnsi="Arial" w:cs="Arial"/>
          <w:iCs/>
          <w:sz w:val="22"/>
        </w:rPr>
      </w:pPr>
    </w:p>
    <w:p w14:paraId="75C153F2" w14:textId="2E2E8256" w:rsidR="000625EC" w:rsidRPr="00CB0FFE" w:rsidRDefault="00DD751A" w:rsidP="005B28C2">
      <w:pPr>
        <w:numPr>
          <w:ilvl w:val="0"/>
          <w:numId w:val="2"/>
        </w:numPr>
        <w:ind w:left="426" w:hanging="426"/>
        <w:rPr>
          <w:rFonts w:ascii="Arial" w:hAnsi="Arial" w:cs="Arial"/>
          <w:iCs/>
          <w:sz w:val="22"/>
          <w:u w:val="single"/>
        </w:rPr>
      </w:pPr>
      <w:r w:rsidRPr="00CB0FFE">
        <w:rPr>
          <w:rFonts w:ascii="Arial" w:hAnsi="Arial" w:cs="Arial"/>
          <w:iCs/>
          <w:sz w:val="22"/>
          <w:u w:val="single"/>
        </w:rPr>
        <w:t xml:space="preserve">zpracováním jakákoliv činnost prováděná po převzetí výrobku s ukončenou životností za účelem využití, včetně přípravy k opětovnému použití, odstranění nebo </w:t>
      </w:r>
      <w:r w:rsidRPr="00CB0FFE">
        <w:rPr>
          <w:rFonts w:ascii="Arial" w:hAnsi="Arial" w:cs="Arial"/>
          <w:sz w:val="22"/>
          <w:u w:val="single"/>
          <w:lang w:eastAsia="cs-CZ"/>
        </w:rPr>
        <w:t>úpravy před využitím nebo odstraněním</w:t>
      </w:r>
      <w:r w:rsidRPr="00CB0FFE">
        <w:rPr>
          <w:rFonts w:ascii="Arial" w:hAnsi="Arial" w:cs="Arial"/>
          <w:iCs/>
          <w:sz w:val="22"/>
          <w:u w:val="single"/>
        </w:rPr>
        <w:t xml:space="preserve"> výrobku s ukončenou životností, jeho součástí nebo látek a materiálů v něm obsažených</w:t>
      </w:r>
      <w:r w:rsidR="005755EA">
        <w:rPr>
          <w:rFonts w:ascii="Arial" w:hAnsi="Arial" w:cs="Arial"/>
          <w:iCs/>
          <w:sz w:val="22"/>
          <w:u w:val="single"/>
        </w:rPr>
        <w:t>,</w:t>
      </w:r>
      <w:r w:rsidRPr="00CB0FFE">
        <w:rPr>
          <w:rFonts w:ascii="Arial" w:hAnsi="Arial" w:cs="Arial"/>
          <w:iCs/>
          <w:sz w:val="22"/>
          <w:u w:val="single"/>
        </w:rPr>
        <w:t xml:space="preserve"> v zařízení k tomu určeném,</w:t>
      </w:r>
    </w:p>
    <w:p w14:paraId="411FB5CD" w14:textId="77777777" w:rsidR="00A74646" w:rsidRPr="00CB0FFE" w:rsidRDefault="00A74646" w:rsidP="00A74646">
      <w:pPr>
        <w:pStyle w:val="Odstavecseseznamem"/>
        <w:rPr>
          <w:rFonts w:ascii="Arial" w:hAnsi="Arial" w:cs="Arial"/>
          <w:iCs/>
          <w:sz w:val="22"/>
          <w:u w:val="single"/>
        </w:rPr>
      </w:pPr>
    </w:p>
    <w:p w14:paraId="64EFC888" w14:textId="5566BA45" w:rsidR="000625EC" w:rsidRDefault="00DD751A" w:rsidP="005B28C2">
      <w:pPr>
        <w:numPr>
          <w:ilvl w:val="0"/>
          <w:numId w:val="2"/>
        </w:numPr>
        <w:ind w:left="426" w:hanging="426"/>
        <w:rPr>
          <w:rFonts w:ascii="Arial" w:hAnsi="Arial" w:cs="Arial"/>
          <w:iCs/>
          <w:sz w:val="22"/>
        </w:rPr>
      </w:pPr>
      <w:r w:rsidRPr="00CB0FFE">
        <w:rPr>
          <w:rFonts w:ascii="Arial" w:hAnsi="Arial" w:cs="Arial"/>
          <w:iCs/>
          <w:sz w:val="22"/>
        </w:rPr>
        <w:t>zpracovatelem podnikatel, který je podle tohoto zákona oprávněn ke zpracování výrobků s ukončenou životností,</w:t>
      </w:r>
    </w:p>
    <w:p w14:paraId="08750659" w14:textId="77777777" w:rsidR="00A74646" w:rsidRPr="00CB0FFE" w:rsidRDefault="00A74646" w:rsidP="00A74646">
      <w:pPr>
        <w:pStyle w:val="Odstavecseseznamem"/>
        <w:rPr>
          <w:rFonts w:ascii="Arial" w:hAnsi="Arial" w:cs="Arial"/>
          <w:iCs/>
          <w:sz w:val="22"/>
        </w:rPr>
      </w:pPr>
    </w:p>
    <w:p w14:paraId="7A921C4E" w14:textId="5C128E4B" w:rsidR="000625EC" w:rsidRPr="00CB0FFE" w:rsidRDefault="00DD751A" w:rsidP="005B28C2">
      <w:pPr>
        <w:numPr>
          <w:ilvl w:val="0"/>
          <w:numId w:val="2"/>
        </w:numPr>
        <w:ind w:left="426" w:hanging="426"/>
        <w:rPr>
          <w:rFonts w:ascii="Arial" w:hAnsi="Arial" w:cs="Arial"/>
          <w:iCs/>
          <w:sz w:val="22"/>
        </w:rPr>
      </w:pPr>
      <w:r w:rsidRPr="00CB0FFE">
        <w:rPr>
          <w:rFonts w:ascii="Arial" w:hAnsi="Arial" w:cs="Arial"/>
          <w:iCs/>
          <w:sz w:val="22"/>
        </w:rPr>
        <w:lastRenderedPageBreak/>
        <w:t>systémem</w:t>
      </w:r>
      <w:r w:rsidR="00FA16C6">
        <w:rPr>
          <w:rFonts w:ascii="Arial" w:hAnsi="Arial" w:cs="Arial"/>
          <w:iCs/>
          <w:sz w:val="22"/>
        </w:rPr>
        <w:t xml:space="preserve"> zpětného odběru</w:t>
      </w:r>
      <w:r w:rsidRPr="00CB0FFE">
        <w:rPr>
          <w:rFonts w:ascii="Arial" w:hAnsi="Arial" w:cs="Arial"/>
          <w:iCs/>
          <w:sz w:val="22"/>
        </w:rPr>
        <w:t xml:space="preserve"> síť míst zpětného odběru a zařízení ke zpracování výrobků s ukončenou životností a smluvní vztahy mezi jejich provozovateli a výrobci nebo provozovateli kolektivního systému, jejichž cílem je zajištění zpracování a využití zpětně odebraných výrobků s ukončenou životností,</w:t>
      </w:r>
    </w:p>
    <w:p w14:paraId="55778429" w14:textId="77777777" w:rsidR="00A74646" w:rsidRPr="00CB0FFE" w:rsidRDefault="00A74646" w:rsidP="00A74646">
      <w:pPr>
        <w:pStyle w:val="Odstavecseseznamem"/>
        <w:rPr>
          <w:rFonts w:ascii="Arial" w:hAnsi="Arial" w:cs="Arial"/>
          <w:iCs/>
          <w:sz w:val="22"/>
        </w:rPr>
      </w:pPr>
    </w:p>
    <w:p w14:paraId="4ACDDA9D" w14:textId="5F22890C" w:rsidR="000625EC" w:rsidRPr="001333C0" w:rsidRDefault="00DD751A" w:rsidP="005B28C2">
      <w:pPr>
        <w:numPr>
          <w:ilvl w:val="0"/>
          <w:numId w:val="2"/>
        </w:numPr>
        <w:ind w:left="426" w:hanging="426"/>
        <w:rPr>
          <w:rFonts w:ascii="Arial" w:hAnsi="Arial" w:cs="Arial"/>
          <w:iCs/>
          <w:sz w:val="22"/>
          <w:u w:val="single"/>
        </w:rPr>
      </w:pPr>
      <w:r w:rsidRPr="001333C0">
        <w:rPr>
          <w:rFonts w:ascii="Arial" w:hAnsi="Arial" w:cs="Arial"/>
          <w:iCs/>
          <w:sz w:val="22"/>
          <w:u w:val="single"/>
        </w:rPr>
        <w:t>individuálním systémem systém</w:t>
      </w:r>
      <w:r w:rsidR="00FA16C6">
        <w:rPr>
          <w:rFonts w:ascii="Arial" w:hAnsi="Arial" w:cs="Arial"/>
          <w:iCs/>
          <w:sz w:val="22"/>
          <w:u w:val="single"/>
        </w:rPr>
        <w:t xml:space="preserve"> zpětného odběru</w:t>
      </w:r>
      <w:r w:rsidRPr="001333C0">
        <w:rPr>
          <w:rFonts w:ascii="Arial" w:hAnsi="Arial" w:cs="Arial"/>
          <w:iCs/>
          <w:sz w:val="22"/>
          <w:u w:val="single"/>
        </w:rPr>
        <w:t xml:space="preserve"> vytvořený a provozovaný samostatně</w:t>
      </w:r>
      <w:r w:rsidR="009927E3" w:rsidRPr="001333C0">
        <w:rPr>
          <w:rFonts w:ascii="Arial" w:hAnsi="Arial" w:cs="Arial"/>
          <w:iCs/>
          <w:sz w:val="22"/>
          <w:u w:val="single"/>
        </w:rPr>
        <w:t>, svým jménem</w:t>
      </w:r>
      <w:r w:rsidRPr="001333C0">
        <w:rPr>
          <w:rFonts w:ascii="Arial" w:hAnsi="Arial" w:cs="Arial"/>
          <w:iCs/>
          <w:sz w:val="22"/>
          <w:u w:val="single"/>
        </w:rPr>
        <w:t xml:space="preserve"> a na vlastní náklady jedním výrobcem,</w:t>
      </w:r>
    </w:p>
    <w:p w14:paraId="19834024" w14:textId="77777777" w:rsidR="00A74646" w:rsidRPr="001333C0" w:rsidRDefault="00A74646" w:rsidP="00A74646">
      <w:pPr>
        <w:pStyle w:val="Odstavecseseznamem"/>
        <w:rPr>
          <w:rFonts w:ascii="Arial" w:hAnsi="Arial" w:cs="Arial"/>
          <w:iCs/>
          <w:sz w:val="22"/>
          <w:u w:val="single"/>
        </w:rPr>
      </w:pPr>
    </w:p>
    <w:p w14:paraId="6911B3AC" w14:textId="170A1A30" w:rsidR="000625EC" w:rsidRPr="001333C0" w:rsidRDefault="00DD751A" w:rsidP="005B28C2">
      <w:pPr>
        <w:numPr>
          <w:ilvl w:val="0"/>
          <w:numId w:val="2"/>
        </w:numPr>
        <w:ind w:left="426" w:hanging="426"/>
        <w:rPr>
          <w:rFonts w:ascii="Arial" w:hAnsi="Arial" w:cs="Arial"/>
          <w:iCs/>
          <w:sz w:val="22"/>
          <w:u w:val="single"/>
        </w:rPr>
      </w:pPr>
      <w:r w:rsidRPr="001333C0">
        <w:rPr>
          <w:rFonts w:ascii="Arial" w:hAnsi="Arial" w:cs="Arial"/>
          <w:iCs/>
          <w:sz w:val="22"/>
          <w:u w:val="single"/>
        </w:rPr>
        <w:t>kolektivním systémem systém</w:t>
      </w:r>
      <w:r w:rsidR="00FA16C6">
        <w:rPr>
          <w:rFonts w:ascii="Arial" w:hAnsi="Arial" w:cs="Arial"/>
          <w:iCs/>
          <w:sz w:val="22"/>
          <w:u w:val="single"/>
        </w:rPr>
        <w:t xml:space="preserve"> zpětného odběru</w:t>
      </w:r>
      <w:r w:rsidRPr="001333C0">
        <w:rPr>
          <w:rFonts w:ascii="Arial" w:hAnsi="Arial" w:cs="Arial"/>
          <w:iCs/>
          <w:sz w:val="22"/>
          <w:u w:val="single"/>
        </w:rPr>
        <w:t xml:space="preserve"> vytvořený výhradně výrobci elektrozařízení, výrobci baterií nebo akumulátorů, výrobci pneumatik nebo provozovateli solárních elektráren, </w:t>
      </w:r>
      <w:r w:rsidRPr="001333C0">
        <w:rPr>
          <w:rFonts w:ascii="Arial" w:hAnsi="Arial" w:cs="Arial"/>
          <w:sz w:val="22"/>
          <w:u w:val="single"/>
        </w:rPr>
        <w:t>jejichž součástí jsou solární panely uvedené na trh do dne 1. ledna 2013,</w:t>
      </w:r>
      <w:r w:rsidRPr="001333C0">
        <w:rPr>
          <w:rFonts w:ascii="Arial" w:hAnsi="Arial" w:cs="Arial"/>
          <w:iCs/>
          <w:sz w:val="22"/>
          <w:u w:val="single"/>
        </w:rPr>
        <w:t xml:space="preserve"> a provozovaný právnickou osobou odlišnou od výrobce nebo provozovatele solární elektrárny, která je oprávněna k provozování kolektivního systému,</w:t>
      </w:r>
    </w:p>
    <w:p w14:paraId="4E0257B9" w14:textId="77777777" w:rsidR="00A74646" w:rsidRPr="00CB0FFE" w:rsidRDefault="00A74646" w:rsidP="00A74646">
      <w:pPr>
        <w:pStyle w:val="Odstavecseseznamem"/>
        <w:rPr>
          <w:rFonts w:ascii="Arial" w:hAnsi="Arial" w:cs="Arial"/>
          <w:iCs/>
          <w:sz w:val="22"/>
        </w:rPr>
      </w:pPr>
    </w:p>
    <w:p w14:paraId="4EE36CB5" w14:textId="3F666BFE" w:rsidR="00A1665F" w:rsidRDefault="00DD751A" w:rsidP="005B28C2">
      <w:pPr>
        <w:numPr>
          <w:ilvl w:val="0"/>
          <w:numId w:val="2"/>
        </w:numPr>
        <w:ind w:left="426" w:hanging="426"/>
        <w:rPr>
          <w:rFonts w:ascii="Arial" w:hAnsi="Arial" w:cs="Arial"/>
          <w:iCs/>
          <w:sz w:val="22"/>
        </w:rPr>
      </w:pPr>
      <w:r w:rsidRPr="00CB0FFE">
        <w:rPr>
          <w:rFonts w:ascii="Arial" w:hAnsi="Arial" w:cs="Arial"/>
          <w:iCs/>
          <w:sz w:val="22"/>
        </w:rPr>
        <w:t>provozovatelem kolektivního systému právnická osoba, která provozuje kolektivní systém na základě oprávnění vydaného podle tohoto zákona</w:t>
      </w:r>
      <w:r w:rsidR="006B3AC7">
        <w:rPr>
          <w:rFonts w:ascii="Arial" w:hAnsi="Arial" w:cs="Arial"/>
          <w:iCs/>
          <w:sz w:val="22"/>
        </w:rPr>
        <w:t>.</w:t>
      </w:r>
    </w:p>
    <w:p w14:paraId="2AA5E79D" w14:textId="77777777" w:rsidR="006B3AC7" w:rsidRDefault="006B3AC7" w:rsidP="00216B3B">
      <w:pPr>
        <w:ind w:firstLine="709"/>
        <w:rPr>
          <w:rFonts w:ascii="Arial" w:hAnsi="Arial" w:cs="Arial"/>
          <w:iCs/>
          <w:sz w:val="22"/>
        </w:rPr>
      </w:pPr>
    </w:p>
    <w:p w14:paraId="0C69687A" w14:textId="77777777" w:rsidR="00216B3B" w:rsidRPr="00CB0FFE" w:rsidRDefault="00DD751A" w:rsidP="00216B3B">
      <w:pPr>
        <w:ind w:firstLine="709"/>
        <w:rPr>
          <w:rFonts w:ascii="Arial" w:hAnsi="Arial" w:cs="Arial"/>
          <w:iCs/>
          <w:sz w:val="22"/>
        </w:rPr>
      </w:pPr>
      <w:r w:rsidRPr="00CB0FFE">
        <w:rPr>
          <w:rFonts w:ascii="Arial" w:hAnsi="Arial" w:cs="Arial"/>
          <w:iCs/>
          <w:sz w:val="22"/>
        </w:rPr>
        <w:t xml:space="preserve">(2) </w:t>
      </w:r>
      <w:r w:rsidRPr="00CB0FFE">
        <w:rPr>
          <w:rFonts w:ascii="Arial" w:hAnsi="Arial" w:cs="Arial"/>
          <w:sz w:val="22"/>
        </w:rPr>
        <w:t>Pro účely tohoto zákona se dále rozumí</w:t>
      </w:r>
    </w:p>
    <w:p w14:paraId="42D9D75A" w14:textId="77777777" w:rsidR="0009437C" w:rsidRPr="00CB0FFE" w:rsidRDefault="0009437C" w:rsidP="0009437C">
      <w:pPr>
        <w:rPr>
          <w:rFonts w:ascii="Arial" w:hAnsi="Arial" w:cs="Arial"/>
          <w:iCs/>
          <w:sz w:val="22"/>
        </w:rPr>
      </w:pPr>
    </w:p>
    <w:p w14:paraId="0FA962E8" w14:textId="77777777" w:rsidR="00A7465E" w:rsidRPr="00CB0FFE" w:rsidRDefault="00DD751A" w:rsidP="005B28C2">
      <w:pPr>
        <w:numPr>
          <w:ilvl w:val="0"/>
          <w:numId w:val="6"/>
        </w:numPr>
        <w:ind w:left="426" w:hanging="426"/>
        <w:rPr>
          <w:rFonts w:ascii="Arial" w:hAnsi="Arial" w:cs="Arial"/>
          <w:sz w:val="22"/>
        </w:rPr>
      </w:pPr>
      <w:r w:rsidRPr="00CB0FFE">
        <w:rPr>
          <w:rFonts w:ascii="Arial" w:hAnsi="Arial" w:cs="Arial"/>
          <w:sz w:val="22"/>
        </w:rPr>
        <w:t>členským státem členský stát Evropské unie nebo jiný smluvní stát Dohody o Evropském hospodářském prostoru,</w:t>
      </w:r>
    </w:p>
    <w:p w14:paraId="70440BAF" w14:textId="77777777" w:rsidR="00A7465E" w:rsidRPr="00CB0FFE" w:rsidRDefault="00A7465E" w:rsidP="006B46E3">
      <w:pPr>
        <w:ind w:left="426"/>
        <w:rPr>
          <w:rFonts w:ascii="Arial" w:hAnsi="Arial" w:cs="Arial"/>
          <w:sz w:val="22"/>
        </w:rPr>
      </w:pPr>
    </w:p>
    <w:p w14:paraId="3A277907" w14:textId="6F6EB8D3" w:rsidR="00DE10B8" w:rsidRPr="00CB0FFE" w:rsidRDefault="00DD751A" w:rsidP="005B28C2">
      <w:pPr>
        <w:numPr>
          <w:ilvl w:val="0"/>
          <w:numId w:val="6"/>
        </w:numPr>
        <w:ind w:left="426" w:hanging="426"/>
        <w:rPr>
          <w:rFonts w:ascii="Arial" w:hAnsi="Arial" w:cs="Arial"/>
          <w:sz w:val="22"/>
          <w:u w:val="single"/>
        </w:rPr>
      </w:pPr>
      <w:r w:rsidRPr="00CB0FFE">
        <w:rPr>
          <w:rFonts w:ascii="Arial" w:hAnsi="Arial" w:cs="Arial"/>
          <w:sz w:val="22"/>
          <w:u w:val="single"/>
        </w:rPr>
        <w:t xml:space="preserve">uvedením na trh první </w:t>
      </w:r>
      <w:r w:rsidRPr="00CB0FFE">
        <w:rPr>
          <w:rFonts w:ascii="Arial" w:hAnsi="Arial" w:cs="Arial"/>
          <w:iCs/>
          <w:sz w:val="22"/>
          <w:u w:val="single"/>
        </w:rPr>
        <w:t>úplatné nebo bezúplatné dodání</w:t>
      </w:r>
      <w:r w:rsidR="00A42395">
        <w:rPr>
          <w:rFonts w:ascii="Arial" w:hAnsi="Arial" w:cs="Arial"/>
          <w:iCs/>
          <w:sz w:val="22"/>
          <w:u w:val="single"/>
        </w:rPr>
        <w:t xml:space="preserve"> vybraného</w:t>
      </w:r>
      <w:r w:rsidRPr="00CB0FFE">
        <w:rPr>
          <w:rFonts w:ascii="Arial" w:hAnsi="Arial" w:cs="Arial"/>
          <w:iCs/>
          <w:sz w:val="22"/>
          <w:u w:val="single"/>
        </w:rPr>
        <w:t xml:space="preserve"> výrobku na území České republiky v rámci p</w:t>
      </w:r>
      <w:r w:rsidR="00F81CDF">
        <w:rPr>
          <w:rFonts w:ascii="Arial" w:hAnsi="Arial" w:cs="Arial"/>
          <w:iCs/>
          <w:sz w:val="22"/>
          <w:u w:val="single"/>
        </w:rPr>
        <w:t>odnikání</w:t>
      </w:r>
      <w:r w:rsidRPr="00CB0FFE">
        <w:rPr>
          <w:rFonts w:ascii="Arial" w:hAnsi="Arial" w:cs="Arial"/>
          <w:iCs/>
          <w:sz w:val="22"/>
          <w:u w:val="single"/>
        </w:rPr>
        <w:t xml:space="preserve"> </w:t>
      </w:r>
      <w:r w:rsidRPr="00CB0FFE">
        <w:rPr>
          <w:rFonts w:ascii="Arial" w:hAnsi="Arial" w:cs="Arial"/>
          <w:sz w:val="22"/>
          <w:u w:val="single"/>
        </w:rPr>
        <w:t>jeho výrobcem nebo osobou, která jej nabyla z jiného členského státu,</w:t>
      </w:r>
      <w:r w:rsidRPr="00CB0FFE">
        <w:rPr>
          <w:rFonts w:ascii="Arial" w:hAnsi="Arial" w:cs="Arial"/>
          <w:iCs/>
          <w:sz w:val="22"/>
          <w:u w:val="single"/>
        </w:rPr>
        <w:t xml:space="preserve"> k distribuci, spotřebě nebo použití</w:t>
      </w:r>
      <w:r w:rsidRPr="00CB0FFE">
        <w:rPr>
          <w:rFonts w:ascii="Arial" w:hAnsi="Arial" w:cs="Arial"/>
          <w:sz w:val="22"/>
          <w:u w:val="single"/>
        </w:rPr>
        <w:t xml:space="preserve"> nebo dovoz výrobku </w:t>
      </w:r>
      <w:r w:rsidR="00886521" w:rsidRPr="00CB0FFE">
        <w:rPr>
          <w:rFonts w:ascii="Arial" w:hAnsi="Arial" w:cs="Arial"/>
          <w:sz w:val="22"/>
          <w:u w:val="single"/>
        </w:rPr>
        <w:t>za účelem</w:t>
      </w:r>
      <w:r w:rsidR="006003D4">
        <w:rPr>
          <w:rFonts w:ascii="Arial" w:hAnsi="Arial" w:cs="Arial"/>
          <w:sz w:val="22"/>
          <w:u w:val="single"/>
        </w:rPr>
        <w:t xml:space="preserve"> podnikání,</w:t>
      </w:r>
      <w:r w:rsidRPr="00CB0FFE">
        <w:rPr>
          <w:rFonts w:ascii="Arial" w:hAnsi="Arial" w:cs="Arial"/>
          <w:sz w:val="22"/>
          <w:u w:val="single"/>
        </w:rPr>
        <w:t xml:space="preserve"> </w:t>
      </w:r>
    </w:p>
    <w:p w14:paraId="175AD983" w14:textId="77777777" w:rsidR="00A70FC7" w:rsidRPr="00CB0FFE" w:rsidRDefault="00A70FC7" w:rsidP="00A70FC7">
      <w:pPr>
        <w:rPr>
          <w:rFonts w:ascii="Arial" w:hAnsi="Arial" w:cs="Arial"/>
          <w:sz w:val="22"/>
        </w:rPr>
      </w:pPr>
    </w:p>
    <w:p w14:paraId="13573382" w14:textId="21709404" w:rsidR="00DE10B8" w:rsidRPr="002D4E75" w:rsidRDefault="00DD751A" w:rsidP="005B28C2">
      <w:pPr>
        <w:numPr>
          <w:ilvl w:val="0"/>
          <w:numId w:val="6"/>
        </w:numPr>
        <w:ind w:left="426" w:hanging="426"/>
        <w:rPr>
          <w:rFonts w:ascii="Arial" w:hAnsi="Arial" w:cs="Arial"/>
          <w:iCs/>
          <w:sz w:val="22"/>
        </w:rPr>
      </w:pPr>
      <w:r w:rsidRPr="002D4E75">
        <w:rPr>
          <w:rFonts w:ascii="Arial" w:hAnsi="Arial" w:cs="Arial"/>
          <w:iCs/>
          <w:sz w:val="22"/>
        </w:rPr>
        <w:t>uvedením do oběhu každé úplatné nebo bezúplatné dodání</w:t>
      </w:r>
      <w:r w:rsidR="00A42395">
        <w:rPr>
          <w:rFonts w:ascii="Arial" w:hAnsi="Arial" w:cs="Arial"/>
          <w:iCs/>
          <w:sz w:val="22"/>
        </w:rPr>
        <w:t xml:space="preserve"> vybraného</w:t>
      </w:r>
      <w:r w:rsidRPr="002D4E75">
        <w:rPr>
          <w:rFonts w:ascii="Arial" w:hAnsi="Arial" w:cs="Arial"/>
          <w:iCs/>
          <w:sz w:val="22"/>
        </w:rPr>
        <w:t xml:space="preserve"> výrobku na území České republiky k distribuci, spotřebě nebo použití po jeho uvedení na trh,</w:t>
      </w:r>
    </w:p>
    <w:p w14:paraId="135FCF8E" w14:textId="77777777" w:rsidR="00A70FC7" w:rsidRPr="00CB0FFE" w:rsidRDefault="00A70FC7" w:rsidP="00A70FC7">
      <w:pPr>
        <w:rPr>
          <w:rFonts w:ascii="Arial" w:hAnsi="Arial" w:cs="Arial"/>
          <w:iCs/>
          <w:sz w:val="22"/>
        </w:rPr>
      </w:pPr>
    </w:p>
    <w:p w14:paraId="5DAA3F72" w14:textId="290A4674" w:rsidR="00DE10B8" w:rsidRPr="004035B6" w:rsidRDefault="00DD751A" w:rsidP="005B28C2">
      <w:pPr>
        <w:numPr>
          <w:ilvl w:val="0"/>
          <w:numId w:val="6"/>
        </w:numPr>
        <w:ind w:left="426" w:hanging="426"/>
        <w:rPr>
          <w:rFonts w:ascii="Arial" w:hAnsi="Arial" w:cs="Arial"/>
          <w:sz w:val="22"/>
        </w:rPr>
      </w:pPr>
      <w:r w:rsidRPr="00BA7ECC">
        <w:rPr>
          <w:rFonts w:ascii="Arial" w:hAnsi="Arial" w:cs="Arial"/>
          <w:sz w:val="22"/>
        </w:rPr>
        <w:t>dovoz</w:t>
      </w:r>
      <w:r w:rsidR="00A70FC7" w:rsidRPr="002E02CD">
        <w:rPr>
          <w:rFonts w:ascii="Arial" w:hAnsi="Arial" w:cs="Arial"/>
          <w:sz w:val="22"/>
        </w:rPr>
        <w:t>em</w:t>
      </w:r>
      <w:r w:rsidRPr="002E02CD">
        <w:rPr>
          <w:rFonts w:ascii="Arial" w:hAnsi="Arial" w:cs="Arial"/>
          <w:sz w:val="22"/>
        </w:rPr>
        <w:t xml:space="preserve"> propuštění </w:t>
      </w:r>
      <w:r w:rsidR="00A42395">
        <w:rPr>
          <w:rFonts w:ascii="Arial" w:hAnsi="Arial" w:cs="Arial"/>
          <w:sz w:val="22"/>
        </w:rPr>
        <w:t xml:space="preserve">vybraného </w:t>
      </w:r>
      <w:r w:rsidRPr="002E02CD">
        <w:rPr>
          <w:rFonts w:ascii="Arial" w:hAnsi="Arial" w:cs="Arial"/>
          <w:sz w:val="22"/>
        </w:rPr>
        <w:t>výrobku ze země mimo Evropskou unii na území České republiky do celního režimu voln</w:t>
      </w:r>
      <w:r w:rsidR="00C460A4" w:rsidRPr="004035B6">
        <w:rPr>
          <w:rFonts w:ascii="Arial" w:hAnsi="Arial" w:cs="Arial"/>
          <w:sz w:val="22"/>
        </w:rPr>
        <w:t>ého</w:t>
      </w:r>
      <w:r w:rsidRPr="004035B6">
        <w:rPr>
          <w:rFonts w:ascii="Arial" w:hAnsi="Arial" w:cs="Arial"/>
          <w:sz w:val="22"/>
        </w:rPr>
        <w:t xml:space="preserve"> oběh</w:t>
      </w:r>
      <w:r w:rsidR="00C460A4" w:rsidRPr="004035B6">
        <w:rPr>
          <w:rFonts w:ascii="Arial" w:hAnsi="Arial" w:cs="Arial"/>
          <w:sz w:val="22"/>
        </w:rPr>
        <w:t>u</w:t>
      </w:r>
      <w:r w:rsidRPr="004035B6">
        <w:rPr>
          <w:rFonts w:ascii="Arial" w:hAnsi="Arial" w:cs="Arial"/>
          <w:sz w:val="22"/>
        </w:rPr>
        <w:t xml:space="preserve">, </w:t>
      </w:r>
    </w:p>
    <w:p w14:paraId="6750CF7B" w14:textId="77777777" w:rsidR="00A70FC7" w:rsidRPr="00CB0FFE" w:rsidRDefault="00A70FC7" w:rsidP="00A70FC7">
      <w:pPr>
        <w:rPr>
          <w:rFonts w:ascii="Arial" w:hAnsi="Arial" w:cs="Arial"/>
          <w:sz w:val="22"/>
        </w:rPr>
      </w:pPr>
    </w:p>
    <w:p w14:paraId="22347E13" w14:textId="63852CD1" w:rsidR="00DE10B8" w:rsidRPr="0034269B" w:rsidRDefault="00DD751A" w:rsidP="005B28C2">
      <w:pPr>
        <w:numPr>
          <w:ilvl w:val="0"/>
          <w:numId w:val="6"/>
        </w:numPr>
        <w:ind w:left="426" w:hanging="426"/>
        <w:rPr>
          <w:rFonts w:ascii="Arial" w:hAnsi="Arial" w:cs="Arial"/>
          <w:sz w:val="22"/>
          <w:u w:val="single"/>
        </w:rPr>
      </w:pPr>
      <w:r w:rsidRPr="00BC1B3A">
        <w:rPr>
          <w:rFonts w:ascii="Arial" w:hAnsi="Arial" w:cs="Arial"/>
          <w:sz w:val="22"/>
          <w:u w:val="single"/>
        </w:rPr>
        <w:t>distributor</w:t>
      </w:r>
      <w:r w:rsidR="00A70FC7" w:rsidRPr="00BC1B3A">
        <w:rPr>
          <w:rFonts w:ascii="Arial" w:hAnsi="Arial" w:cs="Arial"/>
          <w:sz w:val="22"/>
          <w:u w:val="single"/>
        </w:rPr>
        <w:t>em</w:t>
      </w:r>
      <w:r w:rsidRPr="0034269B">
        <w:rPr>
          <w:rFonts w:ascii="Arial" w:hAnsi="Arial" w:cs="Arial"/>
          <w:sz w:val="22"/>
          <w:u w:val="single"/>
        </w:rPr>
        <w:t xml:space="preserve"> osoba, která v dodavatelském řetězci v rámci své</w:t>
      </w:r>
      <w:r w:rsidR="000561C2" w:rsidRPr="0034269B">
        <w:rPr>
          <w:rFonts w:ascii="Arial" w:hAnsi="Arial" w:cs="Arial"/>
          <w:sz w:val="22"/>
          <w:u w:val="single"/>
        </w:rPr>
        <w:t>ho podnikání</w:t>
      </w:r>
      <w:r w:rsidRPr="0034269B">
        <w:rPr>
          <w:rFonts w:ascii="Arial" w:hAnsi="Arial" w:cs="Arial"/>
          <w:sz w:val="22"/>
          <w:u w:val="single"/>
        </w:rPr>
        <w:t xml:space="preserve"> uvádí vybraný výrobek do oběhu,</w:t>
      </w:r>
    </w:p>
    <w:p w14:paraId="52D550F4" w14:textId="77777777" w:rsidR="00A70FC7" w:rsidRPr="0034269B" w:rsidRDefault="00A70FC7" w:rsidP="00A70FC7">
      <w:pPr>
        <w:rPr>
          <w:rFonts w:ascii="Arial" w:hAnsi="Arial" w:cs="Arial"/>
          <w:sz w:val="22"/>
        </w:rPr>
      </w:pPr>
    </w:p>
    <w:p w14:paraId="41FB0083" w14:textId="35D7FC01" w:rsidR="007D126A" w:rsidRPr="00D25261" w:rsidRDefault="00DD751A" w:rsidP="005B28C2">
      <w:pPr>
        <w:numPr>
          <w:ilvl w:val="0"/>
          <w:numId w:val="6"/>
        </w:numPr>
        <w:ind w:left="426" w:hanging="426"/>
        <w:rPr>
          <w:rFonts w:ascii="Arial" w:hAnsi="Arial" w:cs="Arial"/>
          <w:sz w:val="22"/>
        </w:rPr>
      </w:pPr>
      <w:r w:rsidRPr="006A689B">
        <w:rPr>
          <w:rFonts w:ascii="Arial" w:hAnsi="Arial" w:cs="Arial"/>
          <w:sz w:val="22"/>
          <w:u w:val="single"/>
        </w:rPr>
        <w:t>posledním prodejcem osoba, která bez ohledu na způsob prodeje, včetně použití prostředků komunikace na dálku</w:t>
      </w:r>
      <w:r w:rsidR="00F227E9">
        <w:rPr>
          <w:rFonts w:ascii="Arial" w:hAnsi="Arial" w:cs="Arial"/>
          <w:sz w:val="22"/>
          <w:u w:val="single"/>
          <w:vertAlign w:val="superscript"/>
        </w:rPr>
        <w:t>3</w:t>
      </w:r>
      <w:r w:rsidRPr="00D25261">
        <w:rPr>
          <w:rFonts w:ascii="Arial" w:hAnsi="Arial" w:cs="Arial"/>
          <w:sz w:val="22"/>
          <w:u w:val="single"/>
          <w:vertAlign w:val="superscript"/>
        </w:rPr>
        <w:t>)</w:t>
      </w:r>
      <w:r w:rsidRPr="00BC1B3A">
        <w:rPr>
          <w:rFonts w:ascii="Arial" w:hAnsi="Arial" w:cs="Arial"/>
          <w:sz w:val="22"/>
          <w:u w:val="single"/>
        </w:rPr>
        <w:t xml:space="preserve">, dodává v rámci </w:t>
      </w:r>
      <w:r w:rsidRPr="00D25261">
        <w:rPr>
          <w:rFonts w:ascii="Arial" w:hAnsi="Arial" w:cs="Arial"/>
          <w:sz w:val="22"/>
          <w:u w:val="single"/>
        </w:rPr>
        <w:t>svého podnikání konečnému uživateli na území České republiky</w:t>
      </w:r>
    </w:p>
    <w:p w14:paraId="40F42B29" w14:textId="77777777" w:rsidR="007D126A" w:rsidRPr="00D25261" w:rsidRDefault="00DD751A" w:rsidP="005B28C2">
      <w:pPr>
        <w:pStyle w:val="Odstavecseseznamem"/>
        <w:numPr>
          <w:ilvl w:val="0"/>
          <w:numId w:val="120"/>
        </w:numPr>
        <w:rPr>
          <w:rFonts w:ascii="Arial" w:hAnsi="Arial" w:cs="Arial"/>
          <w:sz w:val="22"/>
          <w:u w:val="single"/>
        </w:rPr>
      </w:pPr>
      <w:r w:rsidRPr="00D25261">
        <w:rPr>
          <w:rFonts w:ascii="Arial" w:hAnsi="Arial" w:cs="Arial"/>
          <w:sz w:val="22"/>
          <w:u w:val="single"/>
        </w:rPr>
        <w:t>vybrané výrobky,</w:t>
      </w:r>
    </w:p>
    <w:p w14:paraId="7228A4C6" w14:textId="77777777" w:rsidR="007D126A" w:rsidRPr="00D25261" w:rsidRDefault="00DD751A" w:rsidP="005B28C2">
      <w:pPr>
        <w:pStyle w:val="Odstavecseseznamem"/>
        <w:numPr>
          <w:ilvl w:val="0"/>
          <w:numId w:val="120"/>
        </w:numPr>
        <w:rPr>
          <w:rFonts w:ascii="Arial" w:hAnsi="Arial" w:cs="Arial"/>
          <w:bCs/>
          <w:iCs/>
          <w:sz w:val="22"/>
          <w:u w:val="single"/>
        </w:rPr>
      </w:pPr>
      <w:r w:rsidRPr="00D25261">
        <w:rPr>
          <w:rFonts w:ascii="Arial" w:hAnsi="Arial" w:cs="Arial"/>
          <w:sz w:val="22"/>
          <w:u w:val="single"/>
        </w:rPr>
        <w:t>vozidla, elektrozařízení, pneumatiky nebo jiné výrobky, do nichž jsou</w:t>
      </w:r>
      <w:r w:rsidRPr="00D25261">
        <w:rPr>
          <w:rFonts w:ascii="Arial" w:hAnsi="Arial" w:cs="Arial"/>
          <w:bCs/>
          <w:iCs/>
          <w:sz w:val="22"/>
          <w:u w:val="single"/>
        </w:rPr>
        <w:t xml:space="preserve"> zabudovány nebo k nimž jsou přiloženy baterie nebo akumulátory, nebo</w:t>
      </w:r>
    </w:p>
    <w:p w14:paraId="1C463AD1" w14:textId="77777777" w:rsidR="007D126A" w:rsidRPr="00D25261" w:rsidRDefault="00DD751A" w:rsidP="005B28C2">
      <w:pPr>
        <w:pStyle w:val="Odstavecseseznamem"/>
        <w:numPr>
          <w:ilvl w:val="0"/>
          <w:numId w:val="120"/>
        </w:numPr>
        <w:rPr>
          <w:rFonts w:ascii="Arial" w:hAnsi="Arial" w:cs="Arial"/>
          <w:sz w:val="22"/>
          <w:u w:val="single"/>
        </w:rPr>
      </w:pPr>
      <w:r w:rsidRPr="00D25261">
        <w:rPr>
          <w:rFonts w:ascii="Arial" w:hAnsi="Arial" w:cs="Arial"/>
          <w:bCs/>
          <w:iCs/>
          <w:sz w:val="22"/>
          <w:u w:val="single"/>
        </w:rPr>
        <w:t xml:space="preserve">vozidla nebo jiné funkční celky, jejichž </w:t>
      </w:r>
      <w:r w:rsidRPr="00D25261">
        <w:rPr>
          <w:rFonts w:ascii="Arial" w:hAnsi="Arial" w:cs="Arial"/>
          <w:sz w:val="22"/>
          <w:u w:val="single"/>
        </w:rPr>
        <w:t>součástí nebo příslušenstvím jsou pneumatiky,</w:t>
      </w:r>
    </w:p>
    <w:p w14:paraId="653EFCA1" w14:textId="77777777" w:rsidR="007D126A" w:rsidRPr="00D25261" w:rsidRDefault="007D126A" w:rsidP="00D25261">
      <w:pPr>
        <w:ind w:left="426"/>
        <w:rPr>
          <w:rFonts w:ascii="Arial" w:hAnsi="Arial" w:cs="Arial"/>
          <w:sz w:val="22"/>
        </w:rPr>
      </w:pPr>
    </w:p>
    <w:p w14:paraId="4FFCABA4" w14:textId="394CA9FC" w:rsidR="00DE10B8" w:rsidRPr="00CB0FFE" w:rsidRDefault="00DD751A" w:rsidP="005B28C2">
      <w:pPr>
        <w:numPr>
          <w:ilvl w:val="0"/>
          <w:numId w:val="6"/>
        </w:numPr>
        <w:ind w:left="426" w:hanging="426"/>
        <w:rPr>
          <w:rFonts w:ascii="Arial" w:hAnsi="Arial" w:cs="Arial"/>
          <w:sz w:val="22"/>
        </w:rPr>
      </w:pPr>
      <w:r w:rsidRPr="00CB0FFE">
        <w:rPr>
          <w:rFonts w:ascii="Arial" w:hAnsi="Arial" w:cs="Arial"/>
          <w:sz w:val="22"/>
        </w:rPr>
        <w:t>konečný</w:t>
      </w:r>
      <w:r w:rsidR="00D61868" w:rsidRPr="00CB0FFE">
        <w:rPr>
          <w:rFonts w:ascii="Arial" w:hAnsi="Arial" w:cs="Arial"/>
          <w:sz w:val="22"/>
        </w:rPr>
        <w:t>m</w:t>
      </w:r>
      <w:r w:rsidRPr="00CB0FFE">
        <w:rPr>
          <w:rFonts w:ascii="Arial" w:hAnsi="Arial" w:cs="Arial"/>
          <w:sz w:val="22"/>
        </w:rPr>
        <w:t xml:space="preserve"> uživatel</w:t>
      </w:r>
      <w:r w:rsidR="00D61868" w:rsidRPr="00CB0FFE">
        <w:rPr>
          <w:rFonts w:ascii="Arial" w:hAnsi="Arial" w:cs="Arial"/>
          <w:sz w:val="22"/>
        </w:rPr>
        <w:t>em</w:t>
      </w:r>
      <w:r w:rsidRPr="00CB0FFE">
        <w:rPr>
          <w:rFonts w:ascii="Arial" w:hAnsi="Arial" w:cs="Arial"/>
          <w:sz w:val="22"/>
        </w:rPr>
        <w:t xml:space="preserve"> </w:t>
      </w:r>
      <w:r w:rsidRPr="00535D8C">
        <w:rPr>
          <w:rFonts w:ascii="Arial" w:hAnsi="Arial" w:cs="Arial"/>
          <w:sz w:val="22"/>
        </w:rPr>
        <w:t>osoba užívající vybraný</w:t>
      </w:r>
      <w:r w:rsidRPr="00CB0FFE">
        <w:rPr>
          <w:rFonts w:ascii="Arial" w:hAnsi="Arial" w:cs="Arial"/>
          <w:sz w:val="22"/>
        </w:rPr>
        <w:t xml:space="preserve"> výrobek </w:t>
      </w:r>
      <w:r w:rsidR="000440EB">
        <w:rPr>
          <w:rFonts w:ascii="Arial" w:hAnsi="Arial" w:cs="Arial"/>
          <w:sz w:val="22"/>
        </w:rPr>
        <w:t>než se stal odpadem</w:t>
      </w:r>
      <w:r w:rsidRPr="00CB0FFE">
        <w:rPr>
          <w:rFonts w:ascii="Arial" w:hAnsi="Arial" w:cs="Arial"/>
          <w:sz w:val="22"/>
        </w:rPr>
        <w:t xml:space="preserve"> a</w:t>
      </w:r>
      <w:r w:rsidR="000440EB">
        <w:rPr>
          <w:rFonts w:ascii="Arial" w:hAnsi="Arial" w:cs="Arial"/>
          <w:sz w:val="22"/>
        </w:rPr>
        <w:t xml:space="preserve"> před jeho</w:t>
      </w:r>
      <w:r w:rsidR="00D61868" w:rsidRPr="00CB0FFE">
        <w:rPr>
          <w:rFonts w:ascii="Arial" w:hAnsi="Arial" w:cs="Arial"/>
          <w:sz w:val="22"/>
        </w:rPr>
        <w:t> </w:t>
      </w:r>
      <w:r w:rsidRPr="00CB0FFE">
        <w:rPr>
          <w:rFonts w:ascii="Arial" w:hAnsi="Arial" w:cs="Arial"/>
          <w:sz w:val="22"/>
        </w:rPr>
        <w:t>odevzdáním osobě oprávněné k jeho převzetí podle tohoto zákona</w:t>
      </w:r>
      <w:r w:rsidR="00110522" w:rsidRPr="00CB0FFE">
        <w:rPr>
          <w:rFonts w:ascii="Arial" w:hAnsi="Arial" w:cs="Arial"/>
          <w:sz w:val="22"/>
        </w:rPr>
        <w:t>,</w:t>
      </w:r>
    </w:p>
    <w:p w14:paraId="0B71A0C9" w14:textId="77777777" w:rsidR="00163E65" w:rsidRPr="00CB0FFE" w:rsidRDefault="00163E65" w:rsidP="00163E65">
      <w:pPr>
        <w:rPr>
          <w:rFonts w:ascii="Arial" w:hAnsi="Arial" w:cs="Arial"/>
          <w:sz w:val="22"/>
        </w:rPr>
      </w:pPr>
    </w:p>
    <w:p w14:paraId="62D492B7" w14:textId="77777777" w:rsidR="006B3AC7" w:rsidRDefault="00DD751A" w:rsidP="005B28C2">
      <w:pPr>
        <w:numPr>
          <w:ilvl w:val="0"/>
          <w:numId w:val="6"/>
        </w:numPr>
        <w:ind w:left="426" w:hanging="426"/>
        <w:rPr>
          <w:rFonts w:ascii="Arial" w:hAnsi="Arial" w:cs="Arial"/>
          <w:sz w:val="22"/>
        </w:rPr>
      </w:pPr>
      <w:r w:rsidRPr="00CB0FFE">
        <w:rPr>
          <w:rFonts w:ascii="Arial" w:hAnsi="Arial" w:cs="Arial"/>
          <w:sz w:val="22"/>
        </w:rPr>
        <w:t xml:space="preserve">osobou usazenou v členském státě osoba, která má na území členského státu sídlo, </w:t>
      </w:r>
      <w:r w:rsidR="00CD78C1" w:rsidRPr="00CB0FFE">
        <w:rPr>
          <w:rFonts w:ascii="Arial" w:hAnsi="Arial" w:cs="Arial"/>
          <w:iCs/>
          <w:sz w:val="22"/>
        </w:rPr>
        <w:t xml:space="preserve">organizační složku, pobočku, </w:t>
      </w:r>
      <w:r w:rsidRPr="00CB0FFE">
        <w:rPr>
          <w:rFonts w:ascii="Arial" w:hAnsi="Arial" w:cs="Arial"/>
          <w:sz w:val="22"/>
        </w:rPr>
        <w:t>stálou provozovnu</w:t>
      </w:r>
      <w:r w:rsidR="00D87AB6" w:rsidRPr="00CB0FFE">
        <w:rPr>
          <w:rFonts w:ascii="Arial" w:hAnsi="Arial" w:cs="Arial"/>
          <w:iCs/>
          <w:sz w:val="22"/>
        </w:rPr>
        <w:t xml:space="preserve"> nebo stálé zastoupení</w:t>
      </w:r>
      <w:r w:rsidR="00A1665F">
        <w:rPr>
          <w:rFonts w:ascii="Arial" w:hAnsi="Arial" w:cs="Arial"/>
          <w:sz w:val="22"/>
        </w:rPr>
        <w:t>,</w:t>
      </w:r>
    </w:p>
    <w:p w14:paraId="0371D5CF" w14:textId="77777777" w:rsidR="006B3AC7" w:rsidRDefault="006B3AC7" w:rsidP="001333C0">
      <w:pPr>
        <w:ind w:left="426"/>
        <w:rPr>
          <w:rFonts w:ascii="Arial" w:hAnsi="Arial" w:cs="Arial"/>
          <w:sz w:val="22"/>
        </w:rPr>
      </w:pPr>
    </w:p>
    <w:p w14:paraId="3F1B08E4" w14:textId="77777777" w:rsidR="006B3AC7" w:rsidRDefault="00DD751A" w:rsidP="005B28C2">
      <w:pPr>
        <w:numPr>
          <w:ilvl w:val="0"/>
          <w:numId w:val="6"/>
        </w:numPr>
        <w:ind w:left="426" w:hanging="426"/>
        <w:rPr>
          <w:rFonts w:ascii="Arial" w:hAnsi="Arial" w:cs="Arial"/>
          <w:sz w:val="22"/>
        </w:rPr>
      </w:pPr>
      <w:proofErr w:type="spellStart"/>
      <w:r w:rsidRPr="006B3AC7">
        <w:rPr>
          <w:rFonts w:ascii="Arial" w:hAnsi="Arial" w:cs="Arial"/>
          <w:sz w:val="22"/>
        </w:rPr>
        <w:t>fotovoltaickým</w:t>
      </w:r>
      <w:proofErr w:type="spellEnd"/>
      <w:r w:rsidRPr="006B3AC7">
        <w:rPr>
          <w:rFonts w:ascii="Arial" w:hAnsi="Arial" w:cs="Arial"/>
          <w:sz w:val="22"/>
        </w:rPr>
        <w:t xml:space="preserve"> článkem článek tvořený polovodičovými nebo organickými prvky, které mění energii slunečního záření v energii elektrickou,</w:t>
      </w:r>
    </w:p>
    <w:p w14:paraId="64E2E730" w14:textId="77777777" w:rsidR="006B3AC7" w:rsidRDefault="006B3AC7" w:rsidP="001333C0">
      <w:pPr>
        <w:ind w:left="426"/>
        <w:rPr>
          <w:rFonts w:ascii="Arial" w:hAnsi="Arial" w:cs="Arial"/>
          <w:sz w:val="22"/>
        </w:rPr>
      </w:pPr>
    </w:p>
    <w:p w14:paraId="5C1EACD6" w14:textId="77777777" w:rsidR="006B3AC7" w:rsidRDefault="00DD751A" w:rsidP="005B28C2">
      <w:pPr>
        <w:numPr>
          <w:ilvl w:val="0"/>
          <w:numId w:val="6"/>
        </w:numPr>
        <w:ind w:left="426" w:hanging="426"/>
        <w:rPr>
          <w:rFonts w:ascii="Arial" w:hAnsi="Arial" w:cs="Arial"/>
          <w:sz w:val="22"/>
        </w:rPr>
      </w:pPr>
      <w:r w:rsidRPr="006B3AC7">
        <w:rPr>
          <w:rFonts w:ascii="Arial" w:hAnsi="Arial" w:cs="Arial"/>
          <w:sz w:val="22"/>
        </w:rPr>
        <w:t xml:space="preserve">solárním panelem elektrozařízení tvořené </w:t>
      </w:r>
      <w:proofErr w:type="spellStart"/>
      <w:r w:rsidRPr="006B3AC7">
        <w:rPr>
          <w:rFonts w:ascii="Arial" w:hAnsi="Arial" w:cs="Arial"/>
          <w:sz w:val="22"/>
        </w:rPr>
        <w:t>fotovoltaickými</w:t>
      </w:r>
      <w:proofErr w:type="spellEnd"/>
      <w:r w:rsidRPr="006B3AC7">
        <w:rPr>
          <w:rFonts w:ascii="Arial" w:hAnsi="Arial" w:cs="Arial"/>
          <w:sz w:val="22"/>
        </w:rPr>
        <w:t xml:space="preserve"> články a určené k přímé výrobě elektřiny ze slunečního záření,</w:t>
      </w:r>
    </w:p>
    <w:p w14:paraId="77B47C82" w14:textId="77777777" w:rsidR="006B3AC7" w:rsidRDefault="006B3AC7" w:rsidP="001333C0">
      <w:pPr>
        <w:ind w:left="426"/>
        <w:rPr>
          <w:rFonts w:ascii="Arial" w:hAnsi="Arial" w:cs="Arial"/>
          <w:sz w:val="22"/>
        </w:rPr>
      </w:pPr>
    </w:p>
    <w:p w14:paraId="20020A1B" w14:textId="77777777" w:rsidR="00526C32" w:rsidRDefault="00DD751A" w:rsidP="005B28C2">
      <w:pPr>
        <w:numPr>
          <w:ilvl w:val="0"/>
          <w:numId w:val="6"/>
        </w:numPr>
        <w:ind w:left="426" w:hanging="426"/>
        <w:rPr>
          <w:rFonts w:ascii="Arial" w:hAnsi="Arial" w:cs="Arial"/>
          <w:sz w:val="22"/>
        </w:rPr>
      </w:pPr>
      <w:r w:rsidRPr="006B3AC7">
        <w:rPr>
          <w:rFonts w:ascii="Arial" w:hAnsi="Arial" w:cs="Arial"/>
          <w:sz w:val="22"/>
        </w:rPr>
        <w:t>odpadním solárním panelem solární panel, který se stal odpadem,</w:t>
      </w:r>
    </w:p>
    <w:p w14:paraId="69090EB2" w14:textId="77777777" w:rsidR="00C47D99" w:rsidRDefault="00C47D99" w:rsidP="00D25261">
      <w:pPr>
        <w:ind w:left="426"/>
        <w:rPr>
          <w:rFonts w:ascii="Arial" w:hAnsi="Arial" w:cs="Arial"/>
          <w:sz w:val="22"/>
        </w:rPr>
      </w:pPr>
    </w:p>
    <w:p w14:paraId="00F2B025" w14:textId="753382DE" w:rsidR="00C47D99" w:rsidRPr="00C47D99" w:rsidRDefault="00DD751A" w:rsidP="005B28C2">
      <w:pPr>
        <w:numPr>
          <w:ilvl w:val="0"/>
          <w:numId w:val="6"/>
        </w:numPr>
        <w:ind w:left="426" w:hanging="426"/>
        <w:rPr>
          <w:rFonts w:ascii="Arial" w:hAnsi="Arial" w:cs="Arial"/>
          <w:sz w:val="22"/>
        </w:rPr>
      </w:pPr>
      <w:r w:rsidRPr="00C47D99">
        <w:rPr>
          <w:rFonts w:ascii="Arial" w:hAnsi="Arial" w:cs="Arial"/>
          <w:sz w:val="22"/>
        </w:rPr>
        <w:t>solární elektrárnou výrobna elektřiny, která využívá k výrobě elektřiny solární panely,</w:t>
      </w:r>
    </w:p>
    <w:p w14:paraId="795C1F07" w14:textId="77777777" w:rsidR="00C47D99" w:rsidRPr="00C47D99" w:rsidRDefault="00C47D99" w:rsidP="00D25261">
      <w:pPr>
        <w:ind w:left="426"/>
        <w:rPr>
          <w:rFonts w:ascii="Arial" w:hAnsi="Arial" w:cs="Arial"/>
          <w:sz w:val="22"/>
        </w:rPr>
      </w:pPr>
    </w:p>
    <w:p w14:paraId="5E1F5A76" w14:textId="28A5029C" w:rsidR="00C47D99" w:rsidRPr="00C47D99" w:rsidRDefault="00DD751A" w:rsidP="005B28C2">
      <w:pPr>
        <w:numPr>
          <w:ilvl w:val="0"/>
          <w:numId w:val="6"/>
        </w:numPr>
        <w:ind w:left="426" w:hanging="426"/>
        <w:rPr>
          <w:rFonts w:ascii="Arial" w:hAnsi="Arial" w:cs="Arial"/>
          <w:sz w:val="22"/>
        </w:rPr>
      </w:pPr>
      <w:r w:rsidRPr="00C47D99">
        <w:rPr>
          <w:rFonts w:ascii="Arial" w:hAnsi="Arial" w:cs="Arial"/>
          <w:sz w:val="22"/>
        </w:rPr>
        <w:t>provozovatelem solární elektrárny držitel licence na výrobu elektřiny podle energetického zákona</w:t>
      </w:r>
      <w:r w:rsidRPr="00C47D99">
        <w:rPr>
          <w:rFonts w:ascii="Arial" w:hAnsi="Arial" w:cs="Arial"/>
          <w:sz w:val="22"/>
          <w:vertAlign w:val="superscript"/>
        </w:rPr>
        <w:t xml:space="preserve"> </w:t>
      </w:r>
      <w:r w:rsidRPr="00C47D99">
        <w:rPr>
          <w:rFonts w:ascii="Arial" w:hAnsi="Arial" w:cs="Arial"/>
          <w:sz w:val="22"/>
        </w:rPr>
        <w:t>v solární elektrárně nebo osoba, která v souladu s energetickým zákonem</w:t>
      </w:r>
      <w:r w:rsidR="00283A33">
        <w:rPr>
          <w:rFonts w:ascii="Arial" w:hAnsi="Arial" w:cs="Arial"/>
          <w:sz w:val="22"/>
        </w:rPr>
        <w:t xml:space="preserve"> </w:t>
      </w:r>
      <w:r w:rsidRPr="00C47D99">
        <w:rPr>
          <w:rFonts w:ascii="Arial" w:hAnsi="Arial" w:cs="Arial"/>
          <w:sz w:val="22"/>
        </w:rPr>
        <w:t>vyrábí elektřinu v solární elektrárně bez takové licence,</w:t>
      </w:r>
    </w:p>
    <w:p w14:paraId="46EBEBE6" w14:textId="77777777" w:rsidR="00526C32" w:rsidRDefault="00526C32" w:rsidP="001333C0">
      <w:pPr>
        <w:ind w:left="426"/>
        <w:rPr>
          <w:rFonts w:ascii="Arial" w:hAnsi="Arial" w:cs="Arial"/>
          <w:sz w:val="22"/>
        </w:rPr>
      </w:pPr>
    </w:p>
    <w:p w14:paraId="178A8662" w14:textId="2B275422" w:rsidR="00526C32" w:rsidRPr="001333C0" w:rsidRDefault="00DD751A" w:rsidP="005B28C2">
      <w:pPr>
        <w:numPr>
          <w:ilvl w:val="0"/>
          <w:numId w:val="6"/>
        </w:numPr>
        <w:ind w:left="426" w:hanging="426"/>
        <w:rPr>
          <w:rFonts w:ascii="Arial" w:hAnsi="Arial" w:cs="Arial"/>
          <w:sz w:val="22"/>
        </w:rPr>
      </w:pPr>
      <w:r w:rsidRPr="00526C32">
        <w:rPr>
          <w:rFonts w:ascii="Arial" w:hAnsi="Arial" w:cs="Arial"/>
          <w:sz w:val="22"/>
          <w:u w:val="single"/>
        </w:rPr>
        <w:t xml:space="preserve">velkým stacionárním průmyslovým soustrojím </w:t>
      </w:r>
      <w:r w:rsidR="005A2E57">
        <w:rPr>
          <w:rFonts w:ascii="Arial" w:hAnsi="Arial" w:cs="Arial"/>
          <w:sz w:val="22"/>
          <w:u w:val="single"/>
        </w:rPr>
        <w:t>soustava</w:t>
      </w:r>
      <w:r w:rsidRPr="00526C32">
        <w:rPr>
          <w:rFonts w:ascii="Arial" w:hAnsi="Arial" w:cs="Arial"/>
          <w:sz w:val="22"/>
          <w:u w:val="single"/>
        </w:rPr>
        <w:t xml:space="preserve"> velkých rozměrů složená ze strojů, zařízení nebo součástí, které fungují společně k určitému účelu, jsou trvale instalovány a demontovány odbornými zaměstnanci na určitém místě a jejich použití a údržba jsou vyhrazeny odborným zaměstnancům v prostorách pro průmyslovou výrobu nebo výzkum a vývoj,</w:t>
      </w:r>
    </w:p>
    <w:p w14:paraId="44F12D8B" w14:textId="77777777" w:rsidR="00526C32" w:rsidRDefault="00526C32" w:rsidP="001333C0">
      <w:pPr>
        <w:ind w:left="426"/>
        <w:rPr>
          <w:rFonts w:ascii="Arial" w:hAnsi="Arial" w:cs="Arial"/>
          <w:sz w:val="22"/>
        </w:rPr>
      </w:pPr>
    </w:p>
    <w:p w14:paraId="1873D51F" w14:textId="5A15C8C1" w:rsidR="00526C32" w:rsidRPr="001333C0" w:rsidRDefault="00DD751A" w:rsidP="005B28C2">
      <w:pPr>
        <w:numPr>
          <w:ilvl w:val="0"/>
          <w:numId w:val="6"/>
        </w:numPr>
        <w:ind w:left="426" w:hanging="426"/>
        <w:rPr>
          <w:rFonts w:ascii="Arial" w:hAnsi="Arial" w:cs="Arial"/>
          <w:sz w:val="22"/>
        </w:rPr>
      </w:pPr>
      <w:r w:rsidRPr="00526C32">
        <w:rPr>
          <w:rFonts w:ascii="Arial" w:hAnsi="Arial" w:cs="Arial"/>
          <w:sz w:val="22"/>
          <w:u w:val="single"/>
        </w:rPr>
        <w:t>velkou pevnou instalací s</w:t>
      </w:r>
      <w:r w:rsidR="005A2E57">
        <w:rPr>
          <w:rFonts w:ascii="Arial" w:hAnsi="Arial" w:cs="Arial"/>
          <w:sz w:val="22"/>
          <w:u w:val="single"/>
        </w:rPr>
        <w:t>oustava</w:t>
      </w:r>
      <w:r w:rsidRPr="00526C32">
        <w:rPr>
          <w:rFonts w:ascii="Arial" w:hAnsi="Arial" w:cs="Arial"/>
          <w:sz w:val="22"/>
          <w:u w:val="single"/>
        </w:rPr>
        <w:t xml:space="preserve"> velkých rozměrů složen</w:t>
      </w:r>
      <w:r w:rsidR="005A2E57">
        <w:rPr>
          <w:rFonts w:ascii="Arial" w:hAnsi="Arial" w:cs="Arial"/>
          <w:sz w:val="22"/>
          <w:u w:val="single"/>
        </w:rPr>
        <w:t>á</w:t>
      </w:r>
      <w:r w:rsidRPr="00526C32">
        <w:rPr>
          <w:rFonts w:ascii="Arial" w:hAnsi="Arial" w:cs="Arial"/>
          <w:sz w:val="22"/>
          <w:u w:val="single"/>
        </w:rPr>
        <w:t xml:space="preserve"> z několika typů přístrojů a </w:t>
      </w:r>
      <w:r w:rsidR="007C1110">
        <w:rPr>
          <w:rFonts w:ascii="Arial" w:hAnsi="Arial" w:cs="Arial"/>
          <w:sz w:val="22"/>
          <w:u w:val="single"/>
        </w:rPr>
        <w:t>popřípadě</w:t>
      </w:r>
      <w:r w:rsidRPr="00526C32">
        <w:rPr>
          <w:rFonts w:ascii="Arial" w:hAnsi="Arial" w:cs="Arial"/>
          <w:sz w:val="22"/>
          <w:u w:val="single"/>
        </w:rPr>
        <w:t xml:space="preserve"> dalších zařízení, které jsou montovány, instalovány a demontovány odbornými zaměstnanci, jsou určeny ke stálému použití jako součást budovy nebo konstrukce na předem určeném místě vyhrazeném k tomuto účelu a mohou být nahrazeny pouze zařízením specificky určeným k témuž účelu,</w:t>
      </w:r>
    </w:p>
    <w:p w14:paraId="28349CC1" w14:textId="77777777" w:rsidR="00526C32" w:rsidRDefault="00526C32" w:rsidP="001333C0">
      <w:pPr>
        <w:ind w:left="426"/>
        <w:rPr>
          <w:rFonts w:ascii="Arial" w:hAnsi="Arial" w:cs="Arial"/>
          <w:sz w:val="22"/>
        </w:rPr>
      </w:pPr>
    </w:p>
    <w:p w14:paraId="13152DC3" w14:textId="77777777" w:rsidR="00526C32" w:rsidRPr="001333C0" w:rsidRDefault="00DD751A" w:rsidP="005B28C2">
      <w:pPr>
        <w:numPr>
          <w:ilvl w:val="0"/>
          <w:numId w:val="6"/>
        </w:numPr>
        <w:ind w:left="426" w:hanging="426"/>
        <w:rPr>
          <w:rFonts w:ascii="Arial" w:hAnsi="Arial" w:cs="Arial"/>
          <w:sz w:val="22"/>
        </w:rPr>
      </w:pPr>
      <w:r w:rsidRPr="00526C32">
        <w:rPr>
          <w:rFonts w:ascii="Arial" w:hAnsi="Arial" w:cs="Arial"/>
          <w:sz w:val="22"/>
          <w:u w:val="single"/>
        </w:rPr>
        <w:t>nesilničním pojízdným strojem určeným výlučně k profesionálnímu použití stroj s vlastním zdrojem energie, jehož provoz vyžaduje při práci buď mobilitu, nebo souvislý či částečně souvislý pohyb mezi sledem pevných pracovních míst a který je určen výlučně k profesionálnímu použití,</w:t>
      </w:r>
      <w:r w:rsidRPr="00526C32">
        <w:t xml:space="preserve"> </w:t>
      </w:r>
    </w:p>
    <w:p w14:paraId="64FB31AA" w14:textId="77777777" w:rsidR="00526C32" w:rsidRPr="001333C0" w:rsidRDefault="00526C32" w:rsidP="001333C0">
      <w:pPr>
        <w:ind w:left="426"/>
        <w:rPr>
          <w:rFonts w:ascii="Arial" w:hAnsi="Arial" w:cs="Arial"/>
          <w:sz w:val="22"/>
        </w:rPr>
      </w:pPr>
    </w:p>
    <w:p w14:paraId="7714CA01" w14:textId="7BD4804F" w:rsidR="00526C32" w:rsidRPr="001333C0" w:rsidRDefault="00DD751A" w:rsidP="005B28C2">
      <w:pPr>
        <w:numPr>
          <w:ilvl w:val="0"/>
          <w:numId w:val="6"/>
        </w:numPr>
        <w:ind w:left="426" w:hanging="426"/>
        <w:rPr>
          <w:rFonts w:ascii="Arial" w:hAnsi="Arial" w:cs="Arial"/>
          <w:sz w:val="22"/>
          <w:u w:val="single"/>
        </w:rPr>
      </w:pPr>
      <w:proofErr w:type="spellStart"/>
      <w:r w:rsidRPr="001333C0">
        <w:rPr>
          <w:rFonts w:ascii="Arial" w:hAnsi="Arial" w:cs="Arial"/>
          <w:sz w:val="22"/>
          <w:u w:val="single"/>
        </w:rPr>
        <w:t>ekomodulací</w:t>
      </w:r>
      <w:proofErr w:type="spellEnd"/>
      <w:r w:rsidRPr="001333C0">
        <w:rPr>
          <w:rFonts w:ascii="Arial" w:hAnsi="Arial" w:cs="Arial"/>
          <w:sz w:val="22"/>
          <w:u w:val="single"/>
        </w:rPr>
        <w:t xml:space="preserve"> zohlednění dopadu vybraného výrobku na životní prostředí</w:t>
      </w:r>
      <w:r w:rsidR="00DE024D">
        <w:rPr>
          <w:rFonts w:ascii="Arial" w:hAnsi="Arial" w:cs="Arial"/>
          <w:sz w:val="22"/>
          <w:u w:val="single"/>
        </w:rPr>
        <w:t>, zejména jeho opětovné</w:t>
      </w:r>
      <w:r w:rsidR="00DE024D" w:rsidRPr="001333C0">
        <w:rPr>
          <w:rFonts w:ascii="Arial" w:hAnsi="Arial" w:cs="Arial"/>
          <w:sz w:val="22"/>
          <w:u w:val="single"/>
        </w:rPr>
        <w:t xml:space="preserve"> použitelnost</w:t>
      </w:r>
      <w:r w:rsidR="00DE024D">
        <w:rPr>
          <w:rFonts w:ascii="Arial" w:hAnsi="Arial" w:cs="Arial"/>
          <w:sz w:val="22"/>
          <w:u w:val="single"/>
        </w:rPr>
        <w:t>i</w:t>
      </w:r>
      <w:r w:rsidR="00DE024D" w:rsidRPr="001333C0">
        <w:rPr>
          <w:rFonts w:ascii="Arial" w:hAnsi="Arial" w:cs="Arial"/>
          <w:sz w:val="22"/>
          <w:u w:val="single"/>
        </w:rPr>
        <w:t>, recyklovatelnost</w:t>
      </w:r>
      <w:r w:rsidR="00DE024D">
        <w:rPr>
          <w:rFonts w:ascii="Arial" w:hAnsi="Arial" w:cs="Arial"/>
          <w:sz w:val="22"/>
          <w:u w:val="single"/>
        </w:rPr>
        <w:t>i</w:t>
      </w:r>
      <w:r w:rsidR="00DE024D" w:rsidRPr="001333C0">
        <w:rPr>
          <w:rFonts w:ascii="Arial" w:hAnsi="Arial" w:cs="Arial"/>
          <w:sz w:val="22"/>
          <w:u w:val="single"/>
        </w:rPr>
        <w:t>, obsah</w:t>
      </w:r>
      <w:r w:rsidR="00DE024D">
        <w:rPr>
          <w:rFonts w:ascii="Arial" w:hAnsi="Arial" w:cs="Arial"/>
          <w:sz w:val="22"/>
          <w:u w:val="single"/>
        </w:rPr>
        <w:t>u</w:t>
      </w:r>
      <w:r w:rsidR="00DE024D" w:rsidRPr="001333C0">
        <w:rPr>
          <w:rFonts w:ascii="Arial" w:hAnsi="Arial" w:cs="Arial"/>
          <w:sz w:val="22"/>
          <w:u w:val="single"/>
        </w:rPr>
        <w:t xml:space="preserve"> </w:t>
      </w:r>
      <w:r w:rsidR="00DE024D">
        <w:rPr>
          <w:rFonts w:ascii="Arial" w:hAnsi="Arial" w:cs="Arial"/>
          <w:sz w:val="22"/>
          <w:u w:val="single"/>
        </w:rPr>
        <w:t>nebezpečných látek a plnění požadavků stanovených</w:t>
      </w:r>
      <w:r w:rsidR="00DE024D" w:rsidRPr="001333C0">
        <w:rPr>
          <w:rFonts w:ascii="Arial" w:hAnsi="Arial" w:cs="Arial"/>
          <w:sz w:val="22"/>
          <w:u w:val="single"/>
        </w:rPr>
        <w:t xml:space="preserve"> jinými právními předpisy</w:t>
      </w:r>
      <w:r>
        <w:rPr>
          <w:rStyle w:val="Znakapoznpodarou"/>
          <w:rFonts w:ascii="Arial" w:hAnsi="Arial" w:cs="Arial"/>
          <w:iCs/>
          <w:sz w:val="22"/>
          <w:u w:val="single"/>
        </w:rPr>
        <w:footnoteReference w:id="4"/>
      </w:r>
      <w:r w:rsidR="00DE024D" w:rsidRPr="00D25261">
        <w:rPr>
          <w:rFonts w:ascii="Arial" w:hAnsi="Arial" w:cs="Arial"/>
          <w:sz w:val="22"/>
          <w:u w:val="single"/>
          <w:vertAlign w:val="superscript"/>
        </w:rPr>
        <w:t>)</w:t>
      </w:r>
      <w:r w:rsidR="00DE024D">
        <w:rPr>
          <w:rFonts w:ascii="Arial" w:hAnsi="Arial" w:cs="Arial"/>
          <w:sz w:val="22"/>
          <w:u w:val="single"/>
        </w:rPr>
        <w:t xml:space="preserve">, </w:t>
      </w:r>
      <w:r w:rsidRPr="001333C0">
        <w:rPr>
          <w:rFonts w:ascii="Arial" w:hAnsi="Arial" w:cs="Arial"/>
          <w:sz w:val="22"/>
          <w:u w:val="single"/>
        </w:rPr>
        <w:t xml:space="preserve">při určování výše </w:t>
      </w:r>
      <w:r w:rsidR="00B7428A">
        <w:rPr>
          <w:rFonts w:ascii="Arial" w:hAnsi="Arial" w:cs="Arial"/>
          <w:sz w:val="22"/>
          <w:u w:val="single"/>
        </w:rPr>
        <w:t>peněžního</w:t>
      </w:r>
      <w:r w:rsidRPr="001333C0">
        <w:rPr>
          <w:rFonts w:ascii="Arial" w:hAnsi="Arial" w:cs="Arial"/>
          <w:sz w:val="22"/>
          <w:u w:val="single"/>
        </w:rPr>
        <w:t xml:space="preserve"> příspěvku provozovatelem kolektivního systému pro jednotlivý vybraný výrobek nebo </w:t>
      </w:r>
      <w:r w:rsidR="005A2E57">
        <w:rPr>
          <w:rFonts w:ascii="Arial" w:hAnsi="Arial" w:cs="Arial"/>
          <w:sz w:val="22"/>
          <w:u w:val="single"/>
        </w:rPr>
        <w:t>soubor</w:t>
      </w:r>
      <w:r w:rsidRPr="001333C0">
        <w:rPr>
          <w:rFonts w:ascii="Arial" w:hAnsi="Arial" w:cs="Arial"/>
          <w:sz w:val="22"/>
          <w:u w:val="single"/>
        </w:rPr>
        <w:t xml:space="preserve"> podobných vybraných výrobků, hrazeného výrobcem za účelem zajištění plnění povinností zpětného odběru, zpracování a využití nebo odstranění výrobků s ukončenou</w:t>
      </w:r>
      <w:r w:rsidR="00DE024D">
        <w:rPr>
          <w:rFonts w:ascii="Arial" w:hAnsi="Arial" w:cs="Arial"/>
          <w:sz w:val="22"/>
          <w:u w:val="single"/>
        </w:rPr>
        <w:t xml:space="preserve"> životností podle tohoto zákona</w:t>
      </w:r>
      <w:r w:rsidRPr="001333C0">
        <w:rPr>
          <w:rFonts w:ascii="Arial" w:hAnsi="Arial" w:cs="Arial"/>
          <w:sz w:val="22"/>
          <w:u w:val="single"/>
        </w:rPr>
        <w:t>.</w:t>
      </w:r>
    </w:p>
    <w:p w14:paraId="178F1D03" w14:textId="77777777" w:rsidR="001A0F74" w:rsidRPr="006B3AC7" w:rsidRDefault="001A0F74" w:rsidP="00526C32"/>
    <w:p w14:paraId="31B52CE9" w14:textId="77777777" w:rsidR="006B0368" w:rsidRPr="00CB0FFE" w:rsidRDefault="00DD751A" w:rsidP="005B09A6">
      <w:pPr>
        <w:rPr>
          <w:rFonts w:ascii="Arial" w:hAnsi="Arial" w:cs="Arial"/>
          <w:i/>
          <w:sz w:val="22"/>
        </w:rPr>
      </w:pPr>
      <w:r w:rsidRPr="00CB0FFE">
        <w:rPr>
          <w:rFonts w:ascii="Arial" w:hAnsi="Arial" w:cs="Arial"/>
          <w:i/>
          <w:sz w:val="22"/>
        </w:rPr>
        <w:t>CELEX 32012L0019</w:t>
      </w:r>
    </w:p>
    <w:p w14:paraId="0E88C415" w14:textId="77777777" w:rsidR="00C850E0" w:rsidRPr="00CB0FFE" w:rsidRDefault="00DD751A" w:rsidP="005B09A6">
      <w:pPr>
        <w:rPr>
          <w:rFonts w:ascii="Arial" w:hAnsi="Arial" w:cs="Arial"/>
          <w:i/>
          <w:sz w:val="22"/>
        </w:rPr>
      </w:pPr>
      <w:r w:rsidRPr="00CB0FFE">
        <w:rPr>
          <w:rFonts w:ascii="Arial" w:hAnsi="Arial" w:cs="Arial"/>
          <w:i/>
          <w:sz w:val="22"/>
        </w:rPr>
        <w:t>CELEX 32006L0066</w:t>
      </w:r>
    </w:p>
    <w:p w14:paraId="2FD72083" w14:textId="77777777" w:rsidR="00FE1FD1" w:rsidRDefault="00DD751A" w:rsidP="005B09A6">
      <w:pPr>
        <w:rPr>
          <w:rFonts w:ascii="Arial" w:hAnsi="Arial" w:cs="Arial"/>
          <w:i/>
          <w:sz w:val="22"/>
        </w:rPr>
      </w:pPr>
      <w:r w:rsidRPr="00CB0FFE">
        <w:rPr>
          <w:rFonts w:ascii="Arial" w:hAnsi="Arial" w:cs="Arial"/>
          <w:i/>
          <w:sz w:val="22"/>
        </w:rPr>
        <w:t>CELEX 32000L0053</w:t>
      </w:r>
    </w:p>
    <w:p w14:paraId="6345108E" w14:textId="77777777" w:rsidR="00636A99" w:rsidRDefault="00DD751A" w:rsidP="00636A99">
      <w:pPr>
        <w:rPr>
          <w:rFonts w:ascii="Arial" w:hAnsi="Arial" w:cs="Arial"/>
          <w:i/>
          <w:sz w:val="22"/>
        </w:rPr>
      </w:pPr>
      <w:r>
        <w:rPr>
          <w:rFonts w:ascii="Arial" w:hAnsi="Arial" w:cs="Arial"/>
          <w:i/>
          <w:sz w:val="22"/>
        </w:rPr>
        <w:t xml:space="preserve">CELEX </w:t>
      </w:r>
      <w:r w:rsidRPr="00B747D8">
        <w:rPr>
          <w:rFonts w:ascii="Arial" w:hAnsi="Arial" w:cs="Arial"/>
          <w:i/>
          <w:sz w:val="22"/>
        </w:rPr>
        <w:t>32008L0098</w:t>
      </w:r>
    </w:p>
    <w:p w14:paraId="4BC75BB6" w14:textId="6FEBEE0E" w:rsidR="00F3197F" w:rsidRPr="00CB0FFE" w:rsidRDefault="00DD751A" w:rsidP="005B09A6">
      <w:pPr>
        <w:rPr>
          <w:rFonts w:ascii="Arial" w:hAnsi="Arial" w:cs="Arial"/>
          <w:i/>
          <w:sz w:val="22"/>
        </w:rPr>
      </w:pPr>
      <w:r>
        <w:rPr>
          <w:rFonts w:ascii="Arial" w:hAnsi="Arial" w:cs="Arial"/>
          <w:i/>
          <w:sz w:val="22"/>
        </w:rPr>
        <w:t xml:space="preserve">CELEX </w:t>
      </w:r>
      <w:r w:rsidRPr="00F3197F">
        <w:rPr>
          <w:rFonts w:ascii="Arial" w:hAnsi="Arial" w:cs="Arial"/>
          <w:i/>
          <w:sz w:val="22"/>
        </w:rPr>
        <w:t>32018L0851</w:t>
      </w:r>
    </w:p>
    <w:p w14:paraId="6B0714FC" w14:textId="77777777" w:rsidR="007E796F" w:rsidRPr="00CB0FFE" w:rsidRDefault="007E796F" w:rsidP="005B09A6">
      <w:pPr>
        <w:rPr>
          <w:rFonts w:ascii="Arial" w:hAnsi="Arial" w:cs="Arial"/>
          <w:sz w:val="22"/>
        </w:rPr>
      </w:pPr>
    </w:p>
    <w:p w14:paraId="1FACEC1F" w14:textId="77777777" w:rsidR="001E4A12" w:rsidRPr="00CB0FFE" w:rsidRDefault="00DD751A" w:rsidP="00FA4B07">
      <w:pPr>
        <w:pStyle w:val="Bezmezer"/>
        <w:rPr>
          <w:rFonts w:ascii="Arial" w:hAnsi="Arial" w:cs="Arial"/>
          <w:b w:val="0"/>
          <w:sz w:val="22"/>
        </w:rPr>
      </w:pPr>
      <w:r w:rsidRPr="00CB0FFE">
        <w:rPr>
          <w:rFonts w:ascii="Arial" w:hAnsi="Arial" w:cs="Arial"/>
          <w:b w:val="0"/>
          <w:sz w:val="22"/>
        </w:rPr>
        <w:lastRenderedPageBreak/>
        <w:t>Hlava II</w:t>
      </w:r>
    </w:p>
    <w:p w14:paraId="2F13B9A5" w14:textId="34812FD4" w:rsidR="00FA4B07" w:rsidRPr="00CB0FFE" w:rsidRDefault="00DD751A" w:rsidP="00FA4B07">
      <w:pPr>
        <w:pStyle w:val="Bezmezer"/>
        <w:rPr>
          <w:rFonts w:ascii="Arial" w:hAnsi="Arial" w:cs="Arial"/>
          <w:sz w:val="22"/>
        </w:rPr>
      </w:pPr>
      <w:r w:rsidRPr="00CB0FFE">
        <w:rPr>
          <w:rFonts w:ascii="Arial" w:hAnsi="Arial" w:cs="Arial"/>
          <w:sz w:val="22"/>
        </w:rPr>
        <w:t>Základní povinnosti</w:t>
      </w:r>
    </w:p>
    <w:p w14:paraId="4A813BE7" w14:textId="77777777" w:rsidR="00607F09" w:rsidRPr="00CB0FFE" w:rsidRDefault="00DD751A" w:rsidP="00A307BE">
      <w:pPr>
        <w:pStyle w:val="Bezmezer"/>
        <w:rPr>
          <w:rFonts w:ascii="Arial" w:hAnsi="Arial" w:cs="Arial"/>
          <w:b w:val="0"/>
          <w:sz w:val="22"/>
        </w:rPr>
      </w:pPr>
      <w:r w:rsidRPr="00CB0FFE">
        <w:rPr>
          <w:rFonts w:ascii="Arial" w:hAnsi="Arial" w:cs="Arial"/>
          <w:b w:val="0"/>
          <w:sz w:val="22"/>
        </w:rPr>
        <w:t>Díl 1</w:t>
      </w:r>
    </w:p>
    <w:p w14:paraId="17E29BC6" w14:textId="5AE3DB97" w:rsidR="00A307BE" w:rsidRPr="00CB0FFE" w:rsidRDefault="00DD751A" w:rsidP="00A307BE">
      <w:pPr>
        <w:pStyle w:val="Bezmezer"/>
        <w:rPr>
          <w:rFonts w:ascii="Arial" w:hAnsi="Arial" w:cs="Arial"/>
          <w:sz w:val="22"/>
        </w:rPr>
      </w:pPr>
      <w:r w:rsidRPr="00CB0FFE">
        <w:rPr>
          <w:rFonts w:ascii="Arial" w:hAnsi="Arial" w:cs="Arial"/>
          <w:sz w:val="22"/>
        </w:rPr>
        <w:t>Všeobecné povinnosti</w:t>
      </w:r>
    </w:p>
    <w:p w14:paraId="6B7EA7E2" w14:textId="48CDAE58" w:rsidR="00E91C8C" w:rsidRPr="00CB0FFE" w:rsidRDefault="00DD751A" w:rsidP="001B4532">
      <w:pPr>
        <w:pStyle w:val="a"/>
        <w:rPr>
          <w:rFonts w:ascii="Arial" w:hAnsi="Arial" w:cs="Arial"/>
          <w:sz w:val="22"/>
          <w:szCs w:val="22"/>
        </w:rPr>
      </w:pPr>
      <w:r>
        <w:rPr>
          <w:rFonts w:ascii="Arial" w:hAnsi="Arial" w:cs="Arial"/>
          <w:sz w:val="22"/>
          <w:szCs w:val="22"/>
        </w:rPr>
        <w:t>§ 4</w:t>
      </w:r>
    </w:p>
    <w:p w14:paraId="74FB88B4" w14:textId="57F86F98" w:rsidR="006308D9" w:rsidRPr="00CB0FFE" w:rsidRDefault="00DD751A" w:rsidP="006308D9">
      <w:pPr>
        <w:pStyle w:val="Nadpis"/>
        <w:rPr>
          <w:rFonts w:ascii="Arial" w:hAnsi="Arial" w:cs="Arial"/>
          <w:sz w:val="22"/>
        </w:rPr>
      </w:pPr>
      <w:r w:rsidRPr="00CB0FFE">
        <w:rPr>
          <w:rFonts w:ascii="Arial" w:hAnsi="Arial" w:cs="Arial"/>
          <w:sz w:val="22"/>
        </w:rPr>
        <w:t>Předání výrobku s ukončenou životností</w:t>
      </w:r>
    </w:p>
    <w:p w14:paraId="6F263A1A" w14:textId="511BB077" w:rsidR="00956D16" w:rsidRDefault="00DD751A" w:rsidP="000B1613">
      <w:pPr>
        <w:ind w:firstLine="708"/>
        <w:rPr>
          <w:rFonts w:ascii="Arial" w:hAnsi="Arial" w:cs="Arial"/>
          <w:sz w:val="22"/>
        </w:rPr>
      </w:pPr>
      <w:r w:rsidRPr="000B1613">
        <w:rPr>
          <w:rFonts w:ascii="Arial" w:hAnsi="Arial" w:cs="Arial"/>
          <w:sz w:val="22"/>
        </w:rPr>
        <w:t>Každý, kdo se zbavuje výrobku s ukončenou životností, je povinen jej předat pouze osobě oprávněné k jeho převzetí. Jiným osobám smí být výrobek s ukončenou životností předán, pouze jde-li o předání nezbytného množství kusů pro účely vědy a výzkumu, předání k muzejním účelům nebo pro účely umělecké, tvůrčí nebo sběratelské činnosti.</w:t>
      </w:r>
    </w:p>
    <w:p w14:paraId="4FA53D46" w14:textId="77777777" w:rsidR="00F00F5B" w:rsidRPr="000B1613" w:rsidRDefault="00F00F5B" w:rsidP="000B1613">
      <w:pPr>
        <w:ind w:firstLine="708"/>
        <w:rPr>
          <w:rFonts w:ascii="Arial" w:hAnsi="Arial" w:cs="Arial"/>
          <w:sz w:val="22"/>
        </w:rPr>
      </w:pPr>
    </w:p>
    <w:p w14:paraId="288FF5DA" w14:textId="11C1F669" w:rsidR="00D51E3D" w:rsidRPr="00CB0FFE" w:rsidRDefault="00DD751A" w:rsidP="001B4532">
      <w:pPr>
        <w:pStyle w:val="a"/>
        <w:rPr>
          <w:rFonts w:ascii="Arial" w:hAnsi="Arial" w:cs="Arial"/>
          <w:sz w:val="22"/>
          <w:szCs w:val="22"/>
        </w:rPr>
      </w:pPr>
      <w:r>
        <w:rPr>
          <w:rFonts w:ascii="Arial" w:hAnsi="Arial" w:cs="Arial"/>
          <w:sz w:val="22"/>
          <w:szCs w:val="22"/>
        </w:rPr>
        <w:t>§ 5</w:t>
      </w:r>
    </w:p>
    <w:p w14:paraId="35D77028" w14:textId="602B714B" w:rsidR="00556F5C" w:rsidRPr="00CB0FFE" w:rsidRDefault="00DD751A" w:rsidP="00736D8C">
      <w:pPr>
        <w:pStyle w:val="Nadpis"/>
        <w:rPr>
          <w:rFonts w:ascii="Arial" w:hAnsi="Arial" w:cs="Arial"/>
          <w:sz w:val="22"/>
        </w:rPr>
      </w:pPr>
      <w:r>
        <w:rPr>
          <w:rFonts w:ascii="Arial" w:hAnsi="Arial" w:cs="Arial"/>
          <w:sz w:val="22"/>
        </w:rPr>
        <w:t>Podmínky týkající se ohlašování podle zákona o odpadech</w:t>
      </w:r>
    </w:p>
    <w:p w14:paraId="09FD5BCF" w14:textId="297F00A1" w:rsidR="00D679E3" w:rsidRPr="00CB0FFE" w:rsidRDefault="00DD751A" w:rsidP="00D679E3">
      <w:pPr>
        <w:ind w:firstLine="708"/>
        <w:rPr>
          <w:rFonts w:ascii="Arial" w:hAnsi="Arial" w:cs="Arial"/>
          <w:sz w:val="22"/>
        </w:rPr>
      </w:pPr>
      <w:r>
        <w:rPr>
          <w:rFonts w:ascii="Arial" w:hAnsi="Arial" w:cs="Arial"/>
          <w:sz w:val="22"/>
        </w:rPr>
        <w:t>V</w:t>
      </w:r>
      <w:r w:rsidRPr="00CB0FFE">
        <w:rPr>
          <w:rFonts w:ascii="Arial" w:hAnsi="Arial" w:cs="Arial"/>
          <w:sz w:val="22"/>
        </w:rPr>
        <w:t>ýrobky s ukončenou životností se nezapočítávají do objemu produkce a nakládání s odpady, který je rozhodný pro plnění ohlašovacích povinností podle zákona o odpadech</w:t>
      </w:r>
      <w:r>
        <w:rPr>
          <w:rStyle w:val="Znakapoznpodarou"/>
          <w:rFonts w:ascii="Arial" w:hAnsi="Arial" w:cs="Arial"/>
          <w:sz w:val="22"/>
        </w:rPr>
        <w:footnoteReference w:id="5"/>
      </w:r>
      <w:r w:rsidRPr="00D25261">
        <w:rPr>
          <w:rFonts w:ascii="Arial" w:hAnsi="Arial" w:cs="Arial"/>
          <w:sz w:val="22"/>
          <w:vertAlign w:val="superscript"/>
        </w:rPr>
        <w:t>)</w:t>
      </w:r>
      <w:r w:rsidRPr="00CB0FFE">
        <w:rPr>
          <w:rFonts w:ascii="Arial" w:hAnsi="Arial" w:cs="Arial"/>
          <w:sz w:val="22"/>
        </w:rPr>
        <w:t>.</w:t>
      </w:r>
    </w:p>
    <w:p w14:paraId="24F67EB5" w14:textId="34ADC8CE" w:rsidR="00724F91" w:rsidRPr="00CB0FFE" w:rsidRDefault="00724F91" w:rsidP="00694961">
      <w:pPr>
        <w:ind w:firstLine="708"/>
        <w:rPr>
          <w:rFonts w:ascii="Arial" w:hAnsi="Arial" w:cs="Arial"/>
          <w:bCs/>
          <w:sz w:val="22"/>
          <w:lang w:eastAsia="cs-CZ"/>
        </w:rPr>
      </w:pPr>
    </w:p>
    <w:p w14:paraId="5A60B34C" w14:textId="77777777" w:rsidR="00596D94" w:rsidRPr="00CB0FFE" w:rsidRDefault="00596D94" w:rsidP="00694961">
      <w:pPr>
        <w:ind w:firstLine="708"/>
        <w:rPr>
          <w:rFonts w:ascii="Arial" w:hAnsi="Arial" w:cs="Arial"/>
          <w:sz w:val="22"/>
        </w:rPr>
      </w:pPr>
    </w:p>
    <w:p w14:paraId="4ACB56A8" w14:textId="3F4AA5A6" w:rsidR="00925895" w:rsidRPr="00CB0FFE" w:rsidRDefault="00DD751A" w:rsidP="00925895">
      <w:pPr>
        <w:pStyle w:val="Oznaenstiaj"/>
        <w:rPr>
          <w:rFonts w:ascii="Arial" w:hAnsi="Arial" w:cs="Arial"/>
          <w:sz w:val="22"/>
        </w:rPr>
      </w:pPr>
      <w:r w:rsidRPr="00CB0FFE">
        <w:rPr>
          <w:rFonts w:ascii="Arial" w:hAnsi="Arial" w:cs="Arial"/>
          <w:sz w:val="22"/>
        </w:rPr>
        <w:t>Díl 2</w:t>
      </w:r>
    </w:p>
    <w:p w14:paraId="75C84205" w14:textId="11AE655F" w:rsidR="00925895" w:rsidRPr="00CB0FFE" w:rsidRDefault="00DD751A" w:rsidP="00925895">
      <w:pPr>
        <w:pStyle w:val="Bezmezer"/>
        <w:rPr>
          <w:rFonts w:ascii="Arial" w:hAnsi="Arial" w:cs="Arial"/>
          <w:sz w:val="22"/>
        </w:rPr>
      </w:pPr>
      <w:r w:rsidRPr="00CB0FFE">
        <w:rPr>
          <w:rFonts w:ascii="Arial" w:hAnsi="Arial" w:cs="Arial"/>
          <w:sz w:val="22"/>
        </w:rPr>
        <w:t>Předcházení vzniku odpad</w:t>
      </w:r>
      <w:r w:rsidR="00203B3A">
        <w:rPr>
          <w:rFonts w:ascii="Arial" w:hAnsi="Arial" w:cs="Arial"/>
          <w:sz w:val="22"/>
        </w:rPr>
        <w:t>u</w:t>
      </w:r>
      <w:r w:rsidR="00DD3DC8">
        <w:rPr>
          <w:rFonts w:ascii="Arial" w:hAnsi="Arial" w:cs="Arial"/>
          <w:sz w:val="22"/>
        </w:rPr>
        <w:t xml:space="preserve"> při výrobě a uvedení</w:t>
      </w:r>
      <w:r w:rsidRPr="00CB0FFE">
        <w:rPr>
          <w:rFonts w:ascii="Arial" w:hAnsi="Arial" w:cs="Arial"/>
          <w:sz w:val="22"/>
        </w:rPr>
        <w:t xml:space="preserve"> vybraných výrobků na trh</w:t>
      </w:r>
    </w:p>
    <w:p w14:paraId="1E99B59A" w14:textId="35B15227" w:rsidR="00AB05AC" w:rsidRPr="00CB0FFE" w:rsidRDefault="00DD751A" w:rsidP="001B4532">
      <w:pPr>
        <w:pStyle w:val="a"/>
        <w:rPr>
          <w:rFonts w:ascii="Arial" w:hAnsi="Arial" w:cs="Arial"/>
          <w:sz w:val="22"/>
          <w:szCs w:val="22"/>
        </w:rPr>
      </w:pPr>
      <w:r>
        <w:rPr>
          <w:rFonts w:ascii="Arial" w:hAnsi="Arial" w:cs="Arial"/>
          <w:sz w:val="22"/>
          <w:szCs w:val="22"/>
        </w:rPr>
        <w:t>§ 6</w:t>
      </w:r>
    </w:p>
    <w:p w14:paraId="09D88B1F" w14:textId="77777777" w:rsidR="00AB05AC" w:rsidRPr="00CB0FFE" w:rsidRDefault="00DD751A" w:rsidP="00CA307A">
      <w:pPr>
        <w:pStyle w:val="Nadpis"/>
        <w:rPr>
          <w:rFonts w:ascii="Arial" w:hAnsi="Arial" w:cs="Arial"/>
          <w:sz w:val="22"/>
        </w:rPr>
      </w:pPr>
      <w:r w:rsidRPr="00CB0FFE">
        <w:rPr>
          <w:rFonts w:ascii="Arial" w:hAnsi="Arial" w:cs="Arial"/>
          <w:sz w:val="22"/>
        </w:rPr>
        <w:t>Povinnosti při výrobě vybraných výrobků</w:t>
      </w:r>
    </w:p>
    <w:p w14:paraId="535DE440" w14:textId="77777777" w:rsidR="00471AA3" w:rsidRPr="00CB0FFE" w:rsidRDefault="00DD751A" w:rsidP="00570AC5">
      <w:pPr>
        <w:ind w:firstLine="708"/>
        <w:rPr>
          <w:rFonts w:ascii="Arial" w:hAnsi="Arial" w:cs="Arial"/>
          <w:sz w:val="22"/>
          <w:u w:val="single"/>
        </w:rPr>
      </w:pPr>
      <w:r w:rsidRPr="00BC103C">
        <w:rPr>
          <w:rFonts w:ascii="Arial" w:hAnsi="Arial" w:cs="Arial"/>
          <w:sz w:val="22"/>
        </w:rPr>
        <w:t xml:space="preserve">(1) </w:t>
      </w:r>
      <w:r w:rsidRPr="00CB0FFE">
        <w:rPr>
          <w:rFonts w:ascii="Arial" w:hAnsi="Arial" w:cs="Arial"/>
          <w:sz w:val="22"/>
          <w:u w:val="single"/>
        </w:rPr>
        <w:t>Ten, kdo vyrábí vybrané výrobky, je</w:t>
      </w:r>
      <w:r w:rsidR="00925895" w:rsidRPr="00CB0FFE">
        <w:rPr>
          <w:rFonts w:ascii="Arial" w:hAnsi="Arial" w:cs="Arial"/>
          <w:sz w:val="22"/>
          <w:u w:val="single"/>
        </w:rPr>
        <w:t xml:space="preserve"> povin</w:t>
      </w:r>
      <w:r w:rsidRPr="00CB0FFE">
        <w:rPr>
          <w:rFonts w:ascii="Arial" w:hAnsi="Arial" w:cs="Arial"/>
          <w:sz w:val="22"/>
          <w:u w:val="single"/>
        </w:rPr>
        <w:t xml:space="preserve">en je </w:t>
      </w:r>
      <w:r w:rsidR="00925895" w:rsidRPr="00CB0FFE">
        <w:rPr>
          <w:rFonts w:ascii="Arial" w:hAnsi="Arial" w:cs="Arial"/>
          <w:sz w:val="22"/>
          <w:u w:val="single"/>
        </w:rPr>
        <w:t>navrhovat a konstruovat tak, aby</w:t>
      </w:r>
    </w:p>
    <w:p w14:paraId="540A49BC" w14:textId="77777777" w:rsidR="00A3515B" w:rsidRPr="00CB0FFE" w:rsidRDefault="00A3515B" w:rsidP="00570AC5">
      <w:pPr>
        <w:ind w:firstLine="708"/>
        <w:rPr>
          <w:rFonts w:ascii="Arial" w:hAnsi="Arial" w:cs="Arial"/>
          <w:sz w:val="22"/>
          <w:u w:val="single"/>
        </w:rPr>
      </w:pPr>
    </w:p>
    <w:p w14:paraId="29BB8D03" w14:textId="5028DA15" w:rsidR="00570AC5" w:rsidRPr="00CB0FFE" w:rsidRDefault="00DD751A" w:rsidP="005B28C2">
      <w:pPr>
        <w:numPr>
          <w:ilvl w:val="0"/>
          <w:numId w:val="5"/>
        </w:numPr>
        <w:ind w:left="426" w:hanging="426"/>
        <w:rPr>
          <w:rFonts w:ascii="Arial" w:hAnsi="Arial" w:cs="Arial"/>
          <w:sz w:val="22"/>
          <w:u w:val="single"/>
        </w:rPr>
      </w:pPr>
      <w:r w:rsidRPr="00CB0FFE">
        <w:rPr>
          <w:rFonts w:ascii="Arial" w:hAnsi="Arial" w:cs="Arial"/>
          <w:sz w:val="22"/>
          <w:u w:val="single"/>
        </w:rPr>
        <w:t xml:space="preserve">byly snadno demontovatelné, </w:t>
      </w:r>
    </w:p>
    <w:p w14:paraId="1B1D6C28" w14:textId="77777777" w:rsidR="00A3515B" w:rsidRPr="00CB0FFE" w:rsidRDefault="00A3515B" w:rsidP="00A3515B">
      <w:pPr>
        <w:rPr>
          <w:rFonts w:ascii="Arial" w:hAnsi="Arial" w:cs="Arial"/>
          <w:sz w:val="22"/>
          <w:u w:val="single"/>
        </w:rPr>
      </w:pPr>
    </w:p>
    <w:p w14:paraId="52CAF99F" w14:textId="77777777" w:rsidR="00471AA3" w:rsidRPr="00CB0FFE" w:rsidRDefault="00DD751A" w:rsidP="005B28C2">
      <w:pPr>
        <w:numPr>
          <w:ilvl w:val="0"/>
          <w:numId w:val="5"/>
        </w:numPr>
        <w:ind w:left="426" w:hanging="426"/>
        <w:rPr>
          <w:rFonts w:ascii="Arial" w:hAnsi="Arial" w:cs="Arial"/>
          <w:sz w:val="22"/>
          <w:u w:val="single"/>
        </w:rPr>
      </w:pPr>
      <w:r w:rsidRPr="00CB0FFE">
        <w:rPr>
          <w:rFonts w:ascii="Arial" w:hAnsi="Arial" w:cs="Arial"/>
          <w:sz w:val="22"/>
          <w:u w:val="single"/>
        </w:rPr>
        <w:t>nebezpečné látky v nich obsažené neunikaly do okolí,</w:t>
      </w:r>
    </w:p>
    <w:p w14:paraId="4FD7205A" w14:textId="77777777" w:rsidR="00A3515B" w:rsidRPr="00CB0FFE" w:rsidRDefault="00A3515B" w:rsidP="00A3515B">
      <w:pPr>
        <w:rPr>
          <w:rFonts w:ascii="Arial" w:hAnsi="Arial" w:cs="Arial"/>
          <w:sz w:val="22"/>
          <w:u w:val="single"/>
        </w:rPr>
      </w:pPr>
    </w:p>
    <w:p w14:paraId="0B010380" w14:textId="431741D4" w:rsidR="00570AC5" w:rsidRPr="00CB0FFE" w:rsidRDefault="00DD751A" w:rsidP="005B28C2">
      <w:pPr>
        <w:numPr>
          <w:ilvl w:val="0"/>
          <w:numId w:val="5"/>
        </w:numPr>
        <w:ind w:left="426" w:hanging="426"/>
        <w:rPr>
          <w:rFonts w:ascii="Arial" w:hAnsi="Arial" w:cs="Arial"/>
          <w:sz w:val="22"/>
          <w:u w:val="single"/>
        </w:rPr>
      </w:pPr>
      <w:r w:rsidRPr="00CB0FFE">
        <w:rPr>
          <w:rFonts w:ascii="Arial" w:hAnsi="Arial" w:cs="Arial"/>
          <w:sz w:val="22"/>
          <w:u w:val="single"/>
        </w:rPr>
        <w:t xml:space="preserve">bylo možné z nich </w:t>
      </w:r>
      <w:r w:rsidR="00824938" w:rsidRPr="00CB0FFE">
        <w:rPr>
          <w:rFonts w:ascii="Arial" w:hAnsi="Arial" w:cs="Arial"/>
          <w:sz w:val="22"/>
          <w:u w:val="single"/>
        </w:rPr>
        <w:t xml:space="preserve">nebezpečné látky </w:t>
      </w:r>
      <w:r w:rsidR="002E5190" w:rsidRPr="00CB0FFE">
        <w:rPr>
          <w:rFonts w:ascii="Arial" w:hAnsi="Arial" w:cs="Arial"/>
          <w:sz w:val="22"/>
          <w:u w:val="single"/>
        </w:rPr>
        <w:t>vyjmout</w:t>
      </w:r>
      <w:r w:rsidR="00A3515B" w:rsidRPr="00CB0FFE">
        <w:rPr>
          <w:rFonts w:ascii="Arial" w:hAnsi="Arial" w:cs="Arial"/>
          <w:sz w:val="22"/>
          <w:u w:val="single"/>
        </w:rPr>
        <w:t xml:space="preserve"> a</w:t>
      </w:r>
    </w:p>
    <w:p w14:paraId="40F00111" w14:textId="77777777" w:rsidR="00A3515B" w:rsidRPr="00CB0FFE" w:rsidRDefault="00A3515B" w:rsidP="00A3515B">
      <w:pPr>
        <w:rPr>
          <w:rFonts w:ascii="Arial" w:hAnsi="Arial" w:cs="Arial"/>
          <w:sz w:val="22"/>
          <w:u w:val="single"/>
        </w:rPr>
      </w:pPr>
    </w:p>
    <w:p w14:paraId="5265D286" w14:textId="195C21BB" w:rsidR="00570AC5" w:rsidRPr="00CB0FFE" w:rsidRDefault="00DD751A" w:rsidP="005B28C2">
      <w:pPr>
        <w:numPr>
          <w:ilvl w:val="0"/>
          <w:numId w:val="5"/>
        </w:numPr>
        <w:ind w:left="426" w:hanging="426"/>
        <w:rPr>
          <w:rFonts w:ascii="Arial" w:hAnsi="Arial" w:cs="Arial"/>
          <w:sz w:val="22"/>
          <w:u w:val="single"/>
        </w:rPr>
      </w:pPr>
      <w:r w:rsidRPr="00CB0FFE">
        <w:rPr>
          <w:rFonts w:ascii="Arial" w:hAnsi="Arial" w:cs="Arial"/>
          <w:sz w:val="22"/>
          <w:u w:val="single"/>
        </w:rPr>
        <w:t>bylo usnadněno jejich využití</w:t>
      </w:r>
      <w:r w:rsidR="00311F0C" w:rsidRPr="00CB0FFE">
        <w:rPr>
          <w:rFonts w:ascii="Arial" w:hAnsi="Arial" w:cs="Arial"/>
          <w:sz w:val="22"/>
          <w:u w:val="single"/>
        </w:rPr>
        <w:t xml:space="preserve"> po ukončení jejich životnosti</w:t>
      </w:r>
      <w:r w:rsidRPr="00CB0FFE">
        <w:rPr>
          <w:rFonts w:ascii="Arial" w:hAnsi="Arial" w:cs="Arial"/>
          <w:sz w:val="22"/>
          <w:u w:val="single"/>
        </w:rPr>
        <w:t>.</w:t>
      </w:r>
    </w:p>
    <w:p w14:paraId="274A475B" w14:textId="77777777" w:rsidR="00A3515B" w:rsidRPr="00CB0FFE" w:rsidRDefault="00A3515B" w:rsidP="00570AC5">
      <w:pPr>
        <w:ind w:firstLine="708"/>
        <w:rPr>
          <w:rFonts w:ascii="Arial" w:hAnsi="Arial" w:cs="Arial"/>
          <w:sz w:val="22"/>
          <w:u w:val="single"/>
        </w:rPr>
      </w:pPr>
    </w:p>
    <w:p w14:paraId="67A03E61" w14:textId="05A071B3" w:rsidR="00925895" w:rsidRPr="00CB0FFE" w:rsidRDefault="00DD751A" w:rsidP="00570AC5">
      <w:pPr>
        <w:ind w:firstLine="708"/>
        <w:rPr>
          <w:rFonts w:ascii="Arial" w:hAnsi="Arial" w:cs="Arial"/>
          <w:sz w:val="22"/>
          <w:u w:val="single"/>
        </w:rPr>
      </w:pPr>
      <w:r w:rsidRPr="00C102B0">
        <w:rPr>
          <w:rFonts w:ascii="Arial" w:hAnsi="Arial" w:cs="Arial"/>
          <w:sz w:val="22"/>
        </w:rPr>
        <w:t xml:space="preserve">(2) </w:t>
      </w:r>
      <w:r w:rsidR="005C2ED4" w:rsidRPr="00D25261">
        <w:rPr>
          <w:rFonts w:ascii="Arial" w:hAnsi="Arial" w:cs="Arial"/>
          <w:sz w:val="22"/>
          <w:u w:val="single"/>
        </w:rPr>
        <w:t>Ten, kdo vyrábí</w:t>
      </w:r>
      <w:r w:rsidR="005C2ED4" w:rsidRPr="0063744D">
        <w:rPr>
          <w:rFonts w:ascii="Arial" w:hAnsi="Arial" w:cs="Arial"/>
          <w:sz w:val="22"/>
          <w:u w:val="single"/>
        </w:rPr>
        <w:t xml:space="preserve"> </w:t>
      </w:r>
      <w:r w:rsidR="005C2ED4" w:rsidRPr="00C102B0">
        <w:rPr>
          <w:rFonts w:ascii="Arial" w:hAnsi="Arial" w:cs="Arial"/>
          <w:sz w:val="22"/>
          <w:u w:val="single"/>
        </w:rPr>
        <w:t>v</w:t>
      </w:r>
      <w:r w:rsidR="00652218" w:rsidRPr="00C102B0">
        <w:rPr>
          <w:rFonts w:ascii="Arial" w:hAnsi="Arial" w:cs="Arial"/>
          <w:sz w:val="22"/>
          <w:u w:val="single"/>
        </w:rPr>
        <w:t>ybraný výrobek</w:t>
      </w:r>
      <w:r w:rsidR="005C2ED4" w:rsidRPr="00C102B0">
        <w:rPr>
          <w:rFonts w:ascii="Arial" w:hAnsi="Arial" w:cs="Arial"/>
          <w:sz w:val="22"/>
          <w:u w:val="single"/>
        </w:rPr>
        <w:t>,</w:t>
      </w:r>
      <w:r w:rsidR="00652218" w:rsidRPr="00C102B0">
        <w:rPr>
          <w:rFonts w:ascii="Arial" w:hAnsi="Arial" w:cs="Arial"/>
          <w:sz w:val="22"/>
          <w:u w:val="single"/>
        </w:rPr>
        <w:t xml:space="preserve"> </w:t>
      </w:r>
      <w:r w:rsidR="003C5DF2">
        <w:rPr>
          <w:rFonts w:ascii="Arial" w:hAnsi="Arial" w:cs="Arial"/>
          <w:sz w:val="22"/>
          <w:u w:val="single"/>
        </w:rPr>
        <w:t xml:space="preserve">jej </w:t>
      </w:r>
      <w:r w:rsidR="00652218" w:rsidRPr="00C102B0">
        <w:rPr>
          <w:rFonts w:ascii="Arial" w:hAnsi="Arial" w:cs="Arial"/>
          <w:sz w:val="22"/>
          <w:u w:val="single"/>
        </w:rPr>
        <w:t xml:space="preserve">musí </w:t>
      </w:r>
      <w:r w:rsidR="00A0554B" w:rsidRPr="00C102B0">
        <w:rPr>
          <w:rFonts w:ascii="Arial" w:hAnsi="Arial" w:cs="Arial"/>
          <w:sz w:val="22"/>
          <w:u w:val="single"/>
        </w:rPr>
        <w:t>dále</w:t>
      </w:r>
      <w:r w:rsidR="00652218" w:rsidRPr="00C102B0">
        <w:rPr>
          <w:rFonts w:ascii="Arial" w:hAnsi="Arial" w:cs="Arial"/>
          <w:sz w:val="22"/>
          <w:u w:val="single"/>
        </w:rPr>
        <w:t xml:space="preserve"> při zohlednění jeho celého životního cyklu navr</w:t>
      </w:r>
      <w:r w:rsidR="003C5DF2">
        <w:rPr>
          <w:rFonts w:ascii="Arial" w:hAnsi="Arial" w:cs="Arial"/>
          <w:sz w:val="22"/>
          <w:u w:val="single"/>
        </w:rPr>
        <w:t>hovat</w:t>
      </w:r>
      <w:r w:rsidR="00652218" w:rsidRPr="00C102B0">
        <w:rPr>
          <w:rFonts w:ascii="Arial" w:hAnsi="Arial" w:cs="Arial"/>
          <w:sz w:val="22"/>
          <w:u w:val="single"/>
        </w:rPr>
        <w:t xml:space="preserve"> a</w:t>
      </w:r>
      <w:r w:rsidR="002E6438" w:rsidRPr="00C102B0">
        <w:rPr>
          <w:rFonts w:ascii="Arial" w:hAnsi="Arial" w:cs="Arial"/>
          <w:sz w:val="22"/>
          <w:u w:val="single"/>
        </w:rPr>
        <w:t> </w:t>
      </w:r>
      <w:r w:rsidR="00652218" w:rsidRPr="00C102B0">
        <w:rPr>
          <w:rFonts w:ascii="Arial" w:hAnsi="Arial" w:cs="Arial"/>
          <w:sz w:val="22"/>
          <w:u w:val="single"/>
        </w:rPr>
        <w:t>konstruov</w:t>
      </w:r>
      <w:r w:rsidR="003C5DF2">
        <w:rPr>
          <w:rFonts w:ascii="Arial" w:hAnsi="Arial" w:cs="Arial"/>
          <w:sz w:val="22"/>
          <w:u w:val="single"/>
        </w:rPr>
        <w:t>at</w:t>
      </w:r>
      <w:r w:rsidR="00652218" w:rsidRPr="00C102B0">
        <w:rPr>
          <w:rFonts w:ascii="Arial" w:hAnsi="Arial" w:cs="Arial"/>
          <w:sz w:val="22"/>
          <w:u w:val="single"/>
        </w:rPr>
        <w:t xml:space="preserve"> tak, aby</w:t>
      </w:r>
    </w:p>
    <w:p w14:paraId="098604A8" w14:textId="77777777" w:rsidR="00925895" w:rsidRPr="00CB0FFE" w:rsidRDefault="00925895" w:rsidP="00925895">
      <w:pPr>
        <w:rPr>
          <w:rFonts w:ascii="Arial" w:hAnsi="Arial" w:cs="Arial"/>
          <w:sz w:val="22"/>
          <w:u w:val="single"/>
        </w:rPr>
      </w:pPr>
    </w:p>
    <w:p w14:paraId="756D4658" w14:textId="4956F6A3" w:rsidR="00925895" w:rsidRPr="00CB0FFE" w:rsidRDefault="00DD751A" w:rsidP="005B28C2">
      <w:pPr>
        <w:numPr>
          <w:ilvl w:val="0"/>
          <w:numId w:val="4"/>
        </w:numPr>
        <w:ind w:left="426" w:hanging="426"/>
        <w:rPr>
          <w:rFonts w:ascii="Arial" w:hAnsi="Arial" w:cs="Arial"/>
          <w:sz w:val="22"/>
          <w:u w:val="single"/>
        </w:rPr>
      </w:pPr>
      <w:r w:rsidRPr="0068238F">
        <w:rPr>
          <w:rFonts w:ascii="Arial" w:hAnsi="Arial" w:cs="Arial"/>
          <w:sz w:val="22"/>
          <w:u w:val="single"/>
        </w:rPr>
        <w:t>z materiálů, použitých při jeho výrobě, bylo co nejvíce materiálů recyklovatelných</w:t>
      </w:r>
      <w:r w:rsidRPr="00CB0FFE">
        <w:rPr>
          <w:rFonts w:ascii="Arial" w:hAnsi="Arial" w:cs="Arial"/>
          <w:sz w:val="22"/>
          <w:u w:val="single"/>
        </w:rPr>
        <w:t>,</w:t>
      </w:r>
    </w:p>
    <w:p w14:paraId="7C308956" w14:textId="77777777" w:rsidR="003C110C" w:rsidRPr="00CB0FFE" w:rsidRDefault="003C110C" w:rsidP="003C110C">
      <w:pPr>
        <w:ind w:left="426" w:hanging="426"/>
        <w:rPr>
          <w:rFonts w:ascii="Arial" w:hAnsi="Arial" w:cs="Arial"/>
          <w:sz w:val="22"/>
          <w:u w:val="single"/>
        </w:rPr>
      </w:pPr>
    </w:p>
    <w:p w14:paraId="6D11B3AE" w14:textId="77777777" w:rsidR="003C110C" w:rsidRPr="00CB0FFE" w:rsidRDefault="00DD751A" w:rsidP="005B28C2">
      <w:pPr>
        <w:numPr>
          <w:ilvl w:val="0"/>
          <w:numId w:val="4"/>
        </w:numPr>
        <w:ind w:left="426" w:hanging="426"/>
        <w:rPr>
          <w:rFonts w:ascii="Arial" w:hAnsi="Arial" w:cs="Arial"/>
          <w:sz w:val="22"/>
          <w:u w:val="single"/>
        </w:rPr>
      </w:pPr>
      <w:r w:rsidRPr="00CB0FFE">
        <w:rPr>
          <w:rFonts w:ascii="Arial" w:hAnsi="Arial" w:cs="Arial"/>
          <w:sz w:val="22"/>
          <w:u w:val="single"/>
        </w:rPr>
        <w:t xml:space="preserve">při jeho výrobě a spotřebě </w:t>
      </w:r>
      <w:r w:rsidR="00CF416A" w:rsidRPr="00CB0FFE">
        <w:rPr>
          <w:rFonts w:ascii="Arial" w:hAnsi="Arial" w:cs="Arial"/>
          <w:sz w:val="22"/>
          <w:u w:val="single"/>
        </w:rPr>
        <w:t xml:space="preserve">byl </w:t>
      </w:r>
      <w:r w:rsidRPr="00CB0FFE">
        <w:rPr>
          <w:rFonts w:ascii="Arial" w:hAnsi="Arial" w:cs="Arial"/>
          <w:sz w:val="22"/>
          <w:u w:val="single"/>
        </w:rPr>
        <w:t xml:space="preserve">minimalizován vznik odpadu, </w:t>
      </w:r>
      <w:r w:rsidR="008258AC" w:rsidRPr="00CB0FFE">
        <w:rPr>
          <w:rFonts w:ascii="Arial" w:hAnsi="Arial" w:cs="Arial"/>
          <w:sz w:val="22"/>
          <w:u w:val="single"/>
        </w:rPr>
        <w:t>zejména nebezpečného,</w:t>
      </w:r>
    </w:p>
    <w:p w14:paraId="5B271BC3" w14:textId="77777777" w:rsidR="003C110C" w:rsidRPr="00CB0FFE" w:rsidRDefault="003C110C" w:rsidP="003C110C">
      <w:pPr>
        <w:rPr>
          <w:rFonts w:ascii="Arial" w:hAnsi="Arial" w:cs="Arial"/>
          <w:sz w:val="22"/>
          <w:u w:val="single"/>
        </w:rPr>
      </w:pPr>
    </w:p>
    <w:p w14:paraId="0660E3EE" w14:textId="494C98DD" w:rsidR="00333B41" w:rsidRPr="00CB0FFE" w:rsidRDefault="00DD751A" w:rsidP="005B28C2">
      <w:pPr>
        <w:numPr>
          <w:ilvl w:val="0"/>
          <w:numId w:val="4"/>
        </w:numPr>
        <w:ind w:left="426" w:hanging="426"/>
        <w:rPr>
          <w:rFonts w:ascii="Arial" w:hAnsi="Arial" w:cs="Arial"/>
          <w:sz w:val="22"/>
          <w:u w:val="single"/>
        </w:rPr>
      </w:pPr>
      <w:r w:rsidRPr="00CB0FFE">
        <w:rPr>
          <w:rFonts w:ascii="Arial" w:hAnsi="Arial" w:cs="Arial"/>
          <w:sz w:val="22"/>
          <w:u w:val="single"/>
        </w:rPr>
        <w:t xml:space="preserve">po jeho použití </w:t>
      </w:r>
      <w:r w:rsidR="00925895" w:rsidRPr="00CB0FFE">
        <w:rPr>
          <w:rFonts w:ascii="Arial" w:hAnsi="Arial" w:cs="Arial"/>
          <w:sz w:val="22"/>
          <w:u w:val="single"/>
        </w:rPr>
        <w:t>byla umožněna jeh</w:t>
      </w:r>
      <w:r w:rsidR="008432EC" w:rsidRPr="00CB0FFE">
        <w:rPr>
          <w:rFonts w:ascii="Arial" w:hAnsi="Arial" w:cs="Arial"/>
          <w:sz w:val="22"/>
          <w:u w:val="single"/>
        </w:rPr>
        <w:t>o</w:t>
      </w:r>
      <w:r w:rsidR="00925895" w:rsidRPr="00CB0FFE">
        <w:rPr>
          <w:rFonts w:ascii="Arial" w:hAnsi="Arial" w:cs="Arial"/>
          <w:sz w:val="22"/>
          <w:u w:val="single"/>
        </w:rPr>
        <w:t xml:space="preserve"> oprava, </w:t>
      </w:r>
      <w:r w:rsidR="00647EDA" w:rsidRPr="00CB0FFE">
        <w:rPr>
          <w:rFonts w:ascii="Arial" w:hAnsi="Arial" w:cs="Arial"/>
          <w:sz w:val="22"/>
          <w:u w:val="single"/>
        </w:rPr>
        <w:t>repase nebo renovace</w:t>
      </w:r>
      <w:r w:rsidRPr="00CB0FFE">
        <w:rPr>
          <w:rFonts w:ascii="Arial" w:hAnsi="Arial" w:cs="Arial"/>
          <w:sz w:val="22"/>
          <w:u w:val="single"/>
        </w:rPr>
        <w:t xml:space="preserve"> a</w:t>
      </w:r>
      <w:r w:rsidR="00925895" w:rsidRPr="00CB0FFE">
        <w:rPr>
          <w:rFonts w:ascii="Arial" w:hAnsi="Arial" w:cs="Arial"/>
          <w:sz w:val="22"/>
          <w:u w:val="single"/>
        </w:rPr>
        <w:t xml:space="preserve"> opětovné použití</w:t>
      </w:r>
      <w:r w:rsidR="00524E91">
        <w:rPr>
          <w:rFonts w:ascii="Arial" w:hAnsi="Arial" w:cs="Arial"/>
          <w:sz w:val="22"/>
          <w:u w:val="single"/>
        </w:rPr>
        <w:t xml:space="preserve">, </w:t>
      </w:r>
      <w:r w:rsidR="00524E91" w:rsidRPr="00524E91">
        <w:rPr>
          <w:rFonts w:ascii="Arial" w:hAnsi="Arial" w:cs="Arial"/>
          <w:sz w:val="22"/>
          <w:u w:val="single"/>
        </w:rPr>
        <w:t>je-li to s ohledem na povahu výrobku možné</w:t>
      </w:r>
      <w:r w:rsidR="00524E91">
        <w:rPr>
          <w:rFonts w:ascii="Arial" w:hAnsi="Arial" w:cs="Arial"/>
          <w:sz w:val="22"/>
          <w:u w:val="single"/>
        </w:rPr>
        <w:t>,</w:t>
      </w:r>
      <w:r w:rsidR="009602EF" w:rsidRPr="00524E91">
        <w:rPr>
          <w:rFonts w:ascii="Arial" w:hAnsi="Arial" w:cs="Arial"/>
          <w:sz w:val="22"/>
          <w:u w:val="single"/>
        </w:rPr>
        <w:t xml:space="preserve"> </w:t>
      </w:r>
      <w:r w:rsidR="009602EF" w:rsidRPr="00CB0FFE">
        <w:rPr>
          <w:rFonts w:ascii="Arial" w:hAnsi="Arial" w:cs="Arial"/>
          <w:sz w:val="22"/>
          <w:u w:val="single"/>
        </w:rPr>
        <w:t>a</w:t>
      </w:r>
      <w:r w:rsidR="00925895" w:rsidRPr="00CB0FFE">
        <w:rPr>
          <w:rFonts w:ascii="Arial" w:hAnsi="Arial" w:cs="Arial"/>
          <w:sz w:val="22"/>
          <w:u w:val="single"/>
        </w:rPr>
        <w:t xml:space="preserve"> </w:t>
      </w:r>
    </w:p>
    <w:p w14:paraId="4E14DE01" w14:textId="77777777" w:rsidR="00333B41" w:rsidRPr="00CB0FFE" w:rsidRDefault="00333B41" w:rsidP="00333B41">
      <w:pPr>
        <w:rPr>
          <w:rFonts w:ascii="Arial" w:hAnsi="Arial" w:cs="Arial"/>
          <w:sz w:val="22"/>
          <w:u w:val="single"/>
        </w:rPr>
      </w:pPr>
    </w:p>
    <w:p w14:paraId="11959D37" w14:textId="6E454D63" w:rsidR="00925895" w:rsidRPr="00636A99" w:rsidRDefault="00DD751A" w:rsidP="005B28C2">
      <w:pPr>
        <w:numPr>
          <w:ilvl w:val="0"/>
          <w:numId w:val="4"/>
        </w:numPr>
        <w:ind w:left="426" w:hanging="426"/>
        <w:rPr>
          <w:rFonts w:ascii="Arial" w:hAnsi="Arial" w:cs="Arial"/>
          <w:sz w:val="22"/>
        </w:rPr>
      </w:pPr>
      <w:r w:rsidRPr="00CB0FFE">
        <w:rPr>
          <w:rFonts w:ascii="Arial" w:hAnsi="Arial" w:cs="Arial"/>
          <w:sz w:val="22"/>
          <w:u w:val="single"/>
        </w:rPr>
        <w:t>po ukončení jeho životnosti byla umožněna jeho recyklace</w:t>
      </w:r>
      <w:r w:rsidR="007625FA" w:rsidRPr="00CB0FFE">
        <w:rPr>
          <w:rFonts w:ascii="Arial" w:hAnsi="Arial" w:cs="Arial"/>
          <w:sz w:val="22"/>
          <w:u w:val="single"/>
        </w:rPr>
        <w:t xml:space="preserve"> </w:t>
      </w:r>
      <w:r w:rsidR="002322E5" w:rsidRPr="00CB0FFE">
        <w:rPr>
          <w:rFonts w:ascii="Arial" w:hAnsi="Arial" w:cs="Arial"/>
          <w:sz w:val="22"/>
          <w:u w:val="single"/>
        </w:rPr>
        <w:t>nebo</w:t>
      </w:r>
      <w:r w:rsidR="007625FA" w:rsidRPr="00CB0FFE">
        <w:rPr>
          <w:rFonts w:ascii="Arial" w:hAnsi="Arial" w:cs="Arial"/>
          <w:sz w:val="22"/>
          <w:u w:val="single"/>
        </w:rPr>
        <w:t xml:space="preserve"> jiné využití</w:t>
      </w:r>
      <w:r w:rsidRPr="00CB0FFE">
        <w:rPr>
          <w:rFonts w:ascii="Arial" w:hAnsi="Arial" w:cs="Arial"/>
          <w:sz w:val="22"/>
          <w:u w:val="single"/>
        </w:rPr>
        <w:t xml:space="preserve">, včetně </w:t>
      </w:r>
      <w:r w:rsidR="007625FA" w:rsidRPr="00CB0FFE">
        <w:rPr>
          <w:rFonts w:ascii="Arial" w:hAnsi="Arial" w:cs="Arial"/>
          <w:sz w:val="22"/>
          <w:u w:val="single"/>
        </w:rPr>
        <w:t>využití</w:t>
      </w:r>
      <w:r w:rsidRPr="00CB0FFE">
        <w:rPr>
          <w:rFonts w:ascii="Arial" w:hAnsi="Arial" w:cs="Arial"/>
          <w:sz w:val="22"/>
          <w:u w:val="single"/>
        </w:rPr>
        <w:t xml:space="preserve"> jeh</w:t>
      </w:r>
      <w:r w:rsidR="008432EC" w:rsidRPr="00CB0FFE">
        <w:rPr>
          <w:rFonts w:ascii="Arial" w:hAnsi="Arial" w:cs="Arial"/>
          <w:sz w:val="22"/>
          <w:u w:val="single"/>
        </w:rPr>
        <w:t>o</w:t>
      </w:r>
      <w:r w:rsidRPr="00CB0FFE">
        <w:rPr>
          <w:rFonts w:ascii="Arial" w:hAnsi="Arial" w:cs="Arial"/>
          <w:sz w:val="22"/>
          <w:u w:val="single"/>
        </w:rPr>
        <w:t xml:space="preserve"> součástí a získaných materiálů, v souladu s</w:t>
      </w:r>
      <w:r w:rsidR="002B4CD9" w:rsidRPr="00CB0FFE">
        <w:rPr>
          <w:rFonts w:ascii="Arial" w:hAnsi="Arial" w:cs="Arial"/>
          <w:sz w:val="22"/>
          <w:u w:val="single"/>
        </w:rPr>
        <w:t xml:space="preserve"> tímto </w:t>
      </w:r>
      <w:r w:rsidR="002B4CD9" w:rsidRPr="00636A99">
        <w:rPr>
          <w:rFonts w:ascii="Arial" w:hAnsi="Arial" w:cs="Arial"/>
          <w:sz w:val="22"/>
          <w:u w:val="single"/>
        </w:rPr>
        <w:t>zákonem, zákonem o</w:t>
      </w:r>
      <w:r w:rsidRPr="00636A99">
        <w:rPr>
          <w:rFonts w:ascii="Arial" w:hAnsi="Arial" w:cs="Arial"/>
          <w:sz w:val="22"/>
          <w:u w:val="single"/>
        </w:rPr>
        <w:t> </w:t>
      </w:r>
      <w:r w:rsidR="002B4CD9" w:rsidRPr="00636A99">
        <w:rPr>
          <w:rFonts w:ascii="Arial" w:hAnsi="Arial" w:cs="Arial"/>
          <w:sz w:val="22"/>
          <w:u w:val="single"/>
        </w:rPr>
        <w:t>odpadech a</w:t>
      </w:r>
      <w:r w:rsidRPr="00636A99">
        <w:rPr>
          <w:rFonts w:ascii="Arial" w:hAnsi="Arial" w:cs="Arial"/>
          <w:sz w:val="22"/>
          <w:u w:val="single"/>
        </w:rPr>
        <w:t> </w:t>
      </w:r>
      <w:r w:rsidR="002B4CD9" w:rsidRPr="00636A99">
        <w:rPr>
          <w:rFonts w:ascii="Arial" w:hAnsi="Arial" w:cs="Arial"/>
          <w:sz w:val="22"/>
          <w:u w:val="single"/>
        </w:rPr>
        <w:t xml:space="preserve">jinými </w:t>
      </w:r>
      <w:r w:rsidRPr="00636A99">
        <w:rPr>
          <w:rFonts w:ascii="Arial" w:hAnsi="Arial" w:cs="Arial"/>
          <w:sz w:val="22"/>
          <w:u w:val="single"/>
        </w:rPr>
        <w:t xml:space="preserve">právními předpisy na ochranu životního prostředí a </w:t>
      </w:r>
      <w:r w:rsidR="00E51633">
        <w:rPr>
          <w:rFonts w:ascii="Arial" w:hAnsi="Arial" w:cs="Arial"/>
          <w:sz w:val="22"/>
          <w:u w:val="single"/>
        </w:rPr>
        <w:t>veřejného zdraví</w:t>
      </w:r>
      <w:r w:rsidRPr="00636A99">
        <w:rPr>
          <w:rFonts w:ascii="Arial" w:hAnsi="Arial" w:cs="Arial"/>
          <w:sz w:val="22"/>
          <w:u w:val="single"/>
        </w:rPr>
        <w:t>.</w:t>
      </w:r>
    </w:p>
    <w:p w14:paraId="33BCFA15" w14:textId="77777777" w:rsidR="00424EAD" w:rsidRPr="00636A99" w:rsidRDefault="00424EAD" w:rsidP="00424EAD">
      <w:pPr>
        <w:rPr>
          <w:rFonts w:ascii="Arial" w:hAnsi="Arial" w:cs="Arial"/>
          <w:sz w:val="22"/>
        </w:rPr>
      </w:pPr>
    </w:p>
    <w:p w14:paraId="73D2CCD2" w14:textId="77777777" w:rsidR="00FE4E55" w:rsidRPr="00636A99" w:rsidRDefault="00DD751A" w:rsidP="00424EAD">
      <w:pPr>
        <w:rPr>
          <w:rFonts w:ascii="Arial" w:hAnsi="Arial" w:cs="Arial"/>
          <w:i/>
          <w:sz w:val="22"/>
        </w:rPr>
      </w:pPr>
      <w:r w:rsidRPr="00636A99">
        <w:rPr>
          <w:rFonts w:ascii="Arial" w:hAnsi="Arial" w:cs="Arial"/>
          <w:i/>
          <w:sz w:val="22"/>
        </w:rPr>
        <w:t>CELEX 32008L0098</w:t>
      </w:r>
    </w:p>
    <w:p w14:paraId="32D46D46" w14:textId="17A991BB" w:rsidR="00380046" w:rsidRPr="00636A99" w:rsidRDefault="00DD751A" w:rsidP="00424EAD">
      <w:pPr>
        <w:rPr>
          <w:rFonts w:ascii="Arial" w:hAnsi="Arial" w:cs="Arial"/>
          <w:i/>
          <w:sz w:val="22"/>
        </w:rPr>
      </w:pPr>
      <w:r w:rsidRPr="00636A99">
        <w:rPr>
          <w:rFonts w:ascii="Arial" w:hAnsi="Arial" w:cs="Arial"/>
          <w:i/>
          <w:sz w:val="22"/>
        </w:rPr>
        <w:t>CELEX 32012L0019</w:t>
      </w:r>
    </w:p>
    <w:p w14:paraId="5F4877A4" w14:textId="6E597CDD" w:rsidR="00380046" w:rsidRDefault="00DD751A" w:rsidP="00424EAD">
      <w:pPr>
        <w:rPr>
          <w:rFonts w:ascii="Arial" w:hAnsi="Arial" w:cs="Arial"/>
          <w:i/>
          <w:sz w:val="22"/>
        </w:rPr>
      </w:pPr>
      <w:r w:rsidRPr="00636A99">
        <w:rPr>
          <w:rFonts w:ascii="Arial" w:hAnsi="Arial" w:cs="Arial"/>
          <w:i/>
          <w:sz w:val="22"/>
        </w:rPr>
        <w:t>CELEX 32000L0053</w:t>
      </w:r>
    </w:p>
    <w:p w14:paraId="7FA1B973" w14:textId="77777777" w:rsidR="00B7316E" w:rsidRPr="00CB0FFE" w:rsidRDefault="00DD751A" w:rsidP="00B7316E">
      <w:pPr>
        <w:rPr>
          <w:rFonts w:ascii="Arial" w:hAnsi="Arial" w:cs="Arial"/>
          <w:i/>
          <w:sz w:val="22"/>
        </w:rPr>
      </w:pPr>
      <w:r>
        <w:rPr>
          <w:rFonts w:ascii="Arial" w:hAnsi="Arial" w:cs="Arial"/>
          <w:i/>
          <w:sz w:val="22"/>
        </w:rPr>
        <w:t xml:space="preserve">CELEX </w:t>
      </w:r>
      <w:r w:rsidRPr="00F3197F">
        <w:rPr>
          <w:rFonts w:ascii="Arial" w:hAnsi="Arial" w:cs="Arial"/>
          <w:i/>
          <w:sz w:val="22"/>
        </w:rPr>
        <w:t>32018L0851</w:t>
      </w:r>
    </w:p>
    <w:p w14:paraId="59392087" w14:textId="77777777" w:rsidR="00B7316E" w:rsidRPr="00636A99" w:rsidRDefault="00B7316E" w:rsidP="00424EAD">
      <w:pPr>
        <w:rPr>
          <w:rFonts w:ascii="Arial" w:hAnsi="Arial" w:cs="Arial"/>
          <w:i/>
          <w:sz w:val="22"/>
        </w:rPr>
      </w:pPr>
    </w:p>
    <w:p w14:paraId="79088248" w14:textId="77777777" w:rsidR="00FE4E55" w:rsidRPr="00636A99" w:rsidRDefault="00FE4E55" w:rsidP="00424EAD">
      <w:pPr>
        <w:rPr>
          <w:rFonts w:ascii="Arial" w:hAnsi="Arial" w:cs="Arial"/>
          <w:sz w:val="22"/>
        </w:rPr>
      </w:pPr>
    </w:p>
    <w:p w14:paraId="567AF6DF" w14:textId="41832ABC" w:rsidR="005515CB" w:rsidRPr="00636A99" w:rsidRDefault="00DD751A" w:rsidP="00E74087">
      <w:pPr>
        <w:pStyle w:val="a"/>
        <w:rPr>
          <w:rFonts w:ascii="Arial" w:hAnsi="Arial" w:cs="Arial"/>
          <w:sz w:val="22"/>
          <w:szCs w:val="22"/>
        </w:rPr>
      </w:pPr>
      <w:r w:rsidRPr="00636A99">
        <w:rPr>
          <w:rFonts w:ascii="Arial" w:hAnsi="Arial" w:cs="Arial"/>
          <w:sz w:val="22"/>
          <w:szCs w:val="22"/>
        </w:rPr>
        <w:t>§ 7</w:t>
      </w:r>
    </w:p>
    <w:p w14:paraId="465DA672" w14:textId="702D8481" w:rsidR="005515CB" w:rsidRPr="00636A99" w:rsidRDefault="00DD751A" w:rsidP="005515CB">
      <w:pPr>
        <w:pStyle w:val="Nadpis"/>
        <w:rPr>
          <w:rFonts w:ascii="Arial" w:hAnsi="Arial" w:cs="Arial"/>
          <w:sz w:val="22"/>
        </w:rPr>
      </w:pPr>
      <w:r w:rsidRPr="00636A99">
        <w:rPr>
          <w:rFonts w:ascii="Arial" w:hAnsi="Arial" w:cs="Arial"/>
          <w:sz w:val="22"/>
        </w:rPr>
        <w:t xml:space="preserve">Povinnosti </w:t>
      </w:r>
      <w:r w:rsidR="00DD3DC8">
        <w:rPr>
          <w:rFonts w:ascii="Arial" w:hAnsi="Arial" w:cs="Arial"/>
          <w:sz w:val="22"/>
        </w:rPr>
        <w:t>při uvedení</w:t>
      </w:r>
      <w:r w:rsidR="00666742" w:rsidRPr="00636A99">
        <w:rPr>
          <w:rFonts w:ascii="Arial" w:hAnsi="Arial" w:cs="Arial"/>
          <w:sz w:val="22"/>
        </w:rPr>
        <w:t xml:space="preserve"> vybraných výrobků na trh</w:t>
      </w:r>
    </w:p>
    <w:p w14:paraId="11C750AA" w14:textId="692A6A8C" w:rsidR="001A44C5" w:rsidRPr="00CB0FFE" w:rsidRDefault="00DD751A" w:rsidP="00725AF5">
      <w:pPr>
        <w:ind w:firstLine="708"/>
        <w:rPr>
          <w:rFonts w:ascii="Arial" w:hAnsi="Arial" w:cs="Arial"/>
          <w:sz w:val="22"/>
        </w:rPr>
      </w:pPr>
      <w:r w:rsidRPr="00636A99">
        <w:rPr>
          <w:rFonts w:ascii="Arial" w:hAnsi="Arial" w:cs="Arial"/>
          <w:sz w:val="22"/>
        </w:rPr>
        <w:t xml:space="preserve">(1) </w:t>
      </w:r>
      <w:r w:rsidR="00424EAD" w:rsidRPr="00636A99">
        <w:rPr>
          <w:rFonts w:ascii="Arial" w:hAnsi="Arial" w:cs="Arial"/>
          <w:sz w:val="22"/>
        </w:rPr>
        <w:t xml:space="preserve">Výrobce </w:t>
      </w:r>
      <w:r w:rsidRPr="00636A99">
        <w:rPr>
          <w:rFonts w:ascii="Arial" w:hAnsi="Arial" w:cs="Arial"/>
          <w:sz w:val="22"/>
        </w:rPr>
        <w:t>smí</w:t>
      </w:r>
      <w:r w:rsidR="00424EAD" w:rsidRPr="00636A99">
        <w:rPr>
          <w:rFonts w:ascii="Arial" w:hAnsi="Arial" w:cs="Arial"/>
          <w:sz w:val="22"/>
        </w:rPr>
        <w:t xml:space="preserve"> uvádět na trh pouze </w:t>
      </w:r>
      <w:r w:rsidRPr="00636A99">
        <w:rPr>
          <w:rFonts w:ascii="Arial" w:hAnsi="Arial" w:cs="Arial"/>
          <w:sz w:val="22"/>
        </w:rPr>
        <w:t xml:space="preserve">takové </w:t>
      </w:r>
      <w:r w:rsidR="00424EAD" w:rsidRPr="00636A99">
        <w:rPr>
          <w:rFonts w:ascii="Arial" w:hAnsi="Arial" w:cs="Arial"/>
          <w:sz w:val="22"/>
        </w:rPr>
        <w:t xml:space="preserve">vybrané výrobky, které splňují požadavky </w:t>
      </w:r>
      <w:r w:rsidR="00417080" w:rsidRPr="00636A99">
        <w:rPr>
          <w:rFonts w:ascii="Arial" w:hAnsi="Arial" w:cs="Arial"/>
          <w:sz w:val="22"/>
        </w:rPr>
        <w:t>tohoto zákona</w:t>
      </w:r>
      <w:r w:rsidR="004703F7" w:rsidRPr="00636A99">
        <w:rPr>
          <w:rFonts w:ascii="Arial" w:hAnsi="Arial" w:cs="Arial"/>
          <w:sz w:val="22"/>
        </w:rPr>
        <w:t xml:space="preserve">. Požadavky na vybrané výrobky vyplývající </w:t>
      </w:r>
      <w:r w:rsidR="00743A54" w:rsidRPr="00636A99">
        <w:rPr>
          <w:rFonts w:ascii="Arial" w:hAnsi="Arial" w:cs="Arial"/>
          <w:sz w:val="22"/>
        </w:rPr>
        <w:t xml:space="preserve">z jiných </w:t>
      </w:r>
      <w:r w:rsidR="00424EAD" w:rsidRPr="00636A99">
        <w:rPr>
          <w:rFonts w:ascii="Arial" w:hAnsi="Arial" w:cs="Arial"/>
          <w:sz w:val="22"/>
        </w:rPr>
        <w:t xml:space="preserve">právních předpisů </w:t>
      </w:r>
      <w:r w:rsidR="00417080" w:rsidRPr="00636A99">
        <w:rPr>
          <w:rFonts w:ascii="Arial" w:hAnsi="Arial" w:cs="Arial"/>
          <w:sz w:val="22"/>
        </w:rPr>
        <w:t>upravujících technické požadavky na výrobky a </w:t>
      </w:r>
      <w:r w:rsidR="00725AF5" w:rsidRPr="00636A99">
        <w:rPr>
          <w:rFonts w:ascii="Arial" w:hAnsi="Arial" w:cs="Arial"/>
          <w:sz w:val="22"/>
        </w:rPr>
        <w:t>jejich</w:t>
      </w:r>
      <w:r w:rsidR="00417080" w:rsidRPr="00636A99">
        <w:rPr>
          <w:rFonts w:ascii="Arial" w:hAnsi="Arial" w:cs="Arial"/>
          <w:sz w:val="22"/>
        </w:rPr>
        <w:t xml:space="preserve"> bezpečnost</w:t>
      </w:r>
      <w:r w:rsidR="00DD3DC8" w:rsidRPr="00DD3DC8">
        <w:rPr>
          <w:rFonts w:ascii="Arial" w:hAnsi="Arial" w:cs="Arial"/>
          <w:sz w:val="22"/>
          <w:vertAlign w:val="superscript"/>
        </w:rPr>
        <w:t>4</w:t>
      </w:r>
      <w:r w:rsidR="00636A99" w:rsidRPr="00D25261">
        <w:rPr>
          <w:rFonts w:ascii="Arial" w:hAnsi="Arial" w:cs="Arial"/>
          <w:sz w:val="22"/>
          <w:vertAlign w:val="superscript"/>
        </w:rPr>
        <w:t>)</w:t>
      </w:r>
      <w:r w:rsidR="00725AF5" w:rsidRPr="00636A99">
        <w:rPr>
          <w:rFonts w:ascii="Arial" w:hAnsi="Arial" w:cs="Arial"/>
          <w:sz w:val="22"/>
        </w:rPr>
        <w:t>,</w:t>
      </w:r>
      <w:r w:rsidR="00725AF5" w:rsidRPr="00CB0FFE">
        <w:rPr>
          <w:rFonts w:ascii="Arial" w:hAnsi="Arial" w:cs="Arial"/>
          <w:sz w:val="22"/>
        </w:rPr>
        <w:t xml:space="preserve"> právních předpisů upravujících požadavky na </w:t>
      </w:r>
      <w:proofErr w:type="spellStart"/>
      <w:r w:rsidR="00725AF5" w:rsidRPr="00CB0FFE">
        <w:rPr>
          <w:rFonts w:ascii="Arial" w:hAnsi="Arial" w:cs="Arial"/>
          <w:sz w:val="22"/>
        </w:rPr>
        <w:t>ekodesign</w:t>
      </w:r>
      <w:proofErr w:type="spellEnd"/>
      <w:r w:rsidR="00725AF5" w:rsidRPr="00CB0FFE">
        <w:rPr>
          <w:rFonts w:ascii="Arial" w:hAnsi="Arial" w:cs="Arial"/>
          <w:sz w:val="22"/>
        </w:rPr>
        <w:t xml:space="preserve"> výrobků spojených se spotřebou energie</w:t>
      </w:r>
      <w:r>
        <w:rPr>
          <w:rFonts w:ascii="Arial" w:hAnsi="Arial" w:cs="Arial"/>
          <w:bCs/>
          <w:sz w:val="22"/>
          <w:vertAlign w:val="superscript"/>
        </w:rPr>
        <w:footnoteReference w:id="6"/>
      </w:r>
      <w:r w:rsidR="00725AF5" w:rsidRPr="00D25261">
        <w:rPr>
          <w:rFonts w:ascii="Arial" w:hAnsi="Arial" w:cs="Arial"/>
          <w:sz w:val="22"/>
          <w:vertAlign w:val="superscript"/>
        </w:rPr>
        <w:t>)</w:t>
      </w:r>
      <w:r w:rsidR="00725AF5" w:rsidRPr="00CB0FFE">
        <w:rPr>
          <w:rFonts w:ascii="Arial" w:hAnsi="Arial" w:cs="Arial"/>
          <w:sz w:val="22"/>
        </w:rPr>
        <w:t xml:space="preserve"> </w:t>
      </w:r>
      <w:r w:rsidR="00417080" w:rsidRPr="00CB0FFE">
        <w:rPr>
          <w:rFonts w:ascii="Arial" w:hAnsi="Arial" w:cs="Arial"/>
          <w:sz w:val="22"/>
        </w:rPr>
        <w:t xml:space="preserve">a právních předpisů na ochranu </w:t>
      </w:r>
      <w:r w:rsidR="00424EAD" w:rsidRPr="00CB0FFE">
        <w:rPr>
          <w:rFonts w:ascii="Arial" w:hAnsi="Arial" w:cs="Arial"/>
          <w:sz w:val="22"/>
        </w:rPr>
        <w:t>životního prostředí a veřejného zdraví</w:t>
      </w:r>
      <w:bookmarkStart w:id="2" w:name="_Ref529708526"/>
      <w:r>
        <w:rPr>
          <w:rStyle w:val="Znakapoznpodarou"/>
          <w:rFonts w:ascii="Arial" w:hAnsi="Arial" w:cs="Arial"/>
          <w:sz w:val="22"/>
        </w:rPr>
        <w:footnoteReference w:id="7"/>
      </w:r>
      <w:bookmarkEnd w:id="2"/>
      <w:r w:rsidR="001E1699" w:rsidRPr="00D25261">
        <w:rPr>
          <w:rFonts w:ascii="Arial" w:hAnsi="Arial" w:cs="Arial"/>
          <w:sz w:val="22"/>
          <w:vertAlign w:val="superscript"/>
        </w:rPr>
        <w:t>)</w:t>
      </w:r>
      <w:r w:rsidR="004703F7" w:rsidRPr="00CB0FFE">
        <w:rPr>
          <w:rFonts w:ascii="Arial" w:hAnsi="Arial" w:cs="Arial"/>
          <w:sz w:val="22"/>
        </w:rPr>
        <w:t xml:space="preserve"> nejsou tímto zákonem dotčeny</w:t>
      </w:r>
      <w:r w:rsidR="00417080" w:rsidRPr="00CB0FFE">
        <w:rPr>
          <w:rFonts w:ascii="Arial" w:hAnsi="Arial" w:cs="Arial"/>
          <w:sz w:val="22"/>
        </w:rPr>
        <w:t>.</w:t>
      </w:r>
    </w:p>
    <w:p w14:paraId="266E36CB" w14:textId="77777777" w:rsidR="00537350" w:rsidRPr="00CB0FFE" w:rsidRDefault="00537350" w:rsidP="000C0215">
      <w:pPr>
        <w:ind w:firstLine="708"/>
        <w:rPr>
          <w:rFonts w:ascii="Arial" w:hAnsi="Arial" w:cs="Arial"/>
          <w:sz w:val="22"/>
        </w:rPr>
      </w:pPr>
    </w:p>
    <w:p w14:paraId="6D38C397" w14:textId="39C837FA" w:rsidR="00150AAC" w:rsidRPr="00CB0FFE" w:rsidRDefault="00DD751A" w:rsidP="0028672E">
      <w:pPr>
        <w:ind w:firstLine="708"/>
        <w:rPr>
          <w:rFonts w:ascii="Arial" w:hAnsi="Arial" w:cs="Arial"/>
          <w:sz w:val="22"/>
          <w:u w:val="single"/>
        </w:rPr>
      </w:pPr>
      <w:r w:rsidRPr="00BC103C">
        <w:rPr>
          <w:rFonts w:ascii="Arial" w:hAnsi="Arial" w:cs="Arial"/>
          <w:sz w:val="22"/>
        </w:rPr>
        <w:t xml:space="preserve">(2) </w:t>
      </w:r>
      <w:r w:rsidR="00925895" w:rsidRPr="00CB0FFE">
        <w:rPr>
          <w:rFonts w:ascii="Arial" w:hAnsi="Arial" w:cs="Arial"/>
          <w:sz w:val="22"/>
          <w:u w:val="single"/>
        </w:rPr>
        <w:t>Výrobce, který uvádí na trh vybrané výrobky</w:t>
      </w:r>
      <w:r w:rsidR="001D1C29" w:rsidRPr="00CB0FFE">
        <w:rPr>
          <w:rFonts w:ascii="Arial" w:hAnsi="Arial" w:cs="Arial"/>
          <w:sz w:val="22"/>
          <w:u w:val="single"/>
        </w:rPr>
        <w:t>,</w:t>
      </w:r>
      <w:r w:rsidR="00925895" w:rsidRPr="00CB0FFE">
        <w:rPr>
          <w:rFonts w:ascii="Arial" w:hAnsi="Arial" w:cs="Arial"/>
          <w:sz w:val="22"/>
          <w:u w:val="single"/>
        </w:rPr>
        <w:t xml:space="preserve"> je povinen uvádět v</w:t>
      </w:r>
      <w:r w:rsidR="001D1C29" w:rsidRPr="00CB0FFE">
        <w:rPr>
          <w:rFonts w:ascii="Arial" w:hAnsi="Arial" w:cs="Arial"/>
          <w:sz w:val="22"/>
          <w:u w:val="single"/>
        </w:rPr>
        <w:t> </w:t>
      </w:r>
      <w:r w:rsidR="00925895" w:rsidRPr="00CB0FFE">
        <w:rPr>
          <w:rFonts w:ascii="Arial" w:hAnsi="Arial" w:cs="Arial"/>
          <w:sz w:val="22"/>
          <w:u w:val="single"/>
        </w:rPr>
        <w:t>průvodní dokumentaci výrobku, na obalu, v návodu k použití nebo jinou vhodnou formou informace o</w:t>
      </w:r>
      <w:r w:rsidR="00D55BF6" w:rsidRPr="00CB0FFE">
        <w:rPr>
          <w:rFonts w:ascii="Arial" w:hAnsi="Arial" w:cs="Arial"/>
          <w:sz w:val="22"/>
          <w:u w:val="single"/>
        </w:rPr>
        <w:t> </w:t>
      </w:r>
      <w:r w:rsidR="001D1C29" w:rsidRPr="00CB0FFE">
        <w:rPr>
          <w:rFonts w:ascii="Arial" w:hAnsi="Arial" w:cs="Arial"/>
          <w:sz w:val="22"/>
          <w:u w:val="single"/>
        </w:rPr>
        <w:t xml:space="preserve">způsobu </w:t>
      </w:r>
      <w:r w:rsidR="00DF7176">
        <w:rPr>
          <w:rFonts w:ascii="Arial" w:hAnsi="Arial" w:cs="Arial"/>
          <w:sz w:val="22"/>
          <w:u w:val="single"/>
        </w:rPr>
        <w:t xml:space="preserve">zpětného odběru nebo </w:t>
      </w:r>
      <w:r w:rsidR="001D1C29" w:rsidRPr="00CB0FFE">
        <w:rPr>
          <w:rFonts w:ascii="Arial" w:hAnsi="Arial" w:cs="Arial"/>
          <w:sz w:val="22"/>
          <w:u w:val="single"/>
        </w:rPr>
        <w:t>sběru</w:t>
      </w:r>
      <w:r w:rsidR="000F3FEA" w:rsidRPr="00CB0FFE">
        <w:rPr>
          <w:rFonts w:ascii="Arial" w:hAnsi="Arial" w:cs="Arial"/>
          <w:sz w:val="22"/>
          <w:u w:val="single"/>
        </w:rPr>
        <w:t>, opětovného použití, využití nebo odstranění</w:t>
      </w:r>
      <w:r w:rsidR="001D1C29" w:rsidRPr="00CB0FFE">
        <w:rPr>
          <w:rFonts w:ascii="Arial" w:hAnsi="Arial" w:cs="Arial"/>
          <w:sz w:val="22"/>
          <w:u w:val="single"/>
        </w:rPr>
        <w:t xml:space="preserve"> výrobku s ukončenou životností</w:t>
      </w:r>
      <w:r w:rsidR="00C941E7" w:rsidRPr="00CB0FFE">
        <w:rPr>
          <w:rFonts w:ascii="Arial" w:hAnsi="Arial" w:cs="Arial"/>
          <w:sz w:val="22"/>
          <w:u w:val="single"/>
        </w:rPr>
        <w:t>.</w:t>
      </w:r>
    </w:p>
    <w:p w14:paraId="35B45A63" w14:textId="77777777" w:rsidR="00CA307A" w:rsidRPr="00CB0FFE" w:rsidRDefault="00CA307A" w:rsidP="005B09A6">
      <w:pPr>
        <w:rPr>
          <w:rFonts w:ascii="Arial" w:hAnsi="Arial" w:cs="Arial"/>
          <w:sz w:val="22"/>
        </w:rPr>
      </w:pPr>
    </w:p>
    <w:p w14:paraId="62FC5C68" w14:textId="77777777" w:rsidR="000F3FEA" w:rsidRPr="00CB0FFE" w:rsidRDefault="00DD751A" w:rsidP="000F3FEA">
      <w:pPr>
        <w:rPr>
          <w:rFonts w:ascii="Arial" w:hAnsi="Arial" w:cs="Arial"/>
          <w:sz w:val="22"/>
        </w:rPr>
      </w:pPr>
      <w:r w:rsidRPr="00CB0FFE">
        <w:rPr>
          <w:rFonts w:ascii="Arial" w:hAnsi="Arial" w:cs="Arial"/>
          <w:i/>
          <w:sz w:val="22"/>
        </w:rPr>
        <w:t>CELEX 32008L0098</w:t>
      </w:r>
    </w:p>
    <w:p w14:paraId="0671F6D3" w14:textId="77777777" w:rsidR="000F3FEA" w:rsidRPr="00CB0FFE" w:rsidRDefault="000F3FEA" w:rsidP="005B09A6">
      <w:pPr>
        <w:rPr>
          <w:rFonts w:ascii="Arial" w:hAnsi="Arial" w:cs="Arial"/>
          <w:sz w:val="22"/>
        </w:rPr>
      </w:pPr>
    </w:p>
    <w:p w14:paraId="5D16A57D" w14:textId="7BA6E6E7" w:rsidR="009C6C52" w:rsidRPr="00CB0FFE" w:rsidRDefault="00DD751A" w:rsidP="009C6C52">
      <w:pPr>
        <w:pStyle w:val="Oznaenstiaj"/>
        <w:rPr>
          <w:rFonts w:ascii="Arial" w:hAnsi="Arial" w:cs="Arial"/>
          <w:sz w:val="22"/>
        </w:rPr>
      </w:pPr>
      <w:r w:rsidRPr="00CB0FFE">
        <w:rPr>
          <w:rFonts w:ascii="Arial" w:hAnsi="Arial" w:cs="Arial"/>
          <w:sz w:val="22"/>
        </w:rPr>
        <w:t>ČÁST DRUHÁ</w:t>
      </w:r>
    </w:p>
    <w:p w14:paraId="3D32AEB6" w14:textId="5C6551AF" w:rsidR="005E35AD" w:rsidRPr="00142B1D" w:rsidRDefault="00DD751A" w:rsidP="005E35AD">
      <w:pPr>
        <w:pStyle w:val="Bezmezer"/>
        <w:rPr>
          <w:rFonts w:ascii="Arial" w:hAnsi="Arial" w:cs="Arial"/>
          <w:color w:val="FF0000"/>
          <w:sz w:val="22"/>
        </w:rPr>
      </w:pPr>
      <w:r>
        <w:rPr>
          <w:rFonts w:ascii="Arial" w:hAnsi="Arial" w:cs="Arial"/>
          <w:sz w:val="22"/>
        </w:rPr>
        <w:t xml:space="preserve"> </w:t>
      </w:r>
      <w:r w:rsidRPr="005E35AD">
        <w:rPr>
          <w:rFonts w:ascii="Arial" w:hAnsi="Arial" w:cs="Arial"/>
          <w:sz w:val="22"/>
        </w:rPr>
        <w:t>ELEKTROZAŘÍZENÍ, BATERIE NEBO AKUMULÁTORY A PNEUMATIKY</w:t>
      </w:r>
    </w:p>
    <w:p w14:paraId="0F3D7750" w14:textId="1B3F2FBA" w:rsidR="009C6C52" w:rsidRPr="005E35AD" w:rsidRDefault="00DD751A" w:rsidP="00D25261">
      <w:pPr>
        <w:pStyle w:val="Bezmezer"/>
        <w:rPr>
          <w:rFonts w:ascii="Arial" w:hAnsi="Arial" w:cs="Arial"/>
          <w:b w:val="0"/>
          <w:sz w:val="22"/>
        </w:rPr>
      </w:pPr>
      <w:r w:rsidRPr="005E35AD">
        <w:rPr>
          <w:rFonts w:ascii="Arial" w:hAnsi="Arial" w:cs="Arial"/>
          <w:b w:val="0"/>
          <w:sz w:val="22"/>
        </w:rPr>
        <w:t>H</w:t>
      </w:r>
      <w:r w:rsidR="003809D1" w:rsidRPr="005E35AD">
        <w:rPr>
          <w:rFonts w:ascii="Arial" w:hAnsi="Arial" w:cs="Arial"/>
          <w:b w:val="0"/>
          <w:sz w:val="22"/>
        </w:rPr>
        <w:t>lava</w:t>
      </w:r>
      <w:r w:rsidRPr="005E35AD">
        <w:rPr>
          <w:rFonts w:ascii="Arial" w:hAnsi="Arial" w:cs="Arial"/>
          <w:b w:val="0"/>
          <w:sz w:val="22"/>
        </w:rPr>
        <w:t xml:space="preserve"> I</w:t>
      </w:r>
    </w:p>
    <w:p w14:paraId="4416F774" w14:textId="6216B75A" w:rsidR="009C6C52" w:rsidRPr="00CB0FFE" w:rsidRDefault="00DD751A" w:rsidP="003462C9">
      <w:pPr>
        <w:pStyle w:val="Bezmezer"/>
        <w:rPr>
          <w:rFonts w:ascii="Arial" w:hAnsi="Arial" w:cs="Arial"/>
          <w:sz w:val="22"/>
        </w:rPr>
      </w:pPr>
      <w:r w:rsidRPr="00CB0FFE">
        <w:rPr>
          <w:rFonts w:ascii="Arial" w:hAnsi="Arial" w:cs="Arial"/>
          <w:sz w:val="22"/>
        </w:rPr>
        <w:t>Společná ustanovení</w:t>
      </w:r>
    </w:p>
    <w:p w14:paraId="401FEA3E" w14:textId="3C86A02E" w:rsidR="00150AAC" w:rsidRPr="00CB0FFE" w:rsidRDefault="00DD751A" w:rsidP="00E74087">
      <w:pPr>
        <w:pStyle w:val="a"/>
        <w:rPr>
          <w:rFonts w:ascii="Arial" w:hAnsi="Arial" w:cs="Arial"/>
          <w:sz w:val="22"/>
          <w:szCs w:val="22"/>
        </w:rPr>
      </w:pPr>
      <w:r>
        <w:rPr>
          <w:rFonts w:ascii="Arial" w:hAnsi="Arial" w:cs="Arial"/>
          <w:sz w:val="22"/>
          <w:szCs w:val="22"/>
        </w:rPr>
        <w:t>§ 8</w:t>
      </w:r>
    </w:p>
    <w:p w14:paraId="236A22D8" w14:textId="6924DF50" w:rsidR="0053258D" w:rsidRPr="00CB0FFE" w:rsidRDefault="00DD751A" w:rsidP="00E20547">
      <w:pPr>
        <w:pStyle w:val="Nadpis"/>
        <w:rPr>
          <w:rFonts w:ascii="Arial" w:hAnsi="Arial" w:cs="Arial"/>
          <w:sz w:val="22"/>
        </w:rPr>
      </w:pPr>
      <w:r w:rsidRPr="00CB0FFE">
        <w:rPr>
          <w:rFonts w:ascii="Arial" w:hAnsi="Arial" w:cs="Arial"/>
          <w:sz w:val="22"/>
        </w:rPr>
        <w:t>P</w:t>
      </w:r>
      <w:r w:rsidR="00E20547" w:rsidRPr="00CB0FFE">
        <w:rPr>
          <w:rFonts w:ascii="Arial" w:hAnsi="Arial" w:cs="Arial"/>
          <w:sz w:val="22"/>
        </w:rPr>
        <w:t>ůsobnost</w:t>
      </w:r>
    </w:p>
    <w:p w14:paraId="39C77589" w14:textId="78251758" w:rsidR="002C5AB4" w:rsidRPr="00D25261" w:rsidRDefault="00DD751A" w:rsidP="00587E3C">
      <w:pPr>
        <w:ind w:firstLine="708"/>
        <w:rPr>
          <w:rFonts w:ascii="Arial" w:hAnsi="Arial" w:cs="Arial"/>
          <w:sz w:val="22"/>
        </w:rPr>
      </w:pPr>
      <w:r w:rsidRPr="00CB0FFE">
        <w:rPr>
          <w:rFonts w:ascii="Arial" w:hAnsi="Arial" w:cs="Arial"/>
          <w:sz w:val="22"/>
        </w:rPr>
        <w:t xml:space="preserve">(1) </w:t>
      </w:r>
      <w:r w:rsidR="00220029" w:rsidRPr="00CB0FFE">
        <w:rPr>
          <w:rFonts w:ascii="Arial" w:hAnsi="Arial" w:cs="Arial"/>
          <w:sz w:val="22"/>
        </w:rPr>
        <w:t xml:space="preserve">Ustanovení této </w:t>
      </w:r>
      <w:r w:rsidR="00565177" w:rsidRPr="00CB0FFE">
        <w:rPr>
          <w:rFonts w:ascii="Arial" w:hAnsi="Arial" w:cs="Arial"/>
          <w:sz w:val="22"/>
        </w:rPr>
        <w:t>části</w:t>
      </w:r>
      <w:r w:rsidR="00220029" w:rsidRPr="00CB0FFE">
        <w:rPr>
          <w:rFonts w:ascii="Arial" w:hAnsi="Arial" w:cs="Arial"/>
          <w:sz w:val="22"/>
        </w:rPr>
        <w:t xml:space="preserve"> upravují práva a povinnosti výrobců</w:t>
      </w:r>
      <w:r w:rsidR="003548E4" w:rsidRPr="00CB0FFE">
        <w:rPr>
          <w:rFonts w:ascii="Arial" w:hAnsi="Arial" w:cs="Arial"/>
          <w:sz w:val="22"/>
        </w:rPr>
        <w:t xml:space="preserve"> a dalších osob </w:t>
      </w:r>
      <w:r w:rsidR="00220029" w:rsidRPr="00CB0FFE">
        <w:rPr>
          <w:rFonts w:ascii="Arial" w:hAnsi="Arial" w:cs="Arial"/>
          <w:sz w:val="22"/>
        </w:rPr>
        <w:t>týkají</w:t>
      </w:r>
      <w:r w:rsidRPr="00CB0FFE">
        <w:rPr>
          <w:rFonts w:ascii="Arial" w:hAnsi="Arial" w:cs="Arial"/>
          <w:sz w:val="22"/>
        </w:rPr>
        <w:t>cí se</w:t>
      </w:r>
      <w:r w:rsidR="00220029" w:rsidRPr="00CB0FFE">
        <w:rPr>
          <w:rFonts w:ascii="Arial" w:hAnsi="Arial" w:cs="Arial"/>
          <w:sz w:val="22"/>
        </w:rPr>
        <w:t xml:space="preserve"> zpětného </w:t>
      </w:r>
      <w:r w:rsidR="00220029" w:rsidRPr="00D25261">
        <w:rPr>
          <w:rFonts w:ascii="Arial" w:hAnsi="Arial" w:cs="Arial"/>
          <w:sz w:val="22"/>
        </w:rPr>
        <w:t>odběru</w:t>
      </w:r>
      <w:r w:rsidRPr="00D25261">
        <w:rPr>
          <w:rFonts w:ascii="Arial" w:hAnsi="Arial" w:cs="Arial"/>
          <w:sz w:val="22"/>
        </w:rPr>
        <w:t>, některá další navazující práva a povinnosti a způsob plnění povinností výrobců stanovených tímto zákonem, pokud jde o odpadní elektrozařízení, odpadní baterie nebo akumulátory a odpadní pneumatiky.</w:t>
      </w:r>
    </w:p>
    <w:p w14:paraId="018FE9A8" w14:textId="77777777" w:rsidR="00D07AE2" w:rsidRPr="00D25261" w:rsidRDefault="00D07AE2" w:rsidP="00587E3C">
      <w:pPr>
        <w:ind w:firstLine="708"/>
        <w:rPr>
          <w:rFonts w:ascii="Arial" w:hAnsi="Arial" w:cs="Arial"/>
          <w:sz w:val="22"/>
        </w:rPr>
      </w:pPr>
    </w:p>
    <w:p w14:paraId="74F4567E" w14:textId="7D6F4DDE" w:rsidR="00D07AE2" w:rsidRDefault="00DD751A" w:rsidP="00587E3C">
      <w:pPr>
        <w:ind w:firstLine="708"/>
        <w:rPr>
          <w:rFonts w:ascii="Arial" w:hAnsi="Arial" w:cs="Arial"/>
          <w:sz w:val="22"/>
          <w:u w:val="single"/>
        </w:rPr>
      </w:pPr>
      <w:r w:rsidRPr="00D25261">
        <w:rPr>
          <w:rFonts w:ascii="Arial" w:hAnsi="Arial" w:cs="Arial"/>
          <w:sz w:val="22"/>
        </w:rPr>
        <w:lastRenderedPageBreak/>
        <w:t xml:space="preserve">(2) </w:t>
      </w:r>
      <w:r w:rsidRPr="00D25261">
        <w:rPr>
          <w:rFonts w:ascii="Arial" w:hAnsi="Arial" w:cs="Arial"/>
          <w:sz w:val="22"/>
          <w:u w:val="single"/>
        </w:rPr>
        <w:t>Usta</w:t>
      </w:r>
      <w:r w:rsidR="001249E1" w:rsidRPr="00D25261">
        <w:rPr>
          <w:rFonts w:ascii="Arial" w:hAnsi="Arial" w:cs="Arial"/>
          <w:sz w:val="22"/>
          <w:u w:val="single"/>
        </w:rPr>
        <w:t>novení této části se nepo</w:t>
      </w:r>
      <w:r w:rsidR="006E50B9" w:rsidRPr="00D25261">
        <w:rPr>
          <w:rFonts w:ascii="Arial" w:hAnsi="Arial" w:cs="Arial"/>
          <w:sz w:val="22"/>
          <w:u w:val="single"/>
        </w:rPr>
        <w:t xml:space="preserve">užijí </w:t>
      </w:r>
      <w:r w:rsidR="0034269B" w:rsidRPr="00D25261">
        <w:rPr>
          <w:rFonts w:ascii="Arial" w:hAnsi="Arial" w:cs="Arial"/>
          <w:sz w:val="22"/>
          <w:u w:val="single"/>
        </w:rPr>
        <w:t>na výrobce vozidel, vozidla s ukončenou životností a</w:t>
      </w:r>
      <w:r w:rsidR="001249E1" w:rsidRPr="00D25261">
        <w:rPr>
          <w:rFonts w:ascii="Arial" w:hAnsi="Arial" w:cs="Arial"/>
          <w:sz w:val="22"/>
          <w:u w:val="single"/>
        </w:rPr>
        <w:t xml:space="preserve"> elektrozařízení, které jsou dopravními prostředky pro přepravu osob nebo zboží, s výjimkou elektrických dvoukolových vozidel, pro která nebylo uděleno schválení typu podle zákona </w:t>
      </w:r>
      <w:r w:rsidR="00362D8F">
        <w:rPr>
          <w:rFonts w:ascii="Arial" w:hAnsi="Arial" w:cs="Arial"/>
          <w:sz w:val="22"/>
          <w:u w:val="single"/>
        </w:rPr>
        <w:t xml:space="preserve">o podmínkách </w:t>
      </w:r>
      <w:r w:rsidR="001249E1" w:rsidRPr="00D25261">
        <w:rPr>
          <w:rFonts w:ascii="Arial" w:hAnsi="Arial" w:cs="Arial"/>
          <w:sz w:val="22"/>
          <w:u w:val="single"/>
        </w:rPr>
        <w:t>provozu vozidel na pozemních komunikacích.</w:t>
      </w:r>
    </w:p>
    <w:p w14:paraId="6635F61C" w14:textId="77777777" w:rsidR="003131BA" w:rsidRDefault="003131BA" w:rsidP="00587E3C">
      <w:pPr>
        <w:ind w:firstLine="708"/>
        <w:rPr>
          <w:rFonts w:ascii="Arial" w:hAnsi="Arial" w:cs="Arial"/>
          <w:sz w:val="22"/>
          <w:u w:val="single"/>
        </w:rPr>
      </w:pPr>
    </w:p>
    <w:p w14:paraId="48F01067" w14:textId="74916BFA" w:rsidR="003131BA" w:rsidRDefault="00DD751A" w:rsidP="003131BA">
      <w:pPr>
        <w:ind w:firstLine="708"/>
        <w:rPr>
          <w:rFonts w:ascii="Arial" w:hAnsi="Arial" w:cs="Arial"/>
          <w:sz w:val="22"/>
        </w:rPr>
      </w:pPr>
      <w:r w:rsidRPr="003131BA">
        <w:rPr>
          <w:rFonts w:ascii="Arial" w:hAnsi="Arial" w:cs="Arial"/>
          <w:sz w:val="22"/>
        </w:rPr>
        <w:t>(3)</w:t>
      </w:r>
      <w:bookmarkStart w:id="3" w:name="_Ref529707868"/>
      <w:r w:rsidRPr="003131BA">
        <w:rPr>
          <w:rFonts w:ascii="Arial" w:hAnsi="Arial" w:cs="Arial"/>
          <w:sz w:val="22"/>
        </w:rPr>
        <w:t xml:space="preserve"> Zákon o odpadech se nepoužije při nakládání s výrobky s ukončenou životností od okamžiku jejich zpětného odběru do okamžiku jejich předání zpracovateli nebo k přeshraniční přepravě podle přímo použitelného předpisu Evropské unie o přepravě odpadů</w:t>
      </w:r>
      <w:r>
        <w:rPr>
          <w:rStyle w:val="Znakapoznpodarou"/>
          <w:rFonts w:ascii="Arial" w:hAnsi="Arial" w:cs="Arial"/>
          <w:sz w:val="22"/>
        </w:rPr>
        <w:footnoteReference w:id="8"/>
      </w:r>
      <w:bookmarkEnd w:id="3"/>
      <w:r w:rsidRPr="003131BA">
        <w:rPr>
          <w:rFonts w:ascii="Arial" w:hAnsi="Arial" w:cs="Arial"/>
          <w:sz w:val="22"/>
          <w:vertAlign w:val="superscript"/>
        </w:rPr>
        <w:t>)</w:t>
      </w:r>
      <w:r w:rsidRPr="003131BA">
        <w:rPr>
          <w:rFonts w:ascii="Arial" w:hAnsi="Arial" w:cs="Arial"/>
          <w:sz w:val="22"/>
        </w:rPr>
        <w:t xml:space="preserve">. </w:t>
      </w:r>
    </w:p>
    <w:p w14:paraId="003D7C81" w14:textId="317226D7" w:rsidR="00E66FAF" w:rsidRPr="00CB0FFE" w:rsidRDefault="00E66FAF" w:rsidP="00A31236">
      <w:pPr>
        <w:ind w:firstLine="708"/>
        <w:rPr>
          <w:rFonts w:ascii="Arial" w:hAnsi="Arial" w:cs="Arial"/>
          <w:sz w:val="22"/>
        </w:rPr>
      </w:pPr>
    </w:p>
    <w:p w14:paraId="653EA2F4" w14:textId="77777777" w:rsidR="00351B46" w:rsidRDefault="00DD751A" w:rsidP="00351B46">
      <w:pPr>
        <w:rPr>
          <w:rFonts w:ascii="Arial" w:hAnsi="Arial" w:cs="Arial"/>
          <w:i/>
          <w:sz w:val="22"/>
        </w:rPr>
      </w:pPr>
      <w:r w:rsidRPr="00CB0FFE">
        <w:rPr>
          <w:rFonts w:ascii="Arial" w:hAnsi="Arial" w:cs="Arial"/>
          <w:i/>
          <w:sz w:val="22"/>
        </w:rPr>
        <w:t>CELEX 32012L0019</w:t>
      </w:r>
    </w:p>
    <w:p w14:paraId="51DE1011" w14:textId="77777777" w:rsidR="00A31236" w:rsidRPr="00CB0FFE" w:rsidRDefault="00A31236" w:rsidP="005B09A6">
      <w:pPr>
        <w:rPr>
          <w:rFonts w:ascii="Arial" w:hAnsi="Arial" w:cs="Arial"/>
          <w:sz w:val="22"/>
        </w:rPr>
      </w:pPr>
    </w:p>
    <w:p w14:paraId="4F1B46A6" w14:textId="370C0DED" w:rsidR="00A31236" w:rsidRPr="001F1042" w:rsidRDefault="00DD751A" w:rsidP="0089286F">
      <w:pPr>
        <w:pStyle w:val="a"/>
        <w:rPr>
          <w:rFonts w:ascii="Arial" w:hAnsi="Arial" w:cs="Arial"/>
          <w:sz w:val="22"/>
          <w:szCs w:val="22"/>
        </w:rPr>
      </w:pPr>
      <w:r w:rsidRPr="001F1042">
        <w:rPr>
          <w:rFonts w:ascii="Arial" w:hAnsi="Arial" w:cs="Arial"/>
          <w:sz w:val="22"/>
          <w:szCs w:val="22"/>
        </w:rPr>
        <w:t>§ 9</w:t>
      </w:r>
    </w:p>
    <w:p w14:paraId="365B337F" w14:textId="77777777" w:rsidR="001F1042" w:rsidRPr="001F1042" w:rsidRDefault="00DD751A" w:rsidP="001F1042">
      <w:pPr>
        <w:pStyle w:val="a"/>
        <w:rPr>
          <w:rFonts w:ascii="Arial" w:hAnsi="Arial" w:cs="Arial"/>
          <w:b/>
          <w:sz w:val="22"/>
          <w:szCs w:val="22"/>
        </w:rPr>
      </w:pPr>
      <w:r w:rsidRPr="001F1042">
        <w:rPr>
          <w:rFonts w:ascii="Arial" w:hAnsi="Arial" w:cs="Arial"/>
          <w:b/>
          <w:sz w:val="22"/>
          <w:szCs w:val="22"/>
        </w:rPr>
        <w:t>Způsoby plnění povinností výrobcem</w:t>
      </w:r>
    </w:p>
    <w:p w14:paraId="63D370EB" w14:textId="77777777" w:rsidR="001F1042" w:rsidRPr="001F1042" w:rsidRDefault="00DD751A" w:rsidP="001F1042">
      <w:pPr>
        <w:keepNext/>
        <w:spacing w:before="240"/>
        <w:ind w:firstLine="709"/>
        <w:rPr>
          <w:rFonts w:ascii="Arial" w:hAnsi="Arial" w:cs="Arial"/>
          <w:sz w:val="22"/>
          <w:u w:val="single"/>
        </w:rPr>
      </w:pPr>
      <w:r w:rsidRPr="001F1042">
        <w:rPr>
          <w:rFonts w:ascii="Arial" w:hAnsi="Arial" w:cs="Arial"/>
          <w:sz w:val="22"/>
          <w:u w:val="single"/>
        </w:rPr>
        <w:t>Výrobce plní povinnosti stanovené tímto zákonem pro zpětný odběr, zpracování, využití a odstranění výrobků s ukončenou životností, informování konečného uživatele o zpětném odběru a další povinnosti s tím související</w:t>
      </w:r>
    </w:p>
    <w:p w14:paraId="419FC2C9" w14:textId="77777777" w:rsidR="001F1042" w:rsidRPr="001F1042" w:rsidRDefault="001F1042" w:rsidP="001F1042">
      <w:pPr>
        <w:keepNext/>
        <w:ind w:firstLine="708"/>
        <w:rPr>
          <w:rFonts w:ascii="Arial" w:hAnsi="Arial" w:cs="Arial"/>
          <w:sz w:val="22"/>
          <w:u w:val="single"/>
        </w:rPr>
      </w:pPr>
    </w:p>
    <w:p w14:paraId="29006393" w14:textId="77777777" w:rsidR="001F1042" w:rsidRPr="001F1042" w:rsidRDefault="00DD751A" w:rsidP="005B28C2">
      <w:pPr>
        <w:keepNext/>
        <w:numPr>
          <w:ilvl w:val="0"/>
          <w:numId w:val="18"/>
        </w:numPr>
        <w:ind w:left="426" w:hanging="426"/>
        <w:rPr>
          <w:rFonts w:ascii="Arial" w:hAnsi="Arial" w:cs="Arial"/>
          <w:sz w:val="22"/>
          <w:u w:val="single"/>
        </w:rPr>
      </w:pPr>
      <w:r w:rsidRPr="001F1042">
        <w:rPr>
          <w:rFonts w:ascii="Arial" w:hAnsi="Arial" w:cs="Arial"/>
          <w:sz w:val="22"/>
          <w:u w:val="single"/>
        </w:rPr>
        <w:t>v individuálním systému, nebo</w:t>
      </w:r>
    </w:p>
    <w:p w14:paraId="0EF8CDFB" w14:textId="77777777" w:rsidR="001F1042" w:rsidRPr="001F1042" w:rsidRDefault="001F1042" w:rsidP="001F1042">
      <w:pPr>
        <w:keepNext/>
        <w:rPr>
          <w:rFonts w:ascii="Arial" w:hAnsi="Arial" w:cs="Arial"/>
          <w:sz w:val="22"/>
          <w:u w:val="single"/>
        </w:rPr>
      </w:pPr>
    </w:p>
    <w:p w14:paraId="7A02C5E9" w14:textId="77777777" w:rsidR="001F1042" w:rsidRPr="001F1042" w:rsidRDefault="00DD751A" w:rsidP="005B28C2">
      <w:pPr>
        <w:keepNext/>
        <w:numPr>
          <w:ilvl w:val="0"/>
          <w:numId w:val="18"/>
        </w:numPr>
        <w:ind w:left="426" w:hanging="426"/>
        <w:rPr>
          <w:rFonts w:ascii="Arial" w:hAnsi="Arial" w:cs="Arial"/>
          <w:sz w:val="22"/>
        </w:rPr>
      </w:pPr>
      <w:r w:rsidRPr="001F1042">
        <w:rPr>
          <w:rFonts w:ascii="Arial" w:hAnsi="Arial" w:cs="Arial"/>
          <w:sz w:val="22"/>
          <w:u w:val="single"/>
        </w:rPr>
        <w:t>v kolektivním systému, a to na základě písemně uzavřené smlouvy o zajištění plnění povinností zpětného odběru, zpracování a využití nebo odstranění výrobků s ukončenou životností (dále jen „smlouva o kolektivním plnění“) s provozovatelem kolektivního systému; odpovědnost výrobce za plnění těchto povinností nezaniká, pokud provozovatel kolektivního systému jejich plnění nezajistí</w:t>
      </w:r>
      <w:r w:rsidRPr="001F1042">
        <w:rPr>
          <w:rFonts w:ascii="Arial" w:hAnsi="Arial" w:cs="Arial"/>
          <w:sz w:val="22"/>
        </w:rPr>
        <w:t>.</w:t>
      </w:r>
    </w:p>
    <w:p w14:paraId="576F7088" w14:textId="77777777" w:rsidR="001F1042" w:rsidRPr="001F1042" w:rsidRDefault="001F1042" w:rsidP="001F1042">
      <w:pPr>
        <w:keepNext/>
        <w:ind w:left="426"/>
        <w:rPr>
          <w:rFonts w:ascii="Arial" w:hAnsi="Arial" w:cs="Arial"/>
          <w:sz w:val="22"/>
        </w:rPr>
      </w:pPr>
    </w:p>
    <w:p w14:paraId="64723ACD" w14:textId="693CF908" w:rsidR="009C6C52" w:rsidRPr="001F1042" w:rsidRDefault="00DD751A" w:rsidP="009E486D">
      <w:pPr>
        <w:pStyle w:val="Nadpis"/>
        <w:spacing w:after="0"/>
        <w:jc w:val="left"/>
        <w:rPr>
          <w:rFonts w:ascii="Arial" w:hAnsi="Arial" w:cs="Arial"/>
          <w:b w:val="0"/>
          <w:sz w:val="22"/>
        </w:rPr>
      </w:pPr>
      <w:r w:rsidRPr="001F1042">
        <w:rPr>
          <w:rFonts w:ascii="Arial" w:hAnsi="Arial" w:cs="Arial"/>
          <w:b w:val="0"/>
          <w:i/>
          <w:sz w:val="22"/>
        </w:rPr>
        <w:t>CELEX 32012L0019</w:t>
      </w:r>
    </w:p>
    <w:p w14:paraId="6A3161B3" w14:textId="75E5766A" w:rsidR="00915290" w:rsidRDefault="00DD751A" w:rsidP="005B09A6">
      <w:pPr>
        <w:rPr>
          <w:rFonts w:ascii="Arial" w:hAnsi="Arial" w:cs="Arial"/>
          <w:sz w:val="22"/>
        </w:rPr>
      </w:pPr>
      <w:r w:rsidRPr="00CB0FFE">
        <w:rPr>
          <w:rFonts w:ascii="Arial" w:hAnsi="Arial" w:cs="Arial"/>
          <w:sz w:val="22"/>
        </w:rPr>
        <w:tab/>
      </w:r>
    </w:p>
    <w:p w14:paraId="6AC5C3ED" w14:textId="77777777" w:rsidR="004B1F26" w:rsidRPr="00CB0FFE" w:rsidRDefault="004B1F26" w:rsidP="005B09A6">
      <w:pPr>
        <w:rPr>
          <w:rFonts w:ascii="Arial" w:hAnsi="Arial" w:cs="Arial"/>
          <w:sz w:val="22"/>
        </w:rPr>
      </w:pPr>
    </w:p>
    <w:p w14:paraId="72A873F8" w14:textId="77777777" w:rsidR="004B1F26" w:rsidRPr="009E486D" w:rsidRDefault="00DD751A" w:rsidP="004B1F26">
      <w:pPr>
        <w:pStyle w:val="a"/>
        <w:rPr>
          <w:rFonts w:ascii="Arial" w:hAnsi="Arial" w:cs="Arial"/>
          <w:sz w:val="22"/>
          <w:szCs w:val="22"/>
        </w:rPr>
      </w:pPr>
      <w:r w:rsidRPr="009E486D">
        <w:rPr>
          <w:rFonts w:ascii="Arial" w:hAnsi="Arial" w:cs="Arial"/>
          <w:sz w:val="22"/>
          <w:szCs w:val="22"/>
        </w:rPr>
        <w:t>§ 10</w:t>
      </w:r>
    </w:p>
    <w:p w14:paraId="4375F617" w14:textId="77777777" w:rsidR="004B1F26" w:rsidRPr="009E486D" w:rsidRDefault="00DD751A" w:rsidP="004B1F26">
      <w:pPr>
        <w:pStyle w:val="Nadpis"/>
        <w:rPr>
          <w:rFonts w:ascii="Arial" w:hAnsi="Arial" w:cs="Arial"/>
          <w:sz w:val="22"/>
        </w:rPr>
      </w:pPr>
      <w:r w:rsidRPr="009E486D">
        <w:rPr>
          <w:rFonts w:ascii="Arial" w:hAnsi="Arial" w:cs="Arial"/>
          <w:sz w:val="22"/>
        </w:rPr>
        <w:t>Odpovědnost distributora</w:t>
      </w:r>
    </w:p>
    <w:p w14:paraId="1F6EBA15" w14:textId="77777777" w:rsidR="004B1F26" w:rsidRPr="009E486D" w:rsidRDefault="00DD751A" w:rsidP="004B1F26">
      <w:pPr>
        <w:pStyle w:val="Nadpis"/>
        <w:ind w:firstLine="708"/>
        <w:jc w:val="both"/>
        <w:rPr>
          <w:rFonts w:ascii="Arial" w:hAnsi="Arial" w:cs="Arial"/>
          <w:b w:val="0"/>
          <w:sz w:val="22"/>
        </w:rPr>
      </w:pPr>
      <w:r w:rsidRPr="009E486D">
        <w:rPr>
          <w:rFonts w:ascii="Arial" w:hAnsi="Arial" w:cs="Arial"/>
          <w:b w:val="0"/>
          <w:sz w:val="22"/>
        </w:rPr>
        <w:t xml:space="preserve">Nepochází-li vybraný výrobek od výrobce, který je zapsán v Seznamu výrobců, nebo namísto kterého je v Seznamu zapsán pověřený zástupce, má práva a povinnosti výrobce stanovené tímto zákonem distributor tohoto výrobku. </w:t>
      </w:r>
    </w:p>
    <w:p w14:paraId="4AA621F7" w14:textId="77777777" w:rsidR="004B1F26" w:rsidRDefault="004B1F26" w:rsidP="006647B9">
      <w:pPr>
        <w:pStyle w:val="a"/>
        <w:rPr>
          <w:rFonts w:ascii="Arial" w:hAnsi="Arial" w:cs="Arial"/>
          <w:sz w:val="22"/>
          <w:szCs w:val="22"/>
        </w:rPr>
      </w:pPr>
    </w:p>
    <w:p w14:paraId="4A235EF6" w14:textId="52908DC3" w:rsidR="001F3DF8" w:rsidRPr="00CB0FFE" w:rsidRDefault="00DD751A" w:rsidP="006647B9">
      <w:pPr>
        <w:pStyle w:val="a"/>
        <w:rPr>
          <w:rFonts w:ascii="Arial" w:hAnsi="Arial" w:cs="Arial"/>
          <w:sz w:val="22"/>
          <w:szCs w:val="22"/>
        </w:rPr>
      </w:pPr>
      <w:r>
        <w:rPr>
          <w:rFonts w:ascii="Arial" w:hAnsi="Arial" w:cs="Arial"/>
          <w:sz w:val="22"/>
          <w:szCs w:val="22"/>
        </w:rPr>
        <w:t>§ 1</w:t>
      </w:r>
      <w:r w:rsidR="006C3C03">
        <w:rPr>
          <w:rFonts w:ascii="Arial" w:hAnsi="Arial" w:cs="Arial"/>
          <w:sz w:val="22"/>
          <w:szCs w:val="22"/>
        </w:rPr>
        <w:t>1</w:t>
      </w:r>
    </w:p>
    <w:p w14:paraId="49FEEA52" w14:textId="77777777" w:rsidR="001F3DF8" w:rsidRPr="006B05C8" w:rsidRDefault="00DD751A" w:rsidP="001F3DF8">
      <w:pPr>
        <w:pStyle w:val="Nadpis"/>
        <w:rPr>
          <w:rFonts w:ascii="Arial" w:hAnsi="Arial" w:cs="Arial"/>
          <w:sz w:val="22"/>
        </w:rPr>
      </w:pPr>
      <w:r w:rsidRPr="006B05C8">
        <w:rPr>
          <w:rFonts w:ascii="Arial" w:hAnsi="Arial" w:cs="Arial"/>
          <w:sz w:val="22"/>
        </w:rPr>
        <w:t>Pověřený zástupce</w:t>
      </w:r>
    </w:p>
    <w:p w14:paraId="693353A9" w14:textId="4AE2238F" w:rsidR="002E0E6F" w:rsidRPr="00BC103C" w:rsidRDefault="00DD751A" w:rsidP="001F3DF8">
      <w:pPr>
        <w:ind w:firstLine="709"/>
        <w:rPr>
          <w:rFonts w:ascii="Arial" w:hAnsi="Arial" w:cs="Arial"/>
          <w:sz w:val="22"/>
          <w:u w:val="single"/>
        </w:rPr>
      </w:pPr>
      <w:r w:rsidRPr="006B05C8">
        <w:rPr>
          <w:rFonts w:ascii="Arial" w:hAnsi="Arial" w:cs="Arial"/>
          <w:sz w:val="22"/>
        </w:rPr>
        <w:t xml:space="preserve">(1) </w:t>
      </w:r>
      <w:r w:rsidRPr="00BC103C">
        <w:rPr>
          <w:rFonts w:ascii="Arial" w:hAnsi="Arial" w:cs="Arial"/>
          <w:sz w:val="22"/>
          <w:u w:val="single"/>
        </w:rPr>
        <w:t>Není-li výrobce usazen v České rep</w:t>
      </w:r>
      <w:r w:rsidRPr="00032AB9">
        <w:rPr>
          <w:rFonts w:ascii="Arial" w:hAnsi="Arial" w:cs="Arial"/>
          <w:sz w:val="22"/>
          <w:u w:val="single"/>
        </w:rPr>
        <w:t xml:space="preserve">ublice, </w:t>
      </w:r>
      <w:r w:rsidR="00032AB9" w:rsidRPr="00D25261">
        <w:rPr>
          <w:rFonts w:ascii="Arial" w:hAnsi="Arial" w:cs="Arial"/>
          <w:sz w:val="22"/>
          <w:u w:val="single"/>
        </w:rPr>
        <w:t>je oprávněn</w:t>
      </w:r>
      <w:r w:rsidRPr="00032AB9">
        <w:rPr>
          <w:rFonts w:ascii="Arial" w:hAnsi="Arial" w:cs="Arial"/>
          <w:sz w:val="22"/>
          <w:u w:val="single"/>
        </w:rPr>
        <w:t xml:space="preserve"> si za</w:t>
      </w:r>
      <w:r w:rsidRPr="00BC103C">
        <w:rPr>
          <w:rFonts w:ascii="Arial" w:hAnsi="Arial" w:cs="Arial"/>
          <w:sz w:val="22"/>
          <w:u w:val="single"/>
        </w:rPr>
        <w:t xml:space="preserve"> účelem plnění povinností stanovených tímto zákonem určit pověřeného zástupce</w:t>
      </w:r>
      <w:r w:rsidR="00891E7F" w:rsidRPr="00BC103C">
        <w:rPr>
          <w:rFonts w:ascii="Arial" w:hAnsi="Arial" w:cs="Arial"/>
          <w:sz w:val="22"/>
          <w:u w:val="single"/>
        </w:rPr>
        <w:t xml:space="preserve"> na základě písemné smlouvy</w:t>
      </w:r>
      <w:r w:rsidRPr="00BC103C">
        <w:rPr>
          <w:rFonts w:ascii="Arial" w:hAnsi="Arial" w:cs="Arial"/>
          <w:sz w:val="22"/>
          <w:u w:val="single"/>
        </w:rPr>
        <w:t>.</w:t>
      </w:r>
    </w:p>
    <w:p w14:paraId="0DEDBF5B" w14:textId="77777777" w:rsidR="001F3DF8" w:rsidRPr="006B05C8" w:rsidRDefault="001F3DF8" w:rsidP="001F3DF8">
      <w:pPr>
        <w:ind w:firstLine="709"/>
        <w:rPr>
          <w:rFonts w:ascii="Arial" w:hAnsi="Arial" w:cs="Arial"/>
          <w:sz w:val="22"/>
        </w:rPr>
      </w:pPr>
    </w:p>
    <w:p w14:paraId="74D2C91E" w14:textId="4697FA6C" w:rsidR="001F3DF8" w:rsidRPr="006B05C8" w:rsidRDefault="00DD751A" w:rsidP="001F3DF8">
      <w:pPr>
        <w:ind w:firstLine="709"/>
        <w:rPr>
          <w:rFonts w:ascii="Arial" w:hAnsi="Arial" w:cs="Arial"/>
          <w:sz w:val="22"/>
          <w:u w:val="single"/>
        </w:rPr>
      </w:pPr>
      <w:r w:rsidRPr="00BC103C">
        <w:rPr>
          <w:rFonts w:ascii="Arial" w:hAnsi="Arial" w:cs="Arial"/>
          <w:sz w:val="22"/>
        </w:rPr>
        <w:t xml:space="preserve">(2) </w:t>
      </w:r>
      <w:r w:rsidRPr="006B05C8">
        <w:rPr>
          <w:rFonts w:ascii="Arial" w:hAnsi="Arial" w:cs="Arial"/>
          <w:sz w:val="22"/>
          <w:u w:val="single"/>
        </w:rPr>
        <w:t>Pověřeným zástupcem může být pouze osoba oprávněná k podnikání, která je usazená v České republice</w:t>
      </w:r>
      <w:r w:rsidR="00891E7F" w:rsidRPr="006B05C8">
        <w:rPr>
          <w:rFonts w:ascii="Arial" w:hAnsi="Arial" w:cs="Arial"/>
          <w:sz w:val="22"/>
          <w:u w:val="single"/>
        </w:rPr>
        <w:t>.</w:t>
      </w:r>
    </w:p>
    <w:p w14:paraId="557A738A" w14:textId="77777777" w:rsidR="001F3DF8" w:rsidRPr="006B05C8" w:rsidRDefault="001F3DF8" w:rsidP="001F3DF8">
      <w:pPr>
        <w:ind w:firstLine="709"/>
        <w:rPr>
          <w:rFonts w:ascii="Arial" w:hAnsi="Arial" w:cs="Arial"/>
          <w:sz w:val="22"/>
        </w:rPr>
      </w:pPr>
    </w:p>
    <w:p w14:paraId="55AF67D9" w14:textId="160426C5" w:rsidR="001F3DF8" w:rsidRPr="006B05C8" w:rsidRDefault="00DD751A" w:rsidP="001F3DF8">
      <w:pPr>
        <w:ind w:firstLine="708"/>
        <w:rPr>
          <w:rFonts w:ascii="Arial" w:hAnsi="Arial" w:cs="Arial"/>
          <w:sz w:val="22"/>
        </w:rPr>
      </w:pPr>
      <w:r w:rsidRPr="006B05C8">
        <w:rPr>
          <w:rFonts w:ascii="Arial" w:hAnsi="Arial" w:cs="Arial"/>
          <w:sz w:val="22"/>
        </w:rPr>
        <w:t xml:space="preserve">(3) Pověřeným zástupcem nelze určit provozovatele kolektivního systému. Plnění povinností výrobce pověřeným zástupcem </w:t>
      </w:r>
      <w:r w:rsidR="009E486D">
        <w:rPr>
          <w:rFonts w:ascii="Arial" w:hAnsi="Arial" w:cs="Arial"/>
          <w:sz w:val="22"/>
        </w:rPr>
        <w:t xml:space="preserve">v kolektivním systému </w:t>
      </w:r>
      <w:r w:rsidRPr="006B05C8">
        <w:rPr>
          <w:rFonts w:ascii="Arial" w:hAnsi="Arial" w:cs="Arial"/>
          <w:sz w:val="22"/>
        </w:rPr>
        <w:t xml:space="preserve">tím není dotčeno. </w:t>
      </w:r>
    </w:p>
    <w:p w14:paraId="452FCD31" w14:textId="77777777" w:rsidR="001F3DF8" w:rsidRPr="006B05C8" w:rsidRDefault="001F3DF8" w:rsidP="00EA7BC8">
      <w:pPr>
        <w:ind w:firstLine="708"/>
        <w:rPr>
          <w:rFonts w:ascii="Arial" w:hAnsi="Arial" w:cs="Arial"/>
          <w:sz w:val="22"/>
        </w:rPr>
      </w:pPr>
    </w:p>
    <w:p w14:paraId="3F013A60" w14:textId="4323053D" w:rsidR="009F6A21" w:rsidRPr="00CB0FFE" w:rsidRDefault="00DD751A" w:rsidP="00EA7BC8">
      <w:pPr>
        <w:ind w:firstLine="708"/>
        <w:rPr>
          <w:rFonts w:ascii="Arial" w:hAnsi="Arial" w:cs="Arial"/>
          <w:sz w:val="22"/>
        </w:rPr>
      </w:pPr>
      <w:r w:rsidRPr="006B05C8">
        <w:rPr>
          <w:rFonts w:ascii="Arial" w:hAnsi="Arial" w:cs="Arial"/>
          <w:sz w:val="22"/>
        </w:rPr>
        <w:t xml:space="preserve">(4) </w:t>
      </w:r>
      <w:r w:rsidRPr="006B05C8">
        <w:rPr>
          <w:rFonts w:ascii="Arial" w:hAnsi="Arial" w:cs="Arial"/>
          <w:sz w:val="22"/>
          <w:u w:val="single"/>
        </w:rPr>
        <w:t>Pověřený zástupce plní všechny povinnosti výrobce stanovené tímto zákonem.</w:t>
      </w:r>
    </w:p>
    <w:p w14:paraId="217ED988" w14:textId="77777777" w:rsidR="009F6A21" w:rsidRPr="00CB0FFE" w:rsidRDefault="009F6A21" w:rsidP="00EA7BC8">
      <w:pPr>
        <w:ind w:firstLine="708"/>
        <w:rPr>
          <w:rFonts w:ascii="Arial" w:hAnsi="Arial" w:cs="Arial"/>
          <w:sz w:val="22"/>
        </w:rPr>
      </w:pPr>
    </w:p>
    <w:p w14:paraId="3983B277" w14:textId="77777777" w:rsidR="001F3DF8" w:rsidRPr="00CB0FFE" w:rsidRDefault="001F3DF8" w:rsidP="005B09A6">
      <w:pPr>
        <w:rPr>
          <w:rFonts w:ascii="Arial" w:hAnsi="Arial" w:cs="Arial"/>
          <w:sz w:val="22"/>
        </w:rPr>
      </w:pPr>
    </w:p>
    <w:p w14:paraId="0C6258D9" w14:textId="77777777" w:rsidR="007F0CA5" w:rsidRDefault="00DD751A" w:rsidP="007F0CA5">
      <w:pPr>
        <w:rPr>
          <w:rFonts w:ascii="Arial" w:hAnsi="Arial" w:cs="Arial"/>
          <w:i/>
          <w:sz w:val="22"/>
        </w:rPr>
      </w:pPr>
      <w:r w:rsidRPr="00CB0FFE">
        <w:rPr>
          <w:rFonts w:ascii="Arial" w:hAnsi="Arial" w:cs="Arial"/>
          <w:i/>
          <w:sz w:val="22"/>
        </w:rPr>
        <w:t>CELEX 32012L0019</w:t>
      </w:r>
    </w:p>
    <w:p w14:paraId="0D2F71EA" w14:textId="1E4F46F5" w:rsidR="00245B60" w:rsidRPr="00CB0FFE" w:rsidRDefault="00DD751A" w:rsidP="007F0CA5">
      <w:pPr>
        <w:rPr>
          <w:rFonts w:ascii="Arial" w:hAnsi="Arial" w:cs="Arial"/>
          <w:i/>
          <w:sz w:val="22"/>
        </w:rPr>
      </w:pPr>
      <w:r>
        <w:rPr>
          <w:rFonts w:ascii="Arial" w:hAnsi="Arial" w:cs="Arial"/>
          <w:i/>
          <w:sz w:val="22"/>
        </w:rPr>
        <w:t xml:space="preserve">CELEX </w:t>
      </w:r>
      <w:r w:rsidR="00BC103C">
        <w:rPr>
          <w:rFonts w:ascii="Arial" w:hAnsi="Arial" w:cs="Arial"/>
          <w:i/>
          <w:sz w:val="22"/>
        </w:rPr>
        <w:t>32018L08</w:t>
      </w:r>
      <w:r w:rsidRPr="00245B60">
        <w:rPr>
          <w:rFonts w:ascii="Arial" w:hAnsi="Arial" w:cs="Arial"/>
          <w:i/>
          <w:sz w:val="22"/>
        </w:rPr>
        <w:t>51</w:t>
      </w:r>
    </w:p>
    <w:p w14:paraId="33F7399A" w14:textId="77777777" w:rsidR="007F0CA5" w:rsidRPr="00CB0FFE" w:rsidRDefault="007F0CA5" w:rsidP="005B09A6">
      <w:pPr>
        <w:rPr>
          <w:rFonts w:ascii="Arial" w:hAnsi="Arial" w:cs="Arial"/>
          <w:sz w:val="22"/>
        </w:rPr>
      </w:pPr>
    </w:p>
    <w:p w14:paraId="2E698856" w14:textId="30E84F0C" w:rsidR="005C4250" w:rsidRPr="00CB0FFE" w:rsidRDefault="00DD751A" w:rsidP="005C4250">
      <w:pPr>
        <w:pStyle w:val="Oznaenstiaj"/>
        <w:rPr>
          <w:rFonts w:ascii="Arial" w:hAnsi="Arial" w:cs="Arial"/>
          <w:sz w:val="22"/>
        </w:rPr>
      </w:pPr>
      <w:r w:rsidRPr="00CB0FFE">
        <w:rPr>
          <w:rFonts w:ascii="Arial" w:hAnsi="Arial" w:cs="Arial"/>
          <w:sz w:val="22"/>
        </w:rPr>
        <w:t>H</w:t>
      </w:r>
      <w:r w:rsidR="00EB0AE1" w:rsidRPr="00CB0FFE">
        <w:rPr>
          <w:rFonts w:ascii="Arial" w:hAnsi="Arial" w:cs="Arial"/>
          <w:sz w:val="22"/>
        </w:rPr>
        <w:t>lava</w:t>
      </w:r>
      <w:r w:rsidRPr="00CB0FFE">
        <w:rPr>
          <w:rFonts w:ascii="Arial" w:hAnsi="Arial" w:cs="Arial"/>
          <w:sz w:val="22"/>
        </w:rPr>
        <w:t xml:space="preserve"> II</w:t>
      </w:r>
    </w:p>
    <w:p w14:paraId="21A01858" w14:textId="5B2D438B" w:rsidR="005C4250" w:rsidRPr="00CB0FFE" w:rsidRDefault="00DD751A" w:rsidP="005C4250">
      <w:pPr>
        <w:pStyle w:val="Bezmezer"/>
        <w:rPr>
          <w:rFonts w:ascii="Arial" w:hAnsi="Arial" w:cs="Arial"/>
          <w:sz w:val="22"/>
        </w:rPr>
      </w:pPr>
      <w:r w:rsidRPr="00CB0FFE">
        <w:rPr>
          <w:rFonts w:ascii="Arial" w:hAnsi="Arial" w:cs="Arial"/>
          <w:sz w:val="22"/>
        </w:rPr>
        <w:t>Zpětný odběr</w:t>
      </w:r>
    </w:p>
    <w:p w14:paraId="15D2BE4A" w14:textId="40132BD2" w:rsidR="00511E4C" w:rsidRPr="00CB0FFE" w:rsidRDefault="00DD751A" w:rsidP="00B23FC7">
      <w:pPr>
        <w:pStyle w:val="a"/>
        <w:rPr>
          <w:rFonts w:ascii="Arial" w:hAnsi="Arial" w:cs="Arial"/>
          <w:sz w:val="22"/>
          <w:szCs w:val="22"/>
        </w:rPr>
      </w:pPr>
      <w:r>
        <w:rPr>
          <w:rFonts w:ascii="Arial" w:hAnsi="Arial" w:cs="Arial"/>
          <w:sz w:val="22"/>
          <w:szCs w:val="22"/>
        </w:rPr>
        <w:t>§ 1</w:t>
      </w:r>
      <w:r w:rsidR="006C3C03">
        <w:rPr>
          <w:rFonts w:ascii="Arial" w:hAnsi="Arial" w:cs="Arial"/>
          <w:sz w:val="22"/>
          <w:szCs w:val="22"/>
        </w:rPr>
        <w:t>2</w:t>
      </w:r>
    </w:p>
    <w:p w14:paraId="50DAD9F3" w14:textId="77777777" w:rsidR="007E4375" w:rsidRPr="00CB0FFE" w:rsidRDefault="00DD751A" w:rsidP="007540F4">
      <w:pPr>
        <w:pStyle w:val="Nadpis"/>
        <w:rPr>
          <w:rFonts w:ascii="Arial" w:hAnsi="Arial" w:cs="Arial"/>
          <w:sz w:val="22"/>
        </w:rPr>
      </w:pPr>
      <w:r w:rsidRPr="00CB0FFE">
        <w:rPr>
          <w:rFonts w:ascii="Arial" w:hAnsi="Arial" w:cs="Arial"/>
          <w:sz w:val="22"/>
        </w:rPr>
        <w:t>Zajištění zpětného odběru výrobků s ukončenou životností</w:t>
      </w:r>
    </w:p>
    <w:p w14:paraId="44916F7E" w14:textId="01D705B6" w:rsidR="00857F06" w:rsidRPr="00CB0FFE" w:rsidRDefault="00DD751A" w:rsidP="00511E4C">
      <w:pPr>
        <w:ind w:firstLine="708"/>
        <w:rPr>
          <w:rFonts w:ascii="Arial" w:hAnsi="Arial" w:cs="Arial"/>
          <w:sz w:val="22"/>
          <w:u w:val="single"/>
        </w:rPr>
      </w:pPr>
      <w:r w:rsidRPr="00BC103C">
        <w:rPr>
          <w:rFonts w:ascii="Arial" w:hAnsi="Arial" w:cs="Arial"/>
          <w:sz w:val="22"/>
        </w:rPr>
        <w:t xml:space="preserve">(1) </w:t>
      </w:r>
      <w:r w:rsidR="00F32730" w:rsidRPr="00CB0FFE">
        <w:rPr>
          <w:rFonts w:ascii="Arial" w:hAnsi="Arial" w:cs="Arial"/>
          <w:sz w:val="22"/>
          <w:u w:val="single"/>
        </w:rPr>
        <w:t xml:space="preserve">Výrobce je povinen zajistit </w:t>
      </w:r>
      <w:r w:rsidR="00B301CF" w:rsidRPr="00CB0FFE">
        <w:rPr>
          <w:rFonts w:ascii="Arial" w:hAnsi="Arial" w:cs="Arial"/>
          <w:sz w:val="22"/>
          <w:u w:val="single"/>
        </w:rPr>
        <w:t xml:space="preserve">na vlastní náklady </w:t>
      </w:r>
      <w:r w:rsidR="00F32730" w:rsidRPr="00CB0FFE">
        <w:rPr>
          <w:rFonts w:ascii="Arial" w:hAnsi="Arial" w:cs="Arial"/>
          <w:sz w:val="22"/>
          <w:u w:val="single"/>
        </w:rPr>
        <w:t>zpětný odběr výrobků s ukončenou životností a jejich následné zpracování</w:t>
      </w:r>
      <w:r w:rsidR="00C87921" w:rsidRPr="00CB0FFE">
        <w:rPr>
          <w:rFonts w:ascii="Arial" w:hAnsi="Arial" w:cs="Arial"/>
          <w:sz w:val="22"/>
          <w:u w:val="single"/>
        </w:rPr>
        <w:t xml:space="preserve"> a</w:t>
      </w:r>
      <w:r w:rsidR="00F32730" w:rsidRPr="00CB0FFE">
        <w:rPr>
          <w:rFonts w:ascii="Arial" w:hAnsi="Arial" w:cs="Arial"/>
          <w:sz w:val="22"/>
          <w:u w:val="single"/>
        </w:rPr>
        <w:t xml:space="preserve"> využití nebo odstranění za podmínek stanovených </w:t>
      </w:r>
      <w:r w:rsidR="00A237C4" w:rsidRPr="00CB0FFE">
        <w:rPr>
          <w:rFonts w:ascii="Arial" w:hAnsi="Arial" w:cs="Arial"/>
          <w:sz w:val="22"/>
          <w:u w:val="single"/>
        </w:rPr>
        <w:t>tímto zákonem</w:t>
      </w:r>
      <w:r w:rsidR="00F32730" w:rsidRPr="00CB0FFE">
        <w:rPr>
          <w:rFonts w:ascii="Arial" w:hAnsi="Arial" w:cs="Arial"/>
          <w:sz w:val="22"/>
          <w:u w:val="single"/>
        </w:rPr>
        <w:t>.</w:t>
      </w:r>
      <w:r w:rsidRPr="00CB0FFE">
        <w:rPr>
          <w:rFonts w:ascii="Arial" w:hAnsi="Arial" w:cs="Arial"/>
          <w:sz w:val="22"/>
          <w:u w:val="single"/>
        </w:rPr>
        <w:t xml:space="preserve"> V případě, že je zpětný odběr zajišťován </w:t>
      </w:r>
      <w:r w:rsidR="000C6794" w:rsidRPr="00CB0FFE">
        <w:rPr>
          <w:rFonts w:ascii="Arial" w:hAnsi="Arial" w:cs="Arial"/>
          <w:sz w:val="22"/>
          <w:u w:val="single"/>
        </w:rPr>
        <w:t>ve spolupráci s</w:t>
      </w:r>
      <w:r w:rsidR="004A69D7">
        <w:rPr>
          <w:rFonts w:ascii="Arial" w:hAnsi="Arial" w:cs="Arial"/>
          <w:sz w:val="22"/>
          <w:u w:val="single"/>
        </w:rPr>
        <w:t> provozovatelem místa zpětného odběru</w:t>
      </w:r>
      <w:r w:rsidRPr="00CB0FFE">
        <w:rPr>
          <w:rFonts w:ascii="Arial" w:hAnsi="Arial" w:cs="Arial"/>
          <w:sz w:val="22"/>
          <w:u w:val="single"/>
        </w:rPr>
        <w:t xml:space="preserve">, musí mezi touto osobou a výrobcem </w:t>
      </w:r>
      <w:r w:rsidR="008674CE" w:rsidRPr="00CB0FFE">
        <w:rPr>
          <w:rFonts w:ascii="Arial" w:hAnsi="Arial" w:cs="Arial"/>
          <w:sz w:val="22"/>
          <w:u w:val="single"/>
        </w:rPr>
        <w:t xml:space="preserve">být </w:t>
      </w:r>
      <w:r w:rsidRPr="00CB0FFE">
        <w:rPr>
          <w:rFonts w:ascii="Arial" w:hAnsi="Arial" w:cs="Arial"/>
          <w:sz w:val="22"/>
          <w:u w:val="single"/>
        </w:rPr>
        <w:t>uzavřena písemná smlouva o zřízení místa zpětného odběru.</w:t>
      </w:r>
    </w:p>
    <w:p w14:paraId="414F031D" w14:textId="77777777" w:rsidR="00F32730" w:rsidRPr="00CB0FFE" w:rsidRDefault="00F32730" w:rsidP="005B09A6">
      <w:pPr>
        <w:rPr>
          <w:rFonts w:ascii="Arial" w:hAnsi="Arial" w:cs="Arial"/>
          <w:sz w:val="22"/>
        </w:rPr>
      </w:pPr>
    </w:p>
    <w:p w14:paraId="56BBFCE9" w14:textId="2840A7FA" w:rsidR="00E516E0" w:rsidRPr="00CB0FFE" w:rsidRDefault="00DD751A" w:rsidP="005B09A6">
      <w:pPr>
        <w:rPr>
          <w:rFonts w:ascii="Arial" w:hAnsi="Arial" w:cs="Arial"/>
          <w:bCs/>
          <w:sz w:val="22"/>
          <w:u w:val="single"/>
        </w:rPr>
      </w:pPr>
      <w:r w:rsidRPr="00CB0FFE">
        <w:rPr>
          <w:rFonts w:ascii="Arial" w:hAnsi="Arial" w:cs="Arial"/>
          <w:sz w:val="22"/>
        </w:rPr>
        <w:tab/>
      </w:r>
      <w:r w:rsidRPr="00BC103C">
        <w:rPr>
          <w:rFonts w:ascii="Arial" w:hAnsi="Arial" w:cs="Arial"/>
          <w:sz w:val="22"/>
        </w:rPr>
        <w:t>(</w:t>
      </w:r>
      <w:r w:rsidR="00C46A3A" w:rsidRPr="00BC103C">
        <w:rPr>
          <w:rFonts w:ascii="Arial" w:hAnsi="Arial" w:cs="Arial"/>
          <w:sz w:val="22"/>
        </w:rPr>
        <w:t>2</w:t>
      </w:r>
      <w:r w:rsidRPr="00BC103C">
        <w:rPr>
          <w:rFonts w:ascii="Arial" w:hAnsi="Arial" w:cs="Arial"/>
          <w:sz w:val="22"/>
        </w:rPr>
        <w:t xml:space="preserve">) </w:t>
      </w:r>
      <w:r w:rsidRPr="00CB0FFE">
        <w:rPr>
          <w:rFonts w:ascii="Arial" w:hAnsi="Arial" w:cs="Arial"/>
          <w:sz w:val="22"/>
          <w:u w:val="single"/>
        </w:rPr>
        <w:t xml:space="preserve">Vyžaduje-li tento zákon, aby výrobce nebo poslední prodejce zajistil zpětný odběr výrobků s ukončenou </w:t>
      </w:r>
      <w:r w:rsidRPr="00CB0FFE">
        <w:rPr>
          <w:rFonts w:ascii="Arial" w:hAnsi="Arial" w:cs="Arial"/>
          <w:bCs/>
          <w:sz w:val="22"/>
          <w:u w:val="single"/>
        </w:rPr>
        <w:t>životností bezplatně</w:t>
      </w:r>
      <w:r w:rsidR="00D432E5" w:rsidRPr="00CB0FFE">
        <w:rPr>
          <w:rFonts w:ascii="Arial" w:hAnsi="Arial" w:cs="Arial"/>
          <w:bCs/>
          <w:sz w:val="22"/>
          <w:u w:val="single"/>
        </w:rPr>
        <w:t xml:space="preserve"> nebo </w:t>
      </w:r>
      <w:r w:rsidRPr="00CB0FFE">
        <w:rPr>
          <w:rFonts w:ascii="Arial" w:hAnsi="Arial" w:cs="Arial"/>
          <w:bCs/>
          <w:sz w:val="22"/>
          <w:u w:val="single"/>
        </w:rPr>
        <w:t xml:space="preserve">bez nároku na úplatu, </w:t>
      </w:r>
      <w:r w:rsidR="00AB04CF" w:rsidRPr="00CB0FFE">
        <w:rPr>
          <w:rFonts w:ascii="Arial" w:hAnsi="Arial" w:cs="Arial"/>
          <w:bCs/>
          <w:sz w:val="22"/>
          <w:u w:val="single"/>
        </w:rPr>
        <w:t>nesmí být konečnému uživateli účtovány jakékoliv náklady či jiné platby, které přímo či nepřímo souvisejí se zpětným odběrem. Tím není dotčena možnost finanční motivace konečného uživatele</w:t>
      </w:r>
      <w:r w:rsidR="0016269A" w:rsidRPr="00CB0FFE">
        <w:rPr>
          <w:rFonts w:ascii="Arial" w:hAnsi="Arial" w:cs="Arial"/>
          <w:bCs/>
          <w:sz w:val="22"/>
          <w:u w:val="single"/>
        </w:rPr>
        <w:t xml:space="preserve"> ve formě úplaty nebo jiné pobídky</w:t>
      </w:r>
      <w:r w:rsidR="00AB04CF" w:rsidRPr="00CB0FFE">
        <w:rPr>
          <w:rFonts w:ascii="Arial" w:hAnsi="Arial" w:cs="Arial"/>
          <w:bCs/>
          <w:sz w:val="22"/>
          <w:u w:val="single"/>
        </w:rPr>
        <w:t xml:space="preserve">, aby odevzdal výrobek s ukončenou životností do </w:t>
      </w:r>
      <w:r w:rsidR="00064A79" w:rsidRPr="006055A0">
        <w:rPr>
          <w:rFonts w:ascii="Arial" w:hAnsi="Arial" w:cs="Arial"/>
          <w:bCs/>
          <w:sz w:val="22"/>
          <w:u w:val="single"/>
        </w:rPr>
        <w:t>systému zpětného odběru</w:t>
      </w:r>
      <w:r w:rsidR="00AB04CF" w:rsidRPr="00CB0FFE">
        <w:rPr>
          <w:rFonts w:ascii="Arial" w:hAnsi="Arial" w:cs="Arial"/>
          <w:bCs/>
          <w:sz w:val="22"/>
          <w:u w:val="single"/>
        </w:rPr>
        <w:t xml:space="preserve"> nebo jej odevzdal jiným způsobem, který tento zákon umožňuje.</w:t>
      </w:r>
    </w:p>
    <w:p w14:paraId="04E24818" w14:textId="1A02C39A" w:rsidR="00E01FBD" w:rsidRPr="00CB0FFE" w:rsidRDefault="00E01FBD" w:rsidP="00F4614F">
      <w:pPr>
        <w:ind w:left="426"/>
        <w:rPr>
          <w:rFonts w:ascii="Arial" w:hAnsi="Arial" w:cs="Arial"/>
          <w:bCs/>
          <w:sz w:val="22"/>
          <w:u w:val="single"/>
        </w:rPr>
      </w:pPr>
    </w:p>
    <w:p w14:paraId="329E8E8D" w14:textId="77777777" w:rsidR="00E01FBD" w:rsidRPr="00CB0FFE" w:rsidRDefault="00DD751A" w:rsidP="00E01FBD">
      <w:pPr>
        <w:ind w:firstLine="708"/>
        <w:rPr>
          <w:rFonts w:ascii="Arial" w:hAnsi="Arial" w:cs="Arial"/>
          <w:sz w:val="22"/>
          <w:u w:val="single"/>
        </w:rPr>
      </w:pPr>
      <w:r w:rsidRPr="00BC103C">
        <w:rPr>
          <w:rFonts w:ascii="Arial" w:hAnsi="Arial" w:cs="Arial"/>
          <w:bCs/>
          <w:sz w:val="22"/>
        </w:rPr>
        <w:t>(</w:t>
      </w:r>
      <w:r w:rsidR="00C46A3A" w:rsidRPr="00BC103C">
        <w:rPr>
          <w:rFonts w:ascii="Arial" w:hAnsi="Arial" w:cs="Arial"/>
          <w:bCs/>
          <w:sz w:val="22"/>
        </w:rPr>
        <w:t>3</w:t>
      </w:r>
      <w:r w:rsidRPr="00BC103C">
        <w:rPr>
          <w:rFonts w:ascii="Arial" w:hAnsi="Arial" w:cs="Arial"/>
          <w:bCs/>
          <w:sz w:val="22"/>
        </w:rPr>
        <w:t xml:space="preserve">) </w:t>
      </w:r>
      <w:r w:rsidR="00284812" w:rsidRPr="00CB0FFE">
        <w:rPr>
          <w:rFonts w:ascii="Arial" w:hAnsi="Arial" w:cs="Arial"/>
          <w:bCs/>
          <w:sz w:val="22"/>
          <w:u w:val="single"/>
        </w:rPr>
        <w:t>Výrobce nesmí vázat z</w:t>
      </w:r>
      <w:r w:rsidRPr="00CB0FFE">
        <w:rPr>
          <w:rFonts w:ascii="Arial" w:hAnsi="Arial" w:cs="Arial"/>
          <w:bCs/>
          <w:sz w:val="22"/>
          <w:u w:val="single"/>
        </w:rPr>
        <w:t xml:space="preserve">pětný odběr výrobku s ukončenou životností </w:t>
      </w:r>
      <w:r w:rsidRPr="00CB0FFE">
        <w:rPr>
          <w:rFonts w:ascii="Arial" w:hAnsi="Arial" w:cs="Arial"/>
          <w:sz w:val="22"/>
          <w:u w:val="single"/>
        </w:rPr>
        <w:t>na koupi nového výrobku.</w:t>
      </w:r>
    </w:p>
    <w:p w14:paraId="07CF8C1F" w14:textId="77777777" w:rsidR="008E7B7A" w:rsidRPr="00CB0FFE" w:rsidRDefault="008E7B7A" w:rsidP="00E01FBD">
      <w:pPr>
        <w:ind w:firstLine="708"/>
        <w:rPr>
          <w:rFonts w:ascii="Arial" w:hAnsi="Arial" w:cs="Arial"/>
          <w:sz w:val="22"/>
          <w:u w:val="single"/>
        </w:rPr>
      </w:pPr>
    </w:p>
    <w:p w14:paraId="4B637F96" w14:textId="77777777" w:rsidR="00F542EA" w:rsidRPr="00CB0FFE" w:rsidRDefault="00DD751A" w:rsidP="00E01FBD">
      <w:pPr>
        <w:ind w:firstLine="708"/>
        <w:rPr>
          <w:rFonts w:ascii="Arial" w:hAnsi="Arial" w:cs="Arial"/>
          <w:bCs/>
          <w:sz w:val="22"/>
        </w:rPr>
      </w:pPr>
      <w:r w:rsidRPr="00CB0FFE">
        <w:rPr>
          <w:rFonts w:ascii="Arial" w:hAnsi="Arial" w:cs="Arial"/>
          <w:sz w:val="22"/>
        </w:rPr>
        <w:t>(4)</w:t>
      </w:r>
      <w:r w:rsidR="00A341E2" w:rsidRPr="00CB0FFE">
        <w:rPr>
          <w:rFonts w:ascii="Arial" w:hAnsi="Arial" w:cs="Arial"/>
          <w:bCs/>
          <w:sz w:val="22"/>
        </w:rPr>
        <w:t xml:space="preserve"> Odevzdává-li konečný uživatel, který je spotřebitelem, ke zpětnému odběru výrobek s ukončenou životností, u kterého je zjevné, že v důsledku demontáže není kompletní, nebo </w:t>
      </w:r>
      <w:r w:rsidR="00E66732" w:rsidRPr="00CB0FFE">
        <w:rPr>
          <w:rFonts w:ascii="Arial" w:hAnsi="Arial" w:cs="Arial"/>
          <w:bCs/>
          <w:sz w:val="22"/>
        </w:rPr>
        <w:t xml:space="preserve">odevzdává-li pouze </w:t>
      </w:r>
      <w:r w:rsidR="00A341E2" w:rsidRPr="00CB0FFE">
        <w:rPr>
          <w:rFonts w:ascii="Arial" w:hAnsi="Arial" w:cs="Arial"/>
          <w:bCs/>
          <w:sz w:val="22"/>
        </w:rPr>
        <w:t xml:space="preserve">část, která byla z výrobku s ukončenou životností demontována, nesmí mu být za </w:t>
      </w:r>
      <w:r w:rsidR="00E66732" w:rsidRPr="00CB0FFE">
        <w:rPr>
          <w:rFonts w:ascii="Arial" w:hAnsi="Arial" w:cs="Arial"/>
          <w:bCs/>
          <w:sz w:val="22"/>
        </w:rPr>
        <w:t xml:space="preserve">takový výrobek nebo jeho část nabídnuta nebo poskytnuta úplata nebo jiná pobídka. </w:t>
      </w:r>
    </w:p>
    <w:p w14:paraId="054CAFA5" w14:textId="1F0F6CC2" w:rsidR="003B0E84" w:rsidRPr="00CB0FFE" w:rsidRDefault="003B0E84" w:rsidP="006B05C8">
      <w:pPr>
        <w:rPr>
          <w:rFonts w:ascii="Arial" w:hAnsi="Arial" w:cs="Arial"/>
          <w:sz w:val="22"/>
          <w:u w:val="single"/>
        </w:rPr>
      </w:pPr>
    </w:p>
    <w:p w14:paraId="058FC0FF" w14:textId="77777777" w:rsidR="00AE276D" w:rsidRPr="00CB0FFE" w:rsidRDefault="00DD751A" w:rsidP="00AE276D">
      <w:pPr>
        <w:rPr>
          <w:rFonts w:ascii="Arial" w:hAnsi="Arial" w:cs="Arial"/>
          <w:i/>
          <w:sz w:val="22"/>
        </w:rPr>
      </w:pPr>
      <w:r w:rsidRPr="00CB0FFE">
        <w:rPr>
          <w:rFonts w:ascii="Arial" w:hAnsi="Arial" w:cs="Arial"/>
          <w:i/>
          <w:sz w:val="22"/>
        </w:rPr>
        <w:t>CELEX 32012L0019</w:t>
      </w:r>
    </w:p>
    <w:p w14:paraId="76EBA89C" w14:textId="77777777" w:rsidR="00AE276D" w:rsidRPr="00CB0FFE" w:rsidRDefault="00DD751A" w:rsidP="00AE276D">
      <w:pPr>
        <w:rPr>
          <w:rFonts w:ascii="Arial" w:hAnsi="Arial" w:cs="Arial"/>
          <w:i/>
          <w:sz w:val="22"/>
        </w:rPr>
      </w:pPr>
      <w:r w:rsidRPr="00CB0FFE">
        <w:rPr>
          <w:rFonts w:ascii="Arial" w:hAnsi="Arial" w:cs="Arial"/>
          <w:i/>
          <w:sz w:val="22"/>
        </w:rPr>
        <w:t>CELEX 32006L0066</w:t>
      </w:r>
    </w:p>
    <w:p w14:paraId="49B06ECB" w14:textId="77777777" w:rsidR="00AE276D" w:rsidRDefault="00AE276D" w:rsidP="005B09A6">
      <w:pPr>
        <w:rPr>
          <w:rFonts w:ascii="Arial" w:hAnsi="Arial" w:cs="Arial"/>
          <w:bCs/>
          <w:sz w:val="22"/>
        </w:rPr>
      </w:pPr>
    </w:p>
    <w:p w14:paraId="0D93A5CF" w14:textId="57B642C4" w:rsidR="002369A6" w:rsidRDefault="00DD751A" w:rsidP="002369A6">
      <w:pPr>
        <w:jc w:val="center"/>
        <w:rPr>
          <w:rFonts w:ascii="Arial" w:hAnsi="Arial" w:cs="Arial"/>
          <w:bCs/>
          <w:sz w:val="22"/>
        </w:rPr>
      </w:pPr>
      <w:r>
        <w:rPr>
          <w:rFonts w:ascii="Arial" w:hAnsi="Arial" w:cs="Arial"/>
          <w:bCs/>
          <w:sz w:val="22"/>
        </w:rPr>
        <w:t>§ 1</w:t>
      </w:r>
      <w:r w:rsidR="006C3C03">
        <w:rPr>
          <w:rFonts w:ascii="Arial" w:hAnsi="Arial" w:cs="Arial"/>
          <w:bCs/>
          <w:sz w:val="22"/>
        </w:rPr>
        <w:t>3</w:t>
      </w:r>
    </w:p>
    <w:p w14:paraId="7123D647" w14:textId="32E4FFAF" w:rsidR="008162DD" w:rsidRPr="00CB0FFE" w:rsidRDefault="00DD751A" w:rsidP="008162DD">
      <w:pPr>
        <w:pStyle w:val="Nadpis"/>
        <w:rPr>
          <w:rFonts w:ascii="Arial" w:hAnsi="Arial" w:cs="Arial"/>
          <w:sz w:val="22"/>
        </w:rPr>
      </w:pPr>
      <w:r>
        <w:rPr>
          <w:rFonts w:ascii="Arial" w:hAnsi="Arial" w:cs="Arial"/>
          <w:sz w:val="22"/>
        </w:rPr>
        <w:t>Informování konečného uživatele a osvětová</w:t>
      </w:r>
      <w:r w:rsidRPr="00CB0FFE">
        <w:rPr>
          <w:rFonts w:ascii="Arial" w:hAnsi="Arial" w:cs="Arial"/>
          <w:sz w:val="22"/>
        </w:rPr>
        <w:t xml:space="preserve"> činnost</w:t>
      </w:r>
    </w:p>
    <w:p w14:paraId="1FDAA4F0" w14:textId="69B9A64C" w:rsidR="00B4709E" w:rsidRPr="00CB0FFE" w:rsidRDefault="00DD751A" w:rsidP="00B4709E">
      <w:pPr>
        <w:ind w:firstLine="708"/>
        <w:rPr>
          <w:rFonts w:ascii="Arial" w:hAnsi="Arial" w:cs="Arial"/>
          <w:sz w:val="22"/>
          <w:u w:val="single"/>
        </w:rPr>
      </w:pPr>
      <w:r w:rsidRPr="00BC103C">
        <w:rPr>
          <w:rFonts w:ascii="Arial" w:hAnsi="Arial" w:cs="Arial"/>
          <w:sz w:val="22"/>
        </w:rPr>
        <w:t xml:space="preserve">(1) </w:t>
      </w:r>
      <w:r w:rsidRPr="00CB0FFE">
        <w:rPr>
          <w:rFonts w:ascii="Arial" w:hAnsi="Arial" w:cs="Arial"/>
          <w:sz w:val="22"/>
          <w:u w:val="single"/>
        </w:rPr>
        <w:t>Výrobce prostřednictvím distributorů zajistí, aby byl konečný uživatel vhodným a účinným způsobem informován o způsobu provedení zpětného odběru výrobků s ukončenou životností.</w:t>
      </w:r>
    </w:p>
    <w:p w14:paraId="247ED866" w14:textId="77777777" w:rsidR="00B4709E" w:rsidRDefault="00B4709E" w:rsidP="008162DD">
      <w:pPr>
        <w:ind w:firstLine="709"/>
        <w:rPr>
          <w:rFonts w:ascii="Arial" w:hAnsi="Arial" w:cs="Arial"/>
          <w:sz w:val="22"/>
          <w:u w:val="single"/>
        </w:rPr>
      </w:pPr>
    </w:p>
    <w:p w14:paraId="06E0624C" w14:textId="607AF3B2" w:rsidR="008162DD" w:rsidRPr="00FE0981" w:rsidRDefault="00DD751A" w:rsidP="008162DD">
      <w:pPr>
        <w:ind w:firstLine="709"/>
        <w:rPr>
          <w:rFonts w:ascii="Arial" w:hAnsi="Arial" w:cs="Arial"/>
          <w:sz w:val="22"/>
          <w:u w:val="single"/>
        </w:rPr>
      </w:pPr>
      <w:r w:rsidRPr="00BC103C">
        <w:rPr>
          <w:rFonts w:ascii="Arial" w:hAnsi="Arial" w:cs="Arial"/>
          <w:sz w:val="22"/>
        </w:rPr>
        <w:t xml:space="preserve">(2) </w:t>
      </w:r>
      <w:r w:rsidRPr="00FE0981">
        <w:rPr>
          <w:rFonts w:ascii="Arial" w:hAnsi="Arial" w:cs="Arial"/>
          <w:sz w:val="22"/>
          <w:u w:val="single"/>
        </w:rPr>
        <w:t>Výrobce je povinen provádět osvětovou činnost zaměřenou na změnu spotřebitelského chování za účelem většího zapojení konečných uživatelů do systémů zpětného odběru a dosažení co nejvyšší úrovně zpětného odběru.</w:t>
      </w:r>
    </w:p>
    <w:p w14:paraId="6927C4DD" w14:textId="77777777" w:rsidR="008162DD" w:rsidRPr="00FE0981" w:rsidRDefault="008162DD" w:rsidP="008162DD">
      <w:pPr>
        <w:ind w:firstLine="709"/>
        <w:rPr>
          <w:rFonts w:ascii="Arial" w:hAnsi="Arial" w:cs="Arial"/>
          <w:sz w:val="22"/>
          <w:u w:val="single"/>
        </w:rPr>
      </w:pPr>
    </w:p>
    <w:p w14:paraId="35B84886" w14:textId="5C8B300B" w:rsidR="008162DD" w:rsidRPr="00FE0981" w:rsidRDefault="00DD751A" w:rsidP="008162DD">
      <w:pPr>
        <w:ind w:firstLine="709"/>
        <w:rPr>
          <w:rFonts w:ascii="Arial" w:hAnsi="Arial" w:cs="Arial"/>
          <w:sz w:val="22"/>
          <w:u w:val="single"/>
        </w:rPr>
      </w:pPr>
      <w:r w:rsidRPr="00BC103C">
        <w:rPr>
          <w:rFonts w:ascii="Arial" w:hAnsi="Arial" w:cs="Arial"/>
          <w:sz w:val="22"/>
        </w:rPr>
        <w:t>(3</w:t>
      </w:r>
      <w:r w:rsidR="00356633" w:rsidRPr="00BC103C">
        <w:rPr>
          <w:rFonts w:ascii="Arial" w:hAnsi="Arial" w:cs="Arial"/>
          <w:sz w:val="22"/>
        </w:rPr>
        <w:t xml:space="preserve">) </w:t>
      </w:r>
      <w:r w:rsidR="00356633">
        <w:rPr>
          <w:rFonts w:ascii="Arial" w:hAnsi="Arial" w:cs="Arial"/>
          <w:sz w:val="22"/>
          <w:u w:val="single"/>
        </w:rPr>
        <w:t>Výrobce je v rámci osvětové činnosti</w:t>
      </w:r>
      <w:r w:rsidRPr="00FE0981">
        <w:rPr>
          <w:rFonts w:ascii="Arial" w:hAnsi="Arial" w:cs="Arial"/>
          <w:sz w:val="22"/>
          <w:u w:val="single"/>
        </w:rPr>
        <w:t xml:space="preserve"> povinen informovat konečné uživatele zejména prostřednictvím informačních kampaní o</w:t>
      </w:r>
    </w:p>
    <w:p w14:paraId="79C30847" w14:textId="77777777" w:rsidR="008162DD" w:rsidRPr="00FE0981" w:rsidRDefault="008162DD" w:rsidP="008162DD">
      <w:pPr>
        <w:rPr>
          <w:rFonts w:ascii="Arial" w:hAnsi="Arial" w:cs="Arial"/>
          <w:sz w:val="22"/>
          <w:u w:val="single"/>
        </w:rPr>
      </w:pPr>
    </w:p>
    <w:p w14:paraId="72074E9F" w14:textId="67E3F031" w:rsidR="00BE512A" w:rsidRDefault="00DD751A" w:rsidP="005B28C2">
      <w:pPr>
        <w:numPr>
          <w:ilvl w:val="0"/>
          <w:numId w:val="74"/>
        </w:numPr>
        <w:ind w:left="426" w:hanging="426"/>
        <w:rPr>
          <w:rFonts w:ascii="Arial" w:hAnsi="Arial" w:cs="Arial"/>
          <w:sz w:val="22"/>
          <w:u w:val="single"/>
        </w:rPr>
      </w:pPr>
      <w:r>
        <w:rPr>
          <w:rFonts w:ascii="Arial" w:hAnsi="Arial" w:cs="Arial"/>
          <w:sz w:val="22"/>
          <w:u w:val="single"/>
        </w:rPr>
        <w:t>předcházení vzniku odpad</w:t>
      </w:r>
      <w:r w:rsidR="00582A1F">
        <w:rPr>
          <w:rFonts w:ascii="Arial" w:hAnsi="Arial" w:cs="Arial"/>
          <w:sz w:val="22"/>
          <w:u w:val="single"/>
        </w:rPr>
        <w:t>u</w:t>
      </w:r>
      <w:r>
        <w:rPr>
          <w:rFonts w:ascii="Arial" w:hAnsi="Arial" w:cs="Arial"/>
          <w:sz w:val="22"/>
          <w:u w:val="single"/>
        </w:rPr>
        <w:t xml:space="preserve"> z vybraných výrobků,</w:t>
      </w:r>
    </w:p>
    <w:p w14:paraId="151AFEAB" w14:textId="77777777" w:rsidR="00BE512A" w:rsidRDefault="00BE512A" w:rsidP="00BE512A">
      <w:pPr>
        <w:ind w:left="426"/>
        <w:rPr>
          <w:rFonts w:ascii="Arial" w:hAnsi="Arial" w:cs="Arial"/>
          <w:sz w:val="22"/>
          <w:u w:val="single"/>
        </w:rPr>
      </w:pPr>
    </w:p>
    <w:p w14:paraId="5B1874AD" w14:textId="6D78453A" w:rsidR="00AF4B00" w:rsidRDefault="00DD751A" w:rsidP="005B28C2">
      <w:pPr>
        <w:numPr>
          <w:ilvl w:val="0"/>
          <w:numId w:val="74"/>
        </w:numPr>
        <w:ind w:left="426" w:hanging="426"/>
        <w:rPr>
          <w:rFonts w:ascii="Arial" w:hAnsi="Arial" w:cs="Arial"/>
          <w:sz w:val="22"/>
          <w:u w:val="single"/>
        </w:rPr>
      </w:pPr>
      <w:r>
        <w:rPr>
          <w:rFonts w:ascii="Arial" w:hAnsi="Arial" w:cs="Arial"/>
          <w:sz w:val="22"/>
          <w:u w:val="single"/>
        </w:rPr>
        <w:t xml:space="preserve">možnostech přípravy </w:t>
      </w:r>
      <w:r w:rsidR="00BE512A">
        <w:rPr>
          <w:rFonts w:ascii="Arial" w:hAnsi="Arial" w:cs="Arial"/>
          <w:sz w:val="22"/>
          <w:u w:val="single"/>
        </w:rPr>
        <w:t xml:space="preserve">vybraných výrobků s ukončenou životností </w:t>
      </w:r>
      <w:r>
        <w:rPr>
          <w:rFonts w:ascii="Arial" w:hAnsi="Arial" w:cs="Arial"/>
          <w:sz w:val="22"/>
          <w:u w:val="single"/>
        </w:rPr>
        <w:t>k opětovnému použití,</w:t>
      </w:r>
    </w:p>
    <w:p w14:paraId="546BD76F" w14:textId="77777777" w:rsidR="00BE512A" w:rsidRDefault="00BE512A" w:rsidP="00BE512A">
      <w:pPr>
        <w:ind w:left="426"/>
        <w:rPr>
          <w:rFonts w:ascii="Arial" w:hAnsi="Arial" w:cs="Arial"/>
          <w:sz w:val="22"/>
          <w:u w:val="single"/>
        </w:rPr>
      </w:pPr>
    </w:p>
    <w:p w14:paraId="3A26A161" w14:textId="4176D724" w:rsidR="00BE512A" w:rsidRPr="00FE0981" w:rsidRDefault="00DD751A" w:rsidP="005B28C2">
      <w:pPr>
        <w:numPr>
          <w:ilvl w:val="0"/>
          <w:numId w:val="74"/>
        </w:numPr>
        <w:ind w:left="426" w:hanging="426"/>
        <w:rPr>
          <w:rFonts w:ascii="Arial" w:hAnsi="Arial" w:cs="Arial"/>
          <w:sz w:val="22"/>
          <w:u w:val="single"/>
        </w:rPr>
      </w:pPr>
      <w:r w:rsidRPr="00FE0981">
        <w:rPr>
          <w:rFonts w:ascii="Arial" w:hAnsi="Arial" w:cs="Arial"/>
          <w:sz w:val="22"/>
          <w:u w:val="single"/>
        </w:rPr>
        <w:t>požadavku, aby výrobky s ukončenou životností</w:t>
      </w:r>
      <w:r>
        <w:rPr>
          <w:rFonts w:ascii="Arial" w:hAnsi="Arial" w:cs="Arial"/>
          <w:sz w:val="22"/>
          <w:u w:val="single"/>
        </w:rPr>
        <w:t xml:space="preserve"> </w:t>
      </w:r>
      <w:r w:rsidRPr="00FE0981">
        <w:rPr>
          <w:rFonts w:ascii="Arial" w:hAnsi="Arial" w:cs="Arial"/>
          <w:sz w:val="22"/>
          <w:u w:val="single"/>
        </w:rPr>
        <w:t>byly odevzdá</w:t>
      </w:r>
      <w:r>
        <w:rPr>
          <w:rFonts w:ascii="Arial" w:hAnsi="Arial" w:cs="Arial"/>
          <w:sz w:val="22"/>
          <w:u w:val="single"/>
        </w:rPr>
        <w:t>vá</w:t>
      </w:r>
      <w:r w:rsidRPr="00FE0981">
        <w:rPr>
          <w:rFonts w:ascii="Arial" w:hAnsi="Arial" w:cs="Arial"/>
          <w:sz w:val="22"/>
          <w:u w:val="single"/>
        </w:rPr>
        <w:t>ny na místech k tomu určených v souladu s tímto zákonem</w:t>
      </w:r>
      <w:r>
        <w:rPr>
          <w:rFonts w:ascii="Arial" w:hAnsi="Arial" w:cs="Arial"/>
          <w:sz w:val="22"/>
          <w:u w:val="single"/>
        </w:rPr>
        <w:t>, zejména aby</w:t>
      </w:r>
      <w:r w:rsidRPr="00FE0981">
        <w:rPr>
          <w:rFonts w:ascii="Arial" w:hAnsi="Arial" w:cs="Arial"/>
          <w:sz w:val="22"/>
          <w:u w:val="single"/>
        </w:rPr>
        <w:t xml:space="preserve"> nebyly odstraňovány jak</w:t>
      </w:r>
      <w:r>
        <w:rPr>
          <w:rFonts w:ascii="Arial" w:hAnsi="Arial" w:cs="Arial"/>
          <w:sz w:val="22"/>
          <w:u w:val="single"/>
        </w:rPr>
        <w:t>o netříděný komunální odpad,</w:t>
      </w:r>
      <w:r w:rsidR="00FF3BB5">
        <w:rPr>
          <w:rFonts w:ascii="Arial" w:hAnsi="Arial" w:cs="Arial"/>
          <w:sz w:val="22"/>
          <w:u w:val="single"/>
        </w:rPr>
        <w:t xml:space="preserve"> a o</w:t>
      </w:r>
      <w:r w:rsidR="00FF3BB5" w:rsidRPr="00FF3BB5">
        <w:rPr>
          <w:rFonts w:ascii="Arial" w:hAnsi="Arial" w:cs="Arial"/>
          <w:sz w:val="22"/>
          <w:u w:val="single"/>
        </w:rPr>
        <w:t xml:space="preserve"> negativních dopadech protiprávního zbavování se výrobků s ukončenou životností mimo místa určená k jejich odkládání na životní prostředí</w:t>
      </w:r>
      <w:r w:rsidR="00FF3BB5" w:rsidRPr="00FF3BB5">
        <w:rPr>
          <w:rFonts w:ascii="Arial" w:hAnsi="Arial" w:cs="Arial"/>
          <w:sz w:val="22"/>
        </w:rPr>
        <w:t>,</w:t>
      </w:r>
    </w:p>
    <w:p w14:paraId="0CD01F7C" w14:textId="77777777" w:rsidR="00AF4B00" w:rsidRDefault="00AF4B00" w:rsidP="004B392D">
      <w:pPr>
        <w:ind w:left="426"/>
        <w:rPr>
          <w:rFonts w:ascii="Arial" w:hAnsi="Arial" w:cs="Arial"/>
          <w:sz w:val="22"/>
          <w:u w:val="single"/>
        </w:rPr>
      </w:pPr>
    </w:p>
    <w:p w14:paraId="79900DAB" w14:textId="77777777" w:rsidR="008162DD" w:rsidRPr="00FE0981" w:rsidRDefault="00DD751A" w:rsidP="005B28C2">
      <w:pPr>
        <w:numPr>
          <w:ilvl w:val="0"/>
          <w:numId w:val="74"/>
        </w:numPr>
        <w:ind w:left="426" w:hanging="426"/>
        <w:rPr>
          <w:rFonts w:ascii="Arial" w:hAnsi="Arial" w:cs="Arial"/>
          <w:sz w:val="22"/>
          <w:u w:val="single"/>
        </w:rPr>
      </w:pPr>
      <w:r w:rsidRPr="00FE0981">
        <w:rPr>
          <w:rFonts w:ascii="Arial" w:hAnsi="Arial" w:cs="Arial"/>
          <w:sz w:val="22"/>
          <w:u w:val="single"/>
        </w:rPr>
        <w:t>způsobu zajištění zpětného odběru a</w:t>
      </w:r>
    </w:p>
    <w:p w14:paraId="26695C2C" w14:textId="77777777" w:rsidR="008162DD" w:rsidRPr="00FE0981" w:rsidRDefault="008162DD" w:rsidP="008162DD">
      <w:pPr>
        <w:ind w:left="426" w:hanging="426"/>
        <w:rPr>
          <w:rFonts w:ascii="Arial" w:hAnsi="Arial" w:cs="Arial"/>
          <w:sz w:val="22"/>
          <w:u w:val="single"/>
        </w:rPr>
      </w:pPr>
    </w:p>
    <w:p w14:paraId="3301D1FC" w14:textId="62CEA523" w:rsidR="008162DD" w:rsidRPr="00FE0981" w:rsidRDefault="00DD751A" w:rsidP="005B28C2">
      <w:pPr>
        <w:numPr>
          <w:ilvl w:val="0"/>
          <w:numId w:val="74"/>
        </w:numPr>
        <w:ind w:left="426" w:hanging="426"/>
        <w:rPr>
          <w:rFonts w:ascii="Arial" w:hAnsi="Arial" w:cs="Arial"/>
          <w:sz w:val="22"/>
          <w:u w:val="single"/>
        </w:rPr>
      </w:pPr>
      <w:r w:rsidRPr="00FE0981">
        <w:rPr>
          <w:rFonts w:ascii="Arial" w:hAnsi="Arial" w:cs="Arial"/>
          <w:sz w:val="22"/>
          <w:u w:val="single"/>
        </w:rPr>
        <w:t>dalších skutečnostech, o nichž informují konečné uživatele výrobci na základě § 6</w:t>
      </w:r>
      <w:r w:rsidR="00F05FB0">
        <w:rPr>
          <w:rFonts w:ascii="Arial" w:hAnsi="Arial" w:cs="Arial"/>
          <w:sz w:val="22"/>
          <w:u w:val="single"/>
        </w:rPr>
        <w:t>3</w:t>
      </w:r>
      <w:r w:rsidRPr="00FE0981">
        <w:rPr>
          <w:rFonts w:ascii="Arial" w:hAnsi="Arial" w:cs="Arial"/>
          <w:sz w:val="22"/>
          <w:u w:val="single"/>
        </w:rPr>
        <w:t xml:space="preserve"> nebo 8</w:t>
      </w:r>
      <w:r w:rsidR="00193704">
        <w:rPr>
          <w:rFonts w:ascii="Arial" w:hAnsi="Arial" w:cs="Arial"/>
          <w:sz w:val="22"/>
          <w:u w:val="single"/>
        </w:rPr>
        <w:t>2</w:t>
      </w:r>
      <w:r w:rsidRPr="00FE0981">
        <w:rPr>
          <w:rFonts w:ascii="Arial" w:hAnsi="Arial" w:cs="Arial"/>
          <w:sz w:val="22"/>
          <w:u w:val="single"/>
        </w:rPr>
        <w:t>.</w:t>
      </w:r>
    </w:p>
    <w:p w14:paraId="67E18DC1" w14:textId="77777777" w:rsidR="008162DD" w:rsidRPr="00FE0981" w:rsidRDefault="008162DD" w:rsidP="008162DD">
      <w:pPr>
        <w:ind w:firstLine="709"/>
        <w:rPr>
          <w:rFonts w:ascii="Arial" w:hAnsi="Arial" w:cs="Arial"/>
          <w:sz w:val="22"/>
        </w:rPr>
      </w:pPr>
    </w:p>
    <w:p w14:paraId="530823D1" w14:textId="7BC57128" w:rsidR="008162DD" w:rsidRPr="00FE0981" w:rsidRDefault="00DD751A" w:rsidP="008162DD">
      <w:pPr>
        <w:ind w:firstLine="709"/>
        <w:rPr>
          <w:rFonts w:ascii="Arial" w:hAnsi="Arial" w:cs="Arial"/>
          <w:sz w:val="22"/>
        </w:rPr>
      </w:pPr>
      <w:r w:rsidRPr="00FE0981">
        <w:rPr>
          <w:rFonts w:ascii="Arial" w:hAnsi="Arial" w:cs="Arial"/>
          <w:sz w:val="22"/>
        </w:rPr>
        <w:t>(</w:t>
      </w:r>
      <w:r w:rsidR="00FE62FC">
        <w:rPr>
          <w:rFonts w:ascii="Arial" w:hAnsi="Arial" w:cs="Arial"/>
          <w:sz w:val="22"/>
        </w:rPr>
        <w:t>4</w:t>
      </w:r>
      <w:r w:rsidRPr="00FE0981">
        <w:rPr>
          <w:rFonts w:ascii="Arial" w:hAnsi="Arial" w:cs="Arial"/>
          <w:sz w:val="22"/>
        </w:rPr>
        <w:t>) Ministerstvo</w:t>
      </w:r>
      <w:r w:rsidR="00EE22EC">
        <w:rPr>
          <w:rFonts w:ascii="Arial" w:hAnsi="Arial" w:cs="Arial"/>
          <w:sz w:val="22"/>
        </w:rPr>
        <w:t xml:space="preserve"> životního </w:t>
      </w:r>
      <w:r w:rsidR="00EE22EC" w:rsidRPr="00CD3528">
        <w:rPr>
          <w:rFonts w:ascii="Arial" w:hAnsi="Arial" w:cs="Arial"/>
          <w:sz w:val="22"/>
        </w:rPr>
        <w:t>prostředí (dále jen „ministerstvo“)</w:t>
      </w:r>
      <w:r w:rsidRPr="00CD3528">
        <w:rPr>
          <w:rFonts w:ascii="Arial" w:hAnsi="Arial" w:cs="Arial"/>
          <w:sz w:val="22"/>
        </w:rPr>
        <w:t xml:space="preserve"> stanoví vyhláškou </w:t>
      </w:r>
      <w:r w:rsidR="00DF1AD9" w:rsidRPr="00CD3528">
        <w:rPr>
          <w:rFonts w:ascii="Arial" w:hAnsi="Arial" w:cs="Arial"/>
          <w:sz w:val="22"/>
        </w:rPr>
        <w:t xml:space="preserve">minimální </w:t>
      </w:r>
      <w:r w:rsidRPr="00DF7176">
        <w:rPr>
          <w:rFonts w:ascii="Arial" w:hAnsi="Arial" w:cs="Arial"/>
          <w:sz w:val="22"/>
        </w:rPr>
        <w:t xml:space="preserve">rozsah a způsob vedení </w:t>
      </w:r>
      <w:r w:rsidRPr="00D25261">
        <w:rPr>
          <w:rFonts w:ascii="Arial" w:hAnsi="Arial" w:cs="Arial"/>
          <w:sz w:val="22"/>
        </w:rPr>
        <w:t>informačních kampaní</w:t>
      </w:r>
      <w:r w:rsidRPr="00CD3528">
        <w:rPr>
          <w:rFonts w:ascii="Arial" w:hAnsi="Arial" w:cs="Arial"/>
          <w:sz w:val="22"/>
        </w:rPr>
        <w:t xml:space="preserve"> </w:t>
      </w:r>
      <w:r w:rsidR="003E7D6A" w:rsidRPr="00CD3528">
        <w:rPr>
          <w:rFonts w:ascii="Arial" w:hAnsi="Arial" w:cs="Arial"/>
          <w:sz w:val="22"/>
        </w:rPr>
        <w:t>podle</w:t>
      </w:r>
      <w:r w:rsidR="003E7D6A">
        <w:rPr>
          <w:rFonts w:ascii="Arial" w:hAnsi="Arial" w:cs="Arial"/>
          <w:sz w:val="22"/>
        </w:rPr>
        <w:t xml:space="preserve"> odstavce 3 </w:t>
      </w:r>
      <w:r w:rsidRPr="00FE0981">
        <w:rPr>
          <w:rFonts w:ascii="Arial" w:hAnsi="Arial" w:cs="Arial"/>
          <w:sz w:val="22"/>
        </w:rPr>
        <w:t>a jejich zaměření na konkrétní cílové skupiny konečných uživatelů.</w:t>
      </w:r>
    </w:p>
    <w:p w14:paraId="7A52E8AE" w14:textId="77777777" w:rsidR="008162DD" w:rsidRPr="00FE0981" w:rsidRDefault="008162DD" w:rsidP="008162DD">
      <w:pPr>
        <w:rPr>
          <w:rFonts w:ascii="Arial" w:hAnsi="Arial" w:cs="Arial"/>
          <w:sz w:val="22"/>
        </w:rPr>
      </w:pPr>
    </w:p>
    <w:p w14:paraId="59B560A8" w14:textId="77777777" w:rsidR="008162DD" w:rsidRPr="00FE0981" w:rsidRDefault="00DD751A" w:rsidP="008162DD">
      <w:pPr>
        <w:rPr>
          <w:rFonts w:ascii="Arial" w:hAnsi="Arial" w:cs="Arial"/>
          <w:i/>
          <w:sz w:val="22"/>
        </w:rPr>
      </w:pPr>
      <w:r w:rsidRPr="00FE0981">
        <w:rPr>
          <w:rFonts w:ascii="Arial" w:hAnsi="Arial" w:cs="Arial"/>
          <w:i/>
          <w:sz w:val="22"/>
        </w:rPr>
        <w:t>CELEX 32012L0019</w:t>
      </w:r>
    </w:p>
    <w:p w14:paraId="1E49FA34" w14:textId="77777777" w:rsidR="008162DD" w:rsidRDefault="00DD751A" w:rsidP="008162DD">
      <w:pPr>
        <w:rPr>
          <w:rFonts w:ascii="Arial" w:hAnsi="Arial" w:cs="Arial"/>
          <w:i/>
          <w:sz w:val="22"/>
        </w:rPr>
      </w:pPr>
      <w:r w:rsidRPr="00FE0981">
        <w:rPr>
          <w:rFonts w:ascii="Arial" w:hAnsi="Arial" w:cs="Arial"/>
          <w:i/>
          <w:sz w:val="22"/>
        </w:rPr>
        <w:t>CELEX 32006L0066</w:t>
      </w:r>
    </w:p>
    <w:p w14:paraId="4E9D1B11" w14:textId="1BFE5ED3" w:rsidR="008E5E2A" w:rsidRPr="00CB0FFE" w:rsidRDefault="00DD751A" w:rsidP="008162DD">
      <w:pPr>
        <w:rPr>
          <w:rFonts w:ascii="Arial" w:hAnsi="Arial" w:cs="Arial"/>
          <w:i/>
          <w:sz w:val="22"/>
        </w:rPr>
      </w:pPr>
      <w:r>
        <w:rPr>
          <w:rFonts w:ascii="Arial" w:hAnsi="Arial" w:cs="Arial"/>
          <w:i/>
          <w:sz w:val="22"/>
        </w:rPr>
        <w:t xml:space="preserve">CELEX </w:t>
      </w:r>
      <w:r w:rsidR="00BC103C">
        <w:rPr>
          <w:rFonts w:ascii="Arial" w:hAnsi="Arial" w:cs="Arial"/>
          <w:i/>
          <w:sz w:val="22"/>
        </w:rPr>
        <w:t>32018L08</w:t>
      </w:r>
      <w:r w:rsidRPr="008E5E2A">
        <w:rPr>
          <w:rFonts w:ascii="Arial" w:hAnsi="Arial" w:cs="Arial"/>
          <w:i/>
          <w:sz w:val="22"/>
        </w:rPr>
        <w:t>51</w:t>
      </w:r>
    </w:p>
    <w:p w14:paraId="5DDD730E" w14:textId="77777777" w:rsidR="008162DD" w:rsidRPr="00CB0FFE" w:rsidRDefault="008162DD" w:rsidP="005B09A6">
      <w:pPr>
        <w:rPr>
          <w:rFonts w:ascii="Arial" w:hAnsi="Arial" w:cs="Arial"/>
          <w:bCs/>
          <w:sz w:val="22"/>
        </w:rPr>
      </w:pPr>
    </w:p>
    <w:p w14:paraId="109740FC" w14:textId="6FE2F2C3" w:rsidR="00E01FBD" w:rsidRPr="00CB0FFE" w:rsidRDefault="00DD751A" w:rsidP="002369A6">
      <w:pPr>
        <w:pStyle w:val="a"/>
        <w:rPr>
          <w:rFonts w:ascii="Arial" w:hAnsi="Arial" w:cs="Arial"/>
          <w:bCs/>
          <w:sz w:val="22"/>
          <w:szCs w:val="22"/>
        </w:rPr>
      </w:pPr>
      <w:r>
        <w:rPr>
          <w:rFonts w:ascii="Arial" w:hAnsi="Arial" w:cs="Arial"/>
          <w:bCs/>
          <w:sz w:val="22"/>
          <w:szCs w:val="22"/>
        </w:rPr>
        <w:t>§ 1</w:t>
      </w:r>
      <w:r w:rsidR="006C3C03">
        <w:rPr>
          <w:rFonts w:ascii="Arial" w:hAnsi="Arial" w:cs="Arial"/>
          <w:bCs/>
          <w:sz w:val="22"/>
          <w:szCs w:val="22"/>
        </w:rPr>
        <w:t>4</w:t>
      </w:r>
    </w:p>
    <w:p w14:paraId="15A4B1DB" w14:textId="77777777" w:rsidR="0083087B" w:rsidRPr="00CB0FFE" w:rsidRDefault="00DD751A" w:rsidP="0083087B">
      <w:pPr>
        <w:pStyle w:val="Nadpis"/>
        <w:rPr>
          <w:rFonts w:ascii="Arial" w:hAnsi="Arial" w:cs="Arial"/>
          <w:sz w:val="22"/>
        </w:rPr>
      </w:pPr>
      <w:r w:rsidRPr="00CB0FFE">
        <w:rPr>
          <w:rFonts w:ascii="Arial" w:hAnsi="Arial" w:cs="Arial"/>
          <w:sz w:val="22"/>
        </w:rPr>
        <w:t xml:space="preserve">Předání </w:t>
      </w:r>
      <w:r w:rsidR="004C06C1" w:rsidRPr="00CB0FFE">
        <w:rPr>
          <w:rFonts w:ascii="Arial" w:hAnsi="Arial" w:cs="Arial"/>
          <w:sz w:val="22"/>
        </w:rPr>
        <w:t xml:space="preserve">a převzetí </w:t>
      </w:r>
      <w:r w:rsidRPr="00CB0FFE">
        <w:rPr>
          <w:rFonts w:ascii="Arial" w:hAnsi="Arial" w:cs="Arial"/>
          <w:sz w:val="22"/>
        </w:rPr>
        <w:t>výrobku s ukončenou životností</w:t>
      </w:r>
    </w:p>
    <w:p w14:paraId="3C66C1D4" w14:textId="788973F3" w:rsidR="00320B00" w:rsidRPr="00833E79" w:rsidRDefault="00DD751A" w:rsidP="004B2BD0">
      <w:pPr>
        <w:ind w:firstLine="708"/>
        <w:rPr>
          <w:rFonts w:ascii="Arial" w:hAnsi="Arial" w:cs="Arial"/>
          <w:sz w:val="22"/>
        </w:rPr>
      </w:pPr>
      <w:r w:rsidRPr="00BC103C">
        <w:rPr>
          <w:rFonts w:ascii="Arial" w:hAnsi="Arial" w:cs="Arial"/>
          <w:sz w:val="22"/>
        </w:rPr>
        <w:t xml:space="preserve">(1) </w:t>
      </w:r>
      <w:r w:rsidR="002E0E6F" w:rsidRPr="00CB0FFE">
        <w:rPr>
          <w:rFonts w:ascii="Arial" w:hAnsi="Arial" w:cs="Arial"/>
          <w:sz w:val="22"/>
          <w:u w:val="single"/>
        </w:rPr>
        <w:t xml:space="preserve">Konečný uživatel </w:t>
      </w:r>
      <w:r w:rsidR="002E0E6F" w:rsidRPr="00CB0FFE">
        <w:rPr>
          <w:rFonts w:ascii="Arial" w:hAnsi="Arial" w:cs="Arial"/>
          <w:bCs/>
          <w:sz w:val="22"/>
          <w:u w:val="single"/>
        </w:rPr>
        <w:t>smí</w:t>
      </w:r>
      <w:r w:rsidR="002E0E6F" w:rsidRPr="00CB0FFE">
        <w:rPr>
          <w:rFonts w:ascii="Arial" w:hAnsi="Arial" w:cs="Arial"/>
          <w:sz w:val="22"/>
          <w:u w:val="single"/>
        </w:rPr>
        <w:t xml:space="preserve"> </w:t>
      </w:r>
      <w:r w:rsidR="001377BF" w:rsidRPr="00CB0FFE">
        <w:rPr>
          <w:rFonts w:ascii="Arial" w:hAnsi="Arial" w:cs="Arial"/>
          <w:sz w:val="22"/>
          <w:u w:val="single"/>
        </w:rPr>
        <w:t xml:space="preserve">předat </w:t>
      </w:r>
      <w:r w:rsidR="0083087B" w:rsidRPr="00CB0FFE">
        <w:rPr>
          <w:rFonts w:ascii="Arial" w:hAnsi="Arial" w:cs="Arial"/>
          <w:sz w:val="22"/>
          <w:u w:val="single"/>
        </w:rPr>
        <w:t>výrob</w:t>
      </w:r>
      <w:r w:rsidR="001377BF" w:rsidRPr="00CB0FFE">
        <w:rPr>
          <w:rFonts w:ascii="Arial" w:hAnsi="Arial" w:cs="Arial"/>
          <w:sz w:val="22"/>
          <w:u w:val="single"/>
        </w:rPr>
        <w:t>e</w:t>
      </w:r>
      <w:r w:rsidR="0083087B" w:rsidRPr="00CB0FFE">
        <w:rPr>
          <w:rFonts w:ascii="Arial" w:hAnsi="Arial" w:cs="Arial"/>
          <w:sz w:val="22"/>
          <w:u w:val="single"/>
        </w:rPr>
        <w:t>k</w:t>
      </w:r>
      <w:r w:rsidR="000034A4" w:rsidRPr="00CB0FFE">
        <w:rPr>
          <w:rFonts w:ascii="Arial" w:hAnsi="Arial" w:cs="Arial"/>
          <w:bCs/>
          <w:sz w:val="22"/>
          <w:u w:val="single"/>
        </w:rPr>
        <w:t xml:space="preserve"> s </w:t>
      </w:r>
      <w:r w:rsidR="000034A4" w:rsidRPr="00D701DB">
        <w:rPr>
          <w:rFonts w:ascii="Arial" w:hAnsi="Arial" w:cs="Arial"/>
          <w:bCs/>
          <w:sz w:val="22"/>
          <w:u w:val="single"/>
        </w:rPr>
        <w:t>ukončenou životností</w:t>
      </w:r>
      <w:r w:rsidR="00B92AAB">
        <w:rPr>
          <w:rFonts w:ascii="Arial" w:hAnsi="Arial" w:cs="Arial"/>
          <w:bCs/>
          <w:sz w:val="22"/>
          <w:u w:val="single"/>
        </w:rPr>
        <w:t xml:space="preserve"> pouze</w:t>
      </w:r>
      <w:r w:rsidRPr="00D701DB">
        <w:rPr>
          <w:rFonts w:ascii="Arial" w:hAnsi="Arial" w:cs="Arial"/>
          <w:bCs/>
          <w:sz w:val="22"/>
          <w:u w:val="single"/>
        </w:rPr>
        <w:t xml:space="preserve"> </w:t>
      </w:r>
      <w:r w:rsidRPr="00D701DB">
        <w:rPr>
          <w:rFonts w:ascii="Arial" w:hAnsi="Arial" w:cs="Arial"/>
          <w:sz w:val="22"/>
          <w:u w:val="single"/>
        </w:rPr>
        <w:t>na</w:t>
      </w:r>
      <w:r w:rsidR="0083087B" w:rsidRPr="00D701DB">
        <w:rPr>
          <w:rFonts w:ascii="Arial" w:hAnsi="Arial" w:cs="Arial"/>
          <w:sz w:val="22"/>
          <w:u w:val="single"/>
        </w:rPr>
        <w:t> míst</w:t>
      </w:r>
      <w:r w:rsidRPr="00D701DB">
        <w:rPr>
          <w:rFonts w:ascii="Arial" w:hAnsi="Arial" w:cs="Arial"/>
          <w:sz w:val="22"/>
          <w:u w:val="single"/>
        </w:rPr>
        <w:t>o</w:t>
      </w:r>
      <w:r w:rsidR="0083087B" w:rsidRPr="00D701DB">
        <w:rPr>
          <w:rFonts w:ascii="Arial" w:hAnsi="Arial" w:cs="Arial"/>
          <w:sz w:val="22"/>
          <w:u w:val="single"/>
        </w:rPr>
        <w:t xml:space="preserve"> zpětného odběru nebo za podmínek stanovených tímto zákonem poslednímu prodejci, p</w:t>
      </w:r>
      <w:r w:rsidR="007F40F5">
        <w:rPr>
          <w:rFonts w:ascii="Arial" w:hAnsi="Arial" w:cs="Arial"/>
          <w:sz w:val="22"/>
          <w:u w:val="single"/>
        </w:rPr>
        <w:t>opřípadě</w:t>
      </w:r>
      <w:r w:rsidR="0083087B" w:rsidRPr="00D701DB">
        <w:rPr>
          <w:rFonts w:ascii="Arial" w:hAnsi="Arial" w:cs="Arial"/>
          <w:sz w:val="22"/>
          <w:u w:val="single"/>
        </w:rPr>
        <w:t xml:space="preserve"> jiné osobě určené výrobcem, nestanoví-li tento zákon jinak</w:t>
      </w:r>
      <w:r w:rsidR="0083087B" w:rsidRPr="00D701DB">
        <w:rPr>
          <w:rFonts w:ascii="Arial" w:hAnsi="Arial" w:cs="Arial"/>
          <w:sz w:val="22"/>
        </w:rPr>
        <w:t>.</w:t>
      </w:r>
    </w:p>
    <w:p w14:paraId="05AB5799" w14:textId="77777777" w:rsidR="00380533" w:rsidRDefault="00380533" w:rsidP="004B2BD0">
      <w:pPr>
        <w:ind w:firstLine="708"/>
        <w:rPr>
          <w:rFonts w:ascii="Arial" w:hAnsi="Arial" w:cs="Arial"/>
          <w:sz w:val="22"/>
        </w:rPr>
      </w:pPr>
    </w:p>
    <w:p w14:paraId="6A47DBC6" w14:textId="6D3BDBE3" w:rsidR="006662FA" w:rsidRPr="00CB0FFE" w:rsidRDefault="00DD751A" w:rsidP="004B2BD0">
      <w:pPr>
        <w:ind w:firstLine="708"/>
        <w:rPr>
          <w:rFonts w:ascii="Arial" w:hAnsi="Arial" w:cs="Arial"/>
          <w:sz w:val="22"/>
          <w:u w:val="single"/>
        </w:rPr>
      </w:pPr>
      <w:r w:rsidRPr="00D25261">
        <w:rPr>
          <w:rFonts w:ascii="Arial" w:hAnsi="Arial" w:cs="Arial"/>
          <w:sz w:val="22"/>
        </w:rPr>
        <w:t xml:space="preserve">(2) </w:t>
      </w:r>
      <w:r w:rsidR="00D701DB" w:rsidRPr="00D25261">
        <w:rPr>
          <w:rFonts w:ascii="Arial" w:hAnsi="Arial" w:cs="Arial"/>
          <w:sz w:val="22"/>
        </w:rPr>
        <w:t xml:space="preserve">Zpětně odebraný výrobek </w:t>
      </w:r>
      <w:r w:rsidR="00D701DB" w:rsidRPr="00D25261">
        <w:rPr>
          <w:rFonts w:ascii="Arial" w:hAnsi="Arial" w:cs="Arial"/>
          <w:bCs/>
          <w:sz w:val="22"/>
        </w:rPr>
        <w:t>s ukončenou životností se stává vlastnictvím provozovatele kolektivního systému nebo výrobce, který místo zpětného odběru zřídil, okamžikem jeho předání na místo zpětného odběru</w:t>
      </w:r>
      <w:r w:rsidR="001132FA" w:rsidRPr="00D701DB">
        <w:rPr>
          <w:rFonts w:ascii="Arial" w:hAnsi="Arial" w:cs="Arial"/>
          <w:bCs/>
          <w:sz w:val="22"/>
        </w:rPr>
        <w:t>.</w:t>
      </w:r>
      <w:r w:rsidR="001132FA" w:rsidRPr="00D25261">
        <w:rPr>
          <w:rFonts w:ascii="Arial" w:hAnsi="Arial" w:cs="Arial"/>
          <w:bCs/>
          <w:color w:val="000000"/>
          <w:sz w:val="22"/>
          <w:lang w:eastAsia="cs-CZ"/>
        </w:rPr>
        <w:t xml:space="preserve"> </w:t>
      </w:r>
      <w:r w:rsidR="001132FA" w:rsidRPr="00D701DB">
        <w:rPr>
          <w:rFonts w:ascii="Arial" w:hAnsi="Arial" w:cs="Arial"/>
          <w:bCs/>
          <w:color w:val="000000"/>
          <w:sz w:val="22"/>
          <w:lang w:eastAsia="cs-CZ"/>
        </w:rPr>
        <w:t xml:space="preserve">Pokud je </w:t>
      </w:r>
      <w:r w:rsidR="00893D70" w:rsidRPr="00D701DB">
        <w:rPr>
          <w:rFonts w:ascii="Arial" w:hAnsi="Arial" w:cs="Arial"/>
          <w:bCs/>
          <w:color w:val="000000"/>
          <w:sz w:val="22"/>
          <w:lang w:eastAsia="cs-CZ"/>
        </w:rPr>
        <w:t>provozovatelů kolektivních systémů nebo</w:t>
      </w:r>
      <w:r w:rsidR="00893D70">
        <w:rPr>
          <w:rFonts w:ascii="Arial" w:hAnsi="Arial" w:cs="Arial"/>
          <w:bCs/>
          <w:color w:val="000000"/>
          <w:sz w:val="22"/>
          <w:lang w:eastAsia="cs-CZ"/>
        </w:rPr>
        <w:t xml:space="preserve"> výrobců, kteří zřídili místo zpětného odběru, </w:t>
      </w:r>
      <w:r w:rsidR="001132FA" w:rsidRPr="00CB0FFE">
        <w:rPr>
          <w:rFonts w:ascii="Arial" w:hAnsi="Arial" w:cs="Arial"/>
          <w:bCs/>
          <w:color w:val="000000"/>
          <w:sz w:val="22"/>
          <w:lang w:eastAsia="cs-CZ"/>
        </w:rPr>
        <w:t xml:space="preserve">více, </w:t>
      </w:r>
      <w:r w:rsidR="00893D70">
        <w:rPr>
          <w:rFonts w:ascii="Arial" w:hAnsi="Arial" w:cs="Arial"/>
          <w:bCs/>
          <w:color w:val="000000"/>
          <w:sz w:val="22"/>
          <w:lang w:eastAsia="cs-CZ"/>
        </w:rPr>
        <w:t xml:space="preserve">řídí se </w:t>
      </w:r>
      <w:r w:rsidR="00E27F5E">
        <w:rPr>
          <w:rFonts w:ascii="Arial" w:hAnsi="Arial" w:cs="Arial"/>
          <w:bCs/>
          <w:color w:val="000000"/>
          <w:sz w:val="22"/>
          <w:lang w:eastAsia="cs-CZ"/>
        </w:rPr>
        <w:t>nabývání</w:t>
      </w:r>
      <w:r w:rsidR="001132FA" w:rsidRPr="00CB0FFE">
        <w:rPr>
          <w:rFonts w:ascii="Arial" w:hAnsi="Arial" w:cs="Arial"/>
          <w:bCs/>
          <w:color w:val="000000"/>
          <w:sz w:val="22"/>
          <w:lang w:eastAsia="cs-CZ"/>
        </w:rPr>
        <w:t xml:space="preserve"> vlastnictví</w:t>
      </w:r>
      <w:r w:rsidR="00E27F5E">
        <w:rPr>
          <w:rFonts w:ascii="Arial" w:hAnsi="Arial" w:cs="Arial"/>
          <w:bCs/>
          <w:color w:val="000000"/>
          <w:sz w:val="22"/>
          <w:lang w:eastAsia="cs-CZ"/>
        </w:rPr>
        <w:t xml:space="preserve"> jimi převzatých výrobků s ukončenou životností</w:t>
      </w:r>
      <w:r w:rsidR="001132FA" w:rsidRPr="00CB0FFE">
        <w:rPr>
          <w:rFonts w:ascii="Arial" w:hAnsi="Arial" w:cs="Arial"/>
          <w:bCs/>
          <w:color w:val="000000"/>
          <w:sz w:val="22"/>
          <w:lang w:eastAsia="cs-CZ"/>
        </w:rPr>
        <w:t xml:space="preserve"> </w:t>
      </w:r>
      <w:r w:rsidR="00893D70">
        <w:rPr>
          <w:rFonts w:ascii="Arial" w:hAnsi="Arial" w:cs="Arial"/>
          <w:bCs/>
          <w:color w:val="000000"/>
          <w:sz w:val="22"/>
          <w:lang w:eastAsia="cs-CZ"/>
        </w:rPr>
        <w:t>jejich dohodou</w:t>
      </w:r>
      <w:r w:rsidR="001132FA" w:rsidRPr="00CB0FFE">
        <w:rPr>
          <w:rFonts w:ascii="Arial" w:hAnsi="Arial" w:cs="Arial"/>
          <w:bCs/>
          <w:color w:val="000000"/>
          <w:sz w:val="22"/>
          <w:lang w:eastAsia="cs-CZ"/>
        </w:rPr>
        <w:t>.</w:t>
      </w:r>
    </w:p>
    <w:p w14:paraId="61C72421" w14:textId="77777777" w:rsidR="004C06C1" w:rsidRPr="00CB0FFE" w:rsidRDefault="004C06C1" w:rsidP="004B2BD0">
      <w:pPr>
        <w:ind w:firstLine="708"/>
        <w:rPr>
          <w:rFonts w:ascii="Arial" w:hAnsi="Arial" w:cs="Arial"/>
          <w:sz w:val="22"/>
          <w:u w:val="single"/>
        </w:rPr>
      </w:pPr>
    </w:p>
    <w:p w14:paraId="2FC1E0BA" w14:textId="26C26B10" w:rsidR="004C06C1" w:rsidRPr="00CB0FFE" w:rsidRDefault="00DD751A" w:rsidP="004B2BD0">
      <w:pPr>
        <w:ind w:firstLine="708"/>
        <w:rPr>
          <w:rFonts w:ascii="Arial" w:hAnsi="Arial" w:cs="Arial"/>
          <w:sz w:val="22"/>
          <w:u w:val="single"/>
        </w:rPr>
      </w:pPr>
      <w:r w:rsidRPr="00BC103C">
        <w:rPr>
          <w:rFonts w:ascii="Arial" w:hAnsi="Arial" w:cs="Arial"/>
          <w:sz w:val="22"/>
        </w:rPr>
        <w:t>(</w:t>
      </w:r>
      <w:r w:rsidR="00EE7B70">
        <w:rPr>
          <w:rFonts w:ascii="Arial" w:hAnsi="Arial" w:cs="Arial"/>
          <w:sz w:val="22"/>
        </w:rPr>
        <w:t>3</w:t>
      </w:r>
      <w:r w:rsidRPr="00BC103C">
        <w:rPr>
          <w:rFonts w:ascii="Arial" w:hAnsi="Arial" w:cs="Arial"/>
          <w:sz w:val="22"/>
        </w:rPr>
        <w:t xml:space="preserve">) </w:t>
      </w:r>
      <w:r w:rsidR="00B558F8" w:rsidRPr="00507DC6">
        <w:rPr>
          <w:rFonts w:ascii="Arial" w:hAnsi="Arial" w:cs="Arial"/>
          <w:sz w:val="22"/>
          <w:u w:val="single"/>
        </w:rPr>
        <w:t>Právnická nebo podnikající fyzická osoba smí předat</w:t>
      </w:r>
      <w:r w:rsidR="00B91709" w:rsidRPr="00D25261">
        <w:rPr>
          <w:rFonts w:ascii="Arial" w:hAnsi="Arial" w:cs="Arial"/>
          <w:sz w:val="22"/>
          <w:u w:val="single"/>
        </w:rPr>
        <w:t xml:space="preserve"> </w:t>
      </w:r>
      <w:r w:rsidR="00B91709">
        <w:rPr>
          <w:rFonts w:ascii="Arial" w:hAnsi="Arial" w:cs="Arial"/>
          <w:sz w:val="22"/>
          <w:u w:val="single"/>
        </w:rPr>
        <w:t>z</w:t>
      </w:r>
      <w:r w:rsidR="00B57F73" w:rsidRPr="00CB0FFE">
        <w:rPr>
          <w:rFonts w:ascii="Arial" w:hAnsi="Arial" w:cs="Arial"/>
          <w:sz w:val="22"/>
          <w:u w:val="single"/>
        </w:rPr>
        <w:t>pětně odebran</w:t>
      </w:r>
      <w:r w:rsidR="00B558F8">
        <w:rPr>
          <w:rFonts w:ascii="Arial" w:hAnsi="Arial" w:cs="Arial"/>
          <w:sz w:val="22"/>
          <w:u w:val="single"/>
        </w:rPr>
        <w:t>ý</w:t>
      </w:r>
      <w:r w:rsidR="00B57F73" w:rsidRPr="00CB0FFE">
        <w:rPr>
          <w:rFonts w:ascii="Arial" w:hAnsi="Arial" w:cs="Arial"/>
          <w:sz w:val="22"/>
          <w:u w:val="single"/>
        </w:rPr>
        <w:t xml:space="preserve"> výrob</w:t>
      </w:r>
      <w:r w:rsidR="00B558F8">
        <w:rPr>
          <w:rFonts w:ascii="Arial" w:hAnsi="Arial" w:cs="Arial"/>
          <w:sz w:val="22"/>
          <w:u w:val="single"/>
        </w:rPr>
        <w:t>e</w:t>
      </w:r>
      <w:r w:rsidR="00B57F73" w:rsidRPr="00CB0FFE">
        <w:rPr>
          <w:rFonts w:ascii="Arial" w:hAnsi="Arial" w:cs="Arial"/>
          <w:sz w:val="22"/>
          <w:u w:val="single"/>
        </w:rPr>
        <w:t xml:space="preserve">k s ukončenou životností </w:t>
      </w:r>
      <w:r w:rsidR="007F7C1E" w:rsidRPr="00CB0FFE">
        <w:rPr>
          <w:rFonts w:ascii="Arial" w:hAnsi="Arial" w:cs="Arial"/>
          <w:sz w:val="22"/>
          <w:u w:val="single"/>
        </w:rPr>
        <w:t xml:space="preserve">za podmínek stanovených tímto zákonem </w:t>
      </w:r>
      <w:r w:rsidR="00B57F73" w:rsidRPr="00CB0FFE">
        <w:rPr>
          <w:rFonts w:ascii="Arial" w:hAnsi="Arial" w:cs="Arial"/>
          <w:sz w:val="22"/>
          <w:u w:val="single"/>
        </w:rPr>
        <w:t xml:space="preserve">pouze </w:t>
      </w:r>
      <w:r w:rsidR="00476DF7" w:rsidRPr="00CB0FFE">
        <w:rPr>
          <w:rFonts w:ascii="Arial" w:hAnsi="Arial" w:cs="Arial"/>
          <w:sz w:val="22"/>
          <w:u w:val="single"/>
        </w:rPr>
        <w:t>zpracovateli</w:t>
      </w:r>
      <w:r w:rsidR="00EC65EE" w:rsidRPr="00CB0FFE">
        <w:rPr>
          <w:rFonts w:ascii="Arial" w:hAnsi="Arial" w:cs="Arial"/>
          <w:sz w:val="22"/>
          <w:u w:val="single"/>
        </w:rPr>
        <w:t xml:space="preserve"> </w:t>
      </w:r>
      <w:r w:rsidR="00EC65EE" w:rsidRPr="00241120">
        <w:rPr>
          <w:rFonts w:ascii="Arial" w:hAnsi="Arial" w:cs="Arial"/>
          <w:sz w:val="22"/>
          <w:u w:val="single"/>
        </w:rPr>
        <w:t>určenému výrobcem</w:t>
      </w:r>
      <w:r w:rsidR="006349B9" w:rsidRPr="00241120">
        <w:rPr>
          <w:rFonts w:ascii="Arial" w:hAnsi="Arial" w:cs="Arial"/>
          <w:sz w:val="22"/>
          <w:u w:val="single"/>
        </w:rPr>
        <w:t>, nestanoví-li tento zákon jinak</w:t>
      </w:r>
      <w:r w:rsidR="00B57F73" w:rsidRPr="00241120">
        <w:rPr>
          <w:rFonts w:ascii="Arial" w:hAnsi="Arial" w:cs="Arial"/>
          <w:sz w:val="22"/>
          <w:u w:val="single"/>
        </w:rPr>
        <w:t>.</w:t>
      </w:r>
      <w:r w:rsidR="00C87921" w:rsidRPr="00241120">
        <w:rPr>
          <w:rFonts w:ascii="Arial" w:hAnsi="Arial" w:cs="Arial"/>
          <w:sz w:val="22"/>
          <w:u w:val="single"/>
        </w:rPr>
        <w:t xml:space="preserve"> </w:t>
      </w:r>
      <w:r w:rsidR="00B57F73" w:rsidRPr="00241120">
        <w:rPr>
          <w:rFonts w:ascii="Arial" w:hAnsi="Arial" w:cs="Arial"/>
          <w:sz w:val="22"/>
          <w:u w:val="single"/>
        </w:rPr>
        <w:t>Do</w:t>
      </w:r>
      <w:r w:rsidR="00C87921" w:rsidRPr="00241120">
        <w:rPr>
          <w:rFonts w:ascii="Arial" w:hAnsi="Arial" w:cs="Arial"/>
          <w:sz w:val="22"/>
          <w:u w:val="single"/>
        </w:rPr>
        <w:t xml:space="preserve"> </w:t>
      </w:r>
      <w:r w:rsidR="00B57F73" w:rsidRPr="00241120">
        <w:rPr>
          <w:rFonts w:ascii="Arial" w:hAnsi="Arial" w:cs="Arial"/>
          <w:sz w:val="22"/>
          <w:u w:val="single"/>
        </w:rPr>
        <w:t>předání</w:t>
      </w:r>
      <w:r w:rsidR="00B57F73" w:rsidRPr="00CB0FFE">
        <w:rPr>
          <w:rFonts w:ascii="Arial" w:hAnsi="Arial" w:cs="Arial"/>
          <w:sz w:val="22"/>
          <w:u w:val="single"/>
        </w:rPr>
        <w:t xml:space="preserve"> </w:t>
      </w:r>
      <w:r w:rsidR="00476DF7" w:rsidRPr="00CB0FFE">
        <w:rPr>
          <w:rFonts w:ascii="Arial" w:hAnsi="Arial" w:cs="Arial"/>
          <w:sz w:val="22"/>
          <w:u w:val="single"/>
        </w:rPr>
        <w:t>zpracovateli</w:t>
      </w:r>
      <w:r w:rsidR="00B57F73" w:rsidRPr="00CB0FFE">
        <w:rPr>
          <w:rFonts w:ascii="Arial" w:hAnsi="Arial" w:cs="Arial"/>
          <w:sz w:val="22"/>
          <w:u w:val="single"/>
        </w:rPr>
        <w:t xml:space="preserve"> nesmí být výrobek s ukončenou životností předmětem </w:t>
      </w:r>
      <w:r w:rsidR="00C16BBF" w:rsidRPr="00CB0FFE">
        <w:rPr>
          <w:rFonts w:ascii="Arial" w:hAnsi="Arial" w:cs="Arial"/>
          <w:sz w:val="22"/>
          <w:u w:val="single"/>
        </w:rPr>
        <w:t>úpravy, využití nebo odstranění</w:t>
      </w:r>
      <w:r w:rsidR="00B57F73" w:rsidRPr="00CB0FFE">
        <w:rPr>
          <w:rFonts w:ascii="Arial" w:hAnsi="Arial" w:cs="Arial"/>
          <w:sz w:val="22"/>
          <w:u w:val="single"/>
        </w:rPr>
        <w:t>.</w:t>
      </w:r>
    </w:p>
    <w:p w14:paraId="3BD71823" w14:textId="77777777" w:rsidR="00AF226A" w:rsidRPr="00CB0FFE" w:rsidRDefault="00AF226A" w:rsidP="004B2BD0">
      <w:pPr>
        <w:ind w:firstLine="708"/>
        <w:rPr>
          <w:rFonts w:ascii="Arial" w:hAnsi="Arial" w:cs="Arial"/>
          <w:sz w:val="22"/>
          <w:u w:val="single"/>
        </w:rPr>
      </w:pPr>
    </w:p>
    <w:p w14:paraId="45C5C504" w14:textId="3975F26A" w:rsidR="0037588C" w:rsidRPr="00CB0FFE" w:rsidRDefault="00DD751A" w:rsidP="00713E20">
      <w:pPr>
        <w:ind w:firstLine="708"/>
        <w:rPr>
          <w:rFonts w:ascii="Arial" w:hAnsi="Arial" w:cs="Arial"/>
          <w:bCs/>
          <w:sz w:val="22"/>
          <w:u w:val="single"/>
        </w:rPr>
      </w:pPr>
      <w:r w:rsidRPr="00BC103C">
        <w:rPr>
          <w:rFonts w:ascii="Arial" w:hAnsi="Arial" w:cs="Arial"/>
          <w:sz w:val="22"/>
        </w:rPr>
        <w:t>(</w:t>
      </w:r>
      <w:r w:rsidR="00EE7B70">
        <w:rPr>
          <w:rFonts w:ascii="Arial" w:hAnsi="Arial" w:cs="Arial"/>
          <w:sz w:val="22"/>
        </w:rPr>
        <w:t>4</w:t>
      </w:r>
      <w:r w:rsidRPr="00BC103C">
        <w:rPr>
          <w:rFonts w:ascii="Arial" w:hAnsi="Arial" w:cs="Arial"/>
          <w:sz w:val="22"/>
        </w:rPr>
        <w:t xml:space="preserve">) </w:t>
      </w:r>
      <w:r w:rsidR="00FD1733" w:rsidRPr="00CB0FFE">
        <w:rPr>
          <w:rFonts w:ascii="Arial" w:hAnsi="Arial" w:cs="Arial"/>
          <w:sz w:val="22"/>
          <w:u w:val="single"/>
        </w:rPr>
        <w:t>K převzetí výrobku</w:t>
      </w:r>
      <w:r w:rsidR="00FD1733" w:rsidRPr="00CB0FFE">
        <w:rPr>
          <w:rFonts w:ascii="Arial" w:hAnsi="Arial" w:cs="Arial"/>
          <w:bCs/>
          <w:sz w:val="22"/>
          <w:u w:val="single"/>
        </w:rPr>
        <w:t xml:space="preserve"> s ukončenou životností </w:t>
      </w:r>
      <w:r w:rsidRPr="00CB0FFE">
        <w:rPr>
          <w:rFonts w:ascii="Arial" w:hAnsi="Arial" w:cs="Arial"/>
          <w:bCs/>
          <w:sz w:val="22"/>
          <w:u w:val="single"/>
        </w:rPr>
        <w:t xml:space="preserve">jsou oprávněni </w:t>
      </w:r>
      <w:r w:rsidRPr="00CB0FFE">
        <w:rPr>
          <w:rFonts w:ascii="Arial" w:hAnsi="Arial" w:cs="Arial"/>
          <w:sz w:val="22"/>
          <w:u w:val="single"/>
        </w:rPr>
        <w:t xml:space="preserve">za podmínek stanovených tímto zákonem </w:t>
      </w:r>
      <w:r w:rsidRPr="00CB0FFE">
        <w:rPr>
          <w:rFonts w:ascii="Arial" w:hAnsi="Arial" w:cs="Arial"/>
          <w:bCs/>
          <w:sz w:val="22"/>
          <w:u w:val="single"/>
        </w:rPr>
        <w:t>pouze provozovatel místa zpětného odběru</w:t>
      </w:r>
      <w:r w:rsidR="00913F6E" w:rsidRPr="00CB0FFE">
        <w:rPr>
          <w:rFonts w:ascii="Arial" w:hAnsi="Arial" w:cs="Arial"/>
          <w:bCs/>
          <w:sz w:val="22"/>
          <w:u w:val="single"/>
        </w:rPr>
        <w:t xml:space="preserve">, poslední prodejce </w:t>
      </w:r>
      <w:r w:rsidR="00507DC6">
        <w:rPr>
          <w:rFonts w:ascii="Arial" w:hAnsi="Arial" w:cs="Arial"/>
          <w:bCs/>
          <w:sz w:val="22"/>
          <w:u w:val="single"/>
        </w:rPr>
        <w:t>nebo</w:t>
      </w:r>
      <w:r w:rsidR="00913F6E" w:rsidRPr="00CB0FFE">
        <w:rPr>
          <w:rFonts w:ascii="Arial" w:hAnsi="Arial" w:cs="Arial"/>
          <w:bCs/>
          <w:sz w:val="22"/>
          <w:u w:val="single"/>
        </w:rPr>
        <w:t xml:space="preserve"> </w:t>
      </w:r>
      <w:r w:rsidR="00B91709">
        <w:rPr>
          <w:rFonts w:ascii="Arial" w:hAnsi="Arial" w:cs="Arial"/>
          <w:bCs/>
          <w:sz w:val="22"/>
          <w:u w:val="single"/>
        </w:rPr>
        <w:t>jiná osoba určená výrobcem</w:t>
      </w:r>
      <w:r w:rsidR="00555018" w:rsidRPr="00CB0FFE">
        <w:rPr>
          <w:rFonts w:ascii="Arial" w:hAnsi="Arial" w:cs="Arial"/>
          <w:bCs/>
          <w:sz w:val="22"/>
          <w:u w:val="single"/>
        </w:rPr>
        <w:t>, nestanoví-li tento zákon jinak</w:t>
      </w:r>
      <w:r w:rsidRPr="00CB0FFE">
        <w:rPr>
          <w:rFonts w:ascii="Arial" w:hAnsi="Arial" w:cs="Arial"/>
          <w:sz w:val="22"/>
          <w:u w:val="single"/>
        </w:rPr>
        <w:t xml:space="preserve">. </w:t>
      </w:r>
    </w:p>
    <w:p w14:paraId="4F23FD2C" w14:textId="77777777" w:rsidR="00362064" w:rsidRPr="00CB0FFE" w:rsidRDefault="00362064" w:rsidP="00713E20">
      <w:pPr>
        <w:ind w:firstLine="708"/>
        <w:rPr>
          <w:rFonts w:ascii="Arial" w:hAnsi="Arial" w:cs="Arial"/>
          <w:bCs/>
          <w:sz w:val="22"/>
        </w:rPr>
      </w:pPr>
    </w:p>
    <w:p w14:paraId="32B46F34" w14:textId="77777777" w:rsidR="00713E20" w:rsidRPr="00CB0FFE" w:rsidRDefault="00DD751A" w:rsidP="00713E20">
      <w:pPr>
        <w:rPr>
          <w:rFonts w:ascii="Arial" w:hAnsi="Arial" w:cs="Arial"/>
          <w:i/>
          <w:sz w:val="22"/>
        </w:rPr>
      </w:pPr>
      <w:r w:rsidRPr="00CB0FFE">
        <w:rPr>
          <w:rFonts w:ascii="Arial" w:hAnsi="Arial" w:cs="Arial"/>
          <w:i/>
          <w:sz w:val="22"/>
        </w:rPr>
        <w:t>CELEX 32012L0019</w:t>
      </w:r>
    </w:p>
    <w:p w14:paraId="4F1AFF26" w14:textId="77777777" w:rsidR="00B719A0" w:rsidRPr="00CB0FFE" w:rsidRDefault="00B719A0" w:rsidP="00C46A3A">
      <w:pPr>
        <w:ind w:firstLine="708"/>
        <w:rPr>
          <w:rFonts w:ascii="Arial" w:hAnsi="Arial" w:cs="Arial"/>
          <w:sz w:val="22"/>
        </w:rPr>
      </w:pPr>
    </w:p>
    <w:p w14:paraId="59BB25CD" w14:textId="415EB18B" w:rsidR="00076AAA" w:rsidRPr="00CB0FFE" w:rsidRDefault="00DD751A" w:rsidP="008145F8">
      <w:pPr>
        <w:pStyle w:val="a"/>
        <w:rPr>
          <w:rFonts w:ascii="Arial" w:hAnsi="Arial" w:cs="Arial"/>
          <w:sz w:val="22"/>
          <w:szCs w:val="22"/>
        </w:rPr>
      </w:pPr>
      <w:r>
        <w:rPr>
          <w:rFonts w:ascii="Arial" w:hAnsi="Arial" w:cs="Arial"/>
          <w:sz w:val="22"/>
          <w:szCs w:val="22"/>
        </w:rPr>
        <w:t>§ 1</w:t>
      </w:r>
      <w:r w:rsidR="006C3C03">
        <w:rPr>
          <w:rFonts w:ascii="Arial" w:hAnsi="Arial" w:cs="Arial"/>
          <w:sz w:val="22"/>
          <w:szCs w:val="22"/>
        </w:rPr>
        <w:t>5</w:t>
      </w:r>
    </w:p>
    <w:p w14:paraId="7BA610DF" w14:textId="77777777" w:rsidR="00076AAA" w:rsidRPr="00CB0FFE" w:rsidRDefault="00DD751A" w:rsidP="00076AAA">
      <w:pPr>
        <w:pStyle w:val="Nadpis"/>
        <w:rPr>
          <w:rFonts w:ascii="Arial" w:hAnsi="Arial" w:cs="Arial"/>
          <w:sz w:val="22"/>
        </w:rPr>
      </w:pPr>
      <w:r w:rsidRPr="00CB0FFE">
        <w:rPr>
          <w:rFonts w:ascii="Arial" w:hAnsi="Arial" w:cs="Arial"/>
          <w:sz w:val="22"/>
        </w:rPr>
        <w:t>Místa zpětného odběru</w:t>
      </w:r>
    </w:p>
    <w:p w14:paraId="2CE22E54" w14:textId="385F41CA" w:rsidR="00076AAA" w:rsidRPr="00CB0FFE" w:rsidRDefault="00DD751A" w:rsidP="00076AAA">
      <w:pPr>
        <w:ind w:firstLine="708"/>
        <w:rPr>
          <w:rFonts w:ascii="Arial" w:hAnsi="Arial" w:cs="Arial"/>
          <w:bCs/>
          <w:sz w:val="22"/>
        </w:rPr>
      </w:pPr>
      <w:r w:rsidRPr="00CB0FFE">
        <w:rPr>
          <w:rFonts w:ascii="Arial" w:hAnsi="Arial" w:cs="Arial"/>
          <w:bCs/>
          <w:sz w:val="22"/>
        </w:rPr>
        <w:t xml:space="preserve">(1) Výrobce zřizuje za účelem splnění povinnosti zpětného odběru </w:t>
      </w:r>
      <w:r w:rsidRPr="00CB0FFE">
        <w:rPr>
          <w:rFonts w:ascii="Arial" w:hAnsi="Arial" w:cs="Arial"/>
          <w:sz w:val="22"/>
        </w:rPr>
        <w:t>výrobků</w:t>
      </w:r>
      <w:r w:rsidRPr="00CB0FFE">
        <w:rPr>
          <w:rFonts w:ascii="Arial" w:hAnsi="Arial" w:cs="Arial"/>
          <w:bCs/>
          <w:sz w:val="22"/>
        </w:rPr>
        <w:t xml:space="preserve"> s ukončenou životností místa zpětného odběru.</w:t>
      </w:r>
    </w:p>
    <w:p w14:paraId="7C1814F8" w14:textId="77777777" w:rsidR="00076AAA" w:rsidRPr="00CB0FFE" w:rsidRDefault="00076AAA" w:rsidP="00076AAA">
      <w:pPr>
        <w:ind w:firstLine="708"/>
        <w:rPr>
          <w:rFonts w:ascii="Arial" w:hAnsi="Arial" w:cs="Arial"/>
          <w:bCs/>
          <w:sz w:val="22"/>
        </w:rPr>
      </w:pPr>
    </w:p>
    <w:p w14:paraId="42E960BC" w14:textId="7C519511" w:rsidR="00076AAA" w:rsidRPr="00CB0FFE" w:rsidRDefault="00DD751A" w:rsidP="0000618D">
      <w:pPr>
        <w:ind w:firstLine="708"/>
        <w:rPr>
          <w:rFonts w:ascii="Arial" w:hAnsi="Arial" w:cs="Arial"/>
          <w:bCs/>
          <w:sz w:val="22"/>
        </w:rPr>
      </w:pPr>
      <w:r w:rsidRPr="00BC103C">
        <w:rPr>
          <w:rFonts w:ascii="Arial" w:hAnsi="Arial" w:cs="Arial"/>
          <w:bCs/>
          <w:sz w:val="22"/>
        </w:rPr>
        <w:t xml:space="preserve">(2) </w:t>
      </w:r>
      <w:r w:rsidRPr="00CB0FFE">
        <w:rPr>
          <w:rFonts w:ascii="Arial" w:hAnsi="Arial" w:cs="Arial"/>
          <w:bCs/>
          <w:sz w:val="22"/>
          <w:u w:val="single"/>
        </w:rPr>
        <w:t>Výrobce je povinen informovat vhodným způsobem o jím zřízených místech zpětného odběru konečné uživatele.</w:t>
      </w:r>
      <w:r w:rsidRPr="00CB0FFE">
        <w:rPr>
          <w:rFonts w:ascii="Arial" w:hAnsi="Arial" w:cs="Arial"/>
          <w:bCs/>
          <w:sz w:val="22"/>
        </w:rPr>
        <w:t xml:space="preserve"> </w:t>
      </w:r>
      <w:r w:rsidR="008F69FE" w:rsidRPr="00CB0FFE">
        <w:rPr>
          <w:rFonts w:ascii="Arial" w:hAnsi="Arial" w:cs="Arial"/>
          <w:bCs/>
          <w:sz w:val="22"/>
        </w:rPr>
        <w:t xml:space="preserve">Tato povinnost se považuje za splněnou, pokud jde </w:t>
      </w:r>
      <w:r w:rsidR="008F69FE" w:rsidRPr="00B92AAB">
        <w:rPr>
          <w:rFonts w:ascii="Arial" w:hAnsi="Arial" w:cs="Arial"/>
          <w:bCs/>
          <w:sz w:val="22"/>
        </w:rPr>
        <w:lastRenderedPageBreak/>
        <w:t>o veřejná místa zpětného odběru, o kterých výrobce vložil do Registru míst zpětného odběru</w:t>
      </w:r>
      <w:r w:rsidR="00B92AAB" w:rsidRPr="00B92AAB">
        <w:rPr>
          <w:rFonts w:ascii="Arial" w:hAnsi="Arial" w:cs="Arial"/>
          <w:bCs/>
          <w:sz w:val="22"/>
        </w:rPr>
        <w:t xml:space="preserve"> (dále jen „Registr“)</w:t>
      </w:r>
      <w:r w:rsidR="008F69FE" w:rsidRPr="00B92AAB">
        <w:rPr>
          <w:rFonts w:ascii="Arial" w:hAnsi="Arial" w:cs="Arial"/>
          <w:bCs/>
          <w:sz w:val="22"/>
        </w:rPr>
        <w:t xml:space="preserve"> </w:t>
      </w:r>
      <w:r w:rsidR="008F69FE" w:rsidRPr="00CB0FFE">
        <w:rPr>
          <w:rFonts w:ascii="Arial" w:hAnsi="Arial" w:cs="Arial"/>
          <w:bCs/>
          <w:sz w:val="22"/>
        </w:rPr>
        <w:t>údaje podle § 1</w:t>
      </w:r>
      <w:r w:rsidR="006C3C03">
        <w:rPr>
          <w:rFonts w:ascii="Arial" w:hAnsi="Arial" w:cs="Arial"/>
          <w:bCs/>
          <w:sz w:val="22"/>
        </w:rPr>
        <w:t>9</w:t>
      </w:r>
      <w:r w:rsidR="008F69FE" w:rsidRPr="00CB0FFE">
        <w:rPr>
          <w:rFonts w:ascii="Arial" w:hAnsi="Arial" w:cs="Arial"/>
          <w:bCs/>
          <w:sz w:val="22"/>
        </w:rPr>
        <w:t xml:space="preserve"> odst. 4.</w:t>
      </w:r>
    </w:p>
    <w:p w14:paraId="0E30E2D8" w14:textId="77777777" w:rsidR="00076AAA" w:rsidRPr="00CB0FFE" w:rsidRDefault="00076AAA" w:rsidP="00076AAA">
      <w:pPr>
        <w:ind w:firstLine="708"/>
        <w:rPr>
          <w:rFonts w:ascii="Arial" w:hAnsi="Arial" w:cs="Arial"/>
          <w:bCs/>
          <w:sz w:val="22"/>
        </w:rPr>
      </w:pPr>
    </w:p>
    <w:p w14:paraId="12A8495D" w14:textId="5BB1C10A" w:rsidR="00076AAA" w:rsidRDefault="00DD751A" w:rsidP="00076AAA">
      <w:pPr>
        <w:ind w:firstLine="708"/>
        <w:rPr>
          <w:rFonts w:ascii="Arial" w:hAnsi="Arial" w:cs="Arial"/>
          <w:bCs/>
          <w:sz w:val="22"/>
        </w:rPr>
      </w:pPr>
      <w:r w:rsidRPr="00CB0FFE">
        <w:rPr>
          <w:rFonts w:ascii="Arial" w:hAnsi="Arial" w:cs="Arial"/>
          <w:bCs/>
          <w:sz w:val="22"/>
        </w:rPr>
        <w:t>(</w:t>
      </w:r>
      <w:r w:rsidR="00677DCA">
        <w:rPr>
          <w:rFonts w:ascii="Arial" w:hAnsi="Arial" w:cs="Arial"/>
          <w:bCs/>
          <w:sz w:val="22"/>
        </w:rPr>
        <w:t>3</w:t>
      </w:r>
      <w:r w:rsidRPr="00CB0FFE">
        <w:rPr>
          <w:rFonts w:ascii="Arial" w:hAnsi="Arial" w:cs="Arial"/>
          <w:bCs/>
          <w:sz w:val="22"/>
        </w:rPr>
        <w:t>) Veřejným místem zpětného odběru nemůže být místo dodávky vybraného výrobku u konečného uživatele.</w:t>
      </w:r>
    </w:p>
    <w:p w14:paraId="334812B3" w14:textId="77777777" w:rsidR="006875BA" w:rsidRDefault="006875BA" w:rsidP="00076AAA">
      <w:pPr>
        <w:ind w:firstLine="708"/>
        <w:rPr>
          <w:rFonts w:ascii="Arial" w:hAnsi="Arial" w:cs="Arial"/>
          <w:bCs/>
          <w:sz w:val="22"/>
        </w:rPr>
      </w:pPr>
    </w:p>
    <w:p w14:paraId="7376DA4F" w14:textId="5EB04AE9" w:rsidR="006875BA" w:rsidRPr="00D25261" w:rsidRDefault="00DD751A" w:rsidP="00D25261">
      <w:pPr>
        <w:ind w:firstLine="708"/>
        <w:rPr>
          <w:rFonts w:ascii="Arial" w:hAnsi="Arial" w:cs="Arial"/>
          <w:sz w:val="22"/>
        </w:rPr>
      </w:pPr>
      <w:r>
        <w:rPr>
          <w:rFonts w:ascii="Arial" w:hAnsi="Arial" w:cs="Arial"/>
          <w:bCs/>
          <w:sz w:val="22"/>
        </w:rPr>
        <w:t xml:space="preserve">(4) </w:t>
      </w:r>
      <w:r w:rsidRPr="00CB0FFE">
        <w:rPr>
          <w:rFonts w:ascii="Arial" w:hAnsi="Arial" w:cs="Arial"/>
          <w:sz w:val="22"/>
        </w:rPr>
        <w:t xml:space="preserve">Ministerstvo stanoví </w:t>
      </w:r>
      <w:r w:rsidRPr="006875BA">
        <w:rPr>
          <w:rFonts w:ascii="Arial" w:hAnsi="Arial" w:cs="Arial"/>
          <w:sz w:val="22"/>
        </w:rPr>
        <w:t>vyhláškou požadavky na s</w:t>
      </w:r>
      <w:r w:rsidRPr="00D25261">
        <w:rPr>
          <w:rFonts w:ascii="Arial" w:hAnsi="Arial" w:cs="Arial"/>
          <w:sz w:val="22"/>
        </w:rPr>
        <w:t>hromažďovací prostředky a plochy v místech zpětného odběru a stavebně technické provedení míst zpětného odběru</w:t>
      </w:r>
      <w:r w:rsidR="002E65F6">
        <w:rPr>
          <w:rFonts w:ascii="Arial" w:hAnsi="Arial" w:cs="Arial"/>
          <w:sz w:val="22"/>
        </w:rPr>
        <w:t xml:space="preserve"> podle odstavce 1</w:t>
      </w:r>
      <w:r w:rsidRPr="00D25261">
        <w:rPr>
          <w:rFonts w:ascii="Arial" w:hAnsi="Arial" w:cs="Arial"/>
          <w:sz w:val="22"/>
        </w:rPr>
        <w:t>, pokud jde o výrobky s ukončenou životností s nebezpečnými vlastnostmi nebo s jejichž nakládáním mohou být spojena zdravotní či bezpečnostní rizika.</w:t>
      </w:r>
    </w:p>
    <w:p w14:paraId="6F023EE2" w14:textId="4433467C" w:rsidR="006875BA" w:rsidRDefault="006875BA" w:rsidP="00076AAA">
      <w:pPr>
        <w:ind w:firstLine="708"/>
        <w:rPr>
          <w:rFonts w:ascii="Arial" w:hAnsi="Arial" w:cs="Arial"/>
          <w:bCs/>
          <w:sz w:val="22"/>
        </w:rPr>
      </w:pPr>
    </w:p>
    <w:p w14:paraId="5D13420A" w14:textId="77777777" w:rsidR="00076AAA" w:rsidRPr="00CB0FFE" w:rsidRDefault="00076AAA" w:rsidP="003B0E84">
      <w:pPr>
        <w:rPr>
          <w:rFonts w:ascii="Arial" w:hAnsi="Arial" w:cs="Arial"/>
          <w:bCs/>
          <w:sz w:val="22"/>
        </w:rPr>
      </w:pPr>
    </w:p>
    <w:p w14:paraId="46D94E87" w14:textId="77777777" w:rsidR="00076AAA" w:rsidRPr="00CB0FFE" w:rsidRDefault="00DD751A" w:rsidP="00076AAA">
      <w:pPr>
        <w:rPr>
          <w:rFonts w:ascii="Arial" w:hAnsi="Arial" w:cs="Arial"/>
          <w:i/>
          <w:sz w:val="22"/>
        </w:rPr>
      </w:pPr>
      <w:r w:rsidRPr="00CB0FFE">
        <w:rPr>
          <w:rFonts w:ascii="Arial" w:hAnsi="Arial" w:cs="Arial"/>
          <w:i/>
          <w:sz w:val="22"/>
        </w:rPr>
        <w:t>CELEX 32012L0019</w:t>
      </w:r>
    </w:p>
    <w:p w14:paraId="19A6632B" w14:textId="43964AD2" w:rsidR="00076AAA" w:rsidRPr="00CB0FFE" w:rsidRDefault="00DD751A" w:rsidP="00076AAA">
      <w:pPr>
        <w:rPr>
          <w:rFonts w:ascii="Arial" w:hAnsi="Arial" w:cs="Arial"/>
          <w:i/>
          <w:sz w:val="22"/>
        </w:rPr>
      </w:pPr>
      <w:r w:rsidRPr="00CB0FFE">
        <w:rPr>
          <w:rFonts w:ascii="Arial" w:hAnsi="Arial" w:cs="Arial"/>
          <w:i/>
          <w:sz w:val="22"/>
        </w:rPr>
        <w:t>CELEX 32006L0066</w:t>
      </w:r>
      <w:r w:rsidR="00B97161" w:rsidRPr="00CB0FFE">
        <w:rPr>
          <w:rFonts w:ascii="Arial" w:hAnsi="Arial" w:cs="Arial"/>
          <w:i/>
          <w:sz w:val="22"/>
        </w:rPr>
        <w:t xml:space="preserve"> </w:t>
      </w:r>
    </w:p>
    <w:p w14:paraId="1F371F19" w14:textId="77777777" w:rsidR="00076AAA" w:rsidRPr="00CB0FFE" w:rsidRDefault="00076AAA" w:rsidP="00076AAA">
      <w:pPr>
        <w:ind w:firstLine="708"/>
        <w:rPr>
          <w:rFonts w:ascii="Arial" w:hAnsi="Arial" w:cs="Arial"/>
          <w:bCs/>
          <w:sz w:val="22"/>
        </w:rPr>
      </w:pPr>
    </w:p>
    <w:p w14:paraId="20B0B795" w14:textId="60D0A429" w:rsidR="00076AAA" w:rsidRPr="00CB0FFE" w:rsidRDefault="00DD751A" w:rsidP="00FA6127">
      <w:pPr>
        <w:pStyle w:val="a"/>
        <w:rPr>
          <w:rFonts w:ascii="Arial" w:hAnsi="Arial" w:cs="Arial"/>
          <w:bCs/>
          <w:sz w:val="22"/>
          <w:szCs w:val="22"/>
        </w:rPr>
      </w:pPr>
      <w:r>
        <w:rPr>
          <w:rFonts w:ascii="Arial" w:hAnsi="Arial" w:cs="Arial"/>
          <w:bCs/>
          <w:sz w:val="22"/>
          <w:szCs w:val="22"/>
        </w:rPr>
        <w:t>§ 1</w:t>
      </w:r>
      <w:r w:rsidR="006C3C03">
        <w:rPr>
          <w:rFonts w:ascii="Arial" w:hAnsi="Arial" w:cs="Arial"/>
          <w:bCs/>
          <w:sz w:val="22"/>
          <w:szCs w:val="22"/>
        </w:rPr>
        <w:t>6</w:t>
      </w:r>
    </w:p>
    <w:p w14:paraId="367F9D21" w14:textId="77777777" w:rsidR="00076AAA" w:rsidRPr="00CB0FFE" w:rsidRDefault="00DD751A" w:rsidP="00076AAA">
      <w:pPr>
        <w:pStyle w:val="Nadpis"/>
        <w:rPr>
          <w:rFonts w:ascii="Arial" w:hAnsi="Arial" w:cs="Arial"/>
          <w:sz w:val="22"/>
        </w:rPr>
      </w:pPr>
      <w:r w:rsidRPr="00CB0FFE">
        <w:rPr>
          <w:rFonts w:ascii="Arial" w:hAnsi="Arial" w:cs="Arial"/>
          <w:sz w:val="22"/>
        </w:rPr>
        <w:t>Spolupráce s obcemi</w:t>
      </w:r>
    </w:p>
    <w:p w14:paraId="7347629F" w14:textId="5BD370C1" w:rsidR="004608F6" w:rsidRPr="00CB0FFE" w:rsidRDefault="00DD751A" w:rsidP="00076AAA">
      <w:pPr>
        <w:ind w:firstLine="708"/>
        <w:rPr>
          <w:rFonts w:ascii="Arial" w:hAnsi="Arial" w:cs="Arial"/>
          <w:bCs/>
          <w:sz w:val="22"/>
        </w:rPr>
      </w:pPr>
      <w:r w:rsidRPr="00CB0FFE">
        <w:rPr>
          <w:rFonts w:ascii="Arial" w:hAnsi="Arial" w:cs="Arial"/>
          <w:bCs/>
          <w:sz w:val="22"/>
        </w:rPr>
        <w:t xml:space="preserve">(1) Výrobce a obec </w:t>
      </w:r>
      <w:r w:rsidR="00BC7A62" w:rsidRPr="00CB0FFE">
        <w:rPr>
          <w:rFonts w:ascii="Arial" w:hAnsi="Arial" w:cs="Arial"/>
          <w:bCs/>
          <w:sz w:val="22"/>
        </w:rPr>
        <w:t>mohou</w:t>
      </w:r>
      <w:r w:rsidRPr="00CB0FFE">
        <w:rPr>
          <w:rFonts w:ascii="Arial" w:hAnsi="Arial" w:cs="Arial"/>
          <w:bCs/>
          <w:sz w:val="22"/>
        </w:rPr>
        <w:t xml:space="preserve"> za účelem zřízení místa zpětného odběru uzavřít písemnou smlouvu o využití </w:t>
      </w:r>
      <w:r w:rsidR="003E38E5">
        <w:rPr>
          <w:rFonts w:ascii="Arial" w:hAnsi="Arial" w:cs="Arial"/>
          <w:bCs/>
          <w:sz w:val="22"/>
        </w:rPr>
        <w:t xml:space="preserve">obecního </w:t>
      </w:r>
      <w:r w:rsidRPr="00CB0FFE">
        <w:rPr>
          <w:rFonts w:ascii="Arial" w:hAnsi="Arial" w:cs="Arial"/>
          <w:bCs/>
          <w:sz w:val="22"/>
        </w:rPr>
        <w:t xml:space="preserve">systému </w:t>
      </w:r>
      <w:r w:rsidR="003E38E5">
        <w:rPr>
          <w:rFonts w:ascii="Arial" w:hAnsi="Arial" w:cs="Arial"/>
          <w:bCs/>
          <w:sz w:val="22"/>
        </w:rPr>
        <w:t>odpadového hospodářství</w:t>
      </w:r>
      <w:r w:rsidRPr="00CB0FFE">
        <w:rPr>
          <w:rFonts w:ascii="Arial" w:hAnsi="Arial" w:cs="Arial"/>
          <w:bCs/>
          <w:sz w:val="22"/>
        </w:rPr>
        <w:t xml:space="preserve"> </w:t>
      </w:r>
      <w:r w:rsidR="00D82295">
        <w:rPr>
          <w:rFonts w:ascii="Arial" w:hAnsi="Arial" w:cs="Arial"/>
          <w:bCs/>
          <w:sz w:val="22"/>
        </w:rPr>
        <w:t>na</w:t>
      </w:r>
      <w:r w:rsidRPr="00CB0FFE">
        <w:rPr>
          <w:rFonts w:ascii="Arial" w:hAnsi="Arial" w:cs="Arial"/>
          <w:bCs/>
          <w:sz w:val="22"/>
        </w:rPr>
        <w:t xml:space="preserve">staveného touto obcí. Touto smlouvou nesmí být </w:t>
      </w:r>
      <w:r w:rsidR="00C74447" w:rsidRPr="00CB0FFE">
        <w:rPr>
          <w:rFonts w:ascii="Arial" w:hAnsi="Arial" w:cs="Arial"/>
          <w:bCs/>
          <w:sz w:val="22"/>
        </w:rPr>
        <w:t>sjednáno</w:t>
      </w:r>
      <w:r w:rsidRPr="00CB0FFE">
        <w:rPr>
          <w:rFonts w:ascii="Arial" w:hAnsi="Arial" w:cs="Arial"/>
          <w:bCs/>
          <w:sz w:val="22"/>
        </w:rPr>
        <w:t xml:space="preserve"> výhradní právo na využití</w:t>
      </w:r>
      <w:r w:rsidR="003E38E5">
        <w:rPr>
          <w:rFonts w:ascii="Arial" w:hAnsi="Arial" w:cs="Arial"/>
          <w:bCs/>
          <w:sz w:val="22"/>
        </w:rPr>
        <w:t xml:space="preserve"> obecního</w:t>
      </w:r>
      <w:r w:rsidRPr="00CB0FFE">
        <w:rPr>
          <w:rFonts w:ascii="Arial" w:hAnsi="Arial" w:cs="Arial"/>
          <w:bCs/>
          <w:sz w:val="22"/>
        </w:rPr>
        <w:t xml:space="preserve"> systému</w:t>
      </w:r>
      <w:r w:rsidR="003E38E5">
        <w:rPr>
          <w:rFonts w:ascii="Arial" w:hAnsi="Arial" w:cs="Arial"/>
          <w:bCs/>
          <w:sz w:val="22"/>
        </w:rPr>
        <w:t xml:space="preserve"> odpadového hospodářství</w:t>
      </w:r>
      <w:r w:rsidRPr="00CB0FFE">
        <w:rPr>
          <w:rFonts w:ascii="Arial" w:hAnsi="Arial" w:cs="Arial"/>
          <w:bCs/>
          <w:sz w:val="22"/>
        </w:rPr>
        <w:t xml:space="preserve"> pouze pro určité výrobce či výrobky s ukončenou životností</w:t>
      </w:r>
      <w:r w:rsidR="009C53CC">
        <w:rPr>
          <w:rFonts w:ascii="Arial" w:hAnsi="Arial" w:cs="Arial"/>
          <w:bCs/>
          <w:sz w:val="22"/>
        </w:rPr>
        <w:t xml:space="preserve">; </w:t>
      </w:r>
      <w:r w:rsidR="009C53CC" w:rsidRPr="009C53CC">
        <w:rPr>
          <w:rFonts w:ascii="Arial" w:hAnsi="Arial" w:cs="Arial"/>
          <w:bCs/>
          <w:sz w:val="22"/>
        </w:rPr>
        <w:t>tím není dotčena možnost, aby obec s výrobcem, ve spolupráci s nímž zřídila místo zpětného odběru, sjednala nediskriminační podmínky pro umožnění využití</w:t>
      </w:r>
      <w:r w:rsidR="003E38E5">
        <w:rPr>
          <w:rFonts w:ascii="Arial" w:hAnsi="Arial" w:cs="Arial"/>
          <w:bCs/>
          <w:sz w:val="22"/>
        </w:rPr>
        <w:t xml:space="preserve"> obecního</w:t>
      </w:r>
      <w:r w:rsidR="009C53CC" w:rsidRPr="009C53CC">
        <w:rPr>
          <w:rFonts w:ascii="Arial" w:hAnsi="Arial" w:cs="Arial"/>
          <w:bCs/>
          <w:sz w:val="22"/>
        </w:rPr>
        <w:t xml:space="preserve"> systému </w:t>
      </w:r>
      <w:r w:rsidR="003E38E5">
        <w:rPr>
          <w:rFonts w:ascii="Arial" w:hAnsi="Arial" w:cs="Arial"/>
          <w:bCs/>
          <w:sz w:val="22"/>
        </w:rPr>
        <w:t>odpadového hospodářství</w:t>
      </w:r>
      <w:r w:rsidR="009C53CC" w:rsidRPr="009C53CC">
        <w:rPr>
          <w:rFonts w:ascii="Arial" w:hAnsi="Arial" w:cs="Arial"/>
          <w:bCs/>
          <w:sz w:val="22"/>
        </w:rPr>
        <w:t xml:space="preserve"> dalšími výrobci</w:t>
      </w:r>
      <w:r w:rsidR="00347EB5">
        <w:rPr>
          <w:rFonts w:ascii="Arial" w:hAnsi="Arial" w:cs="Arial"/>
          <w:bCs/>
          <w:sz w:val="22"/>
        </w:rPr>
        <w:t>.</w:t>
      </w:r>
    </w:p>
    <w:p w14:paraId="3961F4DE" w14:textId="77777777" w:rsidR="00076AAA" w:rsidRPr="00CB0FFE" w:rsidRDefault="00076AAA" w:rsidP="00076AAA">
      <w:pPr>
        <w:ind w:firstLine="708"/>
        <w:rPr>
          <w:rFonts w:ascii="Arial" w:hAnsi="Arial" w:cs="Arial"/>
          <w:bCs/>
          <w:sz w:val="22"/>
        </w:rPr>
      </w:pPr>
    </w:p>
    <w:p w14:paraId="33143775" w14:textId="697D85C6" w:rsidR="00076AAA" w:rsidRPr="00CB0FFE" w:rsidRDefault="00DD751A" w:rsidP="00076AAA">
      <w:pPr>
        <w:ind w:firstLine="708"/>
        <w:rPr>
          <w:rFonts w:ascii="Arial" w:hAnsi="Arial" w:cs="Arial"/>
          <w:bCs/>
          <w:sz w:val="22"/>
        </w:rPr>
      </w:pPr>
      <w:r w:rsidRPr="00D75D7B">
        <w:rPr>
          <w:rFonts w:ascii="Arial" w:hAnsi="Arial" w:cs="Arial"/>
          <w:bCs/>
          <w:sz w:val="22"/>
        </w:rPr>
        <w:t>(</w:t>
      </w:r>
      <w:r w:rsidR="00DE1A94" w:rsidRPr="00D75D7B">
        <w:rPr>
          <w:rFonts w:ascii="Arial" w:hAnsi="Arial" w:cs="Arial"/>
          <w:bCs/>
          <w:sz w:val="22"/>
        </w:rPr>
        <w:t>2</w:t>
      </w:r>
      <w:r w:rsidRPr="00D75D7B">
        <w:rPr>
          <w:rFonts w:ascii="Arial" w:hAnsi="Arial" w:cs="Arial"/>
          <w:bCs/>
          <w:sz w:val="22"/>
        </w:rPr>
        <w:t>) S výrobky s ukončenou životností</w:t>
      </w:r>
      <w:r w:rsidR="00D75D7B" w:rsidRPr="00D75D7B">
        <w:rPr>
          <w:rFonts w:ascii="Arial" w:hAnsi="Arial" w:cs="Arial"/>
          <w:bCs/>
          <w:sz w:val="22"/>
        </w:rPr>
        <w:t xml:space="preserve">, </w:t>
      </w:r>
      <w:r w:rsidR="00D75D7B" w:rsidRPr="00C74F13">
        <w:rPr>
          <w:rFonts w:ascii="Arial" w:hAnsi="Arial" w:cs="Arial"/>
          <w:bCs/>
          <w:sz w:val="22"/>
        </w:rPr>
        <w:t>které byly zpětně odebrány v místě zpětného odběru zřízeném ve spolupráci s obcí</w:t>
      </w:r>
      <w:r w:rsidR="00D75D7B" w:rsidRPr="00D75D7B">
        <w:rPr>
          <w:rFonts w:ascii="Arial" w:hAnsi="Arial" w:cs="Arial"/>
          <w:bCs/>
          <w:sz w:val="22"/>
        </w:rPr>
        <w:t>,</w:t>
      </w:r>
      <w:r w:rsidRPr="00D75D7B">
        <w:rPr>
          <w:rFonts w:ascii="Arial" w:hAnsi="Arial" w:cs="Arial"/>
          <w:bCs/>
          <w:sz w:val="22"/>
        </w:rPr>
        <w:t xml:space="preserve"> musí být nakládáno v souladu s tímto zákonem a odděleně od ostatního komunálního odpadu.</w:t>
      </w:r>
    </w:p>
    <w:p w14:paraId="2B13C48A" w14:textId="77777777" w:rsidR="00076AAA" w:rsidRPr="00CB0FFE" w:rsidRDefault="00076AAA" w:rsidP="00076AAA">
      <w:pPr>
        <w:ind w:firstLine="708"/>
        <w:rPr>
          <w:rFonts w:ascii="Arial" w:hAnsi="Arial" w:cs="Arial"/>
          <w:sz w:val="22"/>
        </w:rPr>
      </w:pPr>
    </w:p>
    <w:p w14:paraId="3067BA06" w14:textId="26B78708" w:rsidR="00076AAA" w:rsidRPr="00CB0FFE" w:rsidRDefault="00DD751A" w:rsidP="00076AAA">
      <w:pPr>
        <w:ind w:firstLine="708"/>
        <w:rPr>
          <w:rFonts w:ascii="Arial" w:hAnsi="Arial" w:cs="Arial"/>
          <w:bCs/>
          <w:sz w:val="22"/>
        </w:rPr>
      </w:pPr>
      <w:r w:rsidRPr="00CB0FFE">
        <w:rPr>
          <w:rFonts w:ascii="Arial" w:hAnsi="Arial" w:cs="Arial"/>
          <w:sz w:val="22"/>
        </w:rPr>
        <w:t>(</w:t>
      </w:r>
      <w:r w:rsidR="00EA7EC5">
        <w:rPr>
          <w:rFonts w:ascii="Arial" w:hAnsi="Arial" w:cs="Arial"/>
          <w:sz w:val="22"/>
        </w:rPr>
        <w:t>3</w:t>
      </w:r>
      <w:r w:rsidRPr="00CB0FFE">
        <w:rPr>
          <w:rFonts w:ascii="Arial" w:hAnsi="Arial" w:cs="Arial"/>
          <w:sz w:val="22"/>
        </w:rPr>
        <w:t xml:space="preserve">) </w:t>
      </w:r>
      <w:r w:rsidRPr="00CB0FFE">
        <w:rPr>
          <w:rFonts w:ascii="Arial" w:hAnsi="Arial" w:cs="Arial"/>
          <w:color w:val="000000"/>
          <w:sz w:val="22"/>
        </w:rPr>
        <w:t>Výrobce</w:t>
      </w:r>
      <w:r w:rsidR="007A6F28">
        <w:rPr>
          <w:rFonts w:ascii="Arial" w:hAnsi="Arial" w:cs="Arial"/>
          <w:color w:val="000000"/>
          <w:sz w:val="22"/>
        </w:rPr>
        <w:t xml:space="preserve"> </w:t>
      </w:r>
      <w:r w:rsidRPr="00CB0FFE">
        <w:rPr>
          <w:rFonts w:ascii="Arial" w:hAnsi="Arial" w:cs="Arial"/>
          <w:color w:val="000000"/>
          <w:sz w:val="22"/>
        </w:rPr>
        <w:t>je povinen poskytnout obci</w:t>
      </w:r>
      <w:r w:rsidR="006B41DF">
        <w:rPr>
          <w:rFonts w:ascii="Arial" w:hAnsi="Arial" w:cs="Arial"/>
          <w:color w:val="000000"/>
          <w:sz w:val="22"/>
        </w:rPr>
        <w:t xml:space="preserve">, na jejímž </w:t>
      </w:r>
      <w:r w:rsidR="0055683E">
        <w:rPr>
          <w:rFonts w:ascii="Arial" w:hAnsi="Arial" w:cs="Arial"/>
          <w:color w:val="000000"/>
          <w:sz w:val="22"/>
        </w:rPr>
        <w:t>území</w:t>
      </w:r>
      <w:r w:rsidR="006B41DF">
        <w:rPr>
          <w:rFonts w:ascii="Arial" w:hAnsi="Arial" w:cs="Arial"/>
          <w:color w:val="000000"/>
          <w:sz w:val="22"/>
        </w:rPr>
        <w:t xml:space="preserve"> místo zpětného odběru zřídil, </w:t>
      </w:r>
      <w:r w:rsidRPr="00CB0FFE">
        <w:rPr>
          <w:rFonts w:ascii="Arial" w:hAnsi="Arial" w:cs="Arial"/>
          <w:color w:val="000000"/>
          <w:sz w:val="22"/>
        </w:rPr>
        <w:t>informace o množství zpětně odebraných výrobků s ukončenou životností, včetně informací o jejich využití, pokud o to obec požádá.</w:t>
      </w:r>
    </w:p>
    <w:p w14:paraId="1658547F" w14:textId="77777777" w:rsidR="00076AAA" w:rsidRPr="00CB0FFE" w:rsidRDefault="00076AAA" w:rsidP="00076AAA">
      <w:pPr>
        <w:rPr>
          <w:rFonts w:ascii="Arial" w:hAnsi="Arial" w:cs="Arial"/>
          <w:sz w:val="22"/>
        </w:rPr>
      </w:pPr>
    </w:p>
    <w:p w14:paraId="55AE3738" w14:textId="3F36A3D1" w:rsidR="00C46A3A" w:rsidRPr="00CB0FFE" w:rsidRDefault="00DD751A" w:rsidP="00CB6509">
      <w:pPr>
        <w:pStyle w:val="a"/>
        <w:rPr>
          <w:rFonts w:ascii="Arial" w:hAnsi="Arial" w:cs="Arial"/>
          <w:sz w:val="22"/>
          <w:szCs w:val="22"/>
        </w:rPr>
      </w:pPr>
      <w:r>
        <w:rPr>
          <w:rFonts w:ascii="Arial" w:hAnsi="Arial" w:cs="Arial"/>
          <w:sz w:val="22"/>
          <w:szCs w:val="22"/>
        </w:rPr>
        <w:t>§ 1</w:t>
      </w:r>
      <w:r w:rsidR="006C3C03">
        <w:rPr>
          <w:rFonts w:ascii="Arial" w:hAnsi="Arial" w:cs="Arial"/>
          <w:sz w:val="22"/>
          <w:szCs w:val="22"/>
        </w:rPr>
        <w:t>7</w:t>
      </w:r>
    </w:p>
    <w:p w14:paraId="17894A32" w14:textId="77777777" w:rsidR="006E352F" w:rsidRPr="00CB0FFE" w:rsidRDefault="00DD751A" w:rsidP="006E352F">
      <w:pPr>
        <w:pStyle w:val="Nadpis"/>
        <w:rPr>
          <w:rFonts w:ascii="Arial" w:hAnsi="Arial" w:cs="Arial"/>
          <w:sz w:val="22"/>
        </w:rPr>
      </w:pPr>
      <w:r w:rsidRPr="00CB0FFE">
        <w:rPr>
          <w:rFonts w:ascii="Arial" w:hAnsi="Arial" w:cs="Arial"/>
          <w:sz w:val="22"/>
        </w:rPr>
        <w:t>Způsob provedení zpětného odběru</w:t>
      </w:r>
      <w:r w:rsidR="00672554" w:rsidRPr="00CB0FFE">
        <w:rPr>
          <w:rFonts w:ascii="Arial" w:hAnsi="Arial" w:cs="Arial"/>
          <w:sz w:val="22"/>
        </w:rPr>
        <w:t xml:space="preserve"> a nakládání se zpětně odebranými výrobky s ukončenou životností</w:t>
      </w:r>
    </w:p>
    <w:p w14:paraId="08F01465" w14:textId="77777777" w:rsidR="0077302A" w:rsidRPr="00CB0FFE" w:rsidRDefault="00DD751A" w:rsidP="002B1F62">
      <w:pPr>
        <w:ind w:firstLine="709"/>
        <w:rPr>
          <w:rFonts w:ascii="Arial" w:hAnsi="Arial" w:cs="Arial"/>
          <w:sz w:val="22"/>
          <w:u w:val="single"/>
        </w:rPr>
      </w:pPr>
      <w:r w:rsidRPr="00BC103C">
        <w:rPr>
          <w:rFonts w:ascii="Arial" w:hAnsi="Arial" w:cs="Arial"/>
          <w:sz w:val="22"/>
        </w:rPr>
        <w:t xml:space="preserve">(1) </w:t>
      </w:r>
      <w:r w:rsidRPr="00CB0FFE">
        <w:rPr>
          <w:rFonts w:ascii="Arial" w:hAnsi="Arial" w:cs="Arial"/>
          <w:sz w:val="22"/>
          <w:u w:val="single"/>
        </w:rPr>
        <w:t xml:space="preserve">Způsob provedení zpětného odběru výrobků s ukončenou životností, jejich přeprava a předání </w:t>
      </w:r>
      <w:r w:rsidR="00476DF7" w:rsidRPr="00CB0FFE">
        <w:rPr>
          <w:rFonts w:ascii="Arial" w:hAnsi="Arial" w:cs="Arial"/>
          <w:sz w:val="22"/>
          <w:u w:val="single"/>
        </w:rPr>
        <w:t>zpracovateli</w:t>
      </w:r>
      <w:r w:rsidRPr="00CB0FFE">
        <w:rPr>
          <w:rFonts w:ascii="Arial" w:hAnsi="Arial" w:cs="Arial"/>
          <w:sz w:val="22"/>
          <w:u w:val="single"/>
        </w:rPr>
        <w:t xml:space="preserve"> nesmí ztížit opětovné použití těchto výrobků nebo jejich recyklaci, včetně jejich komponentů.</w:t>
      </w:r>
    </w:p>
    <w:p w14:paraId="7D4B0AF4" w14:textId="77777777" w:rsidR="0077302A" w:rsidRPr="00CB0FFE" w:rsidRDefault="0077302A" w:rsidP="002B1F62">
      <w:pPr>
        <w:ind w:firstLine="709"/>
        <w:rPr>
          <w:rFonts w:ascii="Arial" w:hAnsi="Arial" w:cs="Arial"/>
          <w:sz w:val="22"/>
        </w:rPr>
      </w:pPr>
    </w:p>
    <w:p w14:paraId="42F02F8C" w14:textId="69C417D1" w:rsidR="00AA6025" w:rsidRPr="00CB0FFE" w:rsidRDefault="00DD751A" w:rsidP="006E352F">
      <w:pPr>
        <w:ind w:firstLine="709"/>
        <w:rPr>
          <w:rFonts w:ascii="Arial" w:hAnsi="Arial" w:cs="Arial"/>
          <w:sz w:val="22"/>
        </w:rPr>
      </w:pPr>
      <w:r w:rsidRPr="00CB0FFE">
        <w:rPr>
          <w:rFonts w:ascii="Arial" w:hAnsi="Arial" w:cs="Arial"/>
          <w:sz w:val="22"/>
        </w:rPr>
        <w:t>(</w:t>
      </w:r>
      <w:r w:rsidR="002B1F62" w:rsidRPr="00CB0FFE">
        <w:rPr>
          <w:rFonts w:ascii="Arial" w:hAnsi="Arial" w:cs="Arial"/>
          <w:sz w:val="22"/>
        </w:rPr>
        <w:t>2</w:t>
      </w:r>
      <w:r w:rsidRPr="00CB0FFE">
        <w:rPr>
          <w:rFonts w:ascii="Arial" w:hAnsi="Arial" w:cs="Arial"/>
          <w:sz w:val="22"/>
        </w:rPr>
        <w:t>) Provozovatel místa zpětného odběru je povinen</w:t>
      </w:r>
    </w:p>
    <w:p w14:paraId="135CDFE9" w14:textId="77777777" w:rsidR="006E352F" w:rsidRPr="00CB0FFE" w:rsidRDefault="006E352F" w:rsidP="00AA6025">
      <w:pPr>
        <w:rPr>
          <w:rFonts w:ascii="Arial" w:hAnsi="Arial" w:cs="Arial"/>
          <w:sz w:val="22"/>
        </w:rPr>
      </w:pPr>
    </w:p>
    <w:p w14:paraId="6D069D26" w14:textId="6E4ACDBE" w:rsidR="00AA6025" w:rsidRPr="00CB0FFE" w:rsidRDefault="00DD751A" w:rsidP="005B28C2">
      <w:pPr>
        <w:numPr>
          <w:ilvl w:val="0"/>
          <w:numId w:val="7"/>
        </w:numPr>
        <w:ind w:left="426" w:hanging="426"/>
        <w:rPr>
          <w:rFonts w:ascii="Arial" w:hAnsi="Arial" w:cs="Arial"/>
          <w:sz w:val="22"/>
          <w:u w:val="single"/>
        </w:rPr>
      </w:pPr>
      <w:r w:rsidRPr="00CB0FFE">
        <w:rPr>
          <w:rFonts w:ascii="Arial" w:hAnsi="Arial" w:cs="Arial"/>
          <w:sz w:val="22"/>
          <w:u w:val="single"/>
        </w:rPr>
        <w:t xml:space="preserve">předat </w:t>
      </w:r>
      <w:r w:rsidR="006E352F" w:rsidRPr="00CB0FFE">
        <w:rPr>
          <w:rFonts w:ascii="Arial" w:hAnsi="Arial" w:cs="Arial"/>
          <w:sz w:val="22"/>
          <w:u w:val="single"/>
        </w:rPr>
        <w:t xml:space="preserve">zpětně odebraný </w:t>
      </w:r>
      <w:r w:rsidRPr="00CB0FFE">
        <w:rPr>
          <w:rFonts w:ascii="Arial" w:hAnsi="Arial" w:cs="Arial"/>
          <w:sz w:val="22"/>
          <w:u w:val="single"/>
        </w:rPr>
        <w:t xml:space="preserve">výrobek s ukončenou životností pouze </w:t>
      </w:r>
      <w:r w:rsidR="00442E53" w:rsidRPr="00CB0FFE">
        <w:rPr>
          <w:rFonts w:ascii="Arial" w:hAnsi="Arial" w:cs="Arial"/>
          <w:sz w:val="22"/>
          <w:u w:val="single"/>
        </w:rPr>
        <w:t xml:space="preserve">zpracovateli </w:t>
      </w:r>
      <w:r w:rsidRPr="00CB0FFE">
        <w:rPr>
          <w:rFonts w:ascii="Arial" w:hAnsi="Arial" w:cs="Arial"/>
          <w:sz w:val="22"/>
          <w:u w:val="single"/>
        </w:rPr>
        <w:t>určené</w:t>
      </w:r>
      <w:r w:rsidR="00442E53" w:rsidRPr="00CB0FFE">
        <w:rPr>
          <w:rFonts w:ascii="Arial" w:hAnsi="Arial" w:cs="Arial"/>
          <w:sz w:val="22"/>
          <w:u w:val="single"/>
        </w:rPr>
        <w:t>mu</w:t>
      </w:r>
      <w:r w:rsidRPr="00CB0FFE">
        <w:rPr>
          <w:rFonts w:ascii="Arial" w:hAnsi="Arial" w:cs="Arial"/>
          <w:sz w:val="22"/>
          <w:u w:val="single"/>
        </w:rPr>
        <w:t xml:space="preserve"> výrobcem,</w:t>
      </w:r>
      <w:r w:rsidR="00E43316">
        <w:rPr>
          <w:rFonts w:ascii="Arial" w:hAnsi="Arial" w:cs="Arial"/>
          <w:sz w:val="22"/>
          <w:u w:val="single"/>
        </w:rPr>
        <w:t xml:space="preserve"> </w:t>
      </w:r>
      <w:r w:rsidR="00E43316" w:rsidRPr="00E43316">
        <w:rPr>
          <w:rFonts w:ascii="Arial" w:hAnsi="Arial" w:cs="Arial"/>
          <w:bCs/>
          <w:sz w:val="22"/>
          <w:u w:val="single"/>
        </w:rPr>
        <w:t>a to přímo nebo prostřednictvím dopravce</w:t>
      </w:r>
      <w:r w:rsidR="00E43316">
        <w:rPr>
          <w:rFonts w:ascii="Arial" w:hAnsi="Arial" w:cs="Arial"/>
          <w:bCs/>
          <w:sz w:val="22"/>
          <w:u w:val="single"/>
        </w:rPr>
        <w:t>,</w:t>
      </w:r>
    </w:p>
    <w:p w14:paraId="31C79ACA" w14:textId="77777777" w:rsidR="006E352F" w:rsidRPr="00CB0FFE" w:rsidRDefault="006E352F" w:rsidP="006E352F">
      <w:pPr>
        <w:rPr>
          <w:rFonts w:ascii="Arial" w:hAnsi="Arial" w:cs="Arial"/>
          <w:sz w:val="22"/>
        </w:rPr>
      </w:pPr>
    </w:p>
    <w:p w14:paraId="518A0515" w14:textId="77777777" w:rsidR="00AA6025" w:rsidRPr="00CB0FFE" w:rsidRDefault="00DD751A" w:rsidP="005B28C2">
      <w:pPr>
        <w:numPr>
          <w:ilvl w:val="0"/>
          <w:numId w:val="7"/>
        </w:numPr>
        <w:ind w:left="426" w:hanging="426"/>
        <w:rPr>
          <w:rFonts w:ascii="Arial" w:hAnsi="Arial" w:cs="Arial"/>
          <w:sz w:val="22"/>
          <w:u w:val="single"/>
        </w:rPr>
      </w:pPr>
      <w:r w:rsidRPr="00CB0FFE">
        <w:rPr>
          <w:rFonts w:ascii="Arial" w:hAnsi="Arial" w:cs="Arial"/>
          <w:sz w:val="22"/>
          <w:u w:val="single"/>
        </w:rPr>
        <w:t xml:space="preserve">nakládat s výrobky s ukončenou životností, které obsahují provozní </w:t>
      </w:r>
      <w:r w:rsidR="00660C32" w:rsidRPr="00CB0FFE">
        <w:rPr>
          <w:rFonts w:ascii="Arial" w:hAnsi="Arial" w:cs="Arial"/>
          <w:sz w:val="22"/>
          <w:u w:val="single"/>
        </w:rPr>
        <w:t>kapaliny</w:t>
      </w:r>
      <w:r w:rsidRPr="00CB0FFE">
        <w:rPr>
          <w:rFonts w:ascii="Arial" w:hAnsi="Arial" w:cs="Arial"/>
          <w:sz w:val="22"/>
          <w:u w:val="single"/>
        </w:rPr>
        <w:t>, náplně nebo součásti mající negat</w:t>
      </w:r>
      <w:r w:rsidR="006E352F" w:rsidRPr="00CB0FFE">
        <w:rPr>
          <w:rFonts w:ascii="Arial" w:hAnsi="Arial" w:cs="Arial"/>
          <w:sz w:val="22"/>
          <w:u w:val="single"/>
        </w:rPr>
        <w:t>ivní vliv na životní prostředí nebo</w:t>
      </w:r>
      <w:r w:rsidRPr="00CB0FFE">
        <w:rPr>
          <w:rFonts w:ascii="Arial" w:hAnsi="Arial" w:cs="Arial"/>
          <w:sz w:val="22"/>
          <w:u w:val="single"/>
        </w:rPr>
        <w:t xml:space="preserve"> zdraví osob tak, aby nedošlo k jejich mechanickému poškození a úniku těchto látek do životního prostředí,</w:t>
      </w:r>
    </w:p>
    <w:p w14:paraId="36F1DE55" w14:textId="77777777" w:rsidR="006E352F" w:rsidRPr="00CB0FFE" w:rsidRDefault="006E352F" w:rsidP="006E352F">
      <w:pPr>
        <w:rPr>
          <w:rFonts w:ascii="Arial" w:hAnsi="Arial" w:cs="Arial"/>
          <w:sz w:val="22"/>
        </w:rPr>
      </w:pPr>
    </w:p>
    <w:p w14:paraId="77EB2556" w14:textId="10D75074" w:rsidR="00AA6025" w:rsidRPr="00CB0FFE" w:rsidRDefault="00DD751A" w:rsidP="005B28C2">
      <w:pPr>
        <w:numPr>
          <w:ilvl w:val="0"/>
          <w:numId w:val="7"/>
        </w:numPr>
        <w:ind w:left="426" w:hanging="426"/>
        <w:rPr>
          <w:rFonts w:ascii="Arial" w:hAnsi="Arial" w:cs="Arial"/>
          <w:sz w:val="22"/>
          <w:u w:val="single"/>
        </w:rPr>
      </w:pPr>
      <w:r w:rsidRPr="00CB0FFE">
        <w:rPr>
          <w:rFonts w:ascii="Arial" w:hAnsi="Arial" w:cs="Arial"/>
          <w:sz w:val="22"/>
          <w:u w:val="single"/>
        </w:rPr>
        <w:t>soustřeďovat</w:t>
      </w:r>
      <w:r w:rsidR="00774F9A" w:rsidRPr="00CB0FFE">
        <w:rPr>
          <w:rFonts w:ascii="Arial" w:hAnsi="Arial" w:cs="Arial"/>
          <w:sz w:val="22"/>
          <w:u w:val="single"/>
        </w:rPr>
        <w:t xml:space="preserve"> a </w:t>
      </w:r>
      <w:r w:rsidR="00774F9A" w:rsidRPr="006E1A71">
        <w:rPr>
          <w:rFonts w:ascii="Arial" w:hAnsi="Arial" w:cs="Arial"/>
          <w:sz w:val="22"/>
          <w:u w:val="single"/>
        </w:rPr>
        <w:t xml:space="preserve">přepravovat </w:t>
      </w:r>
      <w:r w:rsidRPr="006E1A71">
        <w:rPr>
          <w:rFonts w:ascii="Arial" w:hAnsi="Arial" w:cs="Arial"/>
          <w:sz w:val="22"/>
          <w:u w:val="single"/>
        </w:rPr>
        <w:t>výrobky s ukončenou životností</w:t>
      </w:r>
      <w:r w:rsidR="006E1A71" w:rsidRPr="006E1A71">
        <w:rPr>
          <w:rFonts w:ascii="Arial" w:hAnsi="Arial" w:cs="Arial"/>
          <w:sz w:val="22"/>
          <w:u w:val="single"/>
        </w:rPr>
        <w:t>, včet</w:t>
      </w:r>
      <w:r w:rsidR="00032AB9" w:rsidRPr="006E1A71">
        <w:rPr>
          <w:rFonts w:ascii="Arial" w:hAnsi="Arial" w:cs="Arial"/>
          <w:sz w:val="22"/>
          <w:u w:val="single"/>
        </w:rPr>
        <w:t>ně jejich dočasného uložení,</w:t>
      </w:r>
      <w:r w:rsidRPr="006E1A71">
        <w:rPr>
          <w:rFonts w:ascii="Arial" w:hAnsi="Arial" w:cs="Arial"/>
          <w:sz w:val="22"/>
          <w:u w:val="single"/>
        </w:rPr>
        <w:t xml:space="preserve"> </w:t>
      </w:r>
      <w:r w:rsidRPr="00D25261">
        <w:rPr>
          <w:rFonts w:ascii="Arial" w:hAnsi="Arial" w:cs="Arial"/>
          <w:sz w:val="22"/>
          <w:u w:val="single"/>
        </w:rPr>
        <w:t xml:space="preserve">v souladu s požadavky stanovenými </w:t>
      </w:r>
      <w:r w:rsidR="003A35B6">
        <w:rPr>
          <w:rFonts w:ascii="Arial" w:hAnsi="Arial" w:cs="Arial"/>
          <w:sz w:val="22"/>
          <w:u w:val="single"/>
        </w:rPr>
        <w:t>vyhláškou</w:t>
      </w:r>
      <w:r w:rsidR="00D25337">
        <w:rPr>
          <w:rFonts w:ascii="Arial" w:hAnsi="Arial" w:cs="Arial"/>
          <w:sz w:val="22"/>
          <w:u w:val="single"/>
        </w:rPr>
        <w:t xml:space="preserve"> ministerstva</w:t>
      </w:r>
      <w:r w:rsidR="00520AA9" w:rsidRPr="006E1A71">
        <w:rPr>
          <w:rFonts w:ascii="Arial" w:hAnsi="Arial" w:cs="Arial"/>
          <w:sz w:val="22"/>
          <w:u w:val="single"/>
        </w:rPr>
        <w:t>,</w:t>
      </w:r>
    </w:p>
    <w:p w14:paraId="130458DE" w14:textId="77777777" w:rsidR="006E352F" w:rsidRPr="00CB0FFE" w:rsidRDefault="006E352F" w:rsidP="006E352F">
      <w:pPr>
        <w:rPr>
          <w:rFonts w:ascii="Arial" w:hAnsi="Arial" w:cs="Arial"/>
          <w:sz w:val="22"/>
          <w:u w:val="single"/>
        </w:rPr>
      </w:pPr>
    </w:p>
    <w:p w14:paraId="28D2039B" w14:textId="14AD8143" w:rsidR="00D64ADB" w:rsidRPr="00CB0FFE" w:rsidRDefault="00DD751A" w:rsidP="005B28C2">
      <w:pPr>
        <w:numPr>
          <w:ilvl w:val="0"/>
          <w:numId w:val="7"/>
        </w:numPr>
        <w:ind w:left="426" w:hanging="426"/>
        <w:rPr>
          <w:rFonts w:ascii="Arial" w:hAnsi="Arial" w:cs="Arial"/>
          <w:sz w:val="22"/>
        </w:rPr>
      </w:pPr>
      <w:r w:rsidRPr="00CB0FFE">
        <w:rPr>
          <w:rFonts w:ascii="Arial" w:hAnsi="Arial" w:cs="Arial"/>
          <w:sz w:val="22"/>
          <w:u w:val="single"/>
        </w:rPr>
        <w:t xml:space="preserve">zabezpečit výrobky s ukončenou životností po celou dobu jejich uložení </w:t>
      </w:r>
      <w:r w:rsidR="0094053C" w:rsidRPr="00CB0FFE">
        <w:rPr>
          <w:rFonts w:ascii="Arial" w:hAnsi="Arial" w:cs="Arial"/>
          <w:sz w:val="22"/>
          <w:u w:val="single"/>
        </w:rPr>
        <w:t xml:space="preserve">v místě zpětného odběru </w:t>
      </w:r>
      <w:r w:rsidRPr="00CB0FFE">
        <w:rPr>
          <w:rFonts w:ascii="Arial" w:hAnsi="Arial" w:cs="Arial"/>
          <w:sz w:val="22"/>
          <w:u w:val="single"/>
        </w:rPr>
        <w:t>před nežádoucím znehodnocením</w:t>
      </w:r>
      <w:r w:rsidR="009602EF" w:rsidRPr="00CB0FFE">
        <w:rPr>
          <w:rFonts w:ascii="Arial" w:hAnsi="Arial" w:cs="Arial"/>
          <w:sz w:val="22"/>
          <w:u w:val="single"/>
        </w:rPr>
        <w:t>,</w:t>
      </w:r>
    </w:p>
    <w:p w14:paraId="1BE12BAD" w14:textId="77777777" w:rsidR="00D64ADB" w:rsidRPr="00CB0FFE" w:rsidRDefault="00D64ADB" w:rsidP="00D64ADB">
      <w:pPr>
        <w:rPr>
          <w:rFonts w:ascii="Arial" w:hAnsi="Arial" w:cs="Arial"/>
          <w:sz w:val="22"/>
        </w:rPr>
      </w:pPr>
    </w:p>
    <w:p w14:paraId="28554193" w14:textId="7F912C10" w:rsidR="00157D83" w:rsidRPr="00CB0FFE" w:rsidRDefault="00DD751A" w:rsidP="005B28C2">
      <w:pPr>
        <w:numPr>
          <w:ilvl w:val="0"/>
          <w:numId w:val="7"/>
        </w:numPr>
        <w:ind w:left="426" w:hanging="426"/>
        <w:rPr>
          <w:rFonts w:ascii="Arial" w:hAnsi="Arial" w:cs="Arial"/>
          <w:sz w:val="22"/>
        </w:rPr>
      </w:pPr>
      <w:r w:rsidRPr="00CB0FFE">
        <w:rPr>
          <w:rFonts w:ascii="Arial" w:hAnsi="Arial" w:cs="Arial"/>
          <w:sz w:val="22"/>
        </w:rPr>
        <w:t>nakládat s výrobky s ukončenou životností</w:t>
      </w:r>
      <w:r w:rsidRPr="00CB0FFE">
        <w:rPr>
          <w:rFonts w:ascii="Arial" w:hAnsi="Arial" w:cs="Arial"/>
          <w:bCs/>
          <w:sz w:val="22"/>
        </w:rPr>
        <w:t xml:space="preserve"> odděleně od ostatních druhů odpadů, dochází-li k  soustřeďování</w:t>
      </w:r>
      <w:r w:rsidR="000C3623">
        <w:rPr>
          <w:rFonts w:ascii="Arial" w:hAnsi="Arial" w:cs="Arial"/>
          <w:bCs/>
          <w:sz w:val="22"/>
        </w:rPr>
        <w:t xml:space="preserve"> ostatních druhů odpadů</w:t>
      </w:r>
      <w:r w:rsidRPr="00CB0FFE">
        <w:rPr>
          <w:rFonts w:ascii="Arial" w:hAnsi="Arial" w:cs="Arial"/>
          <w:bCs/>
          <w:sz w:val="22"/>
        </w:rPr>
        <w:t xml:space="preserve"> v tomtéž zařízení, ve kterém se nachází místo zpětného odběru,</w:t>
      </w:r>
    </w:p>
    <w:p w14:paraId="69C160F1" w14:textId="77777777" w:rsidR="00497627" w:rsidRPr="00CB0FFE" w:rsidRDefault="00497627" w:rsidP="00497627">
      <w:pPr>
        <w:rPr>
          <w:rFonts w:ascii="Arial" w:hAnsi="Arial" w:cs="Arial"/>
          <w:sz w:val="22"/>
        </w:rPr>
      </w:pPr>
    </w:p>
    <w:p w14:paraId="3AB0F4C3" w14:textId="4821CE5A" w:rsidR="0077302A" w:rsidRPr="00CB0FFE" w:rsidRDefault="00DD751A" w:rsidP="005B28C2">
      <w:pPr>
        <w:numPr>
          <w:ilvl w:val="0"/>
          <w:numId w:val="7"/>
        </w:numPr>
        <w:ind w:left="426" w:hanging="426"/>
        <w:rPr>
          <w:rFonts w:ascii="Arial" w:hAnsi="Arial" w:cs="Arial"/>
          <w:sz w:val="22"/>
        </w:rPr>
      </w:pPr>
      <w:r w:rsidRPr="00CB0FFE">
        <w:rPr>
          <w:rFonts w:ascii="Arial" w:hAnsi="Arial" w:cs="Arial"/>
          <w:sz w:val="22"/>
        </w:rPr>
        <w:t xml:space="preserve">vydat na požádání konečnému uživateli doklad o převzetí výrobků s ukončenou životností, který obsahuje </w:t>
      </w:r>
      <w:r w:rsidR="00397C9D" w:rsidRPr="00CB0FFE">
        <w:rPr>
          <w:rFonts w:ascii="Arial" w:hAnsi="Arial" w:cs="Arial"/>
          <w:sz w:val="22"/>
        </w:rPr>
        <w:t xml:space="preserve">identifikační údaje </w:t>
      </w:r>
      <w:r w:rsidR="00E56D58" w:rsidRPr="00CB0FFE">
        <w:rPr>
          <w:rFonts w:ascii="Arial" w:hAnsi="Arial" w:cs="Arial"/>
          <w:sz w:val="22"/>
        </w:rPr>
        <w:t>provozovatele</w:t>
      </w:r>
      <w:r w:rsidRPr="00CB0FFE">
        <w:rPr>
          <w:rFonts w:ascii="Arial" w:hAnsi="Arial" w:cs="Arial"/>
          <w:sz w:val="22"/>
        </w:rPr>
        <w:t xml:space="preserve">, datum a místo převzetí a údaje o </w:t>
      </w:r>
      <w:r w:rsidR="00D640A8" w:rsidRPr="00CB0FFE">
        <w:rPr>
          <w:rFonts w:ascii="Arial" w:hAnsi="Arial" w:cs="Arial"/>
          <w:sz w:val="22"/>
        </w:rPr>
        <w:t>druhu, skupině</w:t>
      </w:r>
      <w:r w:rsidRPr="00CB0FFE">
        <w:rPr>
          <w:rFonts w:ascii="Arial" w:hAnsi="Arial" w:cs="Arial"/>
          <w:sz w:val="22"/>
        </w:rPr>
        <w:t xml:space="preserve"> a množství výrobků s ukončenou životností, </w:t>
      </w:r>
      <w:r w:rsidR="00D072E2" w:rsidRPr="00CB0FFE">
        <w:rPr>
          <w:rFonts w:ascii="Arial" w:hAnsi="Arial" w:cs="Arial"/>
          <w:sz w:val="22"/>
        </w:rPr>
        <w:t>ne</w:t>
      </w:r>
      <w:r w:rsidRPr="00CB0FFE">
        <w:rPr>
          <w:rFonts w:ascii="Arial" w:hAnsi="Arial" w:cs="Arial"/>
          <w:sz w:val="22"/>
        </w:rPr>
        <w:t>jde-li o</w:t>
      </w:r>
      <w:r w:rsidR="00D072E2" w:rsidRPr="00CB0FFE">
        <w:rPr>
          <w:rFonts w:ascii="Arial" w:hAnsi="Arial" w:cs="Arial"/>
          <w:sz w:val="22"/>
        </w:rPr>
        <w:t> </w:t>
      </w:r>
      <w:r w:rsidRPr="00CB0FFE">
        <w:rPr>
          <w:rFonts w:ascii="Arial" w:hAnsi="Arial" w:cs="Arial"/>
          <w:sz w:val="22"/>
        </w:rPr>
        <w:t>místo zpětného odběru</w:t>
      </w:r>
      <w:r w:rsidR="00D072E2" w:rsidRPr="00CB0FFE">
        <w:rPr>
          <w:rFonts w:ascii="Arial" w:hAnsi="Arial" w:cs="Arial"/>
          <w:sz w:val="22"/>
        </w:rPr>
        <w:t xml:space="preserve"> char</w:t>
      </w:r>
      <w:r w:rsidR="0082028C" w:rsidRPr="00CB0FFE">
        <w:rPr>
          <w:rFonts w:ascii="Arial" w:hAnsi="Arial" w:cs="Arial"/>
          <w:sz w:val="22"/>
        </w:rPr>
        <w:t>akteru sběrné nádoby bez stálé obsluhy</w:t>
      </w:r>
      <w:r w:rsidR="003B0E84">
        <w:rPr>
          <w:rFonts w:ascii="Arial" w:hAnsi="Arial" w:cs="Arial"/>
          <w:sz w:val="22"/>
        </w:rPr>
        <w:t>,</w:t>
      </w:r>
    </w:p>
    <w:p w14:paraId="31AAB64E" w14:textId="77777777" w:rsidR="0077302A" w:rsidRPr="00CB0FFE" w:rsidRDefault="0077302A" w:rsidP="0077302A">
      <w:pPr>
        <w:rPr>
          <w:rFonts w:ascii="Arial" w:hAnsi="Arial" w:cs="Arial"/>
          <w:color w:val="0070C0"/>
          <w:sz w:val="22"/>
        </w:rPr>
      </w:pPr>
    </w:p>
    <w:p w14:paraId="43A17F59" w14:textId="2C4E79BA" w:rsidR="003B0E84" w:rsidRPr="001333C0" w:rsidRDefault="00DD751A" w:rsidP="005B28C2">
      <w:pPr>
        <w:numPr>
          <w:ilvl w:val="0"/>
          <w:numId w:val="7"/>
        </w:numPr>
        <w:ind w:left="426" w:hanging="426"/>
        <w:rPr>
          <w:rFonts w:ascii="Arial" w:hAnsi="Arial" w:cs="Arial"/>
          <w:sz w:val="22"/>
          <w:u w:val="single"/>
        </w:rPr>
      </w:pPr>
      <w:r w:rsidRPr="001333C0">
        <w:rPr>
          <w:rFonts w:ascii="Arial" w:hAnsi="Arial" w:cs="Arial"/>
          <w:sz w:val="22"/>
          <w:u w:val="single"/>
        </w:rPr>
        <w:t xml:space="preserve">označit </w:t>
      </w:r>
      <w:r w:rsidR="00AA6025" w:rsidRPr="001333C0">
        <w:rPr>
          <w:rFonts w:ascii="Arial" w:hAnsi="Arial" w:cs="Arial"/>
          <w:sz w:val="22"/>
          <w:u w:val="single"/>
        </w:rPr>
        <w:t>na náklady výrobce veřejné místo zpětného odběru nápisem upozorňujícím na možnost odevzdávání výrobků s ukončenou životností v rámci zpětného odběru, a to</w:t>
      </w:r>
      <w:r w:rsidR="00E0177F" w:rsidRPr="001333C0">
        <w:rPr>
          <w:rFonts w:ascii="Arial" w:hAnsi="Arial" w:cs="Arial"/>
          <w:sz w:val="22"/>
          <w:u w:val="single"/>
        </w:rPr>
        <w:t xml:space="preserve"> viditelně</w:t>
      </w:r>
      <w:r w:rsidR="00AA6025" w:rsidRPr="001333C0">
        <w:rPr>
          <w:rFonts w:ascii="Arial" w:hAnsi="Arial" w:cs="Arial"/>
          <w:sz w:val="22"/>
          <w:u w:val="single"/>
        </w:rPr>
        <w:t xml:space="preserve"> </w:t>
      </w:r>
      <w:r w:rsidR="00110538" w:rsidRPr="001333C0">
        <w:rPr>
          <w:rFonts w:ascii="Arial" w:hAnsi="Arial" w:cs="Arial"/>
          <w:sz w:val="22"/>
          <w:u w:val="single"/>
        </w:rPr>
        <w:t xml:space="preserve">a čitelně </w:t>
      </w:r>
      <w:r w:rsidR="00AA6025" w:rsidRPr="001333C0">
        <w:rPr>
          <w:rFonts w:ascii="Arial" w:hAnsi="Arial" w:cs="Arial"/>
          <w:sz w:val="22"/>
          <w:u w:val="single"/>
        </w:rPr>
        <w:t xml:space="preserve">na místě </w:t>
      </w:r>
      <w:r w:rsidR="00F30A75" w:rsidRPr="001333C0">
        <w:rPr>
          <w:rFonts w:ascii="Arial" w:hAnsi="Arial" w:cs="Arial"/>
          <w:sz w:val="22"/>
          <w:u w:val="single"/>
        </w:rPr>
        <w:t xml:space="preserve">veřejně </w:t>
      </w:r>
      <w:r w:rsidR="00AA6025" w:rsidRPr="001333C0">
        <w:rPr>
          <w:rFonts w:ascii="Arial" w:hAnsi="Arial" w:cs="Arial"/>
          <w:sz w:val="22"/>
          <w:u w:val="single"/>
        </w:rPr>
        <w:t>přístupném konečnému uživateli a s upřesněním výrobk</w:t>
      </w:r>
      <w:r w:rsidR="00DC3F95" w:rsidRPr="001333C0">
        <w:rPr>
          <w:rFonts w:ascii="Arial" w:hAnsi="Arial" w:cs="Arial"/>
          <w:sz w:val="22"/>
          <w:u w:val="single"/>
        </w:rPr>
        <w:t>ů</w:t>
      </w:r>
      <w:r w:rsidR="00AA6025" w:rsidRPr="001333C0">
        <w:rPr>
          <w:rFonts w:ascii="Arial" w:hAnsi="Arial" w:cs="Arial"/>
          <w:sz w:val="22"/>
          <w:u w:val="single"/>
        </w:rPr>
        <w:t xml:space="preserve"> s ukončenou životností, kter</w:t>
      </w:r>
      <w:r w:rsidR="00DC3F95" w:rsidRPr="001333C0">
        <w:rPr>
          <w:rFonts w:ascii="Arial" w:hAnsi="Arial" w:cs="Arial"/>
          <w:sz w:val="22"/>
          <w:u w:val="single"/>
        </w:rPr>
        <w:t>é</w:t>
      </w:r>
      <w:r w:rsidR="00AA6025" w:rsidRPr="001333C0">
        <w:rPr>
          <w:rFonts w:ascii="Arial" w:hAnsi="Arial" w:cs="Arial"/>
          <w:sz w:val="22"/>
          <w:u w:val="single"/>
        </w:rPr>
        <w:t xml:space="preserve"> j</w:t>
      </w:r>
      <w:r w:rsidR="00DC3F95" w:rsidRPr="001333C0">
        <w:rPr>
          <w:rFonts w:ascii="Arial" w:hAnsi="Arial" w:cs="Arial"/>
          <w:sz w:val="22"/>
          <w:u w:val="single"/>
        </w:rPr>
        <w:t>sou</w:t>
      </w:r>
      <w:r w:rsidR="00AA6025" w:rsidRPr="001333C0">
        <w:rPr>
          <w:rFonts w:ascii="Arial" w:hAnsi="Arial" w:cs="Arial"/>
          <w:sz w:val="22"/>
          <w:u w:val="single"/>
        </w:rPr>
        <w:t xml:space="preserve"> zpětně odebírán</w:t>
      </w:r>
      <w:r w:rsidR="00DC3F95" w:rsidRPr="001333C0">
        <w:rPr>
          <w:rFonts w:ascii="Arial" w:hAnsi="Arial" w:cs="Arial"/>
          <w:sz w:val="22"/>
          <w:u w:val="single"/>
        </w:rPr>
        <w:t>y</w:t>
      </w:r>
      <w:r w:rsidR="00641EDD">
        <w:rPr>
          <w:rFonts w:ascii="Arial" w:hAnsi="Arial" w:cs="Arial"/>
          <w:sz w:val="22"/>
          <w:u w:val="single"/>
        </w:rPr>
        <w:t>,</w:t>
      </w:r>
      <w:r w:rsidRPr="001333C0">
        <w:rPr>
          <w:rFonts w:ascii="Arial" w:hAnsi="Arial" w:cs="Arial"/>
          <w:sz w:val="22"/>
          <w:u w:val="single"/>
        </w:rPr>
        <w:t xml:space="preserve"> a</w:t>
      </w:r>
    </w:p>
    <w:p w14:paraId="764C5D71" w14:textId="77777777" w:rsidR="003B0E84" w:rsidRDefault="003B0E84" w:rsidP="00C62274">
      <w:pPr>
        <w:ind w:left="426"/>
        <w:rPr>
          <w:rFonts w:ascii="Arial" w:hAnsi="Arial" w:cs="Arial"/>
          <w:sz w:val="22"/>
        </w:rPr>
      </w:pPr>
    </w:p>
    <w:p w14:paraId="7D20A387" w14:textId="6440D99D" w:rsidR="00AA6025" w:rsidRPr="00C62274" w:rsidRDefault="00DD751A" w:rsidP="005B28C2">
      <w:pPr>
        <w:numPr>
          <w:ilvl w:val="0"/>
          <w:numId w:val="7"/>
        </w:numPr>
        <w:ind w:left="426" w:hanging="426"/>
        <w:rPr>
          <w:rFonts w:ascii="Arial" w:hAnsi="Arial" w:cs="Arial"/>
          <w:sz w:val="22"/>
        </w:rPr>
      </w:pPr>
      <w:r w:rsidRPr="00C62274">
        <w:rPr>
          <w:rFonts w:ascii="Arial" w:hAnsi="Arial" w:cs="Arial"/>
          <w:sz w:val="22"/>
          <w:u w:val="single"/>
        </w:rPr>
        <w:t>vykázat údaje týkající se výrobku s ukončenou životností pouze jednou tak, aby nedocházelo ke zdvojování údajů.</w:t>
      </w:r>
    </w:p>
    <w:p w14:paraId="682E6009" w14:textId="77777777" w:rsidR="00190AE9" w:rsidRPr="00CB0FFE" w:rsidRDefault="00190AE9" w:rsidP="00AA6025">
      <w:pPr>
        <w:rPr>
          <w:rFonts w:ascii="Arial" w:hAnsi="Arial" w:cs="Arial"/>
          <w:sz w:val="22"/>
        </w:rPr>
      </w:pPr>
    </w:p>
    <w:p w14:paraId="56272BFC" w14:textId="77777777" w:rsidR="00AA6025" w:rsidRPr="00CB0FFE" w:rsidRDefault="00DD751A" w:rsidP="00EE79A8">
      <w:pPr>
        <w:ind w:firstLine="708"/>
        <w:rPr>
          <w:rFonts w:ascii="Arial" w:hAnsi="Arial" w:cs="Arial"/>
          <w:sz w:val="22"/>
        </w:rPr>
      </w:pPr>
      <w:r w:rsidRPr="00CB0FFE">
        <w:rPr>
          <w:rFonts w:ascii="Arial" w:hAnsi="Arial" w:cs="Arial"/>
          <w:sz w:val="22"/>
        </w:rPr>
        <w:t xml:space="preserve">(3) </w:t>
      </w:r>
      <w:r w:rsidRPr="00CB0FFE">
        <w:rPr>
          <w:rFonts w:ascii="Arial" w:hAnsi="Arial" w:cs="Arial"/>
          <w:sz w:val="22"/>
          <w:u w:val="single"/>
        </w:rPr>
        <w:t xml:space="preserve">Provozovatel místa zpětného odběru, není-li zároveň </w:t>
      </w:r>
      <w:r w:rsidR="009A606B" w:rsidRPr="00CB0FFE">
        <w:rPr>
          <w:rFonts w:ascii="Arial" w:hAnsi="Arial" w:cs="Arial"/>
          <w:sz w:val="22"/>
          <w:u w:val="single"/>
        </w:rPr>
        <w:t>zpracovatelem</w:t>
      </w:r>
      <w:r w:rsidRPr="00CB0FFE">
        <w:rPr>
          <w:rFonts w:ascii="Arial" w:hAnsi="Arial" w:cs="Arial"/>
          <w:sz w:val="22"/>
          <w:u w:val="single"/>
        </w:rPr>
        <w:t>,</w:t>
      </w:r>
    </w:p>
    <w:p w14:paraId="37CF3FE9" w14:textId="77777777" w:rsidR="00EE79A8" w:rsidRPr="00CB0FFE" w:rsidRDefault="00EE79A8" w:rsidP="00EE79A8">
      <w:pPr>
        <w:ind w:firstLine="708"/>
        <w:rPr>
          <w:rFonts w:ascii="Arial" w:hAnsi="Arial" w:cs="Arial"/>
          <w:sz w:val="22"/>
        </w:rPr>
      </w:pPr>
    </w:p>
    <w:p w14:paraId="24D38D8F" w14:textId="77777777" w:rsidR="00AA6025" w:rsidRPr="00CB0FFE" w:rsidRDefault="00DD751A" w:rsidP="005B28C2">
      <w:pPr>
        <w:numPr>
          <w:ilvl w:val="0"/>
          <w:numId w:val="8"/>
        </w:numPr>
        <w:ind w:left="426" w:hanging="426"/>
        <w:rPr>
          <w:rFonts w:ascii="Arial" w:hAnsi="Arial" w:cs="Arial"/>
          <w:sz w:val="22"/>
          <w:u w:val="single"/>
        </w:rPr>
      </w:pPr>
      <w:r w:rsidRPr="00CB0FFE">
        <w:rPr>
          <w:rFonts w:ascii="Arial" w:hAnsi="Arial" w:cs="Arial"/>
          <w:sz w:val="22"/>
          <w:u w:val="single"/>
        </w:rPr>
        <w:t>nesmí zpětně odebraný výrobek s ukončenou životností rozebírat nebo do něj jinak zasahovat,</w:t>
      </w:r>
    </w:p>
    <w:p w14:paraId="62EA7E77" w14:textId="77777777" w:rsidR="00EE258A" w:rsidRPr="00CB0FFE" w:rsidRDefault="00EE258A" w:rsidP="00962699">
      <w:pPr>
        <w:ind w:left="426" w:hanging="426"/>
        <w:rPr>
          <w:rFonts w:ascii="Arial" w:hAnsi="Arial" w:cs="Arial"/>
          <w:sz w:val="22"/>
        </w:rPr>
      </w:pPr>
    </w:p>
    <w:p w14:paraId="59027B10" w14:textId="77777777" w:rsidR="00AA6025" w:rsidRPr="00CB0FFE" w:rsidRDefault="00DD751A" w:rsidP="005B28C2">
      <w:pPr>
        <w:numPr>
          <w:ilvl w:val="0"/>
          <w:numId w:val="8"/>
        </w:numPr>
        <w:ind w:left="426" w:hanging="426"/>
        <w:rPr>
          <w:rFonts w:ascii="Arial" w:hAnsi="Arial" w:cs="Arial"/>
          <w:sz w:val="22"/>
          <w:u w:val="single"/>
        </w:rPr>
      </w:pPr>
      <w:r w:rsidRPr="00CB0FFE">
        <w:rPr>
          <w:rFonts w:ascii="Arial" w:hAnsi="Arial" w:cs="Arial"/>
          <w:sz w:val="22"/>
          <w:u w:val="single"/>
        </w:rPr>
        <w:t xml:space="preserve">může odmítnout převzít výrobek s ukončenou životností v případě, že z důvodu kontaminace nebo závažného poškození </w:t>
      </w:r>
      <w:r w:rsidR="00D67E51" w:rsidRPr="00CB0FFE">
        <w:rPr>
          <w:rFonts w:ascii="Arial" w:hAnsi="Arial" w:cs="Arial"/>
          <w:sz w:val="22"/>
          <w:u w:val="single"/>
        </w:rPr>
        <w:t xml:space="preserve">výrobek </w:t>
      </w:r>
      <w:r w:rsidRPr="00CB0FFE">
        <w:rPr>
          <w:rFonts w:ascii="Arial" w:hAnsi="Arial" w:cs="Arial"/>
          <w:sz w:val="22"/>
          <w:u w:val="single"/>
        </w:rPr>
        <w:t>ohrožuje zdraví osob, které zpětný odběr provádějí,</w:t>
      </w:r>
      <w:r w:rsidR="00A777B4" w:rsidRPr="00CB0FFE">
        <w:rPr>
          <w:rFonts w:ascii="Arial" w:hAnsi="Arial" w:cs="Arial"/>
          <w:sz w:val="22"/>
          <w:u w:val="single"/>
        </w:rPr>
        <w:t xml:space="preserve"> nebo pokud obsahuje </w:t>
      </w:r>
      <w:r w:rsidR="00924D1E" w:rsidRPr="00CB0FFE">
        <w:rPr>
          <w:rFonts w:ascii="Arial" w:hAnsi="Arial" w:cs="Arial"/>
          <w:sz w:val="22"/>
          <w:u w:val="single"/>
        </w:rPr>
        <w:t xml:space="preserve">přidaný </w:t>
      </w:r>
      <w:r w:rsidR="00A777B4" w:rsidRPr="00CB0FFE">
        <w:rPr>
          <w:rFonts w:ascii="Arial" w:hAnsi="Arial" w:cs="Arial"/>
          <w:sz w:val="22"/>
          <w:u w:val="single"/>
        </w:rPr>
        <w:t>odpad,</w:t>
      </w:r>
    </w:p>
    <w:p w14:paraId="4F37FADD" w14:textId="77777777" w:rsidR="009602EF" w:rsidRPr="00CB0FFE" w:rsidRDefault="009602EF" w:rsidP="00962699">
      <w:pPr>
        <w:ind w:left="426" w:hanging="426"/>
        <w:rPr>
          <w:rFonts w:ascii="Arial" w:hAnsi="Arial" w:cs="Arial"/>
          <w:sz w:val="22"/>
        </w:rPr>
      </w:pPr>
    </w:p>
    <w:p w14:paraId="319FD943" w14:textId="37C0E70C" w:rsidR="00AA6025" w:rsidRPr="00CB0FFE" w:rsidRDefault="00DD751A" w:rsidP="005B28C2">
      <w:pPr>
        <w:numPr>
          <w:ilvl w:val="0"/>
          <w:numId w:val="8"/>
        </w:numPr>
        <w:ind w:left="426" w:hanging="426"/>
        <w:rPr>
          <w:rStyle w:val="Odkaznakoment"/>
          <w:rFonts w:ascii="Arial" w:hAnsi="Arial" w:cs="Arial"/>
          <w:sz w:val="22"/>
          <w:szCs w:val="22"/>
        </w:rPr>
      </w:pPr>
      <w:r w:rsidRPr="00CB0FFE">
        <w:rPr>
          <w:rFonts w:ascii="Arial" w:hAnsi="Arial" w:cs="Arial"/>
          <w:sz w:val="22"/>
        </w:rPr>
        <w:t>může odmítnout převzít ke zpětnému odběru výrobky s ukončenou životností</w:t>
      </w:r>
      <w:r w:rsidR="00765368" w:rsidRPr="00CB0FFE">
        <w:rPr>
          <w:rFonts w:ascii="Arial" w:hAnsi="Arial" w:cs="Arial"/>
          <w:sz w:val="22"/>
        </w:rPr>
        <w:t>, jestliže vzhledem k množství a typu výrobků s ukončenou životností či jiným okolnostem lze mít důvodné pochybnosti, že jde o výrobky s ukončenou životností od konečného uživatele</w:t>
      </w:r>
      <w:r w:rsidR="003A3214" w:rsidRPr="00CB0FFE">
        <w:rPr>
          <w:rFonts w:ascii="Arial" w:hAnsi="Arial" w:cs="Arial"/>
          <w:sz w:val="22"/>
        </w:rPr>
        <w:t>,</w:t>
      </w:r>
      <w:r w:rsidR="00A96A3C" w:rsidRPr="00CB0FFE">
        <w:rPr>
          <w:rStyle w:val="Odkaznakoment"/>
          <w:rFonts w:ascii="Arial" w:hAnsi="Arial" w:cs="Arial"/>
          <w:sz w:val="22"/>
          <w:szCs w:val="22"/>
        </w:rPr>
        <w:t xml:space="preserve"> a</w:t>
      </w:r>
    </w:p>
    <w:p w14:paraId="5C5EA52C" w14:textId="77777777" w:rsidR="0005520E" w:rsidRPr="00CB0FFE" w:rsidRDefault="0005520E" w:rsidP="0005520E">
      <w:pPr>
        <w:ind w:left="426"/>
        <w:rPr>
          <w:rStyle w:val="Odkaznakoment"/>
          <w:rFonts w:ascii="Arial" w:hAnsi="Arial" w:cs="Arial"/>
          <w:sz w:val="22"/>
          <w:szCs w:val="22"/>
        </w:rPr>
      </w:pPr>
    </w:p>
    <w:p w14:paraId="35F36DEA" w14:textId="77777777" w:rsidR="0005520E" w:rsidRPr="00CB0FFE" w:rsidRDefault="00DD751A" w:rsidP="005B28C2">
      <w:pPr>
        <w:numPr>
          <w:ilvl w:val="0"/>
          <w:numId w:val="8"/>
        </w:numPr>
        <w:ind w:left="426" w:hanging="426"/>
        <w:rPr>
          <w:rFonts w:ascii="Arial" w:hAnsi="Arial" w:cs="Arial"/>
          <w:sz w:val="22"/>
        </w:rPr>
      </w:pPr>
      <w:r w:rsidRPr="00CB0FFE">
        <w:rPr>
          <w:rFonts w:ascii="Arial" w:hAnsi="Arial" w:cs="Arial"/>
          <w:sz w:val="22"/>
        </w:rPr>
        <w:t>může odmítnout převzít ke zpětnému odběru výrobky s ukončenou životností v množství, které přesahuje okamžitou kapacitu místa zpětného odběru.</w:t>
      </w:r>
    </w:p>
    <w:p w14:paraId="56CC772F" w14:textId="77777777" w:rsidR="007E4375" w:rsidRPr="00CB0FFE" w:rsidRDefault="007E4375" w:rsidP="005B09A6">
      <w:pPr>
        <w:rPr>
          <w:rFonts w:ascii="Arial" w:hAnsi="Arial" w:cs="Arial"/>
          <w:sz w:val="22"/>
        </w:rPr>
      </w:pPr>
    </w:p>
    <w:p w14:paraId="7D05235B" w14:textId="36BB37E7" w:rsidR="002B3918" w:rsidRPr="00CB0FFE" w:rsidRDefault="00DD751A" w:rsidP="001C5140">
      <w:pPr>
        <w:ind w:firstLine="708"/>
        <w:rPr>
          <w:rFonts w:ascii="Arial" w:hAnsi="Arial" w:cs="Arial"/>
          <w:sz w:val="22"/>
        </w:rPr>
      </w:pPr>
      <w:r w:rsidRPr="00BC103C">
        <w:rPr>
          <w:rFonts w:ascii="Arial" w:hAnsi="Arial" w:cs="Arial"/>
          <w:sz w:val="22"/>
        </w:rPr>
        <w:t>(</w:t>
      </w:r>
      <w:r w:rsidR="0028644E" w:rsidRPr="00BC103C">
        <w:rPr>
          <w:rFonts w:ascii="Arial" w:hAnsi="Arial" w:cs="Arial"/>
          <w:sz w:val="22"/>
        </w:rPr>
        <w:t>4</w:t>
      </w:r>
      <w:r w:rsidRPr="00BC103C">
        <w:rPr>
          <w:rFonts w:ascii="Arial" w:hAnsi="Arial" w:cs="Arial"/>
          <w:sz w:val="22"/>
        </w:rPr>
        <w:t xml:space="preserve">) </w:t>
      </w:r>
      <w:r w:rsidR="00AA1207" w:rsidRPr="00CB0FFE">
        <w:rPr>
          <w:rFonts w:ascii="Arial" w:hAnsi="Arial" w:cs="Arial"/>
          <w:sz w:val="22"/>
          <w:u w:val="single"/>
        </w:rPr>
        <w:t>Nestano</w:t>
      </w:r>
      <w:r w:rsidR="00641EDD">
        <w:rPr>
          <w:rFonts w:ascii="Arial" w:hAnsi="Arial" w:cs="Arial"/>
          <w:sz w:val="22"/>
          <w:u w:val="single"/>
        </w:rPr>
        <w:t>ví-li tento zákon jinak, použijí</w:t>
      </w:r>
      <w:r w:rsidR="00AA1207" w:rsidRPr="00CB0FFE">
        <w:rPr>
          <w:rFonts w:ascii="Arial" w:hAnsi="Arial" w:cs="Arial"/>
          <w:sz w:val="22"/>
          <w:u w:val="single"/>
        </w:rPr>
        <w:t xml:space="preserve"> se </w:t>
      </w:r>
      <w:r w:rsidR="00C45F85">
        <w:rPr>
          <w:rFonts w:ascii="Arial" w:hAnsi="Arial" w:cs="Arial"/>
          <w:sz w:val="22"/>
          <w:u w:val="single"/>
        </w:rPr>
        <w:t xml:space="preserve">ustanovení </w:t>
      </w:r>
      <w:r w:rsidRPr="00CB0FFE">
        <w:rPr>
          <w:rFonts w:ascii="Arial" w:hAnsi="Arial" w:cs="Arial"/>
          <w:sz w:val="22"/>
          <w:u w:val="single"/>
        </w:rPr>
        <w:t>odstavc</w:t>
      </w:r>
      <w:r w:rsidR="00C45F85">
        <w:rPr>
          <w:rFonts w:ascii="Arial" w:hAnsi="Arial" w:cs="Arial"/>
          <w:sz w:val="22"/>
          <w:u w:val="single"/>
        </w:rPr>
        <w:t>e</w:t>
      </w:r>
      <w:r w:rsidRPr="00CB0FFE">
        <w:rPr>
          <w:rFonts w:ascii="Arial" w:hAnsi="Arial" w:cs="Arial"/>
          <w:sz w:val="22"/>
          <w:u w:val="single"/>
        </w:rPr>
        <w:t xml:space="preserve"> 1,</w:t>
      </w:r>
      <w:r w:rsidR="00C45F85">
        <w:rPr>
          <w:rFonts w:ascii="Arial" w:hAnsi="Arial" w:cs="Arial"/>
          <w:sz w:val="22"/>
          <w:u w:val="single"/>
        </w:rPr>
        <w:t xml:space="preserve"> odstavce</w:t>
      </w:r>
      <w:r w:rsidRPr="00CB0FFE">
        <w:rPr>
          <w:rFonts w:ascii="Arial" w:hAnsi="Arial" w:cs="Arial"/>
          <w:sz w:val="22"/>
          <w:u w:val="single"/>
        </w:rPr>
        <w:t xml:space="preserve"> 2 písm. a) až </w:t>
      </w:r>
      <w:r w:rsidR="005F2A70" w:rsidRPr="00CB0FFE">
        <w:rPr>
          <w:rFonts w:ascii="Arial" w:hAnsi="Arial" w:cs="Arial"/>
          <w:sz w:val="22"/>
          <w:u w:val="single"/>
        </w:rPr>
        <w:t>e</w:t>
      </w:r>
      <w:r w:rsidRPr="00CB0FFE">
        <w:rPr>
          <w:rFonts w:ascii="Arial" w:hAnsi="Arial" w:cs="Arial"/>
          <w:sz w:val="22"/>
          <w:u w:val="single"/>
        </w:rPr>
        <w:t>) a odstavc</w:t>
      </w:r>
      <w:r w:rsidR="00C45F85">
        <w:rPr>
          <w:rFonts w:ascii="Arial" w:hAnsi="Arial" w:cs="Arial"/>
          <w:sz w:val="22"/>
          <w:u w:val="single"/>
        </w:rPr>
        <w:t>e</w:t>
      </w:r>
      <w:r w:rsidRPr="00CB0FFE">
        <w:rPr>
          <w:rFonts w:ascii="Arial" w:hAnsi="Arial" w:cs="Arial"/>
          <w:sz w:val="22"/>
          <w:u w:val="single"/>
        </w:rPr>
        <w:t xml:space="preserve"> 3 písm. a) obdobně na každou osobu, která s</w:t>
      </w:r>
      <w:r w:rsidR="0028644E" w:rsidRPr="00CB0FFE">
        <w:rPr>
          <w:rFonts w:ascii="Arial" w:hAnsi="Arial" w:cs="Arial"/>
          <w:sz w:val="22"/>
          <w:u w:val="single"/>
        </w:rPr>
        <w:t>e zpětně odebraným</w:t>
      </w:r>
      <w:r w:rsidRPr="00CB0FFE">
        <w:rPr>
          <w:rFonts w:ascii="Arial" w:hAnsi="Arial" w:cs="Arial"/>
          <w:sz w:val="22"/>
          <w:u w:val="single"/>
        </w:rPr>
        <w:t xml:space="preserve"> výrobkem s ukončenou životností nakládá do okamžiku jeho předání </w:t>
      </w:r>
      <w:r w:rsidR="009A606B" w:rsidRPr="00CB0FFE">
        <w:rPr>
          <w:rFonts w:ascii="Arial" w:hAnsi="Arial" w:cs="Arial"/>
          <w:sz w:val="22"/>
          <w:u w:val="single"/>
        </w:rPr>
        <w:t>zpracovateli</w:t>
      </w:r>
      <w:r w:rsidRPr="00CB0FFE">
        <w:rPr>
          <w:rFonts w:ascii="Arial" w:hAnsi="Arial" w:cs="Arial"/>
          <w:sz w:val="22"/>
          <w:u w:val="single"/>
        </w:rPr>
        <w:t>.</w:t>
      </w:r>
    </w:p>
    <w:p w14:paraId="492A5FBB" w14:textId="77777777" w:rsidR="001C5140" w:rsidRPr="00CB0FFE" w:rsidRDefault="001C5140" w:rsidP="005B09A6">
      <w:pPr>
        <w:rPr>
          <w:rFonts w:ascii="Arial" w:hAnsi="Arial" w:cs="Arial"/>
          <w:sz w:val="22"/>
          <w:u w:val="single"/>
        </w:rPr>
      </w:pPr>
    </w:p>
    <w:p w14:paraId="79A76491" w14:textId="1FC5C443" w:rsidR="00076AAA" w:rsidRPr="00CB0FFE" w:rsidRDefault="00DD751A" w:rsidP="00076AAA">
      <w:pPr>
        <w:ind w:firstLine="709"/>
        <w:rPr>
          <w:rFonts w:ascii="Arial" w:hAnsi="Arial" w:cs="Arial"/>
          <w:sz w:val="22"/>
        </w:rPr>
      </w:pPr>
      <w:r w:rsidRPr="00BC103C">
        <w:rPr>
          <w:rFonts w:ascii="Arial" w:hAnsi="Arial" w:cs="Arial"/>
          <w:color w:val="000000"/>
          <w:sz w:val="22"/>
        </w:rPr>
        <w:t xml:space="preserve">(5) </w:t>
      </w:r>
      <w:r w:rsidRPr="00CB0FFE">
        <w:rPr>
          <w:rFonts w:ascii="Arial" w:hAnsi="Arial" w:cs="Arial"/>
          <w:color w:val="000000"/>
          <w:sz w:val="22"/>
          <w:u w:val="single"/>
        </w:rPr>
        <w:t>Výrobce je povinen zajistit, aby konečný uživatel měl možnost odevzdat výrobek s ukončenou životností, jehož převzetí provozovatel místa zpětného odběru odmítl v souladu s tímto zákonem, a to v jiném místě zpětného odběru nebo jím určenému zpracovateli. O této možnosti, včetně uvedení určeného místa nebo osoby, je provozovatel místa zpětného odběru povinen konečného uživatele bez zbytečného odkladu informovat. Výrobce je povinen poskytnout provozovateli místa zpětného odběru informace o místech zpětného odběru nebo osobá</w:t>
      </w:r>
      <w:r w:rsidR="0005520E" w:rsidRPr="00CB0FFE">
        <w:rPr>
          <w:rFonts w:ascii="Arial" w:hAnsi="Arial" w:cs="Arial"/>
          <w:color w:val="000000"/>
          <w:sz w:val="22"/>
          <w:u w:val="single"/>
        </w:rPr>
        <w:t xml:space="preserve">ch, </w:t>
      </w:r>
      <w:r w:rsidR="00C45F85">
        <w:rPr>
          <w:rFonts w:ascii="Arial" w:hAnsi="Arial" w:cs="Arial"/>
          <w:color w:val="000000"/>
          <w:sz w:val="22"/>
          <w:u w:val="single"/>
        </w:rPr>
        <w:t>jimž</w:t>
      </w:r>
      <w:r w:rsidRPr="00CB0FFE">
        <w:rPr>
          <w:rFonts w:ascii="Arial" w:hAnsi="Arial" w:cs="Arial"/>
          <w:color w:val="000000"/>
          <w:sz w:val="22"/>
          <w:u w:val="single"/>
        </w:rPr>
        <w:t xml:space="preserve"> lze takový výrobek s ukončenou životností odevzdat.</w:t>
      </w:r>
    </w:p>
    <w:p w14:paraId="25CA1480" w14:textId="77777777" w:rsidR="00076AAA" w:rsidRPr="00CB0FFE" w:rsidRDefault="00076AAA" w:rsidP="00076AAA">
      <w:pPr>
        <w:ind w:firstLine="709"/>
        <w:rPr>
          <w:rFonts w:ascii="Arial" w:hAnsi="Arial" w:cs="Arial"/>
          <w:sz w:val="22"/>
        </w:rPr>
      </w:pPr>
    </w:p>
    <w:p w14:paraId="7A8D26B2" w14:textId="77777777" w:rsidR="00C26837" w:rsidRDefault="00DD751A" w:rsidP="00C26837">
      <w:pPr>
        <w:rPr>
          <w:rFonts w:ascii="Arial" w:hAnsi="Arial" w:cs="Arial"/>
          <w:i/>
          <w:sz w:val="22"/>
        </w:rPr>
      </w:pPr>
      <w:r w:rsidRPr="00CB0FFE">
        <w:rPr>
          <w:rFonts w:ascii="Arial" w:hAnsi="Arial" w:cs="Arial"/>
          <w:i/>
          <w:sz w:val="22"/>
        </w:rPr>
        <w:t>CELEX 32012L0019</w:t>
      </w:r>
    </w:p>
    <w:p w14:paraId="79DF3458" w14:textId="77777777" w:rsidR="00BC103C" w:rsidRPr="00CB0FFE" w:rsidRDefault="00DD751A" w:rsidP="00BC103C">
      <w:pPr>
        <w:rPr>
          <w:rFonts w:ascii="Arial" w:hAnsi="Arial" w:cs="Arial"/>
          <w:i/>
          <w:sz w:val="22"/>
        </w:rPr>
      </w:pPr>
      <w:r>
        <w:rPr>
          <w:rFonts w:ascii="Arial" w:hAnsi="Arial" w:cs="Arial"/>
          <w:i/>
          <w:sz w:val="22"/>
        </w:rPr>
        <w:t>CELEX 32018L08</w:t>
      </w:r>
      <w:r w:rsidRPr="00245B60">
        <w:rPr>
          <w:rFonts w:ascii="Arial" w:hAnsi="Arial" w:cs="Arial"/>
          <w:i/>
          <w:sz w:val="22"/>
        </w:rPr>
        <w:t>51</w:t>
      </w:r>
    </w:p>
    <w:p w14:paraId="141264B1" w14:textId="77777777" w:rsidR="00503E38" w:rsidRPr="00CB0FFE" w:rsidRDefault="00503E38" w:rsidP="005B09A6">
      <w:pPr>
        <w:rPr>
          <w:rFonts w:ascii="Arial" w:hAnsi="Arial" w:cs="Arial"/>
          <w:sz w:val="22"/>
        </w:rPr>
      </w:pPr>
    </w:p>
    <w:p w14:paraId="20AD8EAE" w14:textId="04917944" w:rsidR="0031778E" w:rsidRPr="00CB0FFE" w:rsidRDefault="00DD751A" w:rsidP="00C6170E">
      <w:pPr>
        <w:pStyle w:val="a"/>
        <w:rPr>
          <w:rFonts w:ascii="Arial" w:hAnsi="Arial" w:cs="Arial"/>
          <w:sz w:val="22"/>
          <w:szCs w:val="22"/>
        </w:rPr>
      </w:pPr>
      <w:r>
        <w:rPr>
          <w:rFonts w:ascii="Arial" w:hAnsi="Arial" w:cs="Arial"/>
          <w:sz w:val="22"/>
          <w:szCs w:val="22"/>
        </w:rPr>
        <w:lastRenderedPageBreak/>
        <w:t>§ 1</w:t>
      </w:r>
      <w:r w:rsidR="006C3C03">
        <w:rPr>
          <w:rFonts w:ascii="Arial" w:hAnsi="Arial" w:cs="Arial"/>
          <w:sz w:val="22"/>
          <w:szCs w:val="22"/>
        </w:rPr>
        <w:t>8</w:t>
      </w:r>
    </w:p>
    <w:p w14:paraId="3D475B6A" w14:textId="77777777" w:rsidR="0031778E" w:rsidRPr="00CB0FFE" w:rsidRDefault="00DD751A" w:rsidP="0031778E">
      <w:pPr>
        <w:pStyle w:val="Nadpis"/>
        <w:rPr>
          <w:rFonts w:ascii="Arial" w:hAnsi="Arial" w:cs="Arial"/>
          <w:sz w:val="22"/>
        </w:rPr>
      </w:pPr>
      <w:r w:rsidRPr="00CB0FFE">
        <w:rPr>
          <w:rFonts w:ascii="Arial" w:hAnsi="Arial" w:cs="Arial"/>
          <w:sz w:val="22"/>
        </w:rPr>
        <w:t>Práva a p</w:t>
      </w:r>
      <w:r w:rsidR="0079440F" w:rsidRPr="00CB0FFE">
        <w:rPr>
          <w:rFonts w:ascii="Arial" w:hAnsi="Arial" w:cs="Arial"/>
          <w:sz w:val="22"/>
        </w:rPr>
        <w:t>ovinnosti</w:t>
      </w:r>
      <w:r w:rsidR="00962699" w:rsidRPr="00CB0FFE">
        <w:rPr>
          <w:rFonts w:ascii="Arial" w:hAnsi="Arial" w:cs="Arial"/>
          <w:sz w:val="22"/>
        </w:rPr>
        <w:t xml:space="preserve"> poslední</w:t>
      </w:r>
      <w:r w:rsidR="0079440F" w:rsidRPr="00CB0FFE">
        <w:rPr>
          <w:rFonts w:ascii="Arial" w:hAnsi="Arial" w:cs="Arial"/>
          <w:sz w:val="22"/>
        </w:rPr>
        <w:t>ch prodejců</w:t>
      </w:r>
    </w:p>
    <w:p w14:paraId="758ABFCE" w14:textId="36A20FC0" w:rsidR="008037FB" w:rsidRPr="00CB0FFE" w:rsidRDefault="00DD751A" w:rsidP="00D607EC">
      <w:pPr>
        <w:ind w:firstLine="709"/>
        <w:rPr>
          <w:rFonts w:ascii="Arial" w:hAnsi="Arial" w:cs="Arial"/>
          <w:sz w:val="22"/>
        </w:rPr>
      </w:pPr>
      <w:r w:rsidRPr="00CB0FFE">
        <w:rPr>
          <w:rFonts w:ascii="Arial" w:hAnsi="Arial" w:cs="Arial"/>
          <w:sz w:val="22"/>
        </w:rPr>
        <w:t>(1)</w:t>
      </w:r>
      <w:r w:rsidR="00983A85">
        <w:rPr>
          <w:rFonts w:ascii="Arial" w:hAnsi="Arial" w:cs="Arial"/>
          <w:sz w:val="22"/>
        </w:rPr>
        <w:t xml:space="preserve"> Nestanoví-li tento zákon jinak</w:t>
      </w:r>
      <w:r w:rsidR="00662046" w:rsidRPr="00CB0FFE">
        <w:rPr>
          <w:rFonts w:ascii="Arial" w:hAnsi="Arial" w:cs="Arial"/>
          <w:sz w:val="22"/>
        </w:rPr>
        <w:t>, je</w:t>
      </w:r>
      <w:r w:rsidR="00983A85">
        <w:rPr>
          <w:rFonts w:ascii="Arial" w:hAnsi="Arial" w:cs="Arial"/>
          <w:sz w:val="22"/>
        </w:rPr>
        <w:t xml:space="preserve"> poslední prodejce</w:t>
      </w:r>
      <w:r w:rsidR="00662046" w:rsidRPr="00CB0FFE">
        <w:rPr>
          <w:rFonts w:ascii="Arial" w:hAnsi="Arial" w:cs="Arial"/>
          <w:sz w:val="22"/>
        </w:rPr>
        <w:t xml:space="preserve"> oprávněn zpětně odebírat pouze výrobky s ukončenou životností podobného typu a použití jako vybrané výrobky, které dodává konečnému uživateli</w:t>
      </w:r>
      <w:r w:rsidR="007733D3" w:rsidRPr="00CB0FFE">
        <w:rPr>
          <w:rFonts w:ascii="Arial" w:hAnsi="Arial" w:cs="Arial"/>
          <w:sz w:val="22"/>
        </w:rPr>
        <w:t>, ať už samostatně nebo jako součást či příslušenství jiných výrobků</w:t>
      </w:r>
      <w:r w:rsidR="00662046" w:rsidRPr="00CB0FFE">
        <w:rPr>
          <w:rFonts w:ascii="Arial" w:hAnsi="Arial" w:cs="Arial"/>
          <w:sz w:val="22"/>
        </w:rPr>
        <w:t>.</w:t>
      </w:r>
      <w:r w:rsidR="009623AC" w:rsidRPr="00CB0FFE">
        <w:rPr>
          <w:rFonts w:ascii="Arial" w:hAnsi="Arial" w:cs="Arial"/>
          <w:sz w:val="22"/>
        </w:rPr>
        <w:t xml:space="preserve"> Zpětný odběr musí </w:t>
      </w:r>
      <w:r w:rsidR="00C958CE">
        <w:rPr>
          <w:rFonts w:ascii="Arial" w:hAnsi="Arial" w:cs="Arial"/>
          <w:sz w:val="22"/>
        </w:rPr>
        <w:t xml:space="preserve">poslední prodejce </w:t>
      </w:r>
      <w:r w:rsidR="009623AC" w:rsidRPr="00CB0FFE">
        <w:rPr>
          <w:rFonts w:ascii="Arial" w:hAnsi="Arial" w:cs="Arial"/>
          <w:sz w:val="22"/>
        </w:rPr>
        <w:t>vždy prov</w:t>
      </w:r>
      <w:r w:rsidR="00EE05F3" w:rsidRPr="00CB0FFE">
        <w:rPr>
          <w:rFonts w:ascii="Arial" w:hAnsi="Arial" w:cs="Arial"/>
          <w:sz w:val="22"/>
        </w:rPr>
        <w:t>á</w:t>
      </w:r>
      <w:r w:rsidR="009623AC" w:rsidRPr="00CB0FFE">
        <w:rPr>
          <w:rFonts w:ascii="Arial" w:hAnsi="Arial" w:cs="Arial"/>
          <w:sz w:val="22"/>
        </w:rPr>
        <w:t>d</w:t>
      </w:r>
      <w:r w:rsidR="00EE05F3" w:rsidRPr="00CB0FFE">
        <w:rPr>
          <w:rFonts w:ascii="Arial" w:hAnsi="Arial" w:cs="Arial"/>
          <w:sz w:val="22"/>
        </w:rPr>
        <w:t>ě</w:t>
      </w:r>
      <w:r w:rsidR="00C958CE">
        <w:rPr>
          <w:rFonts w:ascii="Arial" w:hAnsi="Arial" w:cs="Arial"/>
          <w:sz w:val="22"/>
        </w:rPr>
        <w:t>t</w:t>
      </w:r>
      <w:r w:rsidR="009623AC" w:rsidRPr="00CB0FFE">
        <w:rPr>
          <w:rFonts w:ascii="Arial" w:hAnsi="Arial" w:cs="Arial"/>
          <w:sz w:val="22"/>
        </w:rPr>
        <w:t xml:space="preserve"> bez nároku na úplatu</w:t>
      </w:r>
      <w:r w:rsidR="009171AD" w:rsidRPr="00CB0FFE">
        <w:rPr>
          <w:rFonts w:ascii="Arial" w:hAnsi="Arial" w:cs="Arial"/>
          <w:sz w:val="22"/>
        </w:rPr>
        <w:t xml:space="preserve"> od konečného uživatele</w:t>
      </w:r>
      <w:r w:rsidR="009623AC" w:rsidRPr="00CB0FFE">
        <w:rPr>
          <w:rFonts w:ascii="Arial" w:hAnsi="Arial" w:cs="Arial"/>
          <w:sz w:val="22"/>
        </w:rPr>
        <w:t>.</w:t>
      </w:r>
    </w:p>
    <w:p w14:paraId="66ED3AEB" w14:textId="77777777" w:rsidR="00D607EC" w:rsidRPr="00CB0FFE" w:rsidRDefault="00D607EC" w:rsidP="00D607EC">
      <w:pPr>
        <w:ind w:firstLine="709"/>
        <w:rPr>
          <w:rFonts w:ascii="Arial" w:hAnsi="Arial" w:cs="Arial"/>
          <w:sz w:val="22"/>
        </w:rPr>
      </w:pPr>
    </w:p>
    <w:p w14:paraId="35FA3797" w14:textId="77777777" w:rsidR="00FC38D1" w:rsidRPr="00CB0FFE" w:rsidRDefault="00DD751A" w:rsidP="00D607EC">
      <w:pPr>
        <w:ind w:firstLine="709"/>
        <w:rPr>
          <w:rFonts w:ascii="Arial" w:hAnsi="Arial" w:cs="Arial"/>
          <w:sz w:val="22"/>
          <w:u w:val="single"/>
        </w:rPr>
      </w:pPr>
      <w:r w:rsidRPr="00535CC4">
        <w:rPr>
          <w:rFonts w:ascii="Arial" w:hAnsi="Arial" w:cs="Arial"/>
          <w:sz w:val="22"/>
        </w:rPr>
        <w:t xml:space="preserve">(2) </w:t>
      </w:r>
      <w:r w:rsidRPr="00CB0FFE">
        <w:rPr>
          <w:rFonts w:ascii="Arial" w:hAnsi="Arial" w:cs="Arial"/>
          <w:sz w:val="22"/>
          <w:u w:val="single"/>
        </w:rPr>
        <w:t xml:space="preserve">Poslední prodejce, který provádí zpětný odběr výrobků s ukončenou </w:t>
      </w:r>
      <w:r w:rsidR="000F5763" w:rsidRPr="00CB0FFE">
        <w:rPr>
          <w:rFonts w:ascii="Arial" w:hAnsi="Arial" w:cs="Arial"/>
          <w:sz w:val="22"/>
          <w:u w:val="single"/>
        </w:rPr>
        <w:t xml:space="preserve">životností a není zároveň </w:t>
      </w:r>
      <w:r w:rsidRPr="00CB0FFE">
        <w:rPr>
          <w:rFonts w:ascii="Arial" w:hAnsi="Arial" w:cs="Arial"/>
          <w:sz w:val="22"/>
          <w:u w:val="single"/>
        </w:rPr>
        <w:t xml:space="preserve">provozovatelem místa zpětného odběru, </w:t>
      </w:r>
    </w:p>
    <w:p w14:paraId="5B337D1C" w14:textId="77777777" w:rsidR="00FC38D1" w:rsidRPr="00CB0FFE" w:rsidRDefault="00FC38D1" w:rsidP="00D607EC">
      <w:pPr>
        <w:ind w:firstLine="709"/>
        <w:rPr>
          <w:rFonts w:ascii="Arial" w:hAnsi="Arial" w:cs="Arial"/>
          <w:sz w:val="22"/>
          <w:u w:val="single"/>
        </w:rPr>
      </w:pPr>
    </w:p>
    <w:p w14:paraId="61539288" w14:textId="19EF40B9" w:rsidR="00FC38D1" w:rsidRPr="00CB0FFE" w:rsidRDefault="00DD751A" w:rsidP="005B28C2">
      <w:pPr>
        <w:numPr>
          <w:ilvl w:val="0"/>
          <w:numId w:val="22"/>
        </w:numPr>
        <w:ind w:left="426" w:hanging="426"/>
        <w:rPr>
          <w:rFonts w:ascii="Arial" w:hAnsi="Arial" w:cs="Arial"/>
          <w:sz w:val="22"/>
          <w:u w:val="single"/>
        </w:rPr>
      </w:pPr>
      <w:r w:rsidRPr="00CB0FFE">
        <w:rPr>
          <w:rFonts w:ascii="Arial" w:hAnsi="Arial" w:cs="Arial"/>
          <w:sz w:val="22"/>
          <w:u w:val="single"/>
        </w:rPr>
        <w:t>má práva a povinnosti provozovatele místa zpětného odběru stanovená v § 1</w:t>
      </w:r>
      <w:r w:rsidR="006C3C03">
        <w:rPr>
          <w:rFonts w:ascii="Arial" w:hAnsi="Arial" w:cs="Arial"/>
          <w:sz w:val="22"/>
          <w:u w:val="single"/>
        </w:rPr>
        <w:t>7</w:t>
      </w:r>
      <w:r w:rsidRPr="00CB0FFE">
        <w:rPr>
          <w:rFonts w:ascii="Arial" w:hAnsi="Arial" w:cs="Arial"/>
          <w:sz w:val="22"/>
          <w:u w:val="single"/>
        </w:rPr>
        <w:t xml:space="preserve"> odst. 2 písm. b) až e) a </w:t>
      </w:r>
      <w:r w:rsidR="00CC66DF" w:rsidRPr="00CB0FFE">
        <w:rPr>
          <w:rFonts w:ascii="Arial" w:hAnsi="Arial" w:cs="Arial"/>
          <w:sz w:val="22"/>
          <w:u w:val="single"/>
        </w:rPr>
        <w:t xml:space="preserve">v </w:t>
      </w:r>
      <w:r w:rsidRPr="00CB0FFE">
        <w:rPr>
          <w:rFonts w:ascii="Arial" w:hAnsi="Arial" w:cs="Arial"/>
          <w:sz w:val="22"/>
          <w:u w:val="single"/>
        </w:rPr>
        <w:t>§ 1</w:t>
      </w:r>
      <w:r w:rsidR="006C3C03">
        <w:rPr>
          <w:rFonts w:ascii="Arial" w:hAnsi="Arial" w:cs="Arial"/>
          <w:sz w:val="22"/>
          <w:u w:val="single"/>
        </w:rPr>
        <w:t>7</w:t>
      </w:r>
      <w:r w:rsidRPr="00CB0FFE">
        <w:rPr>
          <w:rFonts w:ascii="Arial" w:hAnsi="Arial" w:cs="Arial"/>
          <w:sz w:val="22"/>
          <w:u w:val="single"/>
        </w:rPr>
        <w:t xml:space="preserve"> odst. 3</w:t>
      </w:r>
      <w:r w:rsidR="00AC018F" w:rsidRPr="00CB0FFE">
        <w:rPr>
          <w:rFonts w:ascii="Arial" w:hAnsi="Arial" w:cs="Arial"/>
          <w:sz w:val="22"/>
          <w:u w:val="single"/>
        </w:rPr>
        <w:t>,</w:t>
      </w:r>
    </w:p>
    <w:p w14:paraId="5E2952CE" w14:textId="77777777" w:rsidR="00FC38D1" w:rsidRPr="00CB0FFE" w:rsidRDefault="00FC38D1" w:rsidP="00FC38D1">
      <w:pPr>
        <w:ind w:left="426" w:hanging="426"/>
        <w:rPr>
          <w:rFonts w:ascii="Arial" w:hAnsi="Arial" w:cs="Arial"/>
          <w:sz w:val="22"/>
          <w:u w:val="single"/>
        </w:rPr>
      </w:pPr>
    </w:p>
    <w:p w14:paraId="725A9C26" w14:textId="17337417" w:rsidR="00D607EC" w:rsidRPr="00CB0FFE" w:rsidRDefault="00DD751A" w:rsidP="005B28C2">
      <w:pPr>
        <w:numPr>
          <w:ilvl w:val="0"/>
          <w:numId w:val="22"/>
        </w:numPr>
        <w:ind w:left="426" w:hanging="426"/>
        <w:rPr>
          <w:rFonts w:ascii="Arial" w:hAnsi="Arial" w:cs="Arial"/>
          <w:sz w:val="22"/>
          <w:u w:val="single"/>
        </w:rPr>
      </w:pPr>
      <w:r w:rsidRPr="00CB0FFE">
        <w:rPr>
          <w:rFonts w:ascii="Arial" w:hAnsi="Arial" w:cs="Arial"/>
          <w:sz w:val="22"/>
          <w:u w:val="single"/>
        </w:rPr>
        <w:t>je povinen</w:t>
      </w:r>
      <w:r w:rsidR="00583549" w:rsidRPr="00CB0FFE">
        <w:rPr>
          <w:rFonts w:ascii="Arial" w:hAnsi="Arial" w:cs="Arial"/>
          <w:sz w:val="22"/>
          <w:u w:val="single"/>
        </w:rPr>
        <w:t xml:space="preserve"> předat bez zbytečného odkladu zpětně odebraný výrobek s ukončenou životností do systém</w:t>
      </w:r>
      <w:r w:rsidR="00AC018F" w:rsidRPr="00CB0FFE">
        <w:rPr>
          <w:rFonts w:ascii="Arial" w:hAnsi="Arial" w:cs="Arial"/>
          <w:sz w:val="22"/>
          <w:u w:val="single"/>
        </w:rPr>
        <w:t>u zpětného odběru</w:t>
      </w:r>
      <w:r w:rsidR="004006EE">
        <w:rPr>
          <w:rFonts w:ascii="Arial" w:hAnsi="Arial" w:cs="Arial"/>
          <w:sz w:val="22"/>
          <w:u w:val="single"/>
        </w:rPr>
        <w:t>, není-li stanoveno jinak</w:t>
      </w:r>
      <w:r w:rsidR="00263E7E">
        <w:rPr>
          <w:rFonts w:ascii="Arial" w:hAnsi="Arial" w:cs="Arial"/>
          <w:sz w:val="22"/>
          <w:u w:val="single"/>
        </w:rPr>
        <w:t>,</w:t>
      </w:r>
      <w:r w:rsidR="005E74DA" w:rsidRPr="00CB0FFE">
        <w:rPr>
          <w:rFonts w:ascii="Arial" w:hAnsi="Arial" w:cs="Arial"/>
          <w:sz w:val="22"/>
          <w:u w:val="single"/>
        </w:rPr>
        <w:t xml:space="preserve"> a</w:t>
      </w:r>
    </w:p>
    <w:p w14:paraId="19254C8D" w14:textId="77777777" w:rsidR="00AC018F" w:rsidRPr="00CB0FFE" w:rsidRDefault="00AC018F" w:rsidP="00AC018F">
      <w:pPr>
        <w:rPr>
          <w:rFonts w:ascii="Arial" w:hAnsi="Arial" w:cs="Arial"/>
          <w:sz w:val="22"/>
          <w:u w:val="single"/>
        </w:rPr>
      </w:pPr>
    </w:p>
    <w:p w14:paraId="46F682AE" w14:textId="77777777" w:rsidR="00AC018F" w:rsidRPr="00CB0FFE" w:rsidRDefault="00DD751A" w:rsidP="005B28C2">
      <w:pPr>
        <w:numPr>
          <w:ilvl w:val="0"/>
          <w:numId w:val="22"/>
        </w:numPr>
        <w:ind w:left="426" w:hanging="426"/>
        <w:rPr>
          <w:rFonts w:ascii="Arial" w:hAnsi="Arial" w:cs="Arial"/>
          <w:sz w:val="22"/>
        </w:rPr>
      </w:pPr>
      <w:r w:rsidRPr="00CB0FFE">
        <w:rPr>
          <w:rFonts w:ascii="Arial" w:hAnsi="Arial" w:cs="Arial"/>
          <w:sz w:val="22"/>
          <w:u w:val="single"/>
        </w:rPr>
        <w:t xml:space="preserve">má právo požadovat, aby </w:t>
      </w:r>
      <w:r w:rsidR="00CB7CD8" w:rsidRPr="00CB0FFE">
        <w:rPr>
          <w:rFonts w:ascii="Arial" w:hAnsi="Arial" w:cs="Arial"/>
          <w:sz w:val="22"/>
          <w:u w:val="single"/>
        </w:rPr>
        <w:t xml:space="preserve">od něj </w:t>
      </w:r>
      <w:r w:rsidRPr="00CB0FFE">
        <w:rPr>
          <w:rFonts w:ascii="Arial" w:hAnsi="Arial" w:cs="Arial"/>
          <w:sz w:val="22"/>
          <w:u w:val="single"/>
        </w:rPr>
        <w:t xml:space="preserve">zpětně odebraný výrobek s ukončenou životností převzal ten výrobce, který </w:t>
      </w:r>
      <w:r w:rsidR="00CB7CD8" w:rsidRPr="00CB0FFE">
        <w:rPr>
          <w:rFonts w:ascii="Arial" w:hAnsi="Arial" w:cs="Arial"/>
          <w:sz w:val="22"/>
          <w:u w:val="single"/>
        </w:rPr>
        <w:t>ho uvedl na trh.</w:t>
      </w:r>
    </w:p>
    <w:p w14:paraId="7A0035A8" w14:textId="77777777" w:rsidR="00583549" w:rsidRPr="00CB0FFE" w:rsidRDefault="00583549" w:rsidP="0079440F">
      <w:pPr>
        <w:ind w:firstLine="708"/>
        <w:rPr>
          <w:rFonts w:ascii="Arial" w:hAnsi="Arial" w:cs="Arial"/>
          <w:sz w:val="22"/>
        </w:rPr>
      </w:pPr>
    </w:p>
    <w:p w14:paraId="7517762C" w14:textId="4C47AAB1" w:rsidR="00475D8E" w:rsidRPr="00CB0FFE" w:rsidRDefault="00DD751A" w:rsidP="0079440F">
      <w:pPr>
        <w:ind w:firstLine="708"/>
        <w:rPr>
          <w:rFonts w:ascii="Arial" w:hAnsi="Arial" w:cs="Arial"/>
          <w:sz w:val="22"/>
        </w:rPr>
      </w:pPr>
      <w:r w:rsidRPr="00CB0FFE">
        <w:rPr>
          <w:rFonts w:ascii="Arial" w:hAnsi="Arial" w:cs="Arial"/>
          <w:sz w:val="22"/>
        </w:rPr>
        <w:t>(</w:t>
      </w:r>
      <w:r w:rsidR="00FC38D1" w:rsidRPr="00CB0FFE">
        <w:rPr>
          <w:rFonts w:ascii="Arial" w:hAnsi="Arial" w:cs="Arial"/>
          <w:sz w:val="22"/>
        </w:rPr>
        <w:t>3</w:t>
      </w:r>
      <w:r w:rsidRPr="00CB0FFE">
        <w:rPr>
          <w:rFonts w:ascii="Arial" w:hAnsi="Arial" w:cs="Arial"/>
          <w:sz w:val="22"/>
        </w:rPr>
        <w:t xml:space="preserve">) </w:t>
      </w:r>
      <w:r w:rsidRPr="00CB0FFE">
        <w:rPr>
          <w:rFonts w:ascii="Arial" w:hAnsi="Arial" w:cs="Arial"/>
          <w:sz w:val="22"/>
          <w:u w:val="single"/>
        </w:rPr>
        <w:t>Poslední prodejce</w:t>
      </w:r>
      <w:r w:rsidR="00B02B9F" w:rsidRPr="00CB0FFE">
        <w:rPr>
          <w:rFonts w:ascii="Arial" w:hAnsi="Arial" w:cs="Arial"/>
          <w:sz w:val="22"/>
          <w:u w:val="single"/>
        </w:rPr>
        <w:t>, který jakýmkoliv způsobem, včetně použití prostředků komunikace na dálku</w:t>
      </w:r>
      <w:r w:rsidR="00633339">
        <w:rPr>
          <w:rFonts w:ascii="Arial" w:hAnsi="Arial" w:cs="Arial"/>
          <w:sz w:val="22"/>
          <w:u w:val="single"/>
          <w:vertAlign w:val="superscript"/>
        </w:rPr>
        <w:t>3</w:t>
      </w:r>
      <w:r w:rsidR="00411C4C" w:rsidRPr="00D25261">
        <w:rPr>
          <w:rFonts w:ascii="Arial" w:hAnsi="Arial" w:cs="Arial"/>
          <w:sz w:val="22"/>
          <w:u w:val="single"/>
          <w:vertAlign w:val="superscript"/>
        </w:rPr>
        <w:t>)</w:t>
      </w:r>
      <w:r w:rsidR="00B02B9F" w:rsidRPr="00CB0FFE">
        <w:rPr>
          <w:rFonts w:ascii="Arial" w:hAnsi="Arial" w:cs="Arial"/>
          <w:sz w:val="22"/>
          <w:u w:val="single"/>
        </w:rPr>
        <w:t>,</w:t>
      </w:r>
      <w:r w:rsidRPr="00CB0FFE">
        <w:rPr>
          <w:rFonts w:ascii="Arial" w:hAnsi="Arial" w:cs="Arial"/>
          <w:sz w:val="22"/>
          <w:u w:val="single"/>
        </w:rPr>
        <w:t xml:space="preserve"> </w:t>
      </w:r>
      <w:r w:rsidR="0021383C" w:rsidRPr="00CB0FFE">
        <w:rPr>
          <w:rFonts w:ascii="Arial" w:hAnsi="Arial" w:cs="Arial"/>
          <w:sz w:val="22"/>
          <w:u w:val="single"/>
        </w:rPr>
        <w:t>prod</w:t>
      </w:r>
      <w:r w:rsidR="00B02B9F" w:rsidRPr="00CB0FFE">
        <w:rPr>
          <w:rFonts w:ascii="Arial" w:hAnsi="Arial" w:cs="Arial"/>
          <w:sz w:val="22"/>
          <w:u w:val="single"/>
        </w:rPr>
        <w:t>ává</w:t>
      </w:r>
      <w:r w:rsidR="0021383C" w:rsidRPr="00CB0FFE">
        <w:rPr>
          <w:rFonts w:ascii="Arial" w:hAnsi="Arial" w:cs="Arial"/>
          <w:sz w:val="22"/>
          <w:u w:val="single"/>
        </w:rPr>
        <w:t xml:space="preserve"> vybran</w:t>
      </w:r>
      <w:r w:rsidR="00B02B9F" w:rsidRPr="00CB0FFE">
        <w:rPr>
          <w:rFonts w:ascii="Arial" w:hAnsi="Arial" w:cs="Arial"/>
          <w:sz w:val="22"/>
          <w:u w:val="single"/>
        </w:rPr>
        <w:t>é</w:t>
      </w:r>
      <w:r w:rsidR="0021383C" w:rsidRPr="00CB0FFE">
        <w:rPr>
          <w:rFonts w:ascii="Arial" w:hAnsi="Arial" w:cs="Arial"/>
          <w:sz w:val="22"/>
          <w:u w:val="single"/>
        </w:rPr>
        <w:t xml:space="preserve"> výrobk</w:t>
      </w:r>
      <w:r w:rsidR="00B02B9F" w:rsidRPr="00CB0FFE">
        <w:rPr>
          <w:rFonts w:ascii="Arial" w:hAnsi="Arial" w:cs="Arial"/>
          <w:sz w:val="22"/>
          <w:u w:val="single"/>
        </w:rPr>
        <w:t>y</w:t>
      </w:r>
      <w:r w:rsidR="0021383C" w:rsidRPr="00CB0FFE">
        <w:rPr>
          <w:rFonts w:ascii="Arial" w:hAnsi="Arial" w:cs="Arial"/>
          <w:sz w:val="22"/>
          <w:u w:val="single"/>
        </w:rPr>
        <w:t>,</w:t>
      </w:r>
      <w:r w:rsidR="00B02B9F" w:rsidRPr="00CB0FFE">
        <w:rPr>
          <w:rFonts w:ascii="Arial" w:hAnsi="Arial" w:cs="Arial"/>
          <w:sz w:val="22"/>
          <w:u w:val="single"/>
        </w:rPr>
        <w:t xml:space="preserve"> je</w:t>
      </w:r>
      <w:r w:rsidR="0021383C" w:rsidRPr="00CB0FFE">
        <w:rPr>
          <w:rFonts w:ascii="Arial" w:hAnsi="Arial" w:cs="Arial"/>
          <w:sz w:val="22"/>
          <w:u w:val="single"/>
        </w:rPr>
        <w:t xml:space="preserve"> </w:t>
      </w:r>
      <w:r w:rsidRPr="00CB0FFE">
        <w:rPr>
          <w:rFonts w:ascii="Arial" w:hAnsi="Arial" w:cs="Arial"/>
          <w:sz w:val="22"/>
          <w:u w:val="single"/>
        </w:rPr>
        <w:t xml:space="preserve">povinen </w:t>
      </w:r>
      <w:r w:rsidR="004E4D9A" w:rsidRPr="00CB0FFE">
        <w:rPr>
          <w:rFonts w:ascii="Arial" w:hAnsi="Arial" w:cs="Arial"/>
          <w:sz w:val="22"/>
          <w:u w:val="single"/>
        </w:rPr>
        <w:t xml:space="preserve">písemně </w:t>
      </w:r>
      <w:r w:rsidRPr="00CB0FFE">
        <w:rPr>
          <w:rFonts w:ascii="Arial" w:hAnsi="Arial" w:cs="Arial"/>
          <w:sz w:val="22"/>
          <w:u w:val="single"/>
        </w:rPr>
        <w:t xml:space="preserve">informovat konečného uživatele o způsobu zajištění zpětného odběru </w:t>
      </w:r>
      <w:r w:rsidR="0021383C" w:rsidRPr="00CB0FFE">
        <w:rPr>
          <w:rFonts w:ascii="Arial" w:hAnsi="Arial" w:cs="Arial"/>
          <w:sz w:val="22"/>
          <w:u w:val="single"/>
        </w:rPr>
        <w:t>těchto</w:t>
      </w:r>
      <w:r w:rsidR="00B369CA" w:rsidRPr="00CB0FFE">
        <w:rPr>
          <w:rFonts w:ascii="Arial" w:hAnsi="Arial" w:cs="Arial"/>
          <w:sz w:val="22"/>
          <w:u w:val="single"/>
        </w:rPr>
        <w:t xml:space="preserve"> </w:t>
      </w:r>
      <w:r w:rsidRPr="00CB0FFE">
        <w:rPr>
          <w:rFonts w:ascii="Arial" w:hAnsi="Arial" w:cs="Arial"/>
          <w:sz w:val="22"/>
          <w:u w:val="single"/>
        </w:rPr>
        <w:t xml:space="preserve">výrobků </w:t>
      </w:r>
      <w:r w:rsidR="00B369CA" w:rsidRPr="00CB0FFE">
        <w:rPr>
          <w:rFonts w:ascii="Arial" w:hAnsi="Arial" w:cs="Arial"/>
          <w:sz w:val="22"/>
          <w:u w:val="single"/>
        </w:rPr>
        <w:t xml:space="preserve">po </w:t>
      </w:r>
      <w:r w:rsidRPr="00CB0FFE">
        <w:rPr>
          <w:rFonts w:ascii="Arial" w:hAnsi="Arial" w:cs="Arial"/>
          <w:sz w:val="22"/>
          <w:u w:val="single"/>
        </w:rPr>
        <w:t>ukončen</w:t>
      </w:r>
      <w:r w:rsidR="00B369CA" w:rsidRPr="00CB0FFE">
        <w:rPr>
          <w:rFonts w:ascii="Arial" w:hAnsi="Arial" w:cs="Arial"/>
          <w:sz w:val="22"/>
          <w:u w:val="single"/>
        </w:rPr>
        <w:t>í jejich</w:t>
      </w:r>
      <w:r w:rsidRPr="00CB0FFE">
        <w:rPr>
          <w:rFonts w:ascii="Arial" w:hAnsi="Arial" w:cs="Arial"/>
          <w:sz w:val="22"/>
          <w:u w:val="single"/>
        </w:rPr>
        <w:t xml:space="preserve"> životnost</w:t>
      </w:r>
      <w:r w:rsidR="00B369CA" w:rsidRPr="00CB0FFE">
        <w:rPr>
          <w:rFonts w:ascii="Arial" w:hAnsi="Arial" w:cs="Arial"/>
          <w:sz w:val="22"/>
          <w:u w:val="single"/>
        </w:rPr>
        <w:t>i</w:t>
      </w:r>
      <w:r w:rsidRPr="00CB0FFE">
        <w:rPr>
          <w:rFonts w:ascii="Arial" w:hAnsi="Arial" w:cs="Arial"/>
          <w:sz w:val="22"/>
          <w:u w:val="single"/>
        </w:rPr>
        <w:t>.</w:t>
      </w:r>
      <w:r w:rsidRPr="00CB0FFE">
        <w:rPr>
          <w:rFonts w:ascii="Arial" w:hAnsi="Arial" w:cs="Arial"/>
          <w:sz w:val="22"/>
        </w:rPr>
        <w:t xml:space="preserve"> </w:t>
      </w:r>
    </w:p>
    <w:p w14:paraId="201D77D6" w14:textId="77777777" w:rsidR="0031778E" w:rsidRPr="00CB0FFE" w:rsidRDefault="0031778E" w:rsidP="005B09A6">
      <w:pPr>
        <w:rPr>
          <w:rFonts w:ascii="Arial" w:hAnsi="Arial" w:cs="Arial"/>
          <w:sz w:val="22"/>
        </w:rPr>
      </w:pPr>
    </w:p>
    <w:p w14:paraId="258B1E57" w14:textId="77777777" w:rsidR="00CE46DA" w:rsidRPr="00CB0FFE" w:rsidRDefault="00DD751A" w:rsidP="00CE46DA">
      <w:pPr>
        <w:rPr>
          <w:rFonts w:ascii="Arial" w:hAnsi="Arial" w:cs="Arial"/>
          <w:i/>
          <w:sz w:val="22"/>
        </w:rPr>
      </w:pPr>
      <w:r w:rsidRPr="00CB0FFE">
        <w:rPr>
          <w:rFonts w:ascii="Arial" w:hAnsi="Arial" w:cs="Arial"/>
          <w:i/>
          <w:sz w:val="22"/>
        </w:rPr>
        <w:t>CELEX 32012L0019</w:t>
      </w:r>
    </w:p>
    <w:p w14:paraId="6517C206" w14:textId="77777777" w:rsidR="00CE46DA" w:rsidRPr="00CB0FFE" w:rsidRDefault="00DD751A" w:rsidP="00CE46DA">
      <w:pPr>
        <w:rPr>
          <w:rFonts w:ascii="Arial" w:hAnsi="Arial" w:cs="Arial"/>
          <w:i/>
          <w:sz w:val="22"/>
        </w:rPr>
      </w:pPr>
      <w:r w:rsidRPr="00CB0FFE">
        <w:rPr>
          <w:rFonts w:ascii="Arial" w:hAnsi="Arial" w:cs="Arial"/>
          <w:i/>
          <w:sz w:val="22"/>
        </w:rPr>
        <w:t>CELEX 32006L0066</w:t>
      </w:r>
    </w:p>
    <w:p w14:paraId="5B7B58E3" w14:textId="77777777" w:rsidR="00BB6F3C" w:rsidRPr="00CB0FFE" w:rsidRDefault="00BB6F3C" w:rsidP="005B09A6">
      <w:pPr>
        <w:rPr>
          <w:rFonts w:ascii="Arial" w:hAnsi="Arial" w:cs="Arial"/>
          <w:sz w:val="22"/>
        </w:rPr>
      </w:pPr>
    </w:p>
    <w:p w14:paraId="260DEE35" w14:textId="1FCF248D" w:rsidR="00CE46DA" w:rsidRPr="00B67496" w:rsidRDefault="00DD751A" w:rsidP="00C6170E">
      <w:pPr>
        <w:pStyle w:val="a"/>
        <w:rPr>
          <w:rFonts w:ascii="Arial" w:hAnsi="Arial" w:cs="Arial"/>
          <w:sz w:val="22"/>
          <w:szCs w:val="22"/>
        </w:rPr>
      </w:pPr>
      <w:r w:rsidRPr="00B67496">
        <w:rPr>
          <w:rFonts w:ascii="Arial" w:hAnsi="Arial" w:cs="Arial"/>
          <w:sz w:val="22"/>
          <w:szCs w:val="22"/>
        </w:rPr>
        <w:t>§ 1</w:t>
      </w:r>
      <w:r w:rsidR="006C3C03">
        <w:rPr>
          <w:rFonts w:ascii="Arial" w:hAnsi="Arial" w:cs="Arial"/>
          <w:sz w:val="22"/>
          <w:szCs w:val="22"/>
        </w:rPr>
        <w:t>9</w:t>
      </w:r>
    </w:p>
    <w:p w14:paraId="7F7836C0" w14:textId="2BF949E8" w:rsidR="002778AB" w:rsidRPr="00B67496" w:rsidRDefault="00DD751A" w:rsidP="00B972BA">
      <w:pPr>
        <w:pStyle w:val="Nadpis"/>
        <w:rPr>
          <w:rFonts w:ascii="Arial" w:hAnsi="Arial" w:cs="Arial"/>
          <w:sz w:val="22"/>
        </w:rPr>
      </w:pPr>
      <w:r w:rsidRPr="00B67496">
        <w:rPr>
          <w:rFonts w:ascii="Arial" w:hAnsi="Arial" w:cs="Arial"/>
          <w:sz w:val="22"/>
        </w:rPr>
        <w:t xml:space="preserve">Registr </w:t>
      </w:r>
    </w:p>
    <w:p w14:paraId="41D9593D" w14:textId="159521ED" w:rsidR="003707B8" w:rsidRPr="00B67496" w:rsidRDefault="00DD751A" w:rsidP="003D05EE">
      <w:pPr>
        <w:ind w:firstLine="709"/>
        <w:rPr>
          <w:rFonts w:ascii="Arial" w:hAnsi="Arial" w:cs="Arial"/>
          <w:sz w:val="22"/>
          <w:u w:val="single"/>
        </w:rPr>
      </w:pPr>
      <w:r w:rsidRPr="00535CC4">
        <w:rPr>
          <w:rFonts w:ascii="Arial" w:hAnsi="Arial" w:cs="Arial"/>
          <w:sz w:val="22"/>
        </w:rPr>
        <w:t xml:space="preserve">(1) </w:t>
      </w:r>
      <w:r w:rsidRPr="00B67496">
        <w:rPr>
          <w:rFonts w:ascii="Arial" w:hAnsi="Arial" w:cs="Arial"/>
          <w:sz w:val="22"/>
          <w:u w:val="single"/>
        </w:rPr>
        <w:t xml:space="preserve">Registr je informačním systémem veřejné správy, který slouží k vedení údajů o místech zpětného odběru. Správcem Registru je </w:t>
      </w:r>
      <w:r w:rsidR="00D35CDD" w:rsidRPr="00B67496">
        <w:rPr>
          <w:rFonts w:ascii="Arial" w:hAnsi="Arial" w:cs="Arial"/>
          <w:sz w:val="22"/>
          <w:u w:val="single"/>
        </w:rPr>
        <w:t>m</w:t>
      </w:r>
      <w:r w:rsidR="005C6AAB" w:rsidRPr="00B67496">
        <w:rPr>
          <w:rFonts w:ascii="Arial" w:hAnsi="Arial" w:cs="Arial"/>
          <w:sz w:val="22"/>
          <w:u w:val="single"/>
        </w:rPr>
        <w:t>inisterstvo</w:t>
      </w:r>
      <w:r w:rsidRPr="00B67496">
        <w:rPr>
          <w:rFonts w:ascii="Arial" w:hAnsi="Arial" w:cs="Arial"/>
          <w:sz w:val="22"/>
          <w:u w:val="single"/>
        </w:rPr>
        <w:t>.</w:t>
      </w:r>
    </w:p>
    <w:p w14:paraId="4A414BCE" w14:textId="77777777" w:rsidR="003707B8" w:rsidRPr="00B67496" w:rsidRDefault="00DD751A" w:rsidP="003D05EE">
      <w:pPr>
        <w:ind w:firstLine="709"/>
        <w:rPr>
          <w:rFonts w:ascii="Arial" w:hAnsi="Arial" w:cs="Arial"/>
          <w:sz w:val="22"/>
        </w:rPr>
      </w:pPr>
      <w:r w:rsidRPr="00B67496">
        <w:rPr>
          <w:rFonts w:ascii="Arial" w:hAnsi="Arial" w:cs="Arial"/>
          <w:sz w:val="22"/>
        </w:rPr>
        <w:t xml:space="preserve"> </w:t>
      </w:r>
    </w:p>
    <w:p w14:paraId="46060516" w14:textId="77777777" w:rsidR="003707B8" w:rsidRPr="00B67496" w:rsidRDefault="00DD751A" w:rsidP="003D05EE">
      <w:pPr>
        <w:ind w:firstLine="709"/>
        <w:rPr>
          <w:rFonts w:ascii="Arial" w:hAnsi="Arial" w:cs="Arial"/>
          <w:sz w:val="22"/>
          <w:u w:val="single"/>
        </w:rPr>
      </w:pPr>
      <w:r w:rsidRPr="001A77F1">
        <w:rPr>
          <w:rFonts w:ascii="Arial" w:hAnsi="Arial" w:cs="Arial"/>
          <w:sz w:val="22"/>
        </w:rPr>
        <w:t xml:space="preserve">(2) </w:t>
      </w:r>
      <w:r w:rsidRPr="00B67496">
        <w:rPr>
          <w:rFonts w:ascii="Arial" w:hAnsi="Arial" w:cs="Arial"/>
          <w:sz w:val="22"/>
          <w:u w:val="single"/>
        </w:rPr>
        <w:t>Registr je veřejně přístupný způsobem umožňujícím dálkový přístup</w:t>
      </w:r>
      <w:r w:rsidR="0017344B" w:rsidRPr="00B67496">
        <w:rPr>
          <w:rFonts w:ascii="Arial" w:hAnsi="Arial" w:cs="Arial"/>
          <w:sz w:val="22"/>
          <w:u w:val="single"/>
        </w:rPr>
        <w:t>, pokud jde o údaje vedené o veřejných místech zpětného odběru</w:t>
      </w:r>
      <w:r w:rsidRPr="00B67496">
        <w:rPr>
          <w:rFonts w:ascii="Arial" w:hAnsi="Arial" w:cs="Arial"/>
          <w:sz w:val="22"/>
          <w:u w:val="single"/>
        </w:rPr>
        <w:t>.</w:t>
      </w:r>
    </w:p>
    <w:p w14:paraId="6FFE025E" w14:textId="77777777" w:rsidR="003707B8" w:rsidRPr="00B67496" w:rsidRDefault="00DD751A" w:rsidP="003D05EE">
      <w:pPr>
        <w:ind w:firstLine="709"/>
        <w:rPr>
          <w:rFonts w:ascii="Arial" w:hAnsi="Arial" w:cs="Arial"/>
          <w:sz w:val="22"/>
        </w:rPr>
      </w:pPr>
      <w:r w:rsidRPr="00B67496">
        <w:rPr>
          <w:rFonts w:ascii="Arial" w:hAnsi="Arial" w:cs="Arial"/>
          <w:sz w:val="22"/>
        </w:rPr>
        <w:t xml:space="preserve"> </w:t>
      </w:r>
    </w:p>
    <w:p w14:paraId="7EADC722" w14:textId="77777777" w:rsidR="003707B8" w:rsidRPr="00B67496" w:rsidRDefault="00DD751A" w:rsidP="003D05EE">
      <w:pPr>
        <w:ind w:firstLine="709"/>
        <w:rPr>
          <w:rFonts w:ascii="Arial" w:hAnsi="Arial" w:cs="Arial"/>
          <w:sz w:val="22"/>
        </w:rPr>
      </w:pPr>
      <w:r w:rsidRPr="00B67496">
        <w:rPr>
          <w:rFonts w:ascii="Arial" w:hAnsi="Arial" w:cs="Arial"/>
          <w:sz w:val="22"/>
        </w:rPr>
        <w:t>(3) V Registru se vedou tyto údaje:</w:t>
      </w:r>
    </w:p>
    <w:p w14:paraId="6BBD4E46" w14:textId="77777777" w:rsidR="003707B8" w:rsidRPr="00B67496" w:rsidRDefault="00DD751A" w:rsidP="003707B8">
      <w:pPr>
        <w:rPr>
          <w:rFonts w:ascii="Arial" w:hAnsi="Arial" w:cs="Arial"/>
          <w:sz w:val="22"/>
        </w:rPr>
      </w:pPr>
      <w:r w:rsidRPr="00B67496">
        <w:rPr>
          <w:rFonts w:ascii="Arial" w:hAnsi="Arial" w:cs="Arial"/>
          <w:sz w:val="22"/>
        </w:rPr>
        <w:t xml:space="preserve"> </w:t>
      </w:r>
    </w:p>
    <w:p w14:paraId="5870B50F" w14:textId="26E9465C" w:rsidR="003707B8" w:rsidRPr="00B67496" w:rsidRDefault="00DD751A" w:rsidP="005B28C2">
      <w:pPr>
        <w:numPr>
          <w:ilvl w:val="0"/>
          <w:numId w:val="9"/>
        </w:numPr>
        <w:ind w:left="426" w:hanging="426"/>
        <w:rPr>
          <w:rFonts w:ascii="Arial" w:hAnsi="Arial" w:cs="Arial"/>
          <w:sz w:val="22"/>
        </w:rPr>
      </w:pPr>
      <w:r w:rsidRPr="00B67496">
        <w:rPr>
          <w:rFonts w:ascii="Arial" w:hAnsi="Arial" w:cs="Arial"/>
          <w:sz w:val="22"/>
        </w:rPr>
        <w:t>jméno a identifikační číslo osoby, bylo-li přiděleno, provozovatele místa zpětného odběru,</w:t>
      </w:r>
    </w:p>
    <w:p w14:paraId="76DEF45C" w14:textId="77777777" w:rsidR="003D05EE" w:rsidRPr="00B67496" w:rsidRDefault="003D05EE" w:rsidP="003D05EE">
      <w:pPr>
        <w:rPr>
          <w:rFonts w:ascii="Arial" w:hAnsi="Arial" w:cs="Arial"/>
          <w:sz w:val="22"/>
        </w:rPr>
      </w:pPr>
    </w:p>
    <w:p w14:paraId="62516D8C" w14:textId="77777777" w:rsidR="003707B8" w:rsidRPr="00B67496" w:rsidRDefault="00DD751A" w:rsidP="005B28C2">
      <w:pPr>
        <w:numPr>
          <w:ilvl w:val="0"/>
          <w:numId w:val="9"/>
        </w:numPr>
        <w:ind w:left="426" w:hanging="426"/>
        <w:rPr>
          <w:rFonts w:ascii="Arial" w:hAnsi="Arial" w:cs="Arial"/>
          <w:sz w:val="22"/>
        </w:rPr>
      </w:pPr>
      <w:r w:rsidRPr="00B67496">
        <w:rPr>
          <w:rFonts w:ascii="Arial" w:hAnsi="Arial" w:cs="Arial"/>
          <w:sz w:val="22"/>
        </w:rPr>
        <w:t>adresa</w:t>
      </w:r>
      <w:r w:rsidR="00F04C82" w:rsidRPr="00B67496">
        <w:rPr>
          <w:rFonts w:ascii="Arial" w:hAnsi="Arial" w:cs="Arial"/>
          <w:sz w:val="22"/>
        </w:rPr>
        <w:t>,</w:t>
      </w:r>
      <w:r w:rsidRPr="00B67496">
        <w:rPr>
          <w:rFonts w:ascii="Arial" w:hAnsi="Arial" w:cs="Arial"/>
          <w:sz w:val="22"/>
        </w:rPr>
        <w:t xml:space="preserve"> </w:t>
      </w:r>
      <w:r w:rsidR="00F04C82" w:rsidRPr="00B67496">
        <w:rPr>
          <w:rFonts w:ascii="Arial" w:hAnsi="Arial" w:cs="Arial"/>
          <w:sz w:val="22"/>
        </w:rPr>
        <w:t xml:space="preserve">číslo základní územní jednotky podle Číselníku obcí a Číselníku městských částí </w:t>
      </w:r>
      <w:r w:rsidR="00353830" w:rsidRPr="00B67496">
        <w:rPr>
          <w:rFonts w:ascii="Arial" w:hAnsi="Arial" w:cs="Arial"/>
          <w:sz w:val="22"/>
        </w:rPr>
        <w:t xml:space="preserve">nebo obvodů </w:t>
      </w:r>
      <w:r w:rsidR="00F04C82" w:rsidRPr="00B67496">
        <w:rPr>
          <w:rFonts w:ascii="Arial" w:hAnsi="Arial" w:cs="Arial"/>
          <w:sz w:val="22"/>
        </w:rPr>
        <w:t xml:space="preserve">a zeměpisné souřadnice </w:t>
      </w:r>
      <w:r w:rsidRPr="00B67496">
        <w:rPr>
          <w:rFonts w:ascii="Arial" w:hAnsi="Arial" w:cs="Arial"/>
          <w:sz w:val="22"/>
        </w:rPr>
        <w:t>místa zpětného odběru,</w:t>
      </w:r>
    </w:p>
    <w:p w14:paraId="68E48513" w14:textId="77777777" w:rsidR="003D05EE" w:rsidRPr="00B67496" w:rsidRDefault="003D05EE" w:rsidP="003D05EE">
      <w:pPr>
        <w:rPr>
          <w:rFonts w:ascii="Arial" w:hAnsi="Arial" w:cs="Arial"/>
          <w:sz w:val="22"/>
        </w:rPr>
      </w:pPr>
    </w:p>
    <w:p w14:paraId="21D2155A" w14:textId="26DB4B62" w:rsidR="00E631F3" w:rsidRPr="00B67496" w:rsidRDefault="00DD751A" w:rsidP="005B28C2">
      <w:pPr>
        <w:numPr>
          <w:ilvl w:val="0"/>
          <w:numId w:val="9"/>
        </w:numPr>
        <w:ind w:left="426" w:hanging="426"/>
        <w:rPr>
          <w:rFonts w:ascii="Arial" w:hAnsi="Arial" w:cs="Arial"/>
          <w:sz w:val="22"/>
        </w:rPr>
      </w:pPr>
      <w:r w:rsidRPr="00B67496">
        <w:rPr>
          <w:rFonts w:ascii="Arial" w:hAnsi="Arial" w:cs="Arial"/>
          <w:sz w:val="22"/>
        </w:rPr>
        <w:t>informace</w:t>
      </w:r>
      <w:r w:rsidR="00D050AB" w:rsidRPr="00B67496">
        <w:rPr>
          <w:rFonts w:ascii="Arial" w:hAnsi="Arial" w:cs="Arial"/>
          <w:sz w:val="22"/>
        </w:rPr>
        <w:t xml:space="preserve"> o výrobcích s ukončenou životností, které jsou zpětně odebírány, </w:t>
      </w:r>
      <w:r w:rsidR="004D2CAD" w:rsidRPr="00B67496">
        <w:rPr>
          <w:rFonts w:ascii="Arial" w:hAnsi="Arial" w:cs="Arial"/>
          <w:sz w:val="22"/>
        </w:rPr>
        <w:t xml:space="preserve">alespoň </w:t>
      </w:r>
      <w:r w:rsidR="00043C0A" w:rsidRPr="00B67496">
        <w:rPr>
          <w:rFonts w:ascii="Arial" w:hAnsi="Arial" w:cs="Arial"/>
          <w:sz w:val="22"/>
        </w:rPr>
        <w:t>druh</w:t>
      </w:r>
      <w:r w:rsidR="00D640A8" w:rsidRPr="00B67496">
        <w:rPr>
          <w:rFonts w:ascii="Arial" w:hAnsi="Arial" w:cs="Arial"/>
          <w:sz w:val="22"/>
        </w:rPr>
        <w:t xml:space="preserve"> a</w:t>
      </w:r>
      <w:r w:rsidR="00153681" w:rsidRPr="00B67496">
        <w:rPr>
          <w:rFonts w:ascii="Arial" w:hAnsi="Arial" w:cs="Arial"/>
          <w:sz w:val="22"/>
        </w:rPr>
        <w:t xml:space="preserve"> skupin</w:t>
      </w:r>
      <w:r w:rsidR="003A35B6">
        <w:rPr>
          <w:rFonts w:ascii="Arial" w:hAnsi="Arial" w:cs="Arial"/>
          <w:sz w:val="22"/>
        </w:rPr>
        <w:t>u</w:t>
      </w:r>
      <w:r w:rsidR="00043C0A" w:rsidRPr="00B67496">
        <w:rPr>
          <w:rFonts w:ascii="Arial" w:hAnsi="Arial" w:cs="Arial"/>
          <w:sz w:val="22"/>
        </w:rPr>
        <w:t xml:space="preserve"> vybraného výrobku</w:t>
      </w:r>
      <w:r w:rsidR="00153681" w:rsidRPr="00B67496">
        <w:rPr>
          <w:rFonts w:ascii="Arial" w:hAnsi="Arial" w:cs="Arial"/>
          <w:sz w:val="22"/>
        </w:rPr>
        <w:t>, podskupin</w:t>
      </w:r>
      <w:r w:rsidR="003A35B6">
        <w:rPr>
          <w:rFonts w:ascii="Arial" w:hAnsi="Arial" w:cs="Arial"/>
          <w:sz w:val="22"/>
        </w:rPr>
        <w:t>u</w:t>
      </w:r>
      <w:r w:rsidR="00153681" w:rsidRPr="00B67496">
        <w:rPr>
          <w:rFonts w:ascii="Arial" w:hAnsi="Arial" w:cs="Arial"/>
          <w:sz w:val="22"/>
        </w:rPr>
        <w:t xml:space="preserve"> podle § </w:t>
      </w:r>
      <w:r w:rsidR="00DD758B">
        <w:rPr>
          <w:rFonts w:ascii="Arial" w:hAnsi="Arial" w:cs="Arial"/>
          <w:sz w:val="22"/>
        </w:rPr>
        <w:t>59</w:t>
      </w:r>
      <w:r w:rsidR="00924F84" w:rsidRPr="00B67496">
        <w:rPr>
          <w:rFonts w:ascii="Arial" w:hAnsi="Arial" w:cs="Arial"/>
          <w:sz w:val="22"/>
        </w:rPr>
        <w:t xml:space="preserve"> odst. </w:t>
      </w:r>
      <w:r w:rsidR="00536239">
        <w:rPr>
          <w:rFonts w:ascii="Arial" w:hAnsi="Arial" w:cs="Arial"/>
          <w:sz w:val="22"/>
        </w:rPr>
        <w:t>2</w:t>
      </w:r>
      <w:r w:rsidR="00153681" w:rsidRPr="00B67496">
        <w:rPr>
          <w:rFonts w:ascii="Arial" w:hAnsi="Arial" w:cs="Arial"/>
          <w:sz w:val="22"/>
        </w:rPr>
        <w:t xml:space="preserve">, jde-li o elektrozařízení, </w:t>
      </w:r>
      <w:r w:rsidR="003A35B6">
        <w:rPr>
          <w:rFonts w:ascii="Arial" w:hAnsi="Arial" w:cs="Arial"/>
          <w:sz w:val="22"/>
        </w:rPr>
        <w:t>popřípadě</w:t>
      </w:r>
      <w:r w:rsidR="00DA02C2" w:rsidRPr="00B67496">
        <w:rPr>
          <w:rFonts w:ascii="Arial" w:hAnsi="Arial" w:cs="Arial"/>
          <w:sz w:val="22"/>
        </w:rPr>
        <w:t xml:space="preserve"> </w:t>
      </w:r>
      <w:r w:rsidR="00043C0A" w:rsidRPr="00B67496">
        <w:rPr>
          <w:rFonts w:ascii="Arial" w:hAnsi="Arial" w:cs="Arial"/>
          <w:sz w:val="22"/>
        </w:rPr>
        <w:t>maximální velikost nebo množství odebíraných výrobků s ukončenou životností,</w:t>
      </w:r>
    </w:p>
    <w:p w14:paraId="1389E34F" w14:textId="77777777" w:rsidR="00E631F3" w:rsidRPr="00B67496" w:rsidRDefault="00E631F3" w:rsidP="00E631F3">
      <w:pPr>
        <w:rPr>
          <w:rFonts w:ascii="Arial" w:hAnsi="Arial" w:cs="Arial"/>
          <w:sz w:val="22"/>
        </w:rPr>
      </w:pPr>
    </w:p>
    <w:p w14:paraId="2BE1F75C" w14:textId="3118EC65" w:rsidR="004A288D" w:rsidRPr="00B67496" w:rsidRDefault="00DD751A" w:rsidP="005B28C2">
      <w:pPr>
        <w:numPr>
          <w:ilvl w:val="0"/>
          <w:numId w:val="9"/>
        </w:numPr>
        <w:ind w:left="426" w:hanging="426"/>
        <w:rPr>
          <w:rFonts w:ascii="Arial" w:hAnsi="Arial" w:cs="Arial"/>
          <w:sz w:val="22"/>
        </w:rPr>
      </w:pPr>
      <w:r w:rsidRPr="00B67496">
        <w:rPr>
          <w:rFonts w:ascii="Arial" w:hAnsi="Arial" w:cs="Arial"/>
          <w:sz w:val="22"/>
        </w:rPr>
        <w:t>indikativní údaj o provozní době místa zpětného odběru</w:t>
      </w:r>
      <w:r w:rsidR="00B30095" w:rsidRPr="00B67496">
        <w:rPr>
          <w:rFonts w:ascii="Arial" w:hAnsi="Arial" w:cs="Arial"/>
          <w:sz w:val="22"/>
        </w:rPr>
        <w:t xml:space="preserve"> a</w:t>
      </w:r>
    </w:p>
    <w:p w14:paraId="16DB5DF7" w14:textId="77777777" w:rsidR="003D05EE" w:rsidRPr="00B67496" w:rsidRDefault="003D05EE" w:rsidP="003D05EE">
      <w:pPr>
        <w:rPr>
          <w:rFonts w:ascii="Arial" w:hAnsi="Arial" w:cs="Arial"/>
          <w:sz w:val="22"/>
        </w:rPr>
      </w:pPr>
    </w:p>
    <w:p w14:paraId="78B08287" w14:textId="624B8D5A" w:rsidR="003707B8" w:rsidRPr="00B67496" w:rsidRDefault="00DD751A" w:rsidP="005B28C2">
      <w:pPr>
        <w:numPr>
          <w:ilvl w:val="0"/>
          <w:numId w:val="9"/>
        </w:numPr>
        <w:ind w:left="426" w:hanging="426"/>
        <w:rPr>
          <w:rFonts w:ascii="Arial" w:hAnsi="Arial" w:cs="Arial"/>
          <w:sz w:val="22"/>
        </w:rPr>
      </w:pPr>
      <w:r w:rsidRPr="00B67496">
        <w:rPr>
          <w:rFonts w:ascii="Arial" w:hAnsi="Arial" w:cs="Arial"/>
          <w:sz w:val="22"/>
        </w:rPr>
        <w:t xml:space="preserve">jméno, adresa sídla a identifikační číslo osoby, bylo-li přiděleno, výrobce nebo </w:t>
      </w:r>
      <w:r w:rsidR="004E07D3" w:rsidRPr="00B67496">
        <w:rPr>
          <w:rFonts w:ascii="Arial" w:hAnsi="Arial" w:cs="Arial"/>
          <w:sz w:val="22"/>
        </w:rPr>
        <w:t>provozovatele kolektivního systému</w:t>
      </w:r>
      <w:r w:rsidRPr="00B67496">
        <w:rPr>
          <w:rFonts w:ascii="Arial" w:hAnsi="Arial" w:cs="Arial"/>
          <w:sz w:val="22"/>
        </w:rPr>
        <w:t>, kter</w:t>
      </w:r>
      <w:r w:rsidR="004E07D3" w:rsidRPr="00B67496">
        <w:rPr>
          <w:rFonts w:ascii="Arial" w:hAnsi="Arial" w:cs="Arial"/>
          <w:sz w:val="22"/>
        </w:rPr>
        <w:t>ý</w:t>
      </w:r>
      <w:r w:rsidRPr="00B67496">
        <w:rPr>
          <w:rFonts w:ascii="Arial" w:hAnsi="Arial" w:cs="Arial"/>
          <w:sz w:val="22"/>
        </w:rPr>
        <w:t xml:space="preserve"> místo zpětného odběru zřídil.</w:t>
      </w:r>
    </w:p>
    <w:p w14:paraId="268C5EEB" w14:textId="77777777" w:rsidR="003707B8" w:rsidRPr="00B67496" w:rsidRDefault="00DD751A" w:rsidP="003707B8">
      <w:pPr>
        <w:rPr>
          <w:rFonts w:ascii="Arial" w:hAnsi="Arial" w:cs="Arial"/>
          <w:sz w:val="22"/>
        </w:rPr>
      </w:pPr>
      <w:r w:rsidRPr="00B67496">
        <w:rPr>
          <w:rFonts w:ascii="Arial" w:hAnsi="Arial" w:cs="Arial"/>
          <w:sz w:val="22"/>
        </w:rPr>
        <w:t xml:space="preserve"> </w:t>
      </w:r>
    </w:p>
    <w:p w14:paraId="72222A2B" w14:textId="3DA242C4" w:rsidR="00B972BA" w:rsidRPr="00B67496" w:rsidRDefault="00DD751A" w:rsidP="008F3D02">
      <w:pPr>
        <w:ind w:firstLine="709"/>
        <w:rPr>
          <w:rFonts w:ascii="Arial" w:hAnsi="Arial" w:cs="Arial"/>
          <w:sz w:val="22"/>
        </w:rPr>
      </w:pPr>
      <w:r w:rsidRPr="00B67496">
        <w:rPr>
          <w:rFonts w:ascii="Arial" w:hAnsi="Arial" w:cs="Arial"/>
          <w:sz w:val="22"/>
        </w:rPr>
        <w:lastRenderedPageBreak/>
        <w:t>(4) Výrobce je povinen vkládat dálkovým přístupem do</w:t>
      </w:r>
      <w:r w:rsidR="00420097" w:rsidRPr="00B67496">
        <w:rPr>
          <w:rFonts w:ascii="Arial" w:hAnsi="Arial" w:cs="Arial"/>
          <w:sz w:val="22"/>
        </w:rPr>
        <w:t xml:space="preserve"> Registru údaje uvedené</w:t>
      </w:r>
      <w:r w:rsidRPr="00B67496">
        <w:rPr>
          <w:rFonts w:ascii="Arial" w:hAnsi="Arial" w:cs="Arial"/>
          <w:sz w:val="22"/>
        </w:rPr>
        <w:t xml:space="preserve"> v odstavci 3 písm. a) až d) a stejným způsobem tyto údaje aktualizovat, a to nejpozději do 30 dnů od okamžiku, kdy nastala skutečnost zakládající změnu údaje. V případě údajů podle odstavce 3 písm. a) výrobce vkládá a aktualizuje pouze identifikační číslo osoby.</w:t>
      </w:r>
    </w:p>
    <w:p w14:paraId="23B8BACB" w14:textId="77777777" w:rsidR="008F3D02" w:rsidRPr="00B67496" w:rsidRDefault="008F3D02" w:rsidP="005B09A6">
      <w:pPr>
        <w:rPr>
          <w:rFonts w:ascii="Arial" w:hAnsi="Arial" w:cs="Arial"/>
          <w:sz w:val="22"/>
        </w:rPr>
      </w:pPr>
    </w:p>
    <w:p w14:paraId="00E2CB4D" w14:textId="77777777" w:rsidR="007F0CA5" w:rsidRPr="00B67496" w:rsidRDefault="00DD751A" w:rsidP="007F0CA5">
      <w:pPr>
        <w:rPr>
          <w:rFonts w:ascii="Arial" w:hAnsi="Arial" w:cs="Arial"/>
          <w:i/>
          <w:sz w:val="22"/>
        </w:rPr>
      </w:pPr>
      <w:r w:rsidRPr="00B67496">
        <w:rPr>
          <w:rFonts w:ascii="Arial" w:hAnsi="Arial" w:cs="Arial"/>
          <w:i/>
          <w:sz w:val="22"/>
        </w:rPr>
        <w:t>CELEX 32012L0019</w:t>
      </w:r>
    </w:p>
    <w:p w14:paraId="179DFC60" w14:textId="77777777" w:rsidR="007F0CA5" w:rsidRDefault="00DD751A" w:rsidP="007F0CA5">
      <w:pPr>
        <w:rPr>
          <w:rFonts w:ascii="Arial" w:hAnsi="Arial" w:cs="Arial"/>
          <w:i/>
          <w:sz w:val="22"/>
        </w:rPr>
      </w:pPr>
      <w:r w:rsidRPr="00B67496">
        <w:rPr>
          <w:rFonts w:ascii="Arial" w:hAnsi="Arial" w:cs="Arial"/>
          <w:i/>
          <w:sz w:val="22"/>
        </w:rPr>
        <w:t>CELEX 32006L0066</w:t>
      </w:r>
    </w:p>
    <w:p w14:paraId="0D9426B7" w14:textId="77777777" w:rsidR="001A77F1" w:rsidRPr="00CB0FFE" w:rsidRDefault="00DD751A" w:rsidP="001A77F1">
      <w:pPr>
        <w:rPr>
          <w:rFonts w:ascii="Arial" w:hAnsi="Arial" w:cs="Arial"/>
          <w:i/>
          <w:sz w:val="22"/>
        </w:rPr>
      </w:pPr>
      <w:r>
        <w:rPr>
          <w:rFonts w:ascii="Arial" w:hAnsi="Arial" w:cs="Arial"/>
          <w:i/>
          <w:sz w:val="22"/>
        </w:rPr>
        <w:t>CELEX 32018L08</w:t>
      </w:r>
      <w:r w:rsidRPr="00245B60">
        <w:rPr>
          <w:rFonts w:ascii="Arial" w:hAnsi="Arial" w:cs="Arial"/>
          <w:i/>
          <w:sz w:val="22"/>
        </w:rPr>
        <w:t>51</w:t>
      </w:r>
    </w:p>
    <w:p w14:paraId="2DCC3182" w14:textId="77777777" w:rsidR="001A77F1" w:rsidRPr="00CB0FFE" w:rsidRDefault="001A77F1" w:rsidP="007F0CA5">
      <w:pPr>
        <w:rPr>
          <w:rFonts w:ascii="Arial" w:hAnsi="Arial" w:cs="Arial"/>
          <w:i/>
          <w:sz w:val="22"/>
        </w:rPr>
      </w:pPr>
    </w:p>
    <w:p w14:paraId="22E7B995" w14:textId="77777777" w:rsidR="007F0CA5" w:rsidRPr="00CB0FFE" w:rsidRDefault="007F0CA5" w:rsidP="005B09A6">
      <w:pPr>
        <w:rPr>
          <w:rFonts w:ascii="Arial" w:hAnsi="Arial" w:cs="Arial"/>
          <w:sz w:val="22"/>
        </w:rPr>
      </w:pPr>
    </w:p>
    <w:p w14:paraId="2EC74BC7" w14:textId="5B4E5398" w:rsidR="00B972BA" w:rsidRPr="00CB0FFE" w:rsidRDefault="00DD751A" w:rsidP="00C401EF">
      <w:pPr>
        <w:pStyle w:val="Oznaenstiaj"/>
        <w:rPr>
          <w:rFonts w:ascii="Arial" w:hAnsi="Arial" w:cs="Arial"/>
          <w:sz w:val="22"/>
        </w:rPr>
      </w:pPr>
      <w:r w:rsidRPr="00CB0FFE">
        <w:rPr>
          <w:rFonts w:ascii="Arial" w:hAnsi="Arial" w:cs="Arial"/>
          <w:sz w:val="22"/>
        </w:rPr>
        <w:t>H</w:t>
      </w:r>
      <w:r w:rsidR="00E50ACB" w:rsidRPr="00CB0FFE">
        <w:rPr>
          <w:rFonts w:ascii="Arial" w:hAnsi="Arial" w:cs="Arial"/>
          <w:sz w:val="22"/>
        </w:rPr>
        <w:t>lava</w:t>
      </w:r>
      <w:r w:rsidRPr="00CB0FFE">
        <w:rPr>
          <w:rFonts w:ascii="Arial" w:hAnsi="Arial" w:cs="Arial"/>
          <w:sz w:val="22"/>
        </w:rPr>
        <w:t xml:space="preserve"> III</w:t>
      </w:r>
    </w:p>
    <w:p w14:paraId="2EB2EDCB" w14:textId="66E9C92E" w:rsidR="00C401EF" w:rsidRPr="00CB0FFE" w:rsidRDefault="00DD751A" w:rsidP="00C401EF">
      <w:pPr>
        <w:pStyle w:val="Bezmezer"/>
        <w:rPr>
          <w:rFonts w:ascii="Arial" w:hAnsi="Arial" w:cs="Arial"/>
          <w:sz w:val="22"/>
        </w:rPr>
      </w:pPr>
      <w:r w:rsidRPr="00CB0FFE">
        <w:rPr>
          <w:rFonts w:ascii="Arial" w:hAnsi="Arial" w:cs="Arial"/>
          <w:sz w:val="22"/>
        </w:rPr>
        <w:t>Seznam výrobců</w:t>
      </w:r>
    </w:p>
    <w:p w14:paraId="2159546F" w14:textId="627A85F3" w:rsidR="00693823" w:rsidRPr="00CB0FFE" w:rsidRDefault="00DD751A" w:rsidP="00C6170E">
      <w:pPr>
        <w:pStyle w:val="a"/>
        <w:rPr>
          <w:rFonts w:ascii="Arial" w:hAnsi="Arial" w:cs="Arial"/>
          <w:sz w:val="22"/>
          <w:szCs w:val="22"/>
        </w:rPr>
      </w:pPr>
      <w:r>
        <w:rPr>
          <w:rFonts w:ascii="Arial" w:hAnsi="Arial" w:cs="Arial"/>
          <w:sz w:val="22"/>
          <w:szCs w:val="22"/>
        </w:rPr>
        <w:t xml:space="preserve">§ </w:t>
      </w:r>
      <w:r w:rsidR="006C3C03">
        <w:rPr>
          <w:rFonts w:ascii="Arial" w:hAnsi="Arial" w:cs="Arial"/>
          <w:sz w:val="22"/>
          <w:szCs w:val="22"/>
        </w:rPr>
        <w:t>20</w:t>
      </w:r>
    </w:p>
    <w:p w14:paraId="7B08F3AF" w14:textId="77777777" w:rsidR="00693823" w:rsidRPr="00CB0FFE" w:rsidRDefault="00DD751A" w:rsidP="00E0111A">
      <w:pPr>
        <w:pStyle w:val="Nadpis"/>
        <w:rPr>
          <w:rFonts w:ascii="Arial" w:hAnsi="Arial" w:cs="Arial"/>
          <w:sz w:val="22"/>
        </w:rPr>
      </w:pPr>
      <w:r w:rsidRPr="00CB0FFE">
        <w:rPr>
          <w:rFonts w:ascii="Arial" w:hAnsi="Arial" w:cs="Arial"/>
          <w:sz w:val="22"/>
        </w:rPr>
        <w:t xml:space="preserve">Zřízení </w:t>
      </w:r>
      <w:r w:rsidR="001D1338" w:rsidRPr="00CB0FFE">
        <w:rPr>
          <w:rFonts w:ascii="Arial" w:hAnsi="Arial" w:cs="Arial"/>
          <w:sz w:val="22"/>
        </w:rPr>
        <w:t>Seznamu výrobců</w:t>
      </w:r>
    </w:p>
    <w:p w14:paraId="21798277" w14:textId="5DB60FBD" w:rsidR="00F17844" w:rsidRPr="00CB0FFE" w:rsidRDefault="00DD751A" w:rsidP="00C462E0">
      <w:pPr>
        <w:ind w:firstLine="709"/>
        <w:rPr>
          <w:rFonts w:ascii="Arial" w:hAnsi="Arial" w:cs="Arial"/>
          <w:sz w:val="22"/>
        </w:rPr>
      </w:pPr>
      <w:r w:rsidRPr="00CB0FFE">
        <w:rPr>
          <w:rFonts w:ascii="Arial" w:hAnsi="Arial" w:cs="Arial"/>
          <w:sz w:val="22"/>
        </w:rPr>
        <w:t xml:space="preserve">(1) </w:t>
      </w:r>
      <w:r w:rsidRPr="00CB0FFE">
        <w:rPr>
          <w:rFonts w:ascii="Arial" w:hAnsi="Arial" w:cs="Arial"/>
          <w:sz w:val="22"/>
          <w:u w:val="single"/>
        </w:rPr>
        <w:t>Seznam výrobců je informačním systémem veřejné správy</w:t>
      </w:r>
      <w:r w:rsidR="002203B0">
        <w:rPr>
          <w:rFonts w:ascii="Arial" w:hAnsi="Arial" w:cs="Arial"/>
          <w:sz w:val="22"/>
          <w:u w:val="single"/>
        </w:rPr>
        <w:t>, v němž jsou obsaženy údaje</w:t>
      </w:r>
      <w:r w:rsidR="008C36DD" w:rsidRPr="00CB0FFE">
        <w:rPr>
          <w:rFonts w:ascii="Arial" w:hAnsi="Arial" w:cs="Arial"/>
          <w:sz w:val="22"/>
          <w:u w:val="single"/>
        </w:rPr>
        <w:t xml:space="preserve"> o výrobcích</w:t>
      </w:r>
      <w:r w:rsidR="004B2A5D" w:rsidRPr="00CB0FFE">
        <w:rPr>
          <w:rFonts w:ascii="Arial" w:hAnsi="Arial" w:cs="Arial"/>
          <w:sz w:val="22"/>
          <w:u w:val="single"/>
        </w:rPr>
        <w:t xml:space="preserve"> a pověřených zástupcích</w:t>
      </w:r>
      <w:r w:rsidR="008C36DD" w:rsidRPr="00CB0FFE">
        <w:rPr>
          <w:rFonts w:ascii="Arial" w:hAnsi="Arial" w:cs="Arial"/>
          <w:sz w:val="22"/>
          <w:u w:val="single"/>
        </w:rPr>
        <w:t>.</w:t>
      </w:r>
      <w:r w:rsidR="008C36DD" w:rsidRPr="00CB0FFE">
        <w:rPr>
          <w:rFonts w:ascii="Arial" w:hAnsi="Arial" w:cs="Arial"/>
          <w:sz w:val="22"/>
        </w:rPr>
        <w:t xml:space="preserve"> </w:t>
      </w:r>
    </w:p>
    <w:p w14:paraId="4D8ED118" w14:textId="77777777" w:rsidR="00F17844" w:rsidRPr="00CB0FFE" w:rsidRDefault="00F17844" w:rsidP="00C462E0">
      <w:pPr>
        <w:ind w:firstLine="709"/>
        <w:rPr>
          <w:rFonts w:ascii="Arial" w:hAnsi="Arial" w:cs="Arial"/>
          <w:sz w:val="22"/>
        </w:rPr>
      </w:pPr>
    </w:p>
    <w:p w14:paraId="7AF85298" w14:textId="2C86A233" w:rsidR="001D6AA8" w:rsidRPr="00CB0FFE" w:rsidRDefault="00DD751A" w:rsidP="00C462E0">
      <w:pPr>
        <w:ind w:firstLine="709"/>
        <w:rPr>
          <w:rFonts w:ascii="Arial" w:hAnsi="Arial" w:cs="Arial"/>
          <w:sz w:val="22"/>
        </w:rPr>
      </w:pPr>
      <w:r w:rsidRPr="00CB0FFE">
        <w:rPr>
          <w:rFonts w:ascii="Arial" w:hAnsi="Arial" w:cs="Arial"/>
          <w:sz w:val="22"/>
        </w:rPr>
        <w:t xml:space="preserve">(2) </w:t>
      </w:r>
      <w:r w:rsidR="008C36DD" w:rsidRPr="00CB0FFE">
        <w:rPr>
          <w:rFonts w:ascii="Arial" w:hAnsi="Arial" w:cs="Arial"/>
          <w:sz w:val="22"/>
        </w:rPr>
        <w:t>Správcem Seznamu</w:t>
      </w:r>
      <w:r w:rsidR="002203B0">
        <w:rPr>
          <w:rFonts w:ascii="Arial" w:hAnsi="Arial" w:cs="Arial"/>
          <w:sz w:val="22"/>
        </w:rPr>
        <w:t xml:space="preserve"> výrobců</w:t>
      </w:r>
      <w:r w:rsidR="008C36DD" w:rsidRPr="00CB0FFE">
        <w:rPr>
          <w:rFonts w:ascii="Arial" w:hAnsi="Arial" w:cs="Arial"/>
          <w:sz w:val="22"/>
        </w:rPr>
        <w:t xml:space="preserve"> je ministerstvo.</w:t>
      </w:r>
    </w:p>
    <w:p w14:paraId="238578FF" w14:textId="77777777" w:rsidR="008C36DD" w:rsidRPr="00CB0FFE" w:rsidRDefault="008C36DD" w:rsidP="00C462E0">
      <w:pPr>
        <w:ind w:firstLine="709"/>
        <w:rPr>
          <w:rFonts w:ascii="Arial" w:hAnsi="Arial" w:cs="Arial"/>
          <w:sz w:val="22"/>
        </w:rPr>
      </w:pPr>
    </w:p>
    <w:p w14:paraId="527F9824" w14:textId="44093E84" w:rsidR="008C36DD" w:rsidRPr="00CB0FFE" w:rsidRDefault="00DD751A" w:rsidP="00C462E0">
      <w:pPr>
        <w:ind w:firstLine="709"/>
        <w:rPr>
          <w:rFonts w:ascii="Arial" w:hAnsi="Arial" w:cs="Arial"/>
          <w:sz w:val="22"/>
          <w:u w:val="single"/>
        </w:rPr>
      </w:pPr>
      <w:r w:rsidRPr="00CB0FFE">
        <w:rPr>
          <w:rFonts w:ascii="Arial" w:hAnsi="Arial" w:cs="Arial"/>
          <w:sz w:val="22"/>
        </w:rPr>
        <w:t>(</w:t>
      </w:r>
      <w:r w:rsidR="00F17844" w:rsidRPr="00CB0FFE">
        <w:rPr>
          <w:rFonts w:ascii="Arial" w:hAnsi="Arial" w:cs="Arial"/>
          <w:sz w:val="22"/>
        </w:rPr>
        <w:t>3</w:t>
      </w:r>
      <w:r w:rsidRPr="00CB0FFE">
        <w:rPr>
          <w:rFonts w:ascii="Arial" w:hAnsi="Arial" w:cs="Arial"/>
          <w:sz w:val="22"/>
        </w:rPr>
        <w:t xml:space="preserve">) </w:t>
      </w:r>
      <w:r w:rsidRPr="00CB0FFE">
        <w:rPr>
          <w:rFonts w:ascii="Arial" w:hAnsi="Arial" w:cs="Arial"/>
          <w:sz w:val="22"/>
          <w:u w:val="single"/>
        </w:rPr>
        <w:t xml:space="preserve">Seznam </w:t>
      </w:r>
      <w:r w:rsidR="002203B0">
        <w:rPr>
          <w:rFonts w:ascii="Arial" w:hAnsi="Arial" w:cs="Arial"/>
          <w:sz w:val="22"/>
          <w:u w:val="single"/>
        </w:rPr>
        <w:t xml:space="preserve">výrobců </w:t>
      </w:r>
      <w:r w:rsidRPr="00CB0FFE">
        <w:rPr>
          <w:rFonts w:ascii="Arial" w:hAnsi="Arial" w:cs="Arial"/>
          <w:sz w:val="22"/>
          <w:u w:val="single"/>
        </w:rPr>
        <w:t>zahrnuje</w:t>
      </w:r>
    </w:p>
    <w:p w14:paraId="03FC7E30" w14:textId="77777777" w:rsidR="008C36DD" w:rsidRPr="00CB0FFE" w:rsidRDefault="008C36DD" w:rsidP="00C462E0">
      <w:pPr>
        <w:ind w:firstLine="709"/>
        <w:rPr>
          <w:rFonts w:ascii="Arial" w:hAnsi="Arial" w:cs="Arial"/>
          <w:sz w:val="22"/>
          <w:u w:val="single"/>
        </w:rPr>
      </w:pPr>
    </w:p>
    <w:p w14:paraId="0881BA81" w14:textId="77777777" w:rsidR="008C36DD" w:rsidRPr="00CB0FFE" w:rsidRDefault="00DD751A" w:rsidP="005B28C2">
      <w:pPr>
        <w:numPr>
          <w:ilvl w:val="0"/>
          <w:numId w:val="10"/>
        </w:numPr>
        <w:ind w:left="426" w:hanging="426"/>
        <w:rPr>
          <w:rFonts w:ascii="Arial" w:hAnsi="Arial" w:cs="Arial"/>
          <w:sz w:val="22"/>
          <w:u w:val="single"/>
        </w:rPr>
      </w:pPr>
      <w:r w:rsidRPr="00CB0FFE">
        <w:rPr>
          <w:rFonts w:ascii="Arial" w:hAnsi="Arial" w:cs="Arial"/>
          <w:sz w:val="22"/>
          <w:u w:val="single"/>
        </w:rPr>
        <w:t>Seznam výrobců elektrozařízení,</w:t>
      </w:r>
    </w:p>
    <w:p w14:paraId="73DC89C7" w14:textId="77777777" w:rsidR="008C36DD" w:rsidRPr="00CB0FFE" w:rsidRDefault="008C36DD" w:rsidP="008C36DD">
      <w:pPr>
        <w:rPr>
          <w:rFonts w:ascii="Arial" w:hAnsi="Arial" w:cs="Arial"/>
          <w:sz w:val="22"/>
          <w:u w:val="single"/>
        </w:rPr>
      </w:pPr>
    </w:p>
    <w:p w14:paraId="6E9E89DB" w14:textId="77777777" w:rsidR="008C36DD" w:rsidRPr="00CB0FFE" w:rsidRDefault="00DD751A" w:rsidP="005B28C2">
      <w:pPr>
        <w:numPr>
          <w:ilvl w:val="0"/>
          <w:numId w:val="10"/>
        </w:numPr>
        <w:ind w:left="426" w:hanging="426"/>
        <w:rPr>
          <w:rFonts w:ascii="Arial" w:hAnsi="Arial" w:cs="Arial"/>
          <w:sz w:val="22"/>
        </w:rPr>
      </w:pPr>
      <w:r w:rsidRPr="00CB0FFE">
        <w:rPr>
          <w:rFonts w:ascii="Arial" w:hAnsi="Arial" w:cs="Arial"/>
          <w:sz w:val="22"/>
          <w:u w:val="single"/>
        </w:rPr>
        <w:t>Seznam výrobců baterií nebo akumulátorů a</w:t>
      </w:r>
    </w:p>
    <w:p w14:paraId="531B8C6C" w14:textId="77777777" w:rsidR="008C36DD" w:rsidRPr="00CB0FFE" w:rsidRDefault="008C36DD" w:rsidP="008C36DD">
      <w:pPr>
        <w:rPr>
          <w:rFonts w:ascii="Arial" w:hAnsi="Arial" w:cs="Arial"/>
          <w:sz w:val="22"/>
        </w:rPr>
      </w:pPr>
    </w:p>
    <w:p w14:paraId="62E6DA6F" w14:textId="77777777" w:rsidR="008C36DD" w:rsidRDefault="00DD751A" w:rsidP="005B28C2">
      <w:pPr>
        <w:numPr>
          <w:ilvl w:val="0"/>
          <w:numId w:val="10"/>
        </w:numPr>
        <w:ind w:left="426" w:hanging="426"/>
        <w:rPr>
          <w:rFonts w:ascii="Arial" w:hAnsi="Arial" w:cs="Arial"/>
          <w:sz w:val="22"/>
        </w:rPr>
      </w:pPr>
      <w:r w:rsidRPr="00CB0FFE">
        <w:rPr>
          <w:rFonts w:ascii="Arial" w:hAnsi="Arial" w:cs="Arial"/>
          <w:sz w:val="22"/>
        </w:rPr>
        <w:t>Seznam výrobců pneumatik.</w:t>
      </w:r>
    </w:p>
    <w:p w14:paraId="3642E014" w14:textId="77777777" w:rsidR="00D76ED8" w:rsidRDefault="00D76ED8" w:rsidP="002C45AF">
      <w:pPr>
        <w:ind w:left="426"/>
        <w:rPr>
          <w:rFonts w:ascii="Arial" w:hAnsi="Arial" w:cs="Arial"/>
          <w:sz w:val="22"/>
        </w:rPr>
      </w:pPr>
    </w:p>
    <w:p w14:paraId="3E9B4159" w14:textId="1FE20651" w:rsidR="00D76ED8" w:rsidRPr="002C45AF" w:rsidRDefault="00DD751A" w:rsidP="002C45AF">
      <w:pPr>
        <w:ind w:firstLine="426"/>
        <w:rPr>
          <w:rFonts w:ascii="Arial" w:hAnsi="Arial" w:cs="Arial"/>
          <w:sz w:val="22"/>
          <w:u w:val="single"/>
        </w:rPr>
      </w:pPr>
      <w:r w:rsidRPr="002C45AF">
        <w:rPr>
          <w:rFonts w:ascii="Arial" w:hAnsi="Arial" w:cs="Arial"/>
          <w:sz w:val="22"/>
          <w:u w:val="single"/>
        </w:rPr>
        <w:t xml:space="preserve">(4) </w:t>
      </w:r>
      <w:r w:rsidR="00EC70C3" w:rsidRPr="002C45AF">
        <w:rPr>
          <w:rFonts w:ascii="Arial" w:hAnsi="Arial" w:cs="Arial"/>
          <w:sz w:val="22"/>
          <w:u w:val="single"/>
        </w:rPr>
        <w:t xml:space="preserve">V rámci </w:t>
      </w:r>
      <w:r w:rsidRPr="002C45AF">
        <w:rPr>
          <w:rFonts w:ascii="Arial" w:hAnsi="Arial" w:cs="Arial"/>
          <w:sz w:val="22"/>
          <w:u w:val="single"/>
        </w:rPr>
        <w:t>Seznam</w:t>
      </w:r>
      <w:r w:rsidR="00EC70C3" w:rsidRPr="002C45AF">
        <w:rPr>
          <w:rFonts w:ascii="Arial" w:hAnsi="Arial" w:cs="Arial"/>
          <w:sz w:val="22"/>
          <w:u w:val="single"/>
        </w:rPr>
        <w:t>u</w:t>
      </w:r>
      <w:r w:rsidRPr="002C45AF">
        <w:rPr>
          <w:rFonts w:ascii="Arial" w:hAnsi="Arial" w:cs="Arial"/>
          <w:sz w:val="22"/>
          <w:u w:val="single"/>
        </w:rPr>
        <w:t xml:space="preserve"> výrobců elektrozařízení </w:t>
      </w:r>
      <w:r w:rsidR="00EC70C3" w:rsidRPr="002C45AF">
        <w:rPr>
          <w:rFonts w:ascii="Arial" w:hAnsi="Arial" w:cs="Arial"/>
          <w:sz w:val="22"/>
          <w:u w:val="single"/>
        </w:rPr>
        <w:t>jsou vedeny</w:t>
      </w:r>
      <w:r w:rsidRPr="002C45AF">
        <w:rPr>
          <w:rFonts w:ascii="Arial" w:hAnsi="Arial" w:cs="Arial"/>
          <w:sz w:val="22"/>
          <w:u w:val="single"/>
        </w:rPr>
        <w:t xml:space="preserve"> </w:t>
      </w:r>
      <w:r w:rsidR="008049C6">
        <w:rPr>
          <w:rFonts w:ascii="Arial" w:hAnsi="Arial" w:cs="Arial"/>
          <w:sz w:val="22"/>
          <w:u w:val="single"/>
        </w:rPr>
        <w:t xml:space="preserve">hypertextové </w:t>
      </w:r>
      <w:r w:rsidRPr="002C45AF">
        <w:rPr>
          <w:rFonts w:ascii="Arial" w:hAnsi="Arial" w:cs="Arial"/>
          <w:sz w:val="22"/>
          <w:u w:val="single"/>
        </w:rPr>
        <w:t>odkazy na obdobné</w:t>
      </w:r>
      <w:r w:rsidR="00EC70C3" w:rsidRPr="002C45AF">
        <w:rPr>
          <w:rFonts w:ascii="Arial" w:hAnsi="Arial" w:cs="Arial"/>
          <w:sz w:val="22"/>
          <w:u w:val="single"/>
        </w:rPr>
        <w:t xml:space="preserve"> informační systémy</w:t>
      </w:r>
      <w:r w:rsidRPr="002C45AF">
        <w:rPr>
          <w:rFonts w:ascii="Arial" w:hAnsi="Arial" w:cs="Arial"/>
          <w:sz w:val="22"/>
          <w:u w:val="single"/>
        </w:rPr>
        <w:t xml:space="preserve"> v jiných členských státech.</w:t>
      </w:r>
    </w:p>
    <w:p w14:paraId="4D56ADF0" w14:textId="77777777" w:rsidR="008C36DD" w:rsidRPr="00CB0FFE" w:rsidRDefault="008C36DD" w:rsidP="000A79E1">
      <w:pPr>
        <w:rPr>
          <w:rFonts w:ascii="Arial" w:hAnsi="Arial" w:cs="Arial"/>
          <w:sz w:val="22"/>
        </w:rPr>
      </w:pPr>
    </w:p>
    <w:p w14:paraId="115BB352" w14:textId="77777777" w:rsidR="000A79E1" w:rsidRPr="00CB0FFE" w:rsidRDefault="00DD751A" w:rsidP="000A79E1">
      <w:pPr>
        <w:rPr>
          <w:rFonts w:ascii="Arial" w:hAnsi="Arial" w:cs="Arial"/>
          <w:i/>
          <w:sz w:val="22"/>
        </w:rPr>
      </w:pPr>
      <w:r w:rsidRPr="00CB0FFE">
        <w:rPr>
          <w:rFonts w:ascii="Arial" w:hAnsi="Arial" w:cs="Arial"/>
          <w:i/>
          <w:sz w:val="22"/>
        </w:rPr>
        <w:t>CELEX 32012L0019</w:t>
      </w:r>
    </w:p>
    <w:p w14:paraId="05FB102F" w14:textId="77777777" w:rsidR="000A79E1" w:rsidRPr="00CB0FFE" w:rsidRDefault="00DD751A" w:rsidP="000A79E1">
      <w:pPr>
        <w:rPr>
          <w:rFonts w:ascii="Arial" w:hAnsi="Arial" w:cs="Arial"/>
          <w:i/>
          <w:sz w:val="22"/>
        </w:rPr>
      </w:pPr>
      <w:r w:rsidRPr="00CB0FFE">
        <w:rPr>
          <w:rFonts w:ascii="Arial" w:hAnsi="Arial" w:cs="Arial"/>
          <w:i/>
          <w:sz w:val="22"/>
        </w:rPr>
        <w:t>CELEX 32013L0056</w:t>
      </w:r>
    </w:p>
    <w:p w14:paraId="079DEFD5" w14:textId="77777777" w:rsidR="001A77F1" w:rsidRPr="00CB0FFE" w:rsidRDefault="00DD751A" w:rsidP="001A77F1">
      <w:pPr>
        <w:rPr>
          <w:rFonts w:ascii="Arial" w:hAnsi="Arial" w:cs="Arial"/>
          <w:i/>
          <w:sz w:val="22"/>
        </w:rPr>
      </w:pPr>
      <w:r>
        <w:rPr>
          <w:rFonts w:ascii="Arial" w:hAnsi="Arial" w:cs="Arial"/>
          <w:i/>
          <w:sz w:val="22"/>
        </w:rPr>
        <w:t>CELEX 32018L08</w:t>
      </w:r>
      <w:r w:rsidRPr="00245B60">
        <w:rPr>
          <w:rFonts w:ascii="Arial" w:hAnsi="Arial" w:cs="Arial"/>
          <w:i/>
          <w:sz w:val="22"/>
        </w:rPr>
        <w:t>51</w:t>
      </w:r>
    </w:p>
    <w:p w14:paraId="0BA881D1" w14:textId="77777777" w:rsidR="009B2E01" w:rsidRPr="00CB0FFE" w:rsidRDefault="009B2E01" w:rsidP="005B09A6">
      <w:pPr>
        <w:rPr>
          <w:rFonts w:ascii="Arial" w:hAnsi="Arial" w:cs="Arial"/>
          <w:sz w:val="22"/>
        </w:rPr>
      </w:pPr>
    </w:p>
    <w:p w14:paraId="5A88DEE1" w14:textId="65DA1011" w:rsidR="000D499B" w:rsidRPr="00CB0FFE" w:rsidRDefault="00DD751A" w:rsidP="00C6170E">
      <w:pPr>
        <w:pStyle w:val="a"/>
        <w:rPr>
          <w:rFonts w:ascii="Arial" w:hAnsi="Arial" w:cs="Arial"/>
          <w:sz w:val="22"/>
          <w:szCs w:val="22"/>
        </w:rPr>
      </w:pPr>
      <w:r>
        <w:rPr>
          <w:rFonts w:ascii="Arial" w:hAnsi="Arial" w:cs="Arial"/>
          <w:sz w:val="22"/>
          <w:szCs w:val="22"/>
        </w:rPr>
        <w:t>§ 2</w:t>
      </w:r>
      <w:r w:rsidR="006C3C03">
        <w:rPr>
          <w:rFonts w:ascii="Arial" w:hAnsi="Arial" w:cs="Arial"/>
          <w:sz w:val="22"/>
          <w:szCs w:val="22"/>
        </w:rPr>
        <w:t>1</w:t>
      </w:r>
    </w:p>
    <w:p w14:paraId="4FDB412B" w14:textId="31B02C70" w:rsidR="000D499B" w:rsidRPr="00CB0FFE" w:rsidRDefault="00DD751A" w:rsidP="000D499B">
      <w:pPr>
        <w:pStyle w:val="Nadpis"/>
        <w:rPr>
          <w:rFonts w:ascii="Arial" w:hAnsi="Arial" w:cs="Arial"/>
          <w:sz w:val="22"/>
        </w:rPr>
      </w:pPr>
      <w:r w:rsidRPr="00CB0FFE">
        <w:rPr>
          <w:rFonts w:ascii="Arial" w:hAnsi="Arial" w:cs="Arial"/>
          <w:sz w:val="22"/>
        </w:rPr>
        <w:t>Návrh na zápis do Seznamu</w:t>
      </w:r>
      <w:r w:rsidR="002203B0">
        <w:rPr>
          <w:rFonts w:ascii="Arial" w:hAnsi="Arial" w:cs="Arial"/>
          <w:sz w:val="22"/>
        </w:rPr>
        <w:t xml:space="preserve"> výrobců</w:t>
      </w:r>
    </w:p>
    <w:p w14:paraId="295FE9E3" w14:textId="4EA5A066" w:rsidR="000D499B" w:rsidRPr="00CB0FFE" w:rsidRDefault="00DD751A" w:rsidP="000D499B">
      <w:pPr>
        <w:ind w:firstLine="709"/>
        <w:rPr>
          <w:rFonts w:ascii="Arial" w:hAnsi="Arial" w:cs="Arial"/>
          <w:sz w:val="22"/>
          <w:u w:val="single"/>
        </w:rPr>
      </w:pPr>
      <w:r w:rsidRPr="001A77F1">
        <w:rPr>
          <w:rFonts w:ascii="Arial" w:hAnsi="Arial" w:cs="Arial"/>
          <w:sz w:val="22"/>
        </w:rPr>
        <w:t xml:space="preserve">(1) </w:t>
      </w:r>
      <w:r w:rsidRPr="00CB0FFE">
        <w:rPr>
          <w:rFonts w:ascii="Arial" w:hAnsi="Arial" w:cs="Arial"/>
          <w:sz w:val="22"/>
          <w:u w:val="single"/>
        </w:rPr>
        <w:t>Návrh na zápis do Seznamu</w:t>
      </w:r>
      <w:r w:rsidR="002203B0">
        <w:rPr>
          <w:rFonts w:ascii="Arial" w:hAnsi="Arial" w:cs="Arial"/>
          <w:sz w:val="22"/>
          <w:u w:val="single"/>
        </w:rPr>
        <w:t xml:space="preserve"> výrobců</w:t>
      </w:r>
      <w:r w:rsidRPr="00CB0FFE">
        <w:rPr>
          <w:rFonts w:ascii="Arial" w:hAnsi="Arial" w:cs="Arial"/>
          <w:sz w:val="22"/>
          <w:u w:val="single"/>
        </w:rPr>
        <w:t xml:space="preserve"> je povinen podat ministerstvu každý výrobce nejpozději v den, kdy poprvé uvedl vybrané výrobky na trh, bez ohledu na to, zda samostatně, nebo jako součást či příslušenství jiného výrobku. </w:t>
      </w:r>
    </w:p>
    <w:p w14:paraId="5F9C6615" w14:textId="77777777" w:rsidR="000D499B" w:rsidRPr="00CB0FFE" w:rsidRDefault="000D499B" w:rsidP="000D499B">
      <w:pPr>
        <w:ind w:firstLine="709"/>
        <w:rPr>
          <w:rFonts w:ascii="Arial" w:hAnsi="Arial" w:cs="Arial"/>
          <w:sz w:val="22"/>
        </w:rPr>
      </w:pPr>
    </w:p>
    <w:p w14:paraId="0E050B73" w14:textId="43074F7B" w:rsidR="000D499B" w:rsidRPr="00CB0FFE" w:rsidRDefault="00DD751A" w:rsidP="000D499B">
      <w:pPr>
        <w:ind w:firstLine="709"/>
        <w:rPr>
          <w:rFonts w:ascii="Arial" w:hAnsi="Arial" w:cs="Arial"/>
          <w:sz w:val="22"/>
        </w:rPr>
      </w:pPr>
      <w:r w:rsidRPr="001A77F1">
        <w:rPr>
          <w:rFonts w:ascii="Arial" w:hAnsi="Arial" w:cs="Arial"/>
          <w:sz w:val="22"/>
        </w:rPr>
        <w:t xml:space="preserve">(2) </w:t>
      </w:r>
      <w:r w:rsidRPr="00CB0FFE">
        <w:rPr>
          <w:rFonts w:ascii="Arial" w:hAnsi="Arial" w:cs="Arial"/>
          <w:sz w:val="22"/>
          <w:u w:val="single"/>
        </w:rPr>
        <w:t xml:space="preserve">Pověřený zástupce podává do </w:t>
      </w:r>
      <w:r w:rsidR="00FC6C9E">
        <w:rPr>
          <w:rFonts w:ascii="Arial" w:hAnsi="Arial" w:cs="Arial"/>
          <w:sz w:val="22"/>
          <w:u w:val="single"/>
        </w:rPr>
        <w:t>30</w:t>
      </w:r>
      <w:r w:rsidRPr="00CB0FFE">
        <w:rPr>
          <w:rFonts w:ascii="Arial" w:hAnsi="Arial" w:cs="Arial"/>
          <w:sz w:val="22"/>
          <w:u w:val="single"/>
        </w:rPr>
        <w:t xml:space="preserve"> dnů od udělení pověření svým jménem návrh na zápis do Seznamu</w:t>
      </w:r>
      <w:r w:rsidR="002203B0">
        <w:rPr>
          <w:rFonts w:ascii="Arial" w:hAnsi="Arial" w:cs="Arial"/>
          <w:sz w:val="22"/>
          <w:u w:val="single"/>
        </w:rPr>
        <w:t xml:space="preserve"> výrobců</w:t>
      </w:r>
      <w:r w:rsidRPr="00CB0FFE">
        <w:rPr>
          <w:rFonts w:ascii="Arial" w:hAnsi="Arial" w:cs="Arial"/>
          <w:sz w:val="22"/>
          <w:u w:val="single"/>
        </w:rPr>
        <w:t xml:space="preserve"> namísto výrobce, jehož povinnosti podle tohoto zákona plní.</w:t>
      </w:r>
      <w:r w:rsidRPr="00CB0FFE">
        <w:rPr>
          <w:rFonts w:ascii="Arial" w:hAnsi="Arial" w:cs="Arial"/>
          <w:sz w:val="22"/>
        </w:rPr>
        <w:t xml:space="preserve"> </w:t>
      </w:r>
      <w:r w:rsidR="00420097" w:rsidRPr="00CB0FFE">
        <w:rPr>
          <w:rFonts w:ascii="Arial" w:hAnsi="Arial" w:cs="Arial"/>
          <w:sz w:val="22"/>
        </w:rPr>
        <w:t>Výrobce není povinen podat</w:t>
      </w:r>
      <w:r w:rsidRPr="00CB0FFE">
        <w:rPr>
          <w:rFonts w:ascii="Arial" w:hAnsi="Arial" w:cs="Arial"/>
          <w:sz w:val="22"/>
        </w:rPr>
        <w:t xml:space="preserve"> návrh na zápis do Seznamu, jestliže </w:t>
      </w:r>
    </w:p>
    <w:p w14:paraId="7294E9C1" w14:textId="77777777" w:rsidR="000D499B" w:rsidRPr="00CB0FFE" w:rsidRDefault="000D499B" w:rsidP="000D499B">
      <w:pPr>
        <w:ind w:firstLine="709"/>
        <w:rPr>
          <w:rFonts w:ascii="Arial" w:hAnsi="Arial" w:cs="Arial"/>
          <w:sz w:val="22"/>
        </w:rPr>
      </w:pPr>
    </w:p>
    <w:p w14:paraId="55D88D0B" w14:textId="65D964A5" w:rsidR="000D499B" w:rsidRPr="00CB0FFE" w:rsidRDefault="00DD751A" w:rsidP="005B28C2">
      <w:pPr>
        <w:numPr>
          <w:ilvl w:val="0"/>
          <w:numId w:val="13"/>
        </w:numPr>
        <w:ind w:left="426" w:hanging="426"/>
        <w:rPr>
          <w:rFonts w:ascii="Arial" w:hAnsi="Arial" w:cs="Arial"/>
          <w:sz w:val="22"/>
        </w:rPr>
      </w:pPr>
      <w:r w:rsidRPr="00CB0FFE">
        <w:rPr>
          <w:rFonts w:ascii="Arial" w:hAnsi="Arial" w:cs="Arial"/>
          <w:sz w:val="22"/>
        </w:rPr>
        <w:t>je v</w:t>
      </w:r>
      <w:r w:rsidR="002203B0">
        <w:rPr>
          <w:rFonts w:ascii="Arial" w:hAnsi="Arial" w:cs="Arial"/>
          <w:sz w:val="22"/>
        </w:rPr>
        <w:t> </w:t>
      </w:r>
      <w:r w:rsidRPr="00CB0FFE">
        <w:rPr>
          <w:rFonts w:ascii="Arial" w:hAnsi="Arial" w:cs="Arial"/>
          <w:sz w:val="22"/>
        </w:rPr>
        <w:t>Seznamu</w:t>
      </w:r>
      <w:r w:rsidR="002203B0">
        <w:rPr>
          <w:rFonts w:ascii="Arial" w:hAnsi="Arial" w:cs="Arial"/>
          <w:sz w:val="22"/>
        </w:rPr>
        <w:t xml:space="preserve"> výrobců</w:t>
      </w:r>
      <w:r w:rsidRPr="00CB0FFE">
        <w:rPr>
          <w:rFonts w:ascii="Arial" w:hAnsi="Arial" w:cs="Arial"/>
          <w:sz w:val="22"/>
        </w:rPr>
        <w:t xml:space="preserve"> zapsán pověřený zástupce, nebo</w:t>
      </w:r>
    </w:p>
    <w:p w14:paraId="6FA7C99E" w14:textId="77777777" w:rsidR="000D499B" w:rsidRPr="00CB0FFE" w:rsidRDefault="000D499B" w:rsidP="000D499B">
      <w:pPr>
        <w:ind w:left="426" w:hanging="426"/>
        <w:rPr>
          <w:rFonts w:ascii="Arial" w:hAnsi="Arial" w:cs="Arial"/>
          <w:sz w:val="22"/>
        </w:rPr>
      </w:pPr>
    </w:p>
    <w:p w14:paraId="12EE9E73" w14:textId="7282F340" w:rsidR="000D499B" w:rsidRPr="00CB0FFE" w:rsidRDefault="00DD751A" w:rsidP="005B28C2">
      <w:pPr>
        <w:numPr>
          <w:ilvl w:val="0"/>
          <w:numId w:val="13"/>
        </w:numPr>
        <w:ind w:left="426" w:hanging="426"/>
        <w:rPr>
          <w:rFonts w:ascii="Arial" w:hAnsi="Arial" w:cs="Arial"/>
          <w:sz w:val="22"/>
        </w:rPr>
      </w:pPr>
      <w:r w:rsidRPr="00CB0FFE">
        <w:rPr>
          <w:rFonts w:ascii="Arial" w:hAnsi="Arial" w:cs="Arial"/>
          <w:sz w:val="22"/>
        </w:rPr>
        <w:t>pověřený zástupce podal návrh na zápis do Seznamu</w:t>
      </w:r>
      <w:r w:rsidR="00FF5ECD">
        <w:rPr>
          <w:rFonts w:ascii="Arial" w:hAnsi="Arial" w:cs="Arial"/>
          <w:sz w:val="22"/>
        </w:rPr>
        <w:t xml:space="preserve"> výrobců</w:t>
      </w:r>
      <w:r w:rsidRPr="00CB0FFE">
        <w:rPr>
          <w:rFonts w:ascii="Arial" w:hAnsi="Arial" w:cs="Arial"/>
          <w:sz w:val="22"/>
        </w:rPr>
        <w:t>, na základě které</w:t>
      </w:r>
      <w:r w:rsidR="00ED12BC" w:rsidRPr="00CB0FFE">
        <w:rPr>
          <w:rFonts w:ascii="Arial" w:hAnsi="Arial" w:cs="Arial"/>
          <w:sz w:val="22"/>
        </w:rPr>
        <w:t>ho</w:t>
      </w:r>
      <w:r w:rsidRPr="00CB0FFE">
        <w:rPr>
          <w:rFonts w:ascii="Arial" w:hAnsi="Arial" w:cs="Arial"/>
          <w:sz w:val="22"/>
        </w:rPr>
        <w:t xml:space="preserve"> dosud nebyl do Seznamu</w:t>
      </w:r>
      <w:r w:rsidR="00FF5ECD">
        <w:rPr>
          <w:rFonts w:ascii="Arial" w:hAnsi="Arial" w:cs="Arial"/>
          <w:sz w:val="22"/>
        </w:rPr>
        <w:t xml:space="preserve"> výrobců</w:t>
      </w:r>
      <w:r w:rsidRPr="00CB0FFE">
        <w:rPr>
          <w:rFonts w:ascii="Arial" w:hAnsi="Arial" w:cs="Arial"/>
          <w:sz w:val="22"/>
        </w:rPr>
        <w:t xml:space="preserve"> zapsán</w:t>
      </w:r>
      <w:r w:rsidR="00204822" w:rsidRPr="00CB0FFE">
        <w:rPr>
          <w:rFonts w:ascii="Arial" w:hAnsi="Arial" w:cs="Arial"/>
          <w:sz w:val="22"/>
        </w:rPr>
        <w:t xml:space="preserve">; to neplatí v případě, že </w:t>
      </w:r>
      <w:r w:rsidRPr="00CB0FFE">
        <w:rPr>
          <w:rFonts w:ascii="Arial" w:hAnsi="Arial" w:cs="Arial"/>
          <w:sz w:val="22"/>
        </w:rPr>
        <w:t>bylo vydáno rozhodnutí podle § 2</w:t>
      </w:r>
      <w:r w:rsidR="006C3C03">
        <w:rPr>
          <w:rFonts w:ascii="Arial" w:hAnsi="Arial" w:cs="Arial"/>
          <w:sz w:val="22"/>
        </w:rPr>
        <w:t>2</w:t>
      </w:r>
      <w:r w:rsidRPr="00CB0FFE">
        <w:rPr>
          <w:rFonts w:ascii="Arial" w:hAnsi="Arial" w:cs="Arial"/>
          <w:sz w:val="22"/>
        </w:rPr>
        <w:t xml:space="preserve"> odst. 3.</w:t>
      </w:r>
    </w:p>
    <w:p w14:paraId="6741528E" w14:textId="77777777" w:rsidR="000D499B" w:rsidRPr="00CB0FFE" w:rsidRDefault="000D499B" w:rsidP="000D499B">
      <w:pPr>
        <w:ind w:firstLine="709"/>
        <w:rPr>
          <w:rFonts w:ascii="Arial" w:hAnsi="Arial" w:cs="Arial"/>
          <w:sz w:val="22"/>
        </w:rPr>
      </w:pPr>
    </w:p>
    <w:p w14:paraId="5008F4F1" w14:textId="76E5F815" w:rsidR="000D499B" w:rsidRPr="00CB0FFE" w:rsidRDefault="00DD751A" w:rsidP="000D499B">
      <w:pPr>
        <w:ind w:firstLine="709"/>
        <w:rPr>
          <w:rFonts w:ascii="Arial" w:hAnsi="Arial" w:cs="Arial"/>
          <w:sz w:val="22"/>
        </w:rPr>
      </w:pPr>
      <w:r w:rsidRPr="00CB0FFE">
        <w:rPr>
          <w:rFonts w:ascii="Arial" w:hAnsi="Arial" w:cs="Arial"/>
          <w:sz w:val="22"/>
        </w:rPr>
        <w:t>(3) Návrh na zápis do Seznamu</w:t>
      </w:r>
      <w:r w:rsidR="00FF5ECD">
        <w:rPr>
          <w:rFonts w:ascii="Arial" w:hAnsi="Arial" w:cs="Arial"/>
          <w:sz w:val="22"/>
        </w:rPr>
        <w:t xml:space="preserve"> výrobců</w:t>
      </w:r>
      <w:r w:rsidRPr="00CB0FFE">
        <w:rPr>
          <w:rFonts w:ascii="Arial" w:hAnsi="Arial" w:cs="Arial"/>
          <w:sz w:val="22"/>
        </w:rPr>
        <w:t xml:space="preserve"> se podává</w:t>
      </w:r>
    </w:p>
    <w:p w14:paraId="02A995D9" w14:textId="77777777" w:rsidR="000D499B" w:rsidRPr="00CB0FFE" w:rsidRDefault="000D499B" w:rsidP="000D499B">
      <w:pPr>
        <w:rPr>
          <w:rFonts w:ascii="Arial" w:hAnsi="Arial" w:cs="Arial"/>
          <w:sz w:val="22"/>
        </w:rPr>
      </w:pPr>
    </w:p>
    <w:p w14:paraId="3EE66692" w14:textId="3C687814" w:rsidR="000D499B" w:rsidRPr="00CB0FFE" w:rsidRDefault="00DD751A" w:rsidP="005B28C2">
      <w:pPr>
        <w:numPr>
          <w:ilvl w:val="0"/>
          <w:numId w:val="11"/>
        </w:numPr>
        <w:ind w:left="426" w:hanging="426"/>
        <w:rPr>
          <w:rFonts w:ascii="Arial" w:hAnsi="Arial" w:cs="Arial"/>
          <w:sz w:val="22"/>
        </w:rPr>
      </w:pPr>
      <w:r w:rsidRPr="00CB0FFE">
        <w:rPr>
          <w:rFonts w:ascii="Arial" w:hAnsi="Arial" w:cs="Arial"/>
          <w:sz w:val="22"/>
        </w:rPr>
        <w:t xml:space="preserve">v listinné podobě a </w:t>
      </w:r>
      <w:r w:rsidRPr="002E02CD">
        <w:rPr>
          <w:rFonts w:ascii="Arial" w:hAnsi="Arial" w:cs="Arial"/>
          <w:sz w:val="22"/>
        </w:rPr>
        <w:t xml:space="preserve">současně </w:t>
      </w:r>
      <w:r w:rsidR="00731419">
        <w:rPr>
          <w:rFonts w:ascii="Arial" w:hAnsi="Arial" w:cs="Arial"/>
          <w:sz w:val="22"/>
        </w:rPr>
        <w:t xml:space="preserve">na </w:t>
      </w:r>
      <w:r w:rsidR="002E02CD" w:rsidRPr="002E02CD">
        <w:rPr>
          <w:rFonts w:ascii="Arial" w:hAnsi="Arial" w:cs="Arial"/>
          <w:sz w:val="22"/>
        </w:rPr>
        <w:t>elektronické</w:t>
      </w:r>
      <w:r w:rsidR="00731419">
        <w:rPr>
          <w:rFonts w:ascii="Arial" w:hAnsi="Arial" w:cs="Arial"/>
          <w:sz w:val="22"/>
        </w:rPr>
        <w:t>m</w:t>
      </w:r>
      <w:r w:rsidR="002E02CD" w:rsidRPr="002E02CD">
        <w:rPr>
          <w:rFonts w:ascii="Arial" w:hAnsi="Arial" w:cs="Arial"/>
          <w:sz w:val="22"/>
        </w:rPr>
        <w:t xml:space="preserve"> </w:t>
      </w:r>
      <w:r w:rsidR="00731419">
        <w:rPr>
          <w:rFonts w:ascii="Arial" w:hAnsi="Arial" w:cs="Arial"/>
          <w:sz w:val="22"/>
        </w:rPr>
        <w:t>nosiči dat</w:t>
      </w:r>
      <w:r w:rsidRPr="002E02CD">
        <w:rPr>
          <w:rFonts w:ascii="Arial" w:hAnsi="Arial" w:cs="Arial"/>
          <w:sz w:val="22"/>
        </w:rPr>
        <w:t>,</w:t>
      </w:r>
      <w:r w:rsidR="00045C93" w:rsidRPr="002E02CD">
        <w:rPr>
          <w:rFonts w:ascii="Arial" w:hAnsi="Arial" w:cs="Arial"/>
          <w:sz w:val="22"/>
        </w:rPr>
        <w:t xml:space="preserve"> nebo</w:t>
      </w:r>
    </w:p>
    <w:p w14:paraId="27F9C67C" w14:textId="77777777" w:rsidR="000D499B" w:rsidRPr="00CB0FFE" w:rsidRDefault="000D499B" w:rsidP="000D499B">
      <w:pPr>
        <w:ind w:left="426" w:hanging="426"/>
        <w:rPr>
          <w:rFonts w:ascii="Arial" w:hAnsi="Arial" w:cs="Arial"/>
          <w:sz w:val="22"/>
        </w:rPr>
      </w:pPr>
    </w:p>
    <w:p w14:paraId="34404C8D" w14:textId="4A1C213E" w:rsidR="000D499B" w:rsidRPr="00CB0FFE" w:rsidRDefault="00DD751A" w:rsidP="005B28C2">
      <w:pPr>
        <w:numPr>
          <w:ilvl w:val="0"/>
          <w:numId w:val="11"/>
        </w:numPr>
        <w:ind w:left="426" w:hanging="426"/>
        <w:rPr>
          <w:rFonts w:ascii="Arial" w:hAnsi="Arial" w:cs="Arial"/>
          <w:sz w:val="22"/>
        </w:rPr>
      </w:pPr>
      <w:r w:rsidRPr="00CB0FFE">
        <w:rPr>
          <w:rFonts w:ascii="Arial" w:hAnsi="Arial" w:cs="Arial"/>
          <w:sz w:val="22"/>
        </w:rPr>
        <w:t>v elektronické podobě</w:t>
      </w:r>
      <w:r w:rsidR="00F17844" w:rsidRPr="00CB0FFE">
        <w:rPr>
          <w:rFonts w:ascii="Arial" w:hAnsi="Arial" w:cs="Arial"/>
          <w:sz w:val="22"/>
        </w:rPr>
        <w:t>.</w:t>
      </w:r>
    </w:p>
    <w:p w14:paraId="21C59E55" w14:textId="77777777" w:rsidR="000D499B" w:rsidRPr="00CB0FFE" w:rsidRDefault="000D499B" w:rsidP="000D499B">
      <w:pPr>
        <w:rPr>
          <w:rFonts w:ascii="Arial" w:hAnsi="Arial" w:cs="Arial"/>
          <w:sz w:val="22"/>
        </w:rPr>
      </w:pPr>
    </w:p>
    <w:p w14:paraId="3557E5F1" w14:textId="6F6B440C" w:rsidR="000D499B" w:rsidRPr="00CB0FFE" w:rsidRDefault="00DD751A" w:rsidP="000D499B">
      <w:pPr>
        <w:ind w:firstLine="709"/>
        <w:rPr>
          <w:rFonts w:ascii="Arial" w:hAnsi="Arial" w:cs="Arial"/>
          <w:sz w:val="22"/>
          <w:u w:val="single"/>
        </w:rPr>
      </w:pPr>
      <w:r w:rsidRPr="001A77F1">
        <w:rPr>
          <w:rFonts w:ascii="Arial" w:hAnsi="Arial" w:cs="Arial"/>
          <w:sz w:val="22"/>
        </w:rPr>
        <w:t xml:space="preserve">(4) </w:t>
      </w:r>
      <w:r w:rsidRPr="00CB0FFE">
        <w:rPr>
          <w:rFonts w:ascii="Arial" w:hAnsi="Arial" w:cs="Arial"/>
          <w:sz w:val="22"/>
          <w:u w:val="single"/>
        </w:rPr>
        <w:t>Návrh na zápis do Seznamu</w:t>
      </w:r>
      <w:r w:rsidR="00FF5ECD">
        <w:rPr>
          <w:rFonts w:ascii="Arial" w:hAnsi="Arial" w:cs="Arial"/>
          <w:sz w:val="22"/>
          <w:u w:val="single"/>
        </w:rPr>
        <w:t xml:space="preserve"> výrobců</w:t>
      </w:r>
      <w:r w:rsidRPr="00CB0FFE">
        <w:rPr>
          <w:rFonts w:ascii="Arial" w:hAnsi="Arial" w:cs="Arial"/>
          <w:sz w:val="22"/>
          <w:u w:val="single"/>
        </w:rPr>
        <w:t xml:space="preserve"> obsahuje</w:t>
      </w:r>
      <w:r w:rsidR="00731419">
        <w:rPr>
          <w:rFonts w:ascii="Arial" w:hAnsi="Arial" w:cs="Arial"/>
          <w:sz w:val="22"/>
          <w:u w:val="single"/>
        </w:rPr>
        <w:t xml:space="preserve"> kromě obecných náležitostí stanovených správním řádem</w:t>
      </w:r>
    </w:p>
    <w:p w14:paraId="081D17D6" w14:textId="77777777" w:rsidR="000D499B" w:rsidRPr="00CB0FFE" w:rsidRDefault="000D499B" w:rsidP="000D499B">
      <w:pPr>
        <w:rPr>
          <w:rFonts w:ascii="Arial" w:hAnsi="Arial" w:cs="Arial"/>
          <w:sz w:val="22"/>
          <w:u w:val="single"/>
        </w:rPr>
      </w:pPr>
    </w:p>
    <w:p w14:paraId="5F281294" w14:textId="3AC4C390" w:rsidR="000D499B" w:rsidRPr="00CB0FFE" w:rsidRDefault="00DD751A" w:rsidP="005B28C2">
      <w:pPr>
        <w:numPr>
          <w:ilvl w:val="0"/>
          <w:numId w:val="12"/>
        </w:numPr>
        <w:ind w:left="426" w:hanging="426"/>
        <w:rPr>
          <w:rFonts w:ascii="Arial" w:hAnsi="Arial" w:cs="Arial"/>
          <w:sz w:val="22"/>
          <w:u w:val="single"/>
        </w:rPr>
      </w:pPr>
      <w:r w:rsidRPr="00CB0FFE">
        <w:rPr>
          <w:rFonts w:ascii="Arial" w:hAnsi="Arial" w:cs="Arial"/>
          <w:sz w:val="22"/>
          <w:u w:val="single"/>
        </w:rPr>
        <w:t>kontaktní údaje</w:t>
      </w:r>
      <w:r w:rsidR="00D67E51" w:rsidRPr="00CB0FFE">
        <w:rPr>
          <w:rFonts w:ascii="Arial" w:hAnsi="Arial" w:cs="Arial"/>
          <w:sz w:val="22"/>
          <w:u w:val="single"/>
        </w:rPr>
        <w:t>, a to telefonní spojení a adresu elektronické pošty,</w:t>
      </w:r>
      <w:r w:rsidR="00F6520F">
        <w:rPr>
          <w:rFonts w:ascii="Arial" w:hAnsi="Arial" w:cs="Arial"/>
          <w:sz w:val="22"/>
          <w:u w:val="single"/>
        </w:rPr>
        <w:t xml:space="preserve"> adresu internetových stránek, pokud existují,</w:t>
      </w:r>
      <w:r w:rsidR="000D6157">
        <w:rPr>
          <w:rFonts w:ascii="Arial" w:hAnsi="Arial" w:cs="Arial"/>
          <w:sz w:val="22"/>
          <w:u w:val="single"/>
        </w:rPr>
        <w:t xml:space="preserve"> a </w:t>
      </w:r>
      <w:r w:rsidRPr="00CB0FFE">
        <w:rPr>
          <w:rFonts w:ascii="Arial" w:hAnsi="Arial" w:cs="Arial"/>
          <w:sz w:val="22"/>
          <w:u w:val="single"/>
        </w:rPr>
        <w:t>daňové identifikační číslo, pokud byl</w:t>
      </w:r>
      <w:r w:rsidR="00A602FA">
        <w:rPr>
          <w:rFonts w:ascii="Arial" w:hAnsi="Arial" w:cs="Arial"/>
          <w:sz w:val="22"/>
          <w:u w:val="single"/>
        </w:rPr>
        <w:t>o</w:t>
      </w:r>
      <w:r w:rsidRPr="00CB0FFE">
        <w:rPr>
          <w:rFonts w:ascii="Arial" w:hAnsi="Arial" w:cs="Arial"/>
          <w:sz w:val="22"/>
          <w:u w:val="single"/>
        </w:rPr>
        <w:t xml:space="preserve"> přidělen</w:t>
      </w:r>
      <w:r w:rsidR="00A602FA">
        <w:rPr>
          <w:rFonts w:ascii="Arial" w:hAnsi="Arial" w:cs="Arial"/>
          <w:sz w:val="22"/>
          <w:u w:val="single"/>
        </w:rPr>
        <w:t>o</w:t>
      </w:r>
      <w:r w:rsidRPr="00CB0FFE">
        <w:rPr>
          <w:rFonts w:ascii="Arial" w:hAnsi="Arial" w:cs="Arial"/>
          <w:sz w:val="22"/>
          <w:u w:val="single"/>
        </w:rPr>
        <w:t>, je-li navrhovatelem fyzická osoba,</w:t>
      </w:r>
    </w:p>
    <w:p w14:paraId="1F5DAD8E" w14:textId="77777777" w:rsidR="000D499B" w:rsidRPr="00CB0FFE" w:rsidRDefault="000D499B" w:rsidP="000D499B">
      <w:pPr>
        <w:rPr>
          <w:rFonts w:ascii="Arial" w:hAnsi="Arial" w:cs="Arial"/>
          <w:sz w:val="22"/>
          <w:u w:val="single"/>
        </w:rPr>
      </w:pPr>
    </w:p>
    <w:p w14:paraId="67D7E8BD" w14:textId="1957750D" w:rsidR="000D499B" w:rsidRPr="00CB0FFE" w:rsidRDefault="00DD751A" w:rsidP="005B28C2">
      <w:pPr>
        <w:numPr>
          <w:ilvl w:val="0"/>
          <w:numId w:val="12"/>
        </w:numPr>
        <w:ind w:left="426" w:hanging="426"/>
        <w:rPr>
          <w:rFonts w:ascii="Arial" w:hAnsi="Arial" w:cs="Arial"/>
          <w:sz w:val="22"/>
          <w:u w:val="single"/>
        </w:rPr>
      </w:pPr>
      <w:r w:rsidRPr="00CB0FFE">
        <w:rPr>
          <w:rFonts w:ascii="Arial" w:hAnsi="Arial" w:cs="Arial"/>
          <w:sz w:val="22"/>
          <w:u w:val="single"/>
        </w:rPr>
        <w:t>kontaktní údaje</w:t>
      </w:r>
      <w:r w:rsidR="00D67E51" w:rsidRPr="00CB0FFE">
        <w:rPr>
          <w:rFonts w:ascii="Arial" w:hAnsi="Arial" w:cs="Arial"/>
          <w:sz w:val="22"/>
          <w:u w:val="single"/>
        </w:rPr>
        <w:t>, a to telefonní spojení, adresu elektronické pošty a jméno kontaktní osoby</w:t>
      </w:r>
      <w:r w:rsidRPr="00CB0FFE">
        <w:rPr>
          <w:rFonts w:ascii="Arial" w:hAnsi="Arial" w:cs="Arial"/>
          <w:sz w:val="22"/>
          <w:u w:val="single"/>
        </w:rPr>
        <w:t>,</w:t>
      </w:r>
      <w:r w:rsidR="00F6520F">
        <w:rPr>
          <w:rFonts w:ascii="Arial" w:hAnsi="Arial" w:cs="Arial"/>
          <w:sz w:val="22"/>
          <w:u w:val="single"/>
        </w:rPr>
        <w:t xml:space="preserve"> adresu pracoviště kontaktní osoby, adresu internetových stránek, pokud existují,</w:t>
      </w:r>
      <w:r w:rsidR="000D6157">
        <w:rPr>
          <w:rFonts w:ascii="Arial" w:hAnsi="Arial" w:cs="Arial"/>
          <w:sz w:val="22"/>
          <w:u w:val="single"/>
        </w:rPr>
        <w:t xml:space="preserve"> a</w:t>
      </w:r>
      <w:r w:rsidRPr="00CB0FFE">
        <w:rPr>
          <w:rFonts w:ascii="Arial" w:hAnsi="Arial" w:cs="Arial"/>
          <w:sz w:val="22"/>
          <w:u w:val="single"/>
        </w:rPr>
        <w:t xml:space="preserve"> daňové identifikační číslo, pokud byl</w:t>
      </w:r>
      <w:r w:rsidR="00981A93">
        <w:rPr>
          <w:rFonts w:ascii="Arial" w:hAnsi="Arial" w:cs="Arial"/>
          <w:sz w:val="22"/>
          <w:u w:val="single"/>
        </w:rPr>
        <w:t>o</w:t>
      </w:r>
      <w:r w:rsidRPr="00CB0FFE">
        <w:rPr>
          <w:rFonts w:ascii="Arial" w:hAnsi="Arial" w:cs="Arial"/>
          <w:sz w:val="22"/>
          <w:u w:val="single"/>
        </w:rPr>
        <w:t xml:space="preserve"> přidělen</w:t>
      </w:r>
      <w:r w:rsidR="00981A93">
        <w:rPr>
          <w:rFonts w:ascii="Arial" w:hAnsi="Arial" w:cs="Arial"/>
          <w:sz w:val="22"/>
          <w:u w:val="single"/>
        </w:rPr>
        <w:t>o</w:t>
      </w:r>
      <w:r w:rsidRPr="00CB0FFE">
        <w:rPr>
          <w:rFonts w:ascii="Arial" w:hAnsi="Arial" w:cs="Arial"/>
          <w:sz w:val="22"/>
          <w:u w:val="single"/>
        </w:rPr>
        <w:t>, je-li navrhovatelem právnická osoba,</w:t>
      </w:r>
    </w:p>
    <w:p w14:paraId="610897CA" w14:textId="77777777" w:rsidR="000D499B" w:rsidRPr="00CB0FFE" w:rsidRDefault="000D499B" w:rsidP="000D499B">
      <w:pPr>
        <w:rPr>
          <w:rFonts w:ascii="Arial" w:hAnsi="Arial" w:cs="Arial"/>
          <w:sz w:val="22"/>
          <w:u w:val="single"/>
        </w:rPr>
      </w:pPr>
    </w:p>
    <w:p w14:paraId="21B40743" w14:textId="266BA1AB" w:rsidR="000D499B" w:rsidRPr="00CB0FFE" w:rsidRDefault="00DD751A" w:rsidP="005B28C2">
      <w:pPr>
        <w:numPr>
          <w:ilvl w:val="0"/>
          <w:numId w:val="12"/>
        </w:numPr>
        <w:ind w:left="426" w:hanging="426"/>
        <w:rPr>
          <w:rFonts w:ascii="Arial" w:hAnsi="Arial" w:cs="Arial"/>
          <w:sz w:val="22"/>
          <w:u w:val="single"/>
        </w:rPr>
      </w:pPr>
      <w:r w:rsidRPr="00CB0FFE">
        <w:rPr>
          <w:rFonts w:ascii="Arial" w:hAnsi="Arial" w:cs="Arial"/>
          <w:sz w:val="22"/>
          <w:u w:val="single"/>
        </w:rPr>
        <w:t>identifikační údaje zahraniční osoby, pokud žádost podává její pověřený zástupce, a písemné pověření, na jehož základě byl pověřený zástupce určen</w:t>
      </w:r>
      <w:r w:rsidR="00A602FA">
        <w:rPr>
          <w:rFonts w:ascii="Arial" w:hAnsi="Arial" w:cs="Arial"/>
          <w:sz w:val="22"/>
          <w:u w:val="single"/>
        </w:rPr>
        <w:t>,</w:t>
      </w:r>
    </w:p>
    <w:p w14:paraId="128757E1" w14:textId="77777777" w:rsidR="000D499B" w:rsidRPr="00CB0FFE" w:rsidRDefault="000D499B" w:rsidP="000D499B">
      <w:pPr>
        <w:rPr>
          <w:rFonts w:ascii="Arial" w:hAnsi="Arial" w:cs="Arial"/>
          <w:sz w:val="22"/>
          <w:u w:val="single"/>
        </w:rPr>
      </w:pPr>
    </w:p>
    <w:p w14:paraId="6D43119A" w14:textId="0A25D219" w:rsidR="000D499B" w:rsidRPr="00CB0FFE" w:rsidRDefault="00DD751A" w:rsidP="005B28C2">
      <w:pPr>
        <w:numPr>
          <w:ilvl w:val="0"/>
          <w:numId w:val="12"/>
        </w:numPr>
        <w:ind w:left="426" w:hanging="426"/>
        <w:rPr>
          <w:rFonts w:ascii="Arial" w:hAnsi="Arial" w:cs="Arial"/>
          <w:sz w:val="22"/>
          <w:u w:val="single"/>
        </w:rPr>
      </w:pPr>
      <w:r w:rsidRPr="00CB0FFE">
        <w:rPr>
          <w:rFonts w:ascii="Arial" w:hAnsi="Arial" w:cs="Arial"/>
          <w:sz w:val="22"/>
          <w:u w:val="single"/>
        </w:rPr>
        <w:t>druh vybraných výrobků, které výrobce uvádí na trh, a v případě elektrozařízení</w:t>
      </w:r>
      <w:r w:rsidR="0024234C">
        <w:rPr>
          <w:rFonts w:ascii="Arial" w:hAnsi="Arial" w:cs="Arial"/>
          <w:sz w:val="22"/>
          <w:u w:val="single"/>
        </w:rPr>
        <w:t>,</w:t>
      </w:r>
      <w:r w:rsidRPr="00CB0FFE">
        <w:rPr>
          <w:rFonts w:ascii="Arial" w:hAnsi="Arial" w:cs="Arial"/>
          <w:sz w:val="22"/>
          <w:u w:val="single"/>
        </w:rPr>
        <w:t xml:space="preserve"> baterií nebo akumulátorů</w:t>
      </w:r>
      <w:r w:rsidR="0024234C">
        <w:rPr>
          <w:rFonts w:ascii="Arial" w:hAnsi="Arial" w:cs="Arial"/>
          <w:sz w:val="22"/>
          <w:u w:val="single"/>
        </w:rPr>
        <w:t xml:space="preserve"> nebo pneumatik také</w:t>
      </w:r>
      <w:r w:rsidRPr="00CB0FFE">
        <w:rPr>
          <w:rFonts w:ascii="Arial" w:hAnsi="Arial" w:cs="Arial"/>
          <w:sz w:val="22"/>
          <w:u w:val="single"/>
        </w:rPr>
        <w:t xml:space="preserve"> jejich skupiny,</w:t>
      </w:r>
    </w:p>
    <w:p w14:paraId="410729FF" w14:textId="77777777" w:rsidR="000D499B" w:rsidRPr="00CB0FFE" w:rsidRDefault="000D499B" w:rsidP="000D499B">
      <w:pPr>
        <w:rPr>
          <w:rFonts w:ascii="Arial" w:hAnsi="Arial" w:cs="Arial"/>
          <w:sz w:val="22"/>
          <w:u w:val="single"/>
        </w:rPr>
      </w:pPr>
    </w:p>
    <w:p w14:paraId="4AE2E896" w14:textId="77777777" w:rsidR="000D499B" w:rsidRPr="00CB0FFE" w:rsidRDefault="00DD751A" w:rsidP="005B28C2">
      <w:pPr>
        <w:numPr>
          <w:ilvl w:val="0"/>
          <w:numId w:val="12"/>
        </w:numPr>
        <w:ind w:left="426" w:hanging="426"/>
        <w:rPr>
          <w:rFonts w:ascii="Arial" w:hAnsi="Arial" w:cs="Arial"/>
          <w:sz w:val="22"/>
          <w:u w:val="single"/>
        </w:rPr>
      </w:pPr>
      <w:r w:rsidRPr="00CB0FFE">
        <w:rPr>
          <w:rFonts w:ascii="Arial" w:hAnsi="Arial" w:cs="Arial"/>
          <w:sz w:val="22"/>
          <w:u w:val="single"/>
        </w:rPr>
        <w:t>jde-li o elektrozařízení, údaj o tom, zda je elektrozařízení určeno k použití v domácnostech nebo mimo domácnosti,</w:t>
      </w:r>
    </w:p>
    <w:p w14:paraId="7E01B13C" w14:textId="77777777" w:rsidR="000D499B" w:rsidRPr="00CB0FFE" w:rsidRDefault="000D499B" w:rsidP="000D499B">
      <w:pPr>
        <w:rPr>
          <w:rFonts w:ascii="Arial" w:hAnsi="Arial" w:cs="Arial"/>
          <w:sz w:val="22"/>
          <w:u w:val="single"/>
        </w:rPr>
      </w:pPr>
    </w:p>
    <w:p w14:paraId="21F93679" w14:textId="77777777" w:rsidR="000D499B" w:rsidRPr="00CB0FFE" w:rsidRDefault="00DD751A" w:rsidP="005B28C2">
      <w:pPr>
        <w:numPr>
          <w:ilvl w:val="0"/>
          <w:numId w:val="12"/>
        </w:numPr>
        <w:ind w:left="426" w:hanging="426"/>
        <w:rPr>
          <w:rFonts w:ascii="Arial" w:hAnsi="Arial" w:cs="Arial"/>
          <w:sz w:val="22"/>
          <w:u w:val="single"/>
        </w:rPr>
      </w:pPr>
      <w:r w:rsidRPr="00CB0FFE">
        <w:rPr>
          <w:rFonts w:ascii="Arial" w:hAnsi="Arial" w:cs="Arial"/>
          <w:sz w:val="22"/>
          <w:u w:val="single"/>
        </w:rPr>
        <w:t>značky vybraných výrobků,</w:t>
      </w:r>
    </w:p>
    <w:p w14:paraId="70AB742E" w14:textId="77777777" w:rsidR="000D499B" w:rsidRPr="00CB0FFE" w:rsidRDefault="000D499B" w:rsidP="000D499B">
      <w:pPr>
        <w:rPr>
          <w:rFonts w:ascii="Arial" w:hAnsi="Arial" w:cs="Arial"/>
          <w:sz w:val="22"/>
          <w:u w:val="single"/>
        </w:rPr>
      </w:pPr>
    </w:p>
    <w:p w14:paraId="7C94F9B3" w14:textId="77777777" w:rsidR="000D499B" w:rsidRPr="00CB0FFE" w:rsidRDefault="00DD751A" w:rsidP="005B28C2">
      <w:pPr>
        <w:numPr>
          <w:ilvl w:val="0"/>
          <w:numId w:val="12"/>
        </w:numPr>
        <w:ind w:left="426" w:hanging="426"/>
        <w:rPr>
          <w:rFonts w:ascii="Arial" w:hAnsi="Arial" w:cs="Arial"/>
          <w:sz w:val="22"/>
          <w:u w:val="single"/>
        </w:rPr>
      </w:pPr>
      <w:r w:rsidRPr="00CB0FFE">
        <w:rPr>
          <w:rFonts w:ascii="Arial" w:hAnsi="Arial" w:cs="Arial"/>
          <w:sz w:val="22"/>
          <w:u w:val="single"/>
        </w:rPr>
        <w:t>použitý způsob prodeje,</w:t>
      </w:r>
    </w:p>
    <w:p w14:paraId="7A3C44EE" w14:textId="77777777" w:rsidR="000D499B" w:rsidRPr="00CB0FFE" w:rsidRDefault="000D499B" w:rsidP="000D499B">
      <w:pPr>
        <w:rPr>
          <w:rFonts w:ascii="Arial" w:hAnsi="Arial" w:cs="Arial"/>
          <w:sz w:val="22"/>
          <w:u w:val="single"/>
        </w:rPr>
      </w:pPr>
    </w:p>
    <w:p w14:paraId="752D56DE" w14:textId="441AD522" w:rsidR="000D499B" w:rsidRPr="00CB0FFE" w:rsidRDefault="00DD751A" w:rsidP="005B28C2">
      <w:pPr>
        <w:numPr>
          <w:ilvl w:val="0"/>
          <w:numId w:val="12"/>
        </w:numPr>
        <w:ind w:left="426" w:hanging="426"/>
        <w:rPr>
          <w:rFonts w:ascii="Arial" w:hAnsi="Arial" w:cs="Arial"/>
          <w:sz w:val="22"/>
          <w:u w:val="single"/>
        </w:rPr>
      </w:pPr>
      <w:r>
        <w:rPr>
          <w:rFonts w:ascii="Arial" w:hAnsi="Arial" w:cs="Arial"/>
          <w:sz w:val="22"/>
          <w:u w:val="single"/>
        </w:rPr>
        <w:t xml:space="preserve">podrobný </w:t>
      </w:r>
      <w:r w:rsidR="00B364AB" w:rsidRPr="00CB0FFE">
        <w:rPr>
          <w:rFonts w:ascii="Arial" w:hAnsi="Arial" w:cs="Arial"/>
          <w:sz w:val="22"/>
          <w:u w:val="single"/>
        </w:rPr>
        <w:t xml:space="preserve">popis způsobu zajištění zpětného odběru, zpracování a využití nebo odstranění výrobků s ukončenou životností a informování konečných uživatelů a doklady o něm, včetně doložení zajištění plnění povinností výrobce stanovených tímto zákonem </w:t>
      </w:r>
      <w:r w:rsidRPr="00CB0FFE">
        <w:rPr>
          <w:rFonts w:ascii="Arial" w:hAnsi="Arial" w:cs="Arial"/>
          <w:sz w:val="22"/>
          <w:u w:val="single"/>
        </w:rPr>
        <w:t>a</w:t>
      </w:r>
    </w:p>
    <w:p w14:paraId="676A7EF4" w14:textId="77777777" w:rsidR="000D499B" w:rsidRPr="00CB0FFE" w:rsidRDefault="000D499B" w:rsidP="000D499B">
      <w:pPr>
        <w:rPr>
          <w:rFonts w:ascii="Arial" w:hAnsi="Arial" w:cs="Arial"/>
          <w:sz w:val="22"/>
          <w:u w:val="single"/>
        </w:rPr>
      </w:pPr>
    </w:p>
    <w:p w14:paraId="7B953DAA" w14:textId="77777777" w:rsidR="000D499B" w:rsidRPr="00CB0FFE" w:rsidRDefault="00DD751A" w:rsidP="005B28C2">
      <w:pPr>
        <w:numPr>
          <w:ilvl w:val="0"/>
          <w:numId w:val="12"/>
        </w:numPr>
        <w:ind w:left="426" w:hanging="426"/>
        <w:rPr>
          <w:rFonts w:ascii="Arial" w:hAnsi="Arial" w:cs="Arial"/>
          <w:sz w:val="22"/>
        </w:rPr>
      </w:pPr>
      <w:r w:rsidRPr="00CB0FFE">
        <w:rPr>
          <w:rFonts w:ascii="Arial" w:hAnsi="Arial" w:cs="Arial"/>
          <w:sz w:val="22"/>
          <w:u w:val="single"/>
        </w:rPr>
        <w:t>způsob zajištění financování činností podle písmene h) nejméně v rozsahu požadovaném tímto zákonem a doklady o něm.</w:t>
      </w:r>
    </w:p>
    <w:p w14:paraId="276B9999" w14:textId="77777777" w:rsidR="000D499B" w:rsidRPr="00CB0FFE" w:rsidRDefault="000D499B" w:rsidP="000D499B">
      <w:pPr>
        <w:rPr>
          <w:rFonts w:ascii="Arial" w:hAnsi="Arial" w:cs="Arial"/>
          <w:sz w:val="22"/>
        </w:rPr>
      </w:pPr>
    </w:p>
    <w:p w14:paraId="65F0395A" w14:textId="251DCEF4" w:rsidR="000D499B" w:rsidRPr="00CB0FFE" w:rsidRDefault="00DD751A" w:rsidP="000D499B">
      <w:pPr>
        <w:ind w:firstLine="709"/>
        <w:rPr>
          <w:rFonts w:ascii="Arial" w:hAnsi="Arial" w:cs="Arial"/>
          <w:sz w:val="22"/>
        </w:rPr>
      </w:pPr>
      <w:r w:rsidRPr="00CB0FFE">
        <w:rPr>
          <w:rFonts w:ascii="Arial" w:hAnsi="Arial" w:cs="Arial"/>
          <w:sz w:val="22"/>
        </w:rPr>
        <w:t xml:space="preserve">(5) </w:t>
      </w:r>
      <w:r w:rsidR="00D32FE4" w:rsidRPr="00CB0FFE">
        <w:rPr>
          <w:rFonts w:ascii="Arial" w:hAnsi="Arial" w:cs="Arial"/>
          <w:sz w:val="22"/>
        </w:rPr>
        <w:t>Povinnost podat návrh na zápis do Seznamu</w:t>
      </w:r>
      <w:r w:rsidR="00FF5ECD">
        <w:rPr>
          <w:rFonts w:ascii="Arial" w:hAnsi="Arial" w:cs="Arial"/>
          <w:sz w:val="22"/>
        </w:rPr>
        <w:t xml:space="preserve"> výrobců</w:t>
      </w:r>
      <w:r w:rsidR="00D32FE4" w:rsidRPr="00CB0FFE">
        <w:rPr>
          <w:rFonts w:ascii="Arial" w:hAnsi="Arial" w:cs="Arial"/>
          <w:sz w:val="22"/>
        </w:rPr>
        <w:t xml:space="preserve"> podle odstavc</w:t>
      </w:r>
      <w:r w:rsidR="0032104B" w:rsidRPr="00CB0FFE">
        <w:rPr>
          <w:rFonts w:ascii="Arial" w:hAnsi="Arial" w:cs="Arial"/>
          <w:sz w:val="22"/>
        </w:rPr>
        <w:t>ů</w:t>
      </w:r>
      <w:r w:rsidR="00D32FE4" w:rsidRPr="00CB0FFE">
        <w:rPr>
          <w:rFonts w:ascii="Arial" w:hAnsi="Arial" w:cs="Arial"/>
          <w:sz w:val="22"/>
        </w:rPr>
        <w:t xml:space="preserve"> 1 a 2 se nevztahuje na </w:t>
      </w:r>
      <w:r w:rsidRPr="00CB0FFE">
        <w:rPr>
          <w:rFonts w:ascii="Arial" w:hAnsi="Arial" w:cs="Arial"/>
          <w:sz w:val="22"/>
        </w:rPr>
        <w:t>výrobce nebo pověřen</w:t>
      </w:r>
      <w:r w:rsidR="0037120A" w:rsidRPr="00CB0FFE">
        <w:rPr>
          <w:rFonts w:ascii="Arial" w:hAnsi="Arial" w:cs="Arial"/>
          <w:sz w:val="22"/>
        </w:rPr>
        <w:t>ého</w:t>
      </w:r>
      <w:r w:rsidRPr="00CB0FFE">
        <w:rPr>
          <w:rFonts w:ascii="Arial" w:hAnsi="Arial" w:cs="Arial"/>
          <w:sz w:val="22"/>
        </w:rPr>
        <w:t xml:space="preserve"> zástupce</w:t>
      </w:r>
      <w:r w:rsidR="00D32FE4" w:rsidRPr="00CB0FFE">
        <w:rPr>
          <w:rFonts w:ascii="Arial" w:hAnsi="Arial" w:cs="Arial"/>
          <w:sz w:val="22"/>
        </w:rPr>
        <w:t>, kteří</w:t>
      </w:r>
      <w:r w:rsidRPr="00CB0FFE">
        <w:rPr>
          <w:rFonts w:ascii="Arial" w:hAnsi="Arial" w:cs="Arial"/>
          <w:sz w:val="22"/>
        </w:rPr>
        <w:t xml:space="preserve"> plní své povinnosti pro všechny vybrané výrobky </w:t>
      </w:r>
      <w:r w:rsidR="00FF5ECD">
        <w:rPr>
          <w:rFonts w:ascii="Arial" w:hAnsi="Arial" w:cs="Arial"/>
          <w:sz w:val="22"/>
        </w:rPr>
        <w:t xml:space="preserve">v kolektivním </w:t>
      </w:r>
      <w:r w:rsidRPr="00CB0FFE">
        <w:rPr>
          <w:rFonts w:ascii="Arial" w:hAnsi="Arial" w:cs="Arial"/>
          <w:sz w:val="22"/>
        </w:rPr>
        <w:t>systému</w:t>
      </w:r>
      <w:r w:rsidR="00032AA7" w:rsidRPr="00CB0FFE">
        <w:rPr>
          <w:rFonts w:ascii="Arial" w:hAnsi="Arial" w:cs="Arial"/>
          <w:sz w:val="22"/>
        </w:rPr>
        <w:t xml:space="preserve">. </w:t>
      </w:r>
      <w:r w:rsidRPr="00CB0FFE">
        <w:rPr>
          <w:rFonts w:ascii="Arial" w:hAnsi="Arial" w:cs="Arial"/>
          <w:sz w:val="22"/>
        </w:rPr>
        <w:t>Údaje o těchto výrobcích a pověřených zástupcích v rozsahu odstavce 4 písm. a) až g) vkládá do Seznamu</w:t>
      </w:r>
      <w:r w:rsidR="00912B64">
        <w:rPr>
          <w:rFonts w:ascii="Arial" w:hAnsi="Arial" w:cs="Arial"/>
          <w:sz w:val="22"/>
        </w:rPr>
        <w:t xml:space="preserve"> výrobců</w:t>
      </w:r>
      <w:r w:rsidRPr="00CB0FFE">
        <w:rPr>
          <w:rFonts w:ascii="Arial" w:hAnsi="Arial" w:cs="Arial"/>
          <w:sz w:val="22"/>
        </w:rPr>
        <w:t xml:space="preserve"> dálkovým přístupem provozovatel kolektivního systému nejpozději do 30 dnů od uzavření smlouvy o kolektivním plnění.</w:t>
      </w:r>
    </w:p>
    <w:p w14:paraId="4BD5296E" w14:textId="77777777" w:rsidR="000D499B" w:rsidRPr="00CB0FFE" w:rsidRDefault="000D499B" w:rsidP="000D499B">
      <w:pPr>
        <w:ind w:firstLine="709"/>
        <w:rPr>
          <w:rFonts w:ascii="Arial" w:hAnsi="Arial" w:cs="Arial"/>
          <w:sz w:val="22"/>
        </w:rPr>
      </w:pPr>
    </w:p>
    <w:p w14:paraId="4BA344D7" w14:textId="266021FB" w:rsidR="000D499B" w:rsidRPr="00CB0FFE" w:rsidRDefault="00DD751A" w:rsidP="000D499B">
      <w:pPr>
        <w:ind w:firstLine="708"/>
        <w:rPr>
          <w:rFonts w:ascii="Arial" w:hAnsi="Arial" w:cs="Arial"/>
          <w:sz w:val="22"/>
        </w:rPr>
      </w:pPr>
      <w:r w:rsidRPr="00CB0FFE">
        <w:rPr>
          <w:rFonts w:ascii="Arial" w:hAnsi="Arial" w:cs="Arial"/>
          <w:sz w:val="22"/>
        </w:rPr>
        <w:t xml:space="preserve">(6) </w:t>
      </w:r>
      <w:r w:rsidR="00872329" w:rsidRPr="00CB0FFE">
        <w:rPr>
          <w:rFonts w:ascii="Arial" w:hAnsi="Arial" w:cs="Arial"/>
          <w:sz w:val="22"/>
        </w:rPr>
        <w:t xml:space="preserve">Ministerstvo stanoví vyhláškou </w:t>
      </w:r>
      <w:r w:rsidR="00F1088F" w:rsidRPr="00CB0FFE">
        <w:rPr>
          <w:rFonts w:ascii="Arial" w:hAnsi="Arial" w:cs="Arial"/>
          <w:sz w:val="22"/>
        </w:rPr>
        <w:t>formulář pro podání</w:t>
      </w:r>
      <w:r w:rsidRPr="00CB0FFE">
        <w:rPr>
          <w:rFonts w:ascii="Arial" w:hAnsi="Arial" w:cs="Arial"/>
          <w:sz w:val="22"/>
        </w:rPr>
        <w:t xml:space="preserve"> návrhu na zápis do Seznamu</w:t>
      </w:r>
      <w:r w:rsidR="00912B64">
        <w:rPr>
          <w:rFonts w:ascii="Arial" w:hAnsi="Arial" w:cs="Arial"/>
          <w:sz w:val="22"/>
        </w:rPr>
        <w:t xml:space="preserve"> výrobců</w:t>
      </w:r>
      <w:r w:rsidRPr="00CB0FFE">
        <w:rPr>
          <w:rFonts w:ascii="Arial" w:hAnsi="Arial" w:cs="Arial"/>
          <w:sz w:val="22"/>
        </w:rPr>
        <w:t xml:space="preserve"> a způsob zajištění dálkového přístupu pro vkládání údajů do Seznamu</w:t>
      </w:r>
      <w:r w:rsidR="00912B64">
        <w:rPr>
          <w:rFonts w:ascii="Arial" w:hAnsi="Arial" w:cs="Arial"/>
          <w:sz w:val="22"/>
        </w:rPr>
        <w:t xml:space="preserve"> výrobců</w:t>
      </w:r>
      <w:r w:rsidRPr="00CB0FFE">
        <w:rPr>
          <w:rFonts w:ascii="Arial" w:hAnsi="Arial" w:cs="Arial"/>
          <w:sz w:val="22"/>
        </w:rPr>
        <w:t xml:space="preserve"> podle odstavce 5.</w:t>
      </w:r>
    </w:p>
    <w:p w14:paraId="5194CAD0" w14:textId="77777777" w:rsidR="000D499B" w:rsidRPr="00CB0FFE" w:rsidRDefault="000D499B" w:rsidP="000D499B">
      <w:pPr>
        <w:rPr>
          <w:rFonts w:ascii="Arial" w:hAnsi="Arial" w:cs="Arial"/>
          <w:sz w:val="22"/>
        </w:rPr>
      </w:pPr>
    </w:p>
    <w:p w14:paraId="54357E2E" w14:textId="77777777" w:rsidR="000D499B" w:rsidRPr="00CB0FFE" w:rsidRDefault="00DD751A" w:rsidP="000D499B">
      <w:pPr>
        <w:rPr>
          <w:rFonts w:ascii="Arial" w:hAnsi="Arial" w:cs="Arial"/>
          <w:i/>
          <w:sz w:val="22"/>
        </w:rPr>
      </w:pPr>
      <w:r w:rsidRPr="00CB0FFE">
        <w:rPr>
          <w:rFonts w:ascii="Arial" w:hAnsi="Arial" w:cs="Arial"/>
          <w:i/>
          <w:sz w:val="22"/>
        </w:rPr>
        <w:t>CELEX 32012L0019</w:t>
      </w:r>
    </w:p>
    <w:p w14:paraId="233684C7" w14:textId="77777777" w:rsidR="000D499B" w:rsidRDefault="00DD751A" w:rsidP="000D499B">
      <w:pPr>
        <w:rPr>
          <w:rFonts w:ascii="Arial" w:hAnsi="Arial" w:cs="Arial"/>
          <w:i/>
          <w:sz w:val="22"/>
        </w:rPr>
      </w:pPr>
      <w:r w:rsidRPr="00CB0FFE">
        <w:rPr>
          <w:rFonts w:ascii="Arial" w:hAnsi="Arial" w:cs="Arial"/>
          <w:i/>
          <w:sz w:val="22"/>
        </w:rPr>
        <w:t>CELEX 32013L0056</w:t>
      </w:r>
    </w:p>
    <w:p w14:paraId="4EF40D1A" w14:textId="77777777" w:rsidR="001A77F1" w:rsidRPr="001A77F1" w:rsidRDefault="00DD751A" w:rsidP="001A77F1">
      <w:pPr>
        <w:rPr>
          <w:rFonts w:ascii="Arial" w:hAnsi="Arial" w:cs="Arial"/>
          <w:b/>
          <w:bCs/>
          <w:i/>
          <w:sz w:val="22"/>
        </w:rPr>
      </w:pPr>
      <w:r>
        <w:rPr>
          <w:rFonts w:ascii="Arial" w:hAnsi="Arial" w:cs="Arial"/>
          <w:i/>
          <w:sz w:val="22"/>
        </w:rPr>
        <w:t xml:space="preserve">CELEX </w:t>
      </w:r>
      <w:r w:rsidRPr="001A77F1">
        <w:rPr>
          <w:rFonts w:ascii="Arial" w:hAnsi="Arial" w:cs="Arial"/>
          <w:bCs/>
          <w:i/>
          <w:sz w:val="22"/>
        </w:rPr>
        <w:t>32019R0290</w:t>
      </w:r>
    </w:p>
    <w:p w14:paraId="51067E71" w14:textId="012D9A82" w:rsidR="001A77F1" w:rsidRPr="00CB0FFE" w:rsidRDefault="001A77F1" w:rsidP="000D499B">
      <w:pPr>
        <w:rPr>
          <w:rFonts w:ascii="Arial" w:hAnsi="Arial" w:cs="Arial"/>
          <w:i/>
          <w:sz w:val="22"/>
        </w:rPr>
      </w:pPr>
    </w:p>
    <w:p w14:paraId="7D908681" w14:textId="77777777" w:rsidR="000D499B" w:rsidRPr="00CB0FFE" w:rsidRDefault="000D499B" w:rsidP="000D499B">
      <w:pPr>
        <w:rPr>
          <w:rFonts w:ascii="Arial" w:hAnsi="Arial" w:cs="Arial"/>
          <w:sz w:val="22"/>
        </w:rPr>
      </w:pPr>
    </w:p>
    <w:p w14:paraId="2C84F641" w14:textId="40A3993E" w:rsidR="000D499B" w:rsidRPr="00CB0FFE" w:rsidRDefault="00DD751A" w:rsidP="00FE6EF5">
      <w:pPr>
        <w:pStyle w:val="a"/>
        <w:rPr>
          <w:rFonts w:ascii="Arial" w:hAnsi="Arial" w:cs="Arial"/>
          <w:sz w:val="22"/>
          <w:szCs w:val="22"/>
        </w:rPr>
      </w:pPr>
      <w:r>
        <w:rPr>
          <w:rFonts w:ascii="Arial" w:hAnsi="Arial" w:cs="Arial"/>
          <w:sz w:val="22"/>
          <w:szCs w:val="22"/>
        </w:rPr>
        <w:lastRenderedPageBreak/>
        <w:t>§ 2</w:t>
      </w:r>
      <w:r w:rsidR="006C3C03">
        <w:rPr>
          <w:rFonts w:ascii="Arial" w:hAnsi="Arial" w:cs="Arial"/>
          <w:sz w:val="22"/>
          <w:szCs w:val="22"/>
        </w:rPr>
        <w:t>2</w:t>
      </w:r>
    </w:p>
    <w:p w14:paraId="03E7EAF7" w14:textId="510470E0" w:rsidR="000D499B" w:rsidRPr="00CB0FFE" w:rsidRDefault="00DD751A" w:rsidP="000D499B">
      <w:pPr>
        <w:pStyle w:val="Nadpis"/>
        <w:rPr>
          <w:rFonts w:ascii="Arial" w:hAnsi="Arial" w:cs="Arial"/>
          <w:sz w:val="22"/>
        </w:rPr>
      </w:pPr>
      <w:r w:rsidRPr="00CB0FFE">
        <w:rPr>
          <w:rFonts w:ascii="Arial" w:hAnsi="Arial" w:cs="Arial"/>
          <w:sz w:val="22"/>
        </w:rPr>
        <w:t>Zápis do Seznamu</w:t>
      </w:r>
      <w:r w:rsidR="00912B64">
        <w:rPr>
          <w:rFonts w:ascii="Arial" w:hAnsi="Arial" w:cs="Arial"/>
          <w:sz w:val="22"/>
        </w:rPr>
        <w:t xml:space="preserve"> výrobců</w:t>
      </w:r>
    </w:p>
    <w:p w14:paraId="732DC6EA" w14:textId="5F3ABF94" w:rsidR="000D499B" w:rsidRPr="00CB0FFE" w:rsidRDefault="00DD751A" w:rsidP="000D499B">
      <w:pPr>
        <w:ind w:firstLine="708"/>
        <w:rPr>
          <w:rFonts w:ascii="Arial" w:hAnsi="Arial" w:cs="Arial"/>
          <w:sz w:val="22"/>
        </w:rPr>
      </w:pPr>
      <w:r w:rsidRPr="00CB0FFE">
        <w:rPr>
          <w:rFonts w:ascii="Arial" w:hAnsi="Arial" w:cs="Arial"/>
          <w:sz w:val="22"/>
        </w:rPr>
        <w:t>(1) Ministerstvo zapíše výrobce nebo pověřeného zástupce do Seznamu</w:t>
      </w:r>
      <w:r w:rsidR="00912B64">
        <w:rPr>
          <w:rFonts w:ascii="Arial" w:hAnsi="Arial" w:cs="Arial"/>
          <w:sz w:val="22"/>
        </w:rPr>
        <w:t xml:space="preserve"> výrobců</w:t>
      </w:r>
      <w:r w:rsidRPr="00CB0FFE">
        <w:rPr>
          <w:rFonts w:ascii="Arial" w:hAnsi="Arial" w:cs="Arial"/>
          <w:sz w:val="22"/>
        </w:rPr>
        <w:t xml:space="preserve"> do 30 dnů ode dne doručení návrhu, který splňuje všechny náležitosti uvedené v § </w:t>
      </w:r>
      <w:r w:rsidR="00FE6EF5">
        <w:rPr>
          <w:rFonts w:ascii="Arial" w:hAnsi="Arial" w:cs="Arial"/>
          <w:sz w:val="22"/>
        </w:rPr>
        <w:t>2</w:t>
      </w:r>
      <w:r w:rsidR="009B05A4">
        <w:rPr>
          <w:rFonts w:ascii="Arial" w:hAnsi="Arial" w:cs="Arial"/>
          <w:sz w:val="22"/>
        </w:rPr>
        <w:t>1</w:t>
      </w:r>
      <w:r w:rsidRPr="00CB0FFE">
        <w:rPr>
          <w:rFonts w:ascii="Arial" w:hAnsi="Arial" w:cs="Arial"/>
          <w:sz w:val="22"/>
        </w:rPr>
        <w:t xml:space="preserve"> odst. 4, a nejpozději do 15 dnů od provedení zápisu oznámí tuto skutečnost navrhovateli.</w:t>
      </w:r>
    </w:p>
    <w:p w14:paraId="3E350042" w14:textId="77777777" w:rsidR="000D499B" w:rsidRPr="00CB0FFE" w:rsidRDefault="000D499B" w:rsidP="000D499B">
      <w:pPr>
        <w:ind w:firstLine="708"/>
        <w:rPr>
          <w:rFonts w:ascii="Arial" w:hAnsi="Arial" w:cs="Arial"/>
          <w:sz w:val="22"/>
        </w:rPr>
      </w:pPr>
    </w:p>
    <w:p w14:paraId="1257CA8E" w14:textId="540114D1" w:rsidR="000D499B" w:rsidRPr="00CB0FFE" w:rsidRDefault="00DD751A" w:rsidP="000D499B">
      <w:pPr>
        <w:ind w:firstLine="708"/>
        <w:rPr>
          <w:rFonts w:ascii="Arial" w:hAnsi="Arial" w:cs="Arial"/>
          <w:sz w:val="22"/>
        </w:rPr>
      </w:pPr>
      <w:r w:rsidRPr="00CB0FFE">
        <w:rPr>
          <w:rFonts w:ascii="Arial" w:hAnsi="Arial" w:cs="Arial"/>
          <w:sz w:val="22"/>
        </w:rPr>
        <w:t>(2) Nesplňuje-li návrh na zápis do Seznamu</w:t>
      </w:r>
      <w:r w:rsidR="00912B64">
        <w:rPr>
          <w:rFonts w:ascii="Arial" w:hAnsi="Arial" w:cs="Arial"/>
          <w:sz w:val="22"/>
        </w:rPr>
        <w:t xml:space="preserve"> výrobců</w:t>
      </w:r>
      <w:r w:rsidRPr="00CB0FFE">
        <w:rPr>
          <w:rFonts w:ascii="Arial" w:hAnsi="Arial" w:cs="Arial"/>
          <w:sz w:val="22"/>
        </w:rPr>
        <w:t xml:space="preserve"> náležitosti </w:t>
      </w:r>
      <w:r w:rsidRPr="00652A16">
        <w:rPr>
          <w:rFonts w:ascii="Arial" w:hAnsi="Arial" w:cs="Arial"/>
          <w:sz w:val="22"/>
        </w:rPr>
        <w:t xml:space="preserve">uvedené v § </w:t>
      </w:r>
      <w:r w:rsidR="00FE6EF5" w:rsidRPr="00652A16">
        <w:rPr>
          <w:rFonts w:ascii="Arial" w:hAnsi="Arial" w:cs="Arial"/>
          <w:sz w:val="22"/>
        </w:rPr>
        <w:t>2</w:t>
      </w:r>
      <w:r w:rsidR="009B05A4">
        <w:rPr>
          <w:rFonts w:ascii="Arial" w:hAnsi="Arial" w:cs="Arial"/>
          <w:sz w:val="22"/>
        </w:rPr>
        <w:t>1</w:t>
      </w:r>
      <w:r w:rsidRPr="00652A16">
        <w:rPr>
          <w:rFonts w:ascii="Arial" w:hAnsi="Arial" w:cs="Arial"/>
          <w:sz w:val="22"/>
        </w:rPr>
        <w:t xml:space="preserve"> odst. 4 nebo údaje </w:t>
      </w:r>
      <w:r w:rsidR="00FA0AB0">
        <w:rPr>
          <w:rFonts w:ascii="Arial" w:hAnsi="Arial" w:cs="Arial"/>
          <w:sz w:val="22"/>
        </w:rPr>
        <w:t xml:space="preserve">nebo doklady </w:t>
      </w:r>
      <w:r w:rsidRPr="00652A16">
        <w:rPr>
          <w:rFonts w:ascii="Arial" w:hAnsi="Arial" w:cs="Arial"/>
          <w:sz w:val="22"/>
        </w:rPr>
        <w:t xml:space="preserve">podle § </w:t>
      </w:r>
      <w:r w:rsidR="00FE6EF5" w:rsidRPr="00652A16">
        <w:rPr>
          <w:rFonts w:ascii="Arial" w:hAnsi="Arial" w:cs="Arial"/>
          <w:sz w:val="22"/>
        </w:rPr>
        <w:t>2</w:t>
      </w:r>
      <w:r w:rsidR="009B05A4">
        <w:rPr>
          <w:rFonts w:ascii="Arial" w:hAnsi="Arial" w:cs="Arial"/>
          <w:sz w:val="22"/>
        </w:rPr>
        <w:t>1</w:t>
      </w:r>
      <w:r w:rsidRPr="00652A16">
        <w:rPr>
          <w:rFonts w:ascii="Arial" w:hAnsi="Arial" w:cs="Arial"/>
          <w:sz w:val="22"/>
        </w:rPr>
        <w:t xml:space="preserve"> odst. 4 písm. h)</w:t>
      </w:r>
      <w:r w:rsidRPr="00CB0FFE">
        <w:rPr>
          <w:rFonts w:ascii="Arial" w:hAnsi="Arial" w:cs="Arial"/>
          <w:sz w:val="22"/>
        </w:rPr>
        <w:t xml:space="preserve"> nebo i) nejsou dostačující pro posouzení, zda je navrhovatelem zajištěno plnění povinností stanovených tímto zákonem, vyzve ministerstvo navrhovatele, aby ve lhůtě, kterou zároveň určí a která nesmí být kratší než 15 pracovních dnů, návrh doplnil nebo upřesnil. Nedoplní-li nebo neupřesní-li navrhovatel svůj návrh ve stanovené lhůtě, provede ministerstvo zápis do Seznamu</w:t>
      </w:r>
      <w:r w:rsidR="00912B64">
        <w:rPr>
          <w:rFonts w:ascii="Arial" w:hAnsi="Arial" w:cs="Arial"/>
          <w:sz w:val="22"/>
        </w:rPr>
        <w:t xml:space="preserve"> výrobců</w:t>
      </w:r>
      <w:r w:rsidRPr="00CB0FFE">
        <w:rPr>
          <w:rFonts w:ascii="Arial" w:hAnsi="Arial" w:cs="Arial"/>
          <w:sz w:val="22"/>
        </w:rPr>
        <w:t xml:space="preserve"> na základě dostupných údajů spolu s touto informací, a vznikne-li pochybnost, zda je navrhovatelem zajištěno plnění povinností stanovených tímto zákonem, podá ministerstvo </w:t>
      </w:r>
      <w:r w:rsidRPr="005317F4">
        <w:rPr>
          <w:rFonts w:ascii="Arial" w:hAnsi="Arial" w:cs="Arial"/>
          <w:sz w:val="22"/>
        </w:rPr>
        <w:t xml:space="preserve">České inspekci životního prostředí (dále jen „inspekce“) podnět ke kontrole. </w:t>
      </w:r>
      <w:r w:rsidR="006A2174" w:rsidRPr="005317F4">
        <w:rPr>
          <w:rFonts w:ascii="Arial" w:hAnsi="Arial" w:cs="Arial"/>
          <w:sz w:val="22"/>
        </w:rPr>
        <w:t>Ustanovení o</w:t>
      </w:r>
      <w:r w:rsidRPr="005317F4">
        <w:rPr>
          <w:rFonts w:ascii="Arial" w:hAnsi="Arial" w:cs="Arial"/>
          <w:sz w:val="22"/>
        </w:rPr>
        <w:t>dstavc</w:t>
      </w:r>
      <w:r w:rsidR="006A2174" w:rsidRPr="005317F4">
        <w:rPr>
          <w:rFonts w:ascii="Arial" w:hAnsi="Arial" w:cs="Arial"/>
          <w:sz w:val="22"/>
        </w:rPr>
        <w:t>e</w:t>
      </w:r>
      <w:r w:rsidRPr="005317F4">
        <w:rPr>
          <w:rFonts w:ascii="Arial" w:hAnsi="Arial" w:cs="Arial"/>
          <w:sz w:val="22"/>
        </w:rPr>
        <w:t xml:space="preserve"> 3 tím není dotčen</w:t>
      </w:r>
      <w:r w:rsidR="006A2174" w:rsidRPr="005317F4">
        <w:rPr>
          <w:rFonts w:ascii="Arial" w:hAnsi="Arial" w:cs="Arial"/>
          <w:sz w:val="22"/>
        </w:rPr>
        <w:t>o</w:t>
      </w:r>
      <w:r w:rsidRPr="005317F4">
        <w:rPr>
          <w:rFonts w:ascii="Arial" w:hAnsi="Arial" w:cs="Arial"/>
          <w:sz w:val="22"/>
        </w:rPr>
        <w:t>.</w:t>
      </w:r>
    </w:p>
    <w:p w14:paraId="4D02769D" w14:textId="77777777" w:rsidR="000D499B" w:rsidRPr="00CB0FFE" w:rsidRDefault="000D499B" w:rsidP="000D499B">
      <w:pPr>
        <w:ind w:firstLine="708"/>
        <w:rPr>
          <w:rFonts w:ascii="Arial" w:hAnsi="Arial" w:cs="Arial"/>
          <w:sz w:val="22"/>
        </w:rPr>
      </w:pPr>
    </w:p>
    <w:p w14:paraId="728D3462" w14:textId="0D021C1A" w:rsidR="000D499B" w:rsidRPr="00CB0FFE" w:rsidRDefault="00DD751A" w:rsidP="000D499B">
      <w:pPr>
        <w:ind w:firstLine="708"/>
        <w:rPr>
          <w:rFonts w:ascii="Arial" w:hAnsi="Arial" w:cs="Arial"/>
          <w:sz w:val="22"/>
        </w:rPr>
      </w:pPr>
      <w:r w:rsidRPr="00CB0FFE">
        <w:rPr>
          <w:rFonts w:ascii="Arial" w:hAnsi="Arial" w:cs="Arial"/>
          <w:sz w:val="22"/>
        </w:rPr>
        <w:t>(3) Nejsou-li splněny podmínky stanovené tímto zákonem, za nichž je možné pověřeného zástupce určit, nebo jestliže navrhovatel nedoložil písemné pověření, na jehož základě byl jako pověřený zástupce určen, ministerstvo zápis pověřeného zástupce do Seznamu</w:t>
      </w:r>
      <w:r w:rsidR="00912B64">
        <w:rPr>
          <w:rFonts w:ascii="Arial" w:hAnsi="Arial" w:cs="Arial"/>
          <w:sz w:val="22"/>
        </w:rPr>
        <w:t xml:space="preserve"> výrobců</w:t>
      </w:r>
      <w:r w:rsidRPr="00CB0FFE">
        <w:rPr>
          <w:rFonts w:ascii="Arial" w:hAnsi="Arial" w:cs="Arial"/>
          <w:sz w:val="22"/>
        </w:rPr>
        <w:t xml:space="preserve"> neprovede a vydá o tom rozhodnutí.</w:t>
      </w:r>
    </w:p>
    <w:p w14:paraId="2E1F7B27" w14:textId="77777777" w:rsidR="000D499B" w:rsidRPr="00CB0FFE" w:rsidRDefault="000D499B" w:rsidP="000D499B">
      <w:pPr>
        <w:rPr>
          <w:rFonts w:ascii="Arial" w:hAnsi="Arial" w:cs="Arial"/>
          <w:sz w:val="22"/>
        </w:rPr>
      </w:pPr>
    </w:p>
    <w:p w14:paraId="08C46236" w14:textId="4888833F" w:rsidR="000D499B" w:rsidRPr="00CB0FFE" w:rsidRDefault="00DD751A" w:rsidP="00B556BA">
      <w:pPr>
        <w:pStyle w:val="a"/>
        <w:rPr>
          <w:rFonts w:ascii="Arial" w:hAnsi="Arial" w:cs="Arial"/>
          <w:sz w:val="22"/>
          <w:szCs w:val="22"/>
        </w:rPr>
      </w:pPr>
      <w:r>
        <w:rPr>
          <w:rFonts w:ascii="Arial" w:hAnsi="Arial" w:cs="Arial"/>
          <w:sz w:val="22"/>
          <w:szCs w:val="22"/>
        </w:rPr>
        <w:t>§ 2</w:t>
      </w:r>
      <w:r w:rsidR="009B05A4">
        <w:rPr>
          <w:rFonts w:ascii="Arial" w:hAnsi="Arial" w:cs="Arial"/>
          <w:sz w:val="22"/>
          <w:szCs w:val="22"/>
        </w:rPr>
        <w:t>3</w:t>
      </w:r>
    </w:p>
    <w:p w14:paraId="70F85954" w14:textId="77777777" w:rsidR="000D499B" w:rsidRPr="00CB0FFE" w:rsidRDefault="00DD751A" w:rsidP="000D499B">
      <w:pPr>
        <w:pStyle w:val="Nadpis"/>
        <w:rPr>
          <w:rFonts w:ascii="Arial" w:hAnsi="Arial" w:cs="Arial"/>
          <w:sz w:val="22"/>
        </w:rPr>
      </w:pPr>
      <w:r w:rsidRPr="00CB0FFE">
        <w:rPr>
          <w:rFonts w:ascii="Arial" w:hAnsi="Arial" w:cs="Arial"/>
          <w:sz w:val="22"/>
        </w:rPr>
        <w:t>Změny zapsaných údajů</w:t>
      </w:r>
    </w:p>
    <w:p w14:paraId="0287CFB3" w14:textId="39AEBAB5" w:rsidR="000D499B" w:rsidRPr="00CB0FFE" w:rsidRDefault="00DD751A" w:rsidP="000D499B">
      <w:pPr>
        <w:ind w:firstLine="708"/>
        <w:rPr>
          <w:rFonts w:ascii="Arial" w:hAnsi="Arial" w:cs="Arial"/>
          <w:sz w:val="22"/>
        </w:rPr>
      </w:pPr>
      <w:r w:rsidRPr="0076766C">
        <w:rPr>
          <w:rFonts w:ascii="Arial" w:hAnsi="Arial" w:cs="Arial"/>
          <w:sz w:val="22"/>
        </w:rPr>
        <w:t xml:space="preserve">(1) </w:t>
      </w:r>
      <w:r w:rsidRPr="0076766C">
        <w:rPr>
          <w:rFonts w:ascii="Arial" w:hAnsi="Arial" w:cs="Arial"/>
          <w:sz w:val="22"/>
          <w:u w:val="single"/>
        </w:rPr>
        <w:t>Osoba zapsaná v</w:t>
      </w:r>
      <w:r w:rsidR="00912B64">
        <w:rPr>
          <w:rFonts w:ascii="Arial" w:hAnsi="Arial" w:cs="Arial"/>
          <w:sz w:val="22"/>
          <w:u w:val="single"/>
        </w:rPr>
        <w:t> </w:t>
      </w:r>
      <w:r w:rsidRPr="0076766C">
        <w:rPr>
          <w:rFonts w:ascii="Arial" w:hAnsi="Arial" w:cs="Arial"/>
          <w:sz w:val="22"/>
          <w:u w:val="single"/>
        </w:rPr>
        <w:t>Seznamu</w:t>
      </w:r>
      <w:r w:rsidR="00912B64">
        <w:rPr>
          <w:rFonts w:ascii="Arial" w:hAnsi="Arial" w:cs="Arial"/>
          <w:sz w:val="22"/>
          <w:u w:val="single"/>
        </w:rPr>
        <w:t xml:space="preserve"> výrobců</w:t>
      </w:r>
      <w:r w:rsidRPr="0076766C">
        <w:rPr>
          <w:rFonts w:ascii="Arial" w:hAnsi="Arial" w:cs="Arial"/>
          <w:sz w:val="22"/>
          <w:u w:val="single"/>
        </w:rPr>
        <w:t xml:space="preserve"> provádí dálkovým přístupem změny údajů uvedených v § </w:t>
      </w:r>
      <w:r w:rsidR="00E45DAE" w:rsidRPr="0076766C">
        <w:rPr>
          <w:rFonts w:ascii="Arial" w:hAnsi="Arial" w:cs="Arial"/>
          <w:sz w:val="22"/>
          <w:u w:val="single"/>
        </w:rPr>
        <w:t>2</w:t>
      </w:r>
      <w:r w:rsidR="009B05A4">
        <w:rPr>
          <w:rFonts w:ascii="Arial" w:hAnsi="Arial" w:cs="Arial"/>
          <w:sz w:val="22"/>
          <w:u w:val="single"/>
        </w:rPr>
        <w:t>1</w:t>
      </w:r>
      <w:r w:rsidRPr="0076766C">
        <w:rPr>
          <w:rFonts w:ascii="Arial" w:hAnsi="Arial" w:cs="Arial"/>
          <w:sz w:val="22"/>
          <w:u w:val="single"/>
        </w:rPr>
        <w:t xml:space="preserve"> odst. 4, s výjimkou údajů, jejichž změny provádí ministerstvo podle odstavce 5.</w:t>
      </w:r>
      <w:r w:rsidRPr="00CB0FFE">
        <w:rPr>
          <w:rFonts w:ascii="Arial" w:hAnsi="Arial" w:cs="Arial"/>
          <w:sz w:val="22"/>
        </w:rPr>
        <w:t xml:space="preserve"> Má-li ministerstvo pochybnost o správnosti, úplnosti nebo pravdivosti změněných údajů, vyzve do 30 pracovních dnů od provedení změny zapsanou osobu, aby správnost, úplnost nebo pravdivost údajů doložila. Vznikne-li v případě změny údajů podle § </w:t>
      </w:r>
      <w:r w:rsidR="00B556BA">
        <w:rPr>
          <w:rFonts w:ascii="Arial" w:hAnsi="Arial" w:cs="Arial"/>
          <w:sz w:val="22"/>
        </w:rPr>
        <w:t>2</w:t>
      </w:r>
      <w:r w:rsidR="009B05A4">
        <w:rPr>
          <w:rFonts w:ascii="Arial" w:hAnsi="Arial" w:cs="Arial"/>
          <w:sz w:val="22"/>
        </w:rPr>
        <w:t>1</w:t>
      </w:r>
      <w:r w:rsidRPr="00CB0FFE">
        <w:rPr>
          <w:rFonts w:ascii="Arial" w:hAnsi="Arial" w:cs="Arial"/>
          <w:sz w:val="22"/>
        </w:rPr>
        <w:t xml:space="preserve"> odst. 4 písm. h) nebo i) pochybnost, zda je zapsanou osobou zajištěno plnění povinností stanovených tímto zákonem, ministerstvo o tom zapsanou osobu vyrozumí a podá inspekci podnět ke kontrole.</w:t>
      </w:r>
    </w:p>
    <w:p w14:paraId="2F37B3F6" w14:textId="77777777" w:rsidR="000D499B" w:rsidRPr="00CB0FFE" w:rsidRDefault="000D499B" w:rsidP="000D499B">
      <w:pPr>
        <w:ind w:firstLine="708"/>
        <w:rPr>
          <w:rFonts w:ascii="Arial" w:hAnsi="Arial" w:cs="Arial"/>
          <w:sz w:val="22"/>
        </w:rPr>
      </w:pPr>
    </w:p>
    <w:p w14:paraId="06FFA51D" w14:textId="42A06200" w:rsidR="000D499B" w:rsidRPr="00CB0FFE" w:rsidRDefault="00DD751A" w:rsidP="000D499B">
      <w:pPr>
        <w:ind w:firstLine="708"/>
        <w:rPr>
          <w:rFonts w:ascii="Arial" w:hAnsi="Arial" w:cs="Arial"/>
          <w:sz w:val="22"/>
        </w:rPr>
      </w:pPr>
      <w:r w:rsidRPr="00CB0FFE">
        <w:rPr>
          <w:rFonts w:ascii="Arial" w:hAnsi="Arial" w:cs="Arial"/>
          <w:sz w:val="22"/>
        </w:rPr>
        <w:t>(2) Ministerstvo provádí změny údajů zapsaných v</w:t>
      </w:r>
      <w:r w:rsidR="00912B64">
        <w:rPr>
          <w:rFonts w:ascii="Arial" w:hAnsi="Arial" w:cs="Arial"/>
          <w:sz w:val="22"/>
        </w:rPr>
        <w:t> </w:t>
      </w:r>
      <w:r w:rsidRPr="00CB0FFE">
        <w:rPr>
          <w:rFonts w:ascii="Arial" w:hAnsi="Arial" w:cs="Arial"/>
          <w:sz w:val="22"/>
        </w:rPr>
        <w:t>Seznamu</w:t>
      </w:r>
      <w:r w:rsidR="00912B64">
        <w:rPr>
          <w:rFonts w:ascii="Arial" w:hAnsi="Arial" w:cs="Arial"/>
          <w:sz w:val="22"/>
        </w:rPr>
        <w:t xml:space="preserve"> výrobců</w:t>
      </w:r>
      <w:r w:rsidRPr="00CB0FFE">
        <w:rPr>
          <w:rFonts w:ascii="Arial" w:hAnsi="Arial" w:cs="Arial"/>
          <w:sz w:val="22"/>
        </w:rPr>
        <w:t xml:space="preserve"> na základě </w:t>
      </w:r>
    </w:p>
    <w:p w14:paraId="186DEB41" w14:textId="77777777" w:rsidR="000D499B" w:rsidRPr="00CB0FFE" w:rsidRDefault="000D499B" w:rsidP="000D499B">
      <w:pPr>
        <w:ind w:firstLine="708"/>
        <w:rPr>
          <w:rFonts w:ascii="Arial" w:hAnsi="Arial" w:cs="Arial"/>
          <w:sz w:val="22"/>
        </w:rPr>
      </w:pPr>
    </w:p>
    <w:p w14:paraId="4BE6EC69" w14:textId="77777777" w:rsidR="000D499B" w:rsidRPr="00CB0FFE" w:rsidRDefault="00DD751A" w:rsidP="005B28C2">
      <w:pPr>
        <w:numPr>
          <w:ilvl w:val="0"/>
          <w:numId w:val="14"/>
        </w:numPr>
        <w:ind w:left="426" w:hanging="426"/>
        <w:rPr>
          <w:rFonts w:ascii="Arial" w:hAnsi="Arial" w:cs="Arial"/>
          <w:sz w:val="22"/>
        </w:rPr>
      </w:pPr>
      <w:r w:rsidRPr="00CB0FFE">
        <w:rPr>
          <w:rFonts w:ascii="Arial" w:hAnsi="Arial" w:cs="Arial"/>
          <w:sz w:val="22"/>
        </w:rPr>
        <w:t>oznámení zapsané osoby v případě, že tato osoba nevyužila postupu podle odstavce 1,</w:t>
      </w:r>
    </w:p>
    <w:p w14:paraId="75086324" w14:textId="77777777" w:rsidR="000D499B" w:rsidRPr="00CB0FFE" w:rsidRDefault="000D499B" w:rsidP="000D499B">
      <w:pPr>
        <w:rPr>
          <w:rFonts w:ascii="Arial" w:hAnsi="Arial" w:cs="Arial"/>
          <w:sz w:val="22"/>
        </w:rPr>
      </w:pPr>
    </w:p>
    <w:p w14:paraId="5DD0449A" w14:textId="77777777" w:rsidR="000D499B" w:rsidRPr="00CB0FFE" w:rsidRDefault="00DD751A" w:rsidP="005B28C2">
      <w:pPr>
        <w:numPr>
          <w:ilvl w:val="0"/>
          <w:numId w:val="14"/>
        </w:numPr>
        <w:ind w:left="426" w:hanging="426"/>
        <w:rPr>
          <w:rFonts w:ascii="Arial" w:hAnsi="Arial" w:cs="Arial"/>
          <w:sz w:val="22"/>
        </w:rPr>
      </w:pPr>
      <w:r w:rsidRPr="00CB0FFE">
        <w:rPr>
          <w:rFonts w:ascii="Arial" w:hAnsi="Arial" w:cs="Arial"/>
          <w:sz w:val="22"/>
        </w:rPr>
        <w:t>dokladů předložených zapsanou osobou na výzvu ministerstva podle odstavce 1 věty druhé, nebo</w:t>
      </w:r>
    </w:p>
    <w:p w14:paraId="19E4B0C6" w14:textId="77777777" w:rsidR="000D499B" w:rsidRPr="00CB0FFE" w:rsidRDefault="000D499B" w:rsidP="000D499B">
      <w:pPr>
        <w:rPr>
          <w:rFonts w:ascii="Arial" w:hAnsi="Arial" w:cs="Arial"/>
          <w:sz w:val="22"/>
        </w:rPr>
      </w:pPr>
    </w:p>
    <w:p w14:paraId="755E53D3" w14:textId="77777777" w:rsidR="000D499B" w:rsidRPr="00CB0FFE" w:rsidRDefault="00DD751A" w:rsidP="005B28C2">
      <w:pPr>
        <w:numPr>
          <w:ilvl w:val="0"/>
          <w:numId w:val="14"/>
        </w:numPr>
        <w:ind w:left="426" w:hanging="426"/>
        <w:rPr>
          <w:rFonts w:ascii="Arial" w:hAnsi="Arial" w:cs="Arial"/>
          <w:sz w:val="22"/>
        </w:rPr>
      </w:pPr>
      <w:r w:rsidRPr="00CB0FFE">
        <w:rPr>
          <w:rFonts w:ascii="Arial" w:hAnsi="Arial" w:cs="Arial"/>
          <w:sz w:val="22"/>
        </w:rPr>
        <w:t>vlastního zjištění.</w:t>
      </w:r>
    </w:p>
    <w:p w14:paraId="3EC2B2D3" w14:textId="77777777" w:rsidR="000D499B" w:rsidRPr="00CB0FFE" w:rsidRDefault="000D499B" w:rsidP="000D499B">
      <w:pPr>
        <w:ind w:firstLine="708"/>
        <w:rPr>
          <w:rFonts w:ascii="Arial" w:hAnsi="Arial" w:cs="Arial"/>
          <w:sz w:val="22"/>
        </w:rPr>
      </w:pPr>
    </w:p>
    <w:p w14:paraId="4E531527" w14:textId="65D46281" w:rsidR="000D499B" w:rsidRPr="00CB0FFE" w:rsidRDefault="00DD751A" w:rsidP="000D499B">
      <w:pPr>
        <w:ind w:firstLine="708"/>
        <w:rPr>
          <w:rFonts w:ascii="Arial" w:hAnsi="Arial" w:cs="Arial"/>
          <w:sz w:val="22"/>
          <w:u w:val="single"/>
        </w:rPr>
      </w:pPr>
      <w:r w:rsidRPr="001A77F1">
        <w:rPr>
          <w:rFonts w:ascii="Arial" w:hAnsi="Arial" w:cs="Arial"/>
          <w:sz w:val="22"/>
        </w:rPr>
        <w:t xml:space="preserve">(3) </w:t>
      </w:r>
      <w:r w:rsidRPr="00CB0FFE">
        <w:rPr>
          <w:rFonts w:ascii="Arial" w:hAnsi="Arial" w:cs="Arial"/>
          <w:sz w:val="22"/>
          <w:u w:val="single"/>
        </w:rPr>
        <w:t>Změnu údajů je osoba zapsaná v</w:t>
      </w:r>
      <w:r w:rsidR="00912B64">
        <w:rPr>
          <w:rFonts w:ascii="Arial" w:hAnsi="Arial" w:cs="Arial"/>
          <w:sz w:val="22"/>
          <w:u w:val="single"/>
        </w:rPr>
        <w:t> </w:t>
      </w:r>
      <w:r w:rsidRPr="00CB0FFE">
        <w:rPr>
          <w:rFonts w:ascii="Arial" w:hAnsi="Arial" w:cs="Arial"/>
          <w:sz w:val="22"/>
          <w:u w:val="single"/>
        </w:rPr>
        <w:t>Seznamu</w:t>
      </w:r>
      <w:r w:rsidR="00912B64">
        <w:rPr>
          <w:rFonts w:ascii="Arial" w:hAnsi="Arial" w:cs="Arial"/>
          <w:sz w:val="22"/>
          <w:u w:val="single"/>
        </w:rPr>
        <w:t xml:space="preserve"> výrobců</w:t>
      </w:r>
      <w:r w:rsidRPr="00CB0FFE">
        <w:rPr>
          <w:rFonts w:ascii="Arial" w:hAnsi="Arial" w:cs="Arial"/>
          <w:sz w:val="22"/>
          <w:u w:val="single"/>
        </w:rPr>
        <w:t xml:space="preserve"> povinna provést podle odstavce 1 nebo oznámit ministerstvu do 30 dnů ode dne, kdy nastala skutečnost, která tuto změnu odůvodňuje. </w:t>
      </w:r>
    </w:p>
    <w:p w14:paraId="645F6477" w14:textId="77777777" w:rsidR="000D499B" w:rsidRPr="00CB0FFE" w:rsidRDefault="000D499B" w:rsidP="000D499B">
      <w:pPr>
        <w:ind w:firstLine="708"/>
        <w:rPr>
          <w:rFonts w:ascii="Arial" w:hAnsi="Arial" w:cs="Arial"/>
          <w:sz w:val="22"/>
        </w:rPr>
      </w:pPr>
    </w:p>
    <w:p w14:paraId="3A9E0744" w14:textId="7756CA9F" w:rsidR="000D499B" w:rsidRPr="00CB0FFE" w:rsidRDefault="00DD751A" w:rsidP="000D499B">
      <w:pPr>
        <w:ind w:firstLine="708"/>
        <w:rPr>
          <w:rFonts w:ascii="Arial" w:hAnsi="Arial" w:cs="Arial"/>
          <w:sz w:val="22"/>
        </w:rPr>
      </w:pPr>
      <w:r w:rsidRPr="00CB0FFE">
        <w:rPr>
          <w:rFonts w:ascii="Arial" w:hAnsi="Arial" w:cs="Arial"/>
          <w:sz w:val="22"/>
        </w:rPr>
        <w:t>(4) Ministerstvo provede změnu zápisu v</w:t>
      </w:r>
      <w:r w:rsidR="00DC27F1">
        <w:rPr>
          <w:rFonts w:ascii="Arial" w:hAnsi="Arial" w:cs="Arial"/>
          <w:sz w:val="22"/>
        </w:rPr>
        <w:t> </w:t>
      </w:r>
      <w:r w:rsidRPr="00CB0FFE">
        <w:rPr>
          <w:rFonts w:ascii="Arial" w:hAnsi="Arial" w:cs="Arial"/>
          <w:sz w:val="22"/>
        </w:rPr>
        <w:t>Seznamu</w:t>
      </w:r>
      <w:r w:rsidR="00DC27F1">
        <w:rPr>
          <w:rFonts w:ascii="Arial" w:hAnsi="Arial" w:cs="Arial"/>
          <w:sz w:val="22"/>
        </w:rPr>
        <w:t xml:space="preserve"> výrobců</w:t>
      </w:r>
      <w:r w:rsidRPr="00CB0FFE">
        <w:rPr>
          <w:rFonts w:ascii="Arial" w:hAnsi="Arial" w:cs="Arial"/>
          <w:sz w:val="22"/>
        </w:rPr>
        <w:t xml:space="preserve"> podle odstavce 2 do 30 dnů ode dne doručení oznámení nebo dokladů zapsané osoby nebo zjištění skutečností, které jsou důvodem ke změně zapsaných údajů. Provede-li ministerstvo změny zápisu v</w:t>
      </w:r>
      <w:r w:rsidR="00DC27F1">
        <w:rPr>
          <w:rFonts w:ascii="Arial" w:hAnsi="Arial" w:cs="Arial"/>
          <w:sz w:val="22"/>
        </w:rPr>
        <w:t> </w:t>
      </w:r>
      <w:r w:rsidRPr="00CB0FFE">
        <w:rPr>
          <w:rFonts w:ascii="Arial" w:hAnsi="Arial" w:cs="Arial"/>
          <w:sz w:val="22"/>
        </w:rPr>
        <w:t>Seznamu</w:t>
      </w:r>
      <w:r w:rsidR="00DC27F1">
        <w:rPr>
          <w:rFonts w:ascii="Arial" w:hAnsi="Arial" w:cs="Arial"/>
          <w:sz w:val="22"/>
        </w:rPr>
        <w:t xml:space="preserve"> výrobců</w:t>
      </w:r>
      <w:r w:rsidRPr="00CB0FFE">
        <w:rPr>
          <w:rFonts w:ascii="Arial" w:hAnsi="Arial" w:cs="Arial"/>
          <w:sz w:val="22"/>
        </w:rPr>
        <w:t xml:space="preserve"> na základě vlastního zjištění nebo neprovede-li změny zápisu v</w:t>
      </w:r>
      <w:r w:rsidR="00DC27F1">
        <w:rPr>
          <w:rFonts w:ascii="Arial" w:hAnsi="Arial" w:cs="Arial"/>
          <w:sz w:val="22"/>
        </w:rPr>
        <w:t> </w:t>
      </w:r>
      <w:r w:rsidRPr="00CB0FFE">
        <w:rPr>
          <w:rFonts w:ascii="Arial" w:hAnsi="Arial" w:cs="Arial"/>
          <w:sz w:val="22"/>
        </w:rPr>
        <w:t>Seznamu</w:t>
      </w:r>
      <w:r w:rsidR="00DC27F1">
        <w:rPr>
          <w:rFonts w:ascii="Arial" w:hAnsi="Arial" w:cs="Arial"/>
          <w:sz w:val="22"/>
        </w:rPr>
        <w:t xml:space="preserve"> výrobců</w:t>
      </w:r>
      <w:r w:rsidRPr="00CB0FFE">
        <w:rPr>
          <w:rFonts w:ascii="Arial" w:hAnsi="Arial" w:cs="Arial"/>
          <w:sz w:val="22"/>
        </w:rPr>
        <w:t xml:space="preserve"> na základě oznámení nebo dokladů předložených zapsanou osobou podle odstavce 1, vydá o tom rozhodnutí.</w:t>
      </w:r>
    </w:p>
    <w:p w14:paraId="5B8993F8" w14:textId="77777777" w:rsidR="000D499B" w:rsidRPr="00CB0FFE" w:rsidRDefault="000D499B" w:rsidP="000D499B">
      <w:pPr>
        <w:ind w:firstLine="708"/>
        <w:rPr>
          <w:rFonts w:ascii="Arial" w:hAnsi="Arial" w:cs="Arial"/>
          <w:sz w:val="22"/>
        </w:rPr>
      </w:pPr>
    </w:p>
    <w:p w14:paraId="47FE69E2" w14:textId="7F3D7B1B" w:rsidR="000D499B" w:rsidRPr="00CB0FFE" w:rsidRDefault="00DD751A" w:rsidP="000D499B">
      <w:pPr>
        <w:ind w:firstLine="708"/>
        <w:rPr>
          <w:rFonts w:ascii="Arial" w:hAnsi="Arial" w:cs="Arial"/>
          <w:sz w:val="22"/>
        </w:rPr>
      </w:pPr>
      <w:r w:rsidRPr="00CB0FFE">
        <w:rPr>
          <w:rFonts w:ascii="Arial" w:hAnsi="Arial" w:cs="Arial"/>
          <w:sz w:val="22"/>
        </w:rPr>
        <w:lastRenderedPageBreak/>
        <w:t>(5) Ministerstvo provádí na základě údajů získaných ze základních registrů</w:t>
      </w:r>
      <w:r>
        <w:rPr>
          <w:rStyle w:val="Znakapoznpodarou"/>
          <w:rFonts w:ascii="Arial" w:hAnsi="Arial" w:cs="Arial"/>
          <w:sz w:val="22"/>
        </w:rPr>
        <w:footnoteReference w:id="9"/>
      </w:r>
      <w:r w:rsidRPr="00D25261">
        <w:rPr>
          <w:rFonts w:ascii="Arial" w:hAnsi="Arial" w:cs="Arial"/>
          <w:sz w:val="22"/>
          <w:vertAlign w:val="superscript"/>
        </w:rPr>
        <w:t>)</w:t>
      </w:r>
      <w:r w:rsidRPr="00CB0FFE">
        <w:rPr>
          <w:rFonts w:ascii="Arial" w:hAnsi="Arial" w:cs="Arial"/>
          <w:sz w:val="22"/>
        </w:rPr>
        <w:t xml:space="preserve"> změny údajů zapsaných v</w:t>
      </w:r>
      <w:r w:rsidR="00DC27F1">
        <w:rPr>
          <w:rFonts w:ascii="Arial" w:hAnsi="Arial" w:cs="Arial"/>
          <w:sz w:val="22"/>
        </w:rPr>
        <w:t> </w:t>
      </w:r>
      <w:r w:rsidRPr="00CB0FFE">
        <w:rPr>
          <w:rFonts w:ascii="Arial" w:hAnsi="Arial" w:cs="Arial"/>
          <w:sz w:val="22"/>
        </w:rPr>
        <w:t>Seznamu</w:t>
      </w:r>
      <w:r w:rsidR="00DC27F1">
        <w:rPr>
          <w:rFonts w:ascii="Arial" w:hAnsi="Arial" w:cs="Arial"/>
          <w:sz w:val="22"/>
        </w:rPr>
        <w:t xml:space="preserve"> výrobců</w:t>
      </w:r>
      <w:r w:rsidRPr="00CB0FFE">
        <w:rPr>
          <w:rFonts w:ascii="Arial" w:hAnsi="Arial" w:cs="Arial"/>
          <w:sz w:val="22"/>
        </w:rPr>
        <w:t xml:space="preserve"> podle § </w:t>
      </w:r>
      <w:r w:rsidR="003B75E8">
        <w:rPr>
          <w:rFonts w:ascii="Arial" w:hAnsi="Arial" w:cs="Arial"/>
          <w:sz w:val="22"/>
        </w:rPr>
        <w:t>2</w:t>
      </w:r>
      <w:r w:rsidR="009B05A4">
        <w:rPr>
          <w:rFonts w:ascii="Arial" w:hAnsi="Arial" w:cs="Arial"/>
          <w:sz w:val="22"/>
        </w:rPr>
        <w:t>1</w:t>
      </w:r>
      <w:r w:rsidRPr="00CB0FFE">
        <w:rPr>
          <w:rFonts w:ascii="Arial" w:hAnsi="Arial" w:cs="Arial"/>
          <w:sz w:val="22"/>
        </w:rPr>
        <w:t xml:space="preserve"> odst. 4 písm. a) a b)</w:t>
      </w:r>
      <w:r w:rsidR="00DC27F1">
        <w:rPr>
          <w:rFonts w:ascii="Arial" w:hAnsi="Arial" w:cs="Arial"/>
          <w:sz w:val="22"/>
        </w:rPr>
        <w:t>,</w:t>
      </w:r>
      <w:r w:rsidRPr="00CB0FFE">
        <w:rPr>
          <w:rFonts w:ascii="Arial" w:hAnsi="Arial" w:cs="Arial"/>
          <w:sz w:val="22"/>
        </w:rPr>
        <w:t xml:space="preserve"> </w:t>
      </w:r>
      <w:r w:rsidR="00FA0AB0">
        <w:rPr>
          <w:rFonts w:ascii="Arial" w:hAnsi="Arial" w:cs="Arial"/>
          <w:sz w:val="22"/>
        </w:rPr>
        <w:t>s výjimkou</w:t>
      </w:r>
      <w:r w:rsidRPr="00CB0FFE">
        <w:rPr>
          <w:rFonts w:ascii="Arial" w:hAnsi="Arial" w:cs="Arial"/>
          <w:sz w:val="22"/>
        </w:rPr>
        <w:t xml:space="preserve"> kontaktních údajů.</w:t>
      </w:r>
    </w:p>
    <w:p w14:paraId="0630E64F" w14:textId="77777777" w:rsidR="000D499B" w:rsidRPr="00CB0FFE" w:rsidRDefault="000D499B" w:rsidP="000D499B">
      <w:pPr>
        <w:ind w:firstLine="708"/>
        <w:rPr>
          <w:rFonts w:ascii="Arial" w:hAnsi="Arial" w:cs="Arial"/>
          <w:sz w:val="22"/>
        </w:rPr>
      </w:pPr>
    </w:p>
    <w:p w14:paraId="1D002B0F" w14:textId="50123A83" w:rsidR="000D499B" w:rsidRPr="00CB0FFE" w:rsidRDefault="00DD751A" w:rsidP="000D499B">
      <w:pPr>
        <w:ind w:firstLine="708"/>
        <w:rPr>
          <w:rFonts w:ascii="Arial" w:hAnsi="Arial" w:cs="Arial"/>
          <w:sz w:val="22"/>
        </w:rPr>
      </w:pPr>
      <w:r w:rsidRPr="00CB0FFE">
        <w:rPr>
          <w:rFonts w:ascii="Arial" w:hAnsi="Arial" w:cs="Arial"/>
          <w:sz w:val="22"/>
        </w:rPr>
        <w:t>(6) Změny údajů o výrobcích a pověřených zástupcích, kteří plní své povinnosti</w:t>
      </w:r>
      <w:r w:rsidR="00DC27F1">
        <w:rPr>
          <w:rFonts w:ascii="Arial" w:hAnsi="Arial" w:cs="Arial"/>
          <w:sz w:val="22"/>
        </w:rPr>
        <w:t xml:space="preserve"> v kolektivním systému</w:t>
      </w:r>
      <w:r w:rsidRPr="00CB0FFE">
        <w:rPr>
          <w:rFonts w:ascii="Arial" w:hAnsi="Arial" w:cs="Arial"/>
          <w:sz w:val="22"/>
        </w:rPr>
        <w:t>, nebo jejich výmaz provede provozovatel kolektivního systému dálkovým přístupem do 30 dnů ode dne, kdy</w:t>
      </w:r>
      <w:r w:rsidR="0057492F">
        <w:rPr>
          <w:rFonts w:ascii="Arial" w:hAnsi="Arial" w:cs="Arial"/>
          <w:sz w:val="22"/>
        </w:rPr>
        <w:t xml:space="preserve"> mu byla </w:t>
      </w:r>
      <w:r w:rsidRPr="00CB0FFE">
        <w:rPr>
          <w:rFonts w:ascii="Arial" w:hAnsi="Arial" w:cs="Arial"/>
          <w:sz w:val="22"/>
        </w:rPr>
        <w:t>skutečnost, která změnu nebo výmaz odůvodňuje</w:t>
      </w:r>
      <w:r w:rsidR="0057492F">
        <w:rPr>
          <w:rFonts w:ascii="Arial" w:hAnsi="Arial" w:cs="Arial"/>
          <w:sz w:val="22"/>
        </w:rPr>
        <w:t xml:space="preserve">, </w:t>
      </w:r>
      <w:r w:rsidR="0057492F" w:rsidRPr="001333C0">
        <w:rPr>
          <w:rFonts w:ascii="Arial" w:hAnsi="Arial" w:cs="Arial"/>
          <w:sz w:val="22"/>
        </w:rPr>
        <w:t>výrobcem oznámena</w:t>
      </w:r>
      <w:r w:rsidR="0057492F" w:rsidRPr="0057492F">
        <w:rPr>
          <w:rFonts w:ascii="Arial" w:hAnsi="Arial" w:cs="Arial"/>
          <w:sz w:val="22"/>
        </w:rPr>
        <w:t>. Výrobce je povinen změnu</w:t>
      </w:r>
      <w:r w:rsidR="0057492F" w:rsidRPr="001333C0">
        <w:rPr>
          <w:rFonts w:ascii="Arial" w:hAnsi="Arial" w:cs="Arial"/>
          <w:sz w:val="22"/>
        </w:rPr>
        <w:t xml:space="preserve"> údajů provozovateli kolektivního systému oznámit nejpozději </w:t>
      </w:r>
      <w:r w:rsidR="0057492F">
        <w:rPr>
          <w:rFonts w:ascii="Arial" w:hAnsi="Arial" w:cs="Arial"/>
          <w:sz w:val="22"/>
        </w:rPr>
        <w:t xml:space="preserve">do </w:t>
      </w:r>
      <w:r w:rsidR="0057492F" w:rsidRPr="0057492F">
        <w:rPr>
          <w:rFonts w:ascii="Arial" w:hAnsi="Arial" w:cs="Arial"/>
          <w:sz w:val="22"/>
        </w:rPr>
        <w:t>30 dnů</w:t>
      </w:r>
      <w:r w:rsidR="0057492F" w:rsidRPr="001333C0">
        <w:rPr>
          <w:rFonts w:ascii="Arial" w:hAnsi="Arial" w:cs="Arial"/>
          <w:sz w:val="22"/>
        </w:rPr>
        <w:t xml:space="preserve"> od</w:t>
      </w:r>
      <w:r w:rsidR="00736FB6">
        <w:rPr>
          <w:rFonts w:ascii="Arial" w:hAnsi="Arial" w:cs="Arial"/>
          <w:sz w:val="22"/>
        </w:rPr>
        <w:t>e</w:t>
      </w:r>
      <w:r w:rsidR="0057492F" w:rsidRPr="001333C0">
        <w:rPr>
          <w:rFonts w:ascii="Arial" w:hAnsi="Arial" w:cs="Arial"/>
          <w:sz w:val="22"/>
        </w:rPr>
        <w:t xml:space="preserve"> dne, kdy tato skutečnost nastala.</w:t>
      </w:r>
      <w:r w:rsidRPr="00CB0FFE">
        <w:rPr>
          <w:rFonts w:ascii="Arial" w:hAnsi="Arial" w:cs="Arial"/>
          <w:sz w:val="22"/>
        </w:rPr>
        <w:t xml:space="preserve"> </w:t>
      </w:r>
      <w:r w:rsidR="00C61189">
        <w:rPr>
          <w:rFonts w:ascii="Arial" w:hAnsi="Arial" w:cs="Arial"/>
          <w:sz w:val="22"/>
        </w:rPr>
        <w:t>Ustanovení o</w:t>
      </w:r>
      <w:r w:rsidRPr="00CB0FFE">
        <w:rPr>
          <w:rFonts w:ascii="Arial" w:hAnsi="Arial" w:cs="Arial"/>
          <w:sz w:val="22"/>
        </w:rPr>
        <w:t>dstavc</w:t>
      </w:r>
      <w:r w:rsidR="00C61189">
        <w:rPr>
          <w:rFonts w:ascii="Arial" w:hAnsi="Arial" w:cs="Arial"/>
          <w:sz w:val="22"/>
        </w:rPr>
        <w:t>e</w:t>
      </w:r>
      <w:r w:rsidRPr="00CB0FFE">
        <w:rPr>
          <w:rFonts w:ascii="Arial" w:hAnsi="Arial" w:cs="Arial"/>
          <w:sz w:val="22"/>
        </w:rPr>
        <w:t xml:space="preserve"> 1, </w:t>
      </w:r>
      <w:r w:rsidR="00C61189">
        <w:rPr>
          <w:rFonts w:ascii="Arial" w:hAnsi="Arial" w:cs="Arial"/>
          <w:sz w:val="22"/>
        </w:rPr>
        <w:t xml:space="preserve">odstavce </w:t>
      </w:r>
      <w:r w:rsidRPr="00CB0FFE">
        <w:rPr>
          <w:rFonts w:ascii="Arial" w:hAnsi="Arial" w:cs="Arial"/>
          <w:sz w:val="22"/>
        </w:rPr>
        <w:t>2 písm. a) a b) a odstavc</w:t>
      </w:r>
      <w:r w:rsidR="00B64E9E">
        <w:rPr>
          <w:rFonts w:ascii="Arial" w:hAnsi="Arial" w:cs="Arial"/>
          <w:sz w:val="22"/>
        </w:rPr>
        <w:t>e</w:t>
      </w:r>
      <w:r w:rsidRPr="00CB0FFE">
        <w:rPr>
          <w:rFonts w:ascii="Arial" w:hAnsi="Arial" w:cs="Arial"/>
          <w:sz w:val="22"/>
        </w:rPr>
        <w:t xml:space="preserve"> 3 se v tomto případě nepoužijí.</w:t>
      </w:r>
    </w:p>
    <w:p w14:paraId="2A80A76E" w14:textId="77777777" w:rsidR="000D499B" w:rsidRPr="00CB0FFE" w:rsidRDefault="000D499B" w:rsidP="000D499B">
      <w:pPr>
        <w:ind w:firstLine="708"/>
        <w:rPr>
          <w:rFonts w:ascii="Arial" w:hAnsi="Arial" w:cs="Arial"/>
          <w:sz w:val="22"/>
        </w:rPr>
      </w:pPr>
    </w:p>
    <w:p w14:paraId="24A3FDA8" w14:textId="33459394" w:rsidR="000D499B" w:rsidRPr="00CB0FFE" w:rsidRDefault="00DD751A" w:rsidP="000D499B">
      <w:pPr>
        <w:ind w:firstLine="708"/>
        <w:rPr>
          <w:rFonts w:ascii="Arial" w:hAnsi="Arial" w:cs="Arial"/>
          <w:sz w:val="22"/>
        </w:rPr>
      </w:pPr>
      <w:r w:rsidRPr="00CB0FFE">
        <w:rPr>
          <w:rFonts w:ascii="Arial" w:hAnsi="Arial" w:cs="Arial"/>
          <w:sz w:val="22"/>
        </w:rPr>
        <w:t xml:space="preserve">(7) </w:t>
      </w:r>
      <w:r w:rsidR="005B628C" w:rsidRPr="00CB0FFE">
        <w:rPr>
          <w:rFonts w:ascii="Arial" w:hAnsi="Arial" w:cs="Arial"/>
          <w:sz w:val="22"/>
        </w:rPr>
        <w:t xml:space="preserve">Ministerstvo stanoví vyhláškou </w:t>
      </w:r>
      <w:r w:rsidRPr="00CB0FFE">
        <w:rPr>
          <w:rFonts w:ascii="Arial" w:hAnsi="Arial" w:cs="Arial"/>
          <w:sz w:val="22"/>
        </w:rPr>
        <w:t>způsob zajištění dálkového přístupu do Seznamu</w:t>
      </w:r>
      <w:r w:rsidR="00DC27F1">
        <w:rPr>
          <w:rFonts w:ascii="Arial" w:hAnsi="Arial" w:cs="Arial"/>
          <w:sz w:val="22"/>
        </w:rPr>
        <w:t xml:space="preserve"> výrobců</w:t>
      </w:r>
      <w:r w:rsidRPr="00CB0FFE">
        <w:rPr>
          <w:rFonts w:ascii="Arial" w:hAnsi="Arial" w:cs="Arial"/>
          <w:sz w:val="22"/>
        </w:rPr>
        <w:t xml:space="preserve"> pro účely provádění změn a výmazu zapsaných údajů podle odstavců 1 a 6.</w:t>
      </w:r>
    </w:p>
    <w:p w14:paraId="4246CF94" w14:textId="77777777" w:rsidR="000D499B" w:rsidRPr="00CB0FFE" w:rsidRDefault="000D499B" w:rsidP="000D499B">
      <w:pPr>
        <w:rPr>
          <w:rFonts w:ascii="Arial" w:hAnsi="Arial" w:cs="Arial"/>
          <w:sz w:val="22"/>
        </w:rPr>
      </w:pPr>
    </w:p>
    <w:p w14:paraId="3196276D" w14:textId="77777777" w:rsidR="000D499B" w:rsidRPr="00CB0FFE" w:rsidRDefault="00DD751A" w:rsidP="000D499B">
      <w:pPr>
        <w:rPr>
          <w:rFonts w:ascii="Arial" w:hAnsi="Arial" w:cs="Arial"/>
          <w:i/>
          <w:sz w:val="22"/>
        </w:rPr>
      </w:pPr>
      <w:r w:rsidRPr="00CB0FFE">
        <w:rPr>
          <w:rFonts w:ascii="Arial" w:hAnsi="Arial" w:cs="Arial"/>
          <w:i/>
          <w:sz w:val="22"/>
        </w:rPr>
        <w:t>CELEX 32012L0019</w:t>
      </w:r>
    </w:p>
    <w:p w14:paraId="68733F16" w14:textId="77777777" w:rsidR="000D499B" w:rsidRPr="00CB0FFE" w:rsidRDefault="00DD751A" w:rsidP="000D499B">
      <w:pPr>
        <w:rPr>
          <w:rFonts w:ascii="Arial" w:hAnsi="Arial" w:cs="Arial"/>
          <w:i/>
          <w:sz w:val="22"/>
        </w:rPr>
      </w:pPr>
      <w:r w:rsidRPr="00CB0FFE">
        <w:rPr>
          <w:rFonts w:ascii="Arial" w:hAnsi="Arial" w:cs="Arial"/>
          <w:i/>
          <w:sz w:val="22"/>
        </w:rPr>
        <w:t>CELEX 32013L0056</w:t>
      </w:r>
    </w:p>
    <w:p w14:paraId="28481B91" w14:textId="77777777" w:rsidR="000D499B" w:rsidRPr="00CB0FFE" w:rsidRDefault="000D499B" w:rsidP="000D499B">
      <w:pPr>
        <w:rPr>
          <w:rFonts w:ascii="Arial" w:hAnsi="Arial" w:cs="Arial"/>
          <w:sz w:val="22"/>
        </w:rPr>
      </w:pPr>
    </w:p>
    <w:p w14:paraId="715644B7" w14:textId="5DEC3ACC" w:rsidR="000D499B" w:rsidRPr="00CB0FFE" w:rsidRDefault="00DD751A" w:rsidP="00E45DAE">
      <w:pPr>
        <w:pStyle w:val="a"/>
        <w:rPr>
          <w:rFonts w:ascii="Arial" w:hAnsi="Arial" w:cs="Arial"/>
          <w:sz w:val="22"/>
          <w:szCs w:val="22"/>
        </w:rPr>
      </w:pPr>
      <w:r>
        <w:rPr>
          <w:rFonts w:ascii="Arial" w:hAnsi="Arial" w:cs="Arial"/>
          <w:sz w:val="22"/>
          <w:szCs w:val="22"/>
        </w:rPr>
        <w:t>§ 2</w:t>
      </w:r>
      <w:r w:rsidR="009B05A4">
        <w:rPr>
          <w:rFonts w:ascii="Arial" w:hAnsi="Arial" w:cs="Arial"/>
          <w:sz w:val="22"/>
          <w:szCs w:val="22"/>
        </w:rPr>
        <w:t>4</w:t>
      </w:r>
    </w:p>
    <w:p w14:paraId="159725C8" w14:textId="0F3B5E20" w:rsidR="000D499B" w:rsidRPr="00CB0FFE" w:rsidRDefault="00DD751A" w:rsidP="000D499B">
      <w:pPr>
        <w:pStyle w:val="Nadpis"/>
        <w:rPr>
          <w:rFonts w:ascii="Arial" w:hAnsi="Arial" w:cs="Arial"/>
          <w:sz w:val="22"/>
        </w:rPr>
      </w:pPr>
      <w:r w:rsidRPr="00CB0FFE">
        <w:rPr>
          <w:rFonts w:ascii="Arial" w:hAnsi="Arial" w:cs="Arial"/>
          <w:sz w:val="22"/>
        </w:rPr>
        <w:t>Vyřazení osoby ze Seznamu</w:t>
      </w:r>
      <w:r w:rsidR="00DC27F1">
        <w:rPr>
          <w:rFonts w:ascii="Arial" w:hAnsi="Arial" w:cs="Arial"/>
          <w:sz w:val="22"/>
        </w:rPr>
        <w:t xml:space="preserve"> výrobců</w:t>
      </w:r>
    </w:p>
    <w:p w14:paraId="62912286" w14:textId="3FD2BAA9" w:rsidR="000D499B" w:rsidRPr="00CB0FFE" w:rsidRDefault="00DD751A" w:rsidP="000D499B">
      <w:pPr>
        <w:ind w:firstLine="708"/>
        <w:rPr>
          <w:rFonts w:ascii="Arial" w:hAnsi="Arial" w:cs="Arial"/>
          <w:sz w:val="22"/>
        </w:rPr>
      </w:pPr>
      <w:r w:rsidRPr="00CB0FFE">
        <w:rPr>
          <w:rFonts w:ascii="Arial" w:hAnsi="Arial" w:cs="Arial"/>
          <w:sz w:val="22"/>
        </w:rPr>
        <w:t xml:space="preserve">(1) </w:t>
      </w:r>
      <w:r w:rsidRPr="00411A6A">
        <w:rPr>
          <w:rFonts w:ascii="Arial" w:hAnsi="Arial" w:cs="Arial"/>
          <w:sz w:val="22"/>
          <w:u w:val="single"/>
        </w:rPr>
        <w:t>Osoba zapsaná v</w:t>
      </w:r>
      <w:r w:rsidR="00DC27F1">
        <w:rPr>
          <w:rFonts w:ascii="Arial" w:hAnsi="Arial" w:cs="Arial"/>
          <w:sz w:val="22"/>
          <w:u w:val="single"/>
        </w:rPr>
        <w:t> </w:t>
      </w:r>
      <w:r w:rsidRPr="00411A6A">
        <w:rPr>
          <w:rFonts w:ascii="Arial" w:hAnsi="Arial" w:cs="Arial"/>
          <w:sz w:val="22"/>
          <w:u w:val="single"/>
        </w:rPr>
        <w:t>Seznamu</w:t>
      </w:r>
      <w:r w:rsidR="00DC27F1">
        <w:rPr>
          <w:rFonts w:ascii="Arial" w:hAnsi="Arial" w:cs="Arial"/>
          <w:sz w:val="22"/>
          <w:u w:val="single"/>
        </w:rPr>
        <w:t xml:space="preserve"> výrobců</w:t>
      </w:r>
      <w:r w:rsidRPr="00411A6A">
        <w:rPr>
          <w:rFonts w:ascii="Arial" w:hAnsi="Arial" w:cs="Arial"/>
          <w:sz w:val="22"/>
          <w:u w:val="single"/>
        </w:rPr>
        <w:t xml:space="preserve"> je povinna oznámit ministerstvu, že zanikly důvody pro její zápis v</w:t>
      </w:r>
      <w:r w:rsidR="00DC27F1">
        <w:rPr>
          <w:rFonts w:ascii="Arial" w:hAnsi="Arial" w:cs="Arial"/>
          <w:sz w:val="22"/>
          <w:u w:val="single"/>
        </w:rPr>
        <w:t> </w:t>
      </w:r>
      <w:r w:rsidRPr="00411A6A">
        <w:rPr>
          <w:rFonts w:ascii="Arial" w:hAnsi="Arial" w:cs="Arial"/>
          <w:sz w:val="22"/>
          <w:u w:val="single"/>
        </w:rPr>
        <w:t>Seznamu</w:t>
      </w:r>
      <w:r w:rsidR="00DC27F1">
        <w:rPr>
          <w:rFonts w:ascii="Arial" w:hAnsi="Arial" w:cs="Arial"/>
          <w:sz w:val="22"/>
          <w:u w:val="single"/>
        </w:rPr>
        <w:t xml:space="preserve"> výrobců</w:t>
      </w:r>
      <w:r w:rsidRPr="00411A6A">
        <w:rPr>
          <w:rFonts w:ascii="Arial" w:hAnsi="Arial" w:cs="Arial"/>
          <w:sz w:val="22"/>
          <w:u w:val="single"/>
        </w:rPr>
        <w:t>, do 30 dnů ode dne, kdy tato skutečnost nastala.</w:t>
      </w:r>
      <w:r w:rsidRPr="00411A6A">
        <w:rPr>
          <w:rFonts w:ascii="Arial" w:hAnsi="Arial" w:cs="Arial"/>
          <w:sz w:val="22"/>
        </w:rPr>
        <w:t xml:space="preserve"> To platí i v případě, že výrobce nebo pověřený zástupce, kteří dosud plnili své povinnosti stanovené tímto zákonem v individuálním systému, uzavřou smlouvu o kolektivním plnění</w:t>
      </w:r>
      <w:r w:rsidRPr="00E147E1">
        <w:rPr>
          <w:rFonts w:ascii="Arial" w:hAnsi="Arial" w:cs="Arial"/>
          <w:sz w:val="22"/>
        </w:rPr>
        <w:t xml:space="preserve"> s provozovatelem kolektivního systému pro všechny vybrané výrobky</w:t>
      </w:r>
      <w:r w:rsidR="00BB03C9" w:rsidRPr="00E147E1">
        <w:rPr>
          <w:rFonts w:ascii="Arial" w:hAnsi="Arial" w:cs="Arial"/>
          <w:sz w:val="22"/>
        </w:rPr>
        <w:t xml:space="preserve"> uváděné na trh</w:t>
      </w:r>
      <w:r w:rsidR="00BB03C9" w:rsidRPr="00CB0FFE">
        <w:rPr>
          <w:rFonts w:ascii="Arial" w:hAnsi="Arial" w:cs="Arial"/>
          <w:sz w:val="22"/>
        </w:rPr>
        <w:t xml:space="preserve">. </w:t>
      </w:r>
    </w:p>
    <w:p w14:paraId="74E669B6" w14:textId="77777777" w:rsidR="000D499B" w:rsidRPr="00CB0FFE" w:rsidRDefault="000D499B" w:rsidP="000D499B">
      <w:pPr>
        <w:ind w:firstLine="708"/>
        <w:rPr>
          <w:rFonts w:ascii="Arial" w:hAnsi="Arial" w:cs="Arial"/>
          <w:sz w:val="22"/>
        </w:rPr>
      </w:pPr>
    </w:p>
    <w:p w14:paraId="46724EB2" w14:textId="052F6953" w:rsidR="000D499B" w:rsidRPr="00CB0FFE" w:rsidRDefault="00DD751A" w:rsidP="000D499B">
      <w:pPr>
        <w:ind w:firstLine="708"/>
        <w:rPr>
          <w:rFonts w:ascii="Arial" w:hAnsi="Arial" w:cs="Arial"/>
          <w:sz w:val="22"/>
        </w:rPr>
      </w:pPr>
      <w:r w:rsidRPr="00CB0FFE">
        <w:rPr>
          <w:rFonts w:ascii="Arial" w:hAnsi="Arial" w:cs="Arial"/>
          <w:sz w:val="22"/>
        </w:rPr>
        <w:t>(2) Zánik důvodů pro zápis v</w:t>
      </w:r>
      <w:r w:rsidR="00DC27F1">
        <w:rPr>
          <w:rFonts w:ascii="Arial" w:hAnsi="Arial" w:cs="Arial"/>
          <w:sz w:val="22"/>
        </w:rPr>
        <w:t> </w:t>
      </w:r>
      <w:r w:rsidRPr="00CB0FFE">
        <w:rPr>
          <w:rFonts w:ascii="Arial" w:hAnsi="Arial" w:cs="Arial"/>
          <w:sz w:val="22"/>
        </w:rPr>
        <w:t>Seznamu</w:t>
      </w:r>
      <w:r w:rsidR="00DC27F1">
        <w:rPr>
          <w:rFonts w:ascii="Arial" w:hAnsi="Arial" w:cs="Arial"/>
          <w:sz w:val="22"/>
        </w:rPr>
        <w:t xml:space="preserve"> výrobců</w:t>
      </w:r>
      <w:r w:rsidRPr="00CB0FFE">
        <w:rPr>
          <w:rFonts w:ascii="Arial" w:hAnsi="Arial" w:cs="Arial"/>
          <w:sz w:val="22"/>
        </w:rPr>
        <w:t xml:space="preserve"> neoznamují ministerstvu výrobci a pověření zástupci, kteří plní své povinnosti pro všechny vybrané výrobky, které výrobce uvádí na trh nebo za které pověřený zástupce převzal odpovědnost, </w:t>
      </w:r>
      <w:r w:rsidR="00DC27F1">
        <w:rPr>
          <w:rFonts w:ascii="Arial" w:hAnsi="Arial" w:cs="Arial"/>
          <w:sz w:val="22"/>
        </w:rPr>
        <w:t xml:space="preserve">v kolektivním </w:t>
      </w:r>
      <w:r w:rsidRPr="00CB0FFE">
        <w:rPr>
          <w:rFonts w:ascii="Arial" w:hAnsi="Arial" w:cs="Arial"/>
          <w:sz w:val="22"/>
        </w:rPr>
        <w:t>systému, nejde-li o případ podle odstavce 1 věty druhé.</w:t>
      </w:r>
    </w:p>
    <w:p w14:paraId="2A41EBF1" w14:textId="77777777" w:rsidR="000D499B" w:rsidRPr="00CB0FFE" w:rsidRDefault="00DD751A" w:rsidP="000D499B">
      <w:pPr>
        <w:rPr>
          <w:rFonts w:ascii="Arial" w:hAnsi="Arial" w:cs="Arial"/>
          <w:sz w:val="22"/>
        </w:rPr>
      </w:pPr>
      <w:r w:rsidRPr="00CB0FFE">
        <w:rPr>
          <w:rFonts w:ascii="Arial" w:hAnsi="Arial" w:cs="Arial"/>
          <w:sz w:val="22"/>
        </w:rPr>
        <w:t xml:space="preserve"> </w:t>
      </w:r>
    </w:p>
    <w:p w14:paraId="3E0537E5" w14:textId="64BBA5B1" w:rsidR="000D499B" w:rsidRPr="00CB0FFE" w:rsidRDefault="00DD751A" w:rsidP="000D499B">
      <w:pPr>
        <w:ind w:firstLine="708"/>
        <w:rPr>
          <w:rFonts w:ascii="Arial" w:hAnsi="Arial" w:cs="Arial"/>
          <w:sz w:val="22"/>
        </w:rPr>
      </w:pPr>
      <w:r w:rsidRPr="00CB0FFE">
        <w:rPr>
          <w:rFonts w:ascii="Arial" w:hAnsi="Arial" w:cs="Arial"/>
          <w:sz w:val="22"/>
        </w:rPr>
        <w:t>(3) Ministerstvo na základě oznámení podle odstavce 1 nebo na základě vlastního zjištění osobu, u které zanikly důvody pro její zápis v</w:t>
      </w:r>
      <w:r w:rsidR="00DC27F1">
        <w:rPr>
          <w:rFonts w:ascii="Arial" w:hAnsi="Arial" w:cs="Arial"/>
          <w:sz w:val="22"/>
        </w:rPr>
        <w:t> </w:t>
      </w:r>
      <w:r w:rsidRPr="00CB0FFE">
        <w:rPr>
          <w:rFonts w:ascii="Arial" w:hAnsi="Arial" w:cs="Arial"/>
          <w:sz w:val="22"/>
        </w:rPr>
        <w:t>Seznamu</w:t>
      </w:r>
      <w:r w:rsidR="00DC27F1">
        <w:rPr>
          <w:rFonts w:ascii="Arial" w:hAnsi="Arial" w:cs="Arial"/>
          <w:sz w:val="22"/>
        </w:rPr>
        <w:t xml:space="preserve"> výrobců</w:t>
      </w:r>
      <w:r w:rsidRPr="00CB0FFE">
        <w:rPr>
          <w:rFonts w:ascii="Arial" w:hAnsi="Arial" w:cs="Arial"/>
          <w:sz w:val="22"/>
        </w:rPr>
        <w:t>, ze Seznamu</w:t>
      </w:r>
      <w:r w:rsidR="00DC27F1">
        <w:rPr>
          <w:rFonts w:ascii="Arial" w:hAnsi="Arial" w:cs="Arial"/>
          <w:sz w:val="22"/>
        </w:rPr>
        <w:t xml:space="preserve"> výrobců</w:t>
      </w:r>
      <w:r w:rsidRPr="00CB0FFE">
        <w:rPr>
          <w:rFonts w:ascii="Arial" w:hAnsi="Arial" w:cs="Arial"/>
          <w:sz w:val="22"/>
        </w:rPr>
        <w:t xml:space="preserve"> vyřadí. O vyřazení osoby ze Seznamu</w:t>
      </w:r>
      <w:r w:rsidR="00DC27F1">
        <w:rPr>
          <w:rFonts w:ascii="Arial" w:hAnsi="Arial" w:cs="Arial"/>
          <w:sz w:val="22"/>
        </w:rPr>
        <w:t xml:space="preserve"> výrobců</w:t>
      </w:r>
      <w:r w:rsidRPr="00CB0FFE">
        <w:rPr>
          <w:rFonts w:ascii="Arial" w:hAnsi="Arial" w:cs="Arial"/>
          <w:sz w:val="22"/>
        </w:rPr>
        <w:t xml:space="preserve"> na základě vlastního zjištění vydá ministerstvo rozhodnutí</w:t>
      </w:r>
      <w:r w:rsidR="00D66EFD">
        <w:rPr>
          <w:rFonts w:ascii="Arial" w:hAnsi="Arial" w:cs="Arial"/>
          <w:sz w:val="22"/>
        </w:rPr>
        <w:t>;</w:t>
      </w:r>
      <w:r w:rsidRPr="00CB0FFE">
        <w:rPr>
          <w:rFonts w:ascii="Arial" w:hAnsi="Arial" w:cs="Arial"/>
          <w:sz w:val="22"/>
        </w:rPr>
        <w:t xml:space="preserve"> </w:t>
      </w:r>
      <w:r w:rsidR="00D66EFD">
        <w:rPr>
          <w:rFonts w:ascii="Arial" w:hAnsi="Arial" w:cs="Arial"/>
          <w:sz w:val="22"/>
        </w:rPr>
        <w:t xml:space="preserve"> to neplatí,</w:t>
      </w:r>
      <w:r w:rsidRPr="00CB0FFE">
        <w:rPr>
          <w:rFonts w:ascii="Arial" w:hAnsi="Arial" w:cs="Arial"/>
          <w:sz w:val="22"/>
        </w:rPr>
        <w:t xml:space="preserve"> jde</w:t>
      </w:r>
      <w:r w:rsidR="00D66EFD">
        <w:rPr>
          <w:rFonts w:ascii="Arial" w:hAnsi="Arial" w:cs="Arial"/>
          <w:sz w:val="22"/>
        </w:rPr>
        <w:t>-li</w:t>
      </w:r>
      <w:r w:rsidRPr="00CB0FFE">
        <w:rPr>
          <w:rFonts w:ascii="Arial" w:hAnsi="Arial" w:cs="Arial"/>
          <w:sz w:val="22"/>
        </w:rPr>
        <w:t xml:space="preserve"> o osobu, která zemřela nebo zanikla</w:t>
      </w:r>
      <w:r w:rsidR="00B74A45" w:rsidRPr="00CB0FFE">
        <w:rPr>
          <w:rFonts w:ascii="Arial" w:hAnsi="Arial" w:cs="Arial"/>
          <w:sz w:val="22"/>
        </w:rPr>
        <w:t xml:space="preserve">. </w:t>
      </w:r>
      <w:r w:rsidRPr="00CB0FFE">
        <w:rPr>
          <w:rFonts w:ascii="Arial" w:hAnsi="Arial" w:cs="Arial"/>
          <w:sz w:val="22"/>
        </w:rPr>
        <w:t>Ministerstvo vydá rozhodnutí i v případě, že nevyřadí ze Seznamu</w:t>
      </w:r>
      <w:r w:rsidR="00DC27F1">
        <w:rPr>
          <w:rFonts w:ascii="Arial" w:hAnsi="Arial" w:cs="Arial"/>
          <w:sz w:val="22"/>
        </w:rPr>
        <w:t xml:space="preserve"> výrobců</w:t>
      </w:r>
      <w:r w:rsidRPr="00CB0FFE">
        <w:rPr>
          <w:rFonts w:ascii="Arial" w:hAnsi="Arial" w:cs="Arial"/>
          <w:sz w:val="22"/>
        </w:rPr>
        <w:t xml:space="preserve"> osobu, která učinila oznámení podle odstavce 1.</w:t>
      </w:r>
    </w:p>
    <w:p w14:paraId="693E20A2" w14:textId="77777777" w:rsidR="000D499B" w:rsidRPr="00CB0FFE" w:rsidRDefault="000D499B" w:rsidP="000D499B">
      <w:pPr>
        <w:rPr>
          <w:rFonts w:ascii="Arial" w:hAnsi="Arial" w:cs="Arial"/>
          <w:sz w:val="22"/>
        </w:rPr>
      </w:pPr>
    </w:p>
    <w:p w14:paraId="0F76DBE5" w14:textId="77777777" w:rsidR="000D499B" w:rsidRPr="00CB0FFE" w:rsidRDefault="00DD751A" w:rsidP="000D499B">
      <w:pPr>
        <w:rPr>
          <w:rFonts w:ascii="Arial" w:hAnsi="Arial" w:cs="Arial"/>
          <w:i/>
          <w:sz w:val="22"/>
        </w:rPr>
      </w:pPr>
      <w:r w:rsidRPr="00CB0FFE">
        <w:rPr>
          <w:rFonts w:ascii="Arial" w:hAnsi="Arial" w:cs="Arial"/>
          <w:i/>
          <w:sz w:val="22"/>
        </w:rPr>
        <w:t>CELEX 32013L0056</w:t>
      </w:r>
    </w:p>
    <w:p w14:paraId="5DDE8907" w14:textId="77777777" w:rsidR="000D499B" w:rsidRPr="00CB0FFE" w:rsidRDefault="000D499B" w:rsidP="000D499B">
      <w:pPr>
        <w:rPr>
          <w:rFonts w:ascii="Arial" w:hAnsi="Arial" w:cs="Arial"/>
          <w:sz w:val="22"/>
        </w:rPr>
      </w:pPr>
    </w:p>
    <w:p w14:paraId="3D3BAB28" w14:textId="0F6505DF" w:rsidR="000D499B" w:rsidRPr="00CB0FFE" w:rsidRDefault="00DD751A" w:rsidP="00E45DAE">
      <w:pPr>
        <w:pStyle w:val="a"/>
        <w:rPr>
          <w:rFonts w:ascii="Arial" w:hAnsi="Arial" w:cs="Arial"/>
          <w:sz w:val="22"/>
          <w:szCs w:val="22"/>
        </w:rPr>
      </w:pPr>
      <w:r>
        <w:rPr>
          <w:rFonts w:ascii="Arial" w:hAnsi="Arial" w:cs="Arial"/>
          <w:sz w:val="22"/>
          <w:szCs w:val="22"/>
        </w:rPr>
        <w:t>§ 2</w:t>
      </w:r>
      <w:r w:rsidR="009B05A4">
        <w:rPr>
          <w:rFonts w:ascii="Arial" w:hAnsi="Arial" w:cs="Arial"/>
          <w:sz w:val="22"/>
          <w:szCs w:val="22"/>
        </w:rPr>
        <w:t>5</w:t>
      </w:r>
    </w:p>
    <w:p w14:paraId="352200AA" w14:textId="6BAD0FFC" w:rsidR="000D499B" w:rsidRPr="00CB0FFE" w:rsidRDefault="00DD751A" w:rsidP="000D499B">
      <w:pPr>
        <w:pStyle w:val="Nadpis"/>
        <w:rPr>
          <w:rFonts w:ascii="Arial" w:hAnsi="Arial" w:cs="Arial"/>
          <w:sz w:val="22"/>
        </w:rPr>
      </w:pPr>
      <w:r w:rsidRPr="00CB0FFE">
        <w:rPr>
          <w:rFonts w:ascii="Arial" w:hAnsi="Arial" w:cs="Arial"/>
          <w:sz w:val="22"/>
        </w:rPr>
        <w:t>Řízení ve věcech Seznamu</w:t>
      </w:r>
      <w:r w:rsidR="00D75CBA">
        <w:rPr>
          <w:rFonts w:ascii="Arial" w:hAnsi="Arial" w:cs="Arial"/>
          <w:sz w:val="22"/>
        </w:rPr>
        <w:t xml:space="preserve"> výrobců</w:t>
      </w:r>
    </w:p>
    <w:p w14:paraId="74803925" w14:textId="5F8E7C27" w:rsidR="000D499B" w:rsidRPr="00CB0FFE" w:rsidRDefault="00DD751A" w:rsidP="000D499B">
      <w:pPr>
        <w:ind w:firstLine="708"/>
        <w:rPr>
          <w:rFonts w:ascii="Arial" w:hAnsi="Arial" w:cs="Arial"/>
          <w:sz w:val="22"/>
        </w:rPr>
      </w:pPr>
      <w:r w:rsidRPr="00CB0FFE">
        <w:rPr>
          <w:rFonts w:ascii="Arial" w:hAnsi="Arial" w:cs="Arial"/>
          <w:sz w:val="22"/>
        </w:rPr>
        <w:t>(1) Vydání rozhodnutí podle § 2</w:t>
      </w:r>
      <w:r w:rsidR="009B05A4">
        <w:rPr>
          <w:rFonts w:ascii="Arial" w:hAnsi="Arial" w:cs="Arial"/>
          <w:sz w:val="22"/>
        </w:rPr>
        <w:t>2</w:t>
      </w:r>
      <w:r w:rsidRPr="00CB0FFE">
        <w:rPr>
          <w:rFonts w:ascii="Arial" w:hAnsi="Arial" w:cs="Arial"/>
          <w:sz w:val="22"/>
        </w:rPr>
        <w:t xml:space="preserve"> odst. 3, § 2</w:t>
      </w:r>
      <w:r w:rsidR="009B05A4">
        <w:rPr>
          <w:rFonts w:ascii="Arial" w:hAnsi="Arial" w:cs="Arial"/>
          <w:sz w:val="22"/>
        </w:rPr>
        <w:t>3</w:t>
      </w:r>
      <w:r w:rsidRPr="00CB0FFE">
        <w:rPr>
          <w:rFonts w:ascii="Arial" w:hAnsi="Arial" w:cs="Arial"/>
          <w:sz w:val="22"/>
        </w:rPr>
        <w:t xml:space="preserve"> odst. 4 a § 2</w:t>
      </w:r>
      <w:r w:rsidR="009B05A4">
        <w:rPr>
          <w:rFonts w:ascii="Arial" w:hAnsi="Arial" w:cs="Arial"/>
          <w:sz w:val="22"/>
        </w:rPr>
        <w:t>4</w:t>
      </w:r>
      <w:r w:rsidRPr="00CB0FFE">
        <w:rPr>
          <w:rFonts w:ascii="Arial" w:hAnsi="Arial" w:cs="Arial"/>
          <w:sz w:val="22"/>
        </w:rPr>
        <w:t xml:space="preserve"> odst. </w:t>
      </w:r>
      <w:r w:rsidR="002344E9" w:rsidRPr="00CB0FFE">
        <w:rPr>
          <w:rFonts w:ascii="Arial" w:hAnsi="Arial" w:cs="Arial"/>
          <w:sz w:val="22"/>
        </w:rPr>
        <w:t>3</w:t>
      </w:r>
      <w:r w:rsidR="006B46E3" w:rsidRPr="00CB0FFE">
        <w:rPr>
          <w:rFonts w:ascii="Arial" w:hAnsi="Arial" w:cs="Arial"/>
          <w:sz w:val="22"/>
        </w:rPr>
        <w:t xml:space="preserve"> </w:t>
      </w:r>
      <w:r w:rsidRPr="00CB0FFE">
        <w:rPr>
          <w:rFonts w:ascii="Arial" w:hAnsi="Arial" w:cs="Arial"/>
          <w:sz w:val="22"/>
        </w:rPr>
        <w:t xml:space="preserve">je prvním úkonem v řízení. </w:t>
      </w:r>
    </w:p>
    <w:p w14:paraId="761D33E7" w14:textId="77777777" w:rsidR="000D499B" w:rsidRPr="00CB0FFE" w:rsidRDefault="000D499B" w:rsidP="000D499B">
      <w:pPr>
        <w:ind w:firstLine="708"/>
        <w:rPr>
          <w:rFonts w:ascii="Arial" w:hAnsi="Arial" w:cs="Arial"/>
          <w:sz w:val="22"/>
        </w:rPr>
      </w:pPr>
    </w:p>
    <w:p w14:paraId="595D21AC" w14:textId="0B6DBB1B" w:rsidR="000D499B" w:rsidRPr="00CB0FFE" w:rsidRDefault="00DD751A" w:rsidP="000D499B">
      <w:pPr>
        <w:ind w:firstLine="708"/>
        <w:rPr>
          <w:rFonts w:ascii="Arial" w:hAnsi="Arial" w:cs="Arial"/>
          <w:sz w:val="22"/>
        </w:rPr>
      </w:pPr>
      <w:r w:rsidRPr="00CB0FFE">
        <w:rPr>
          <w:rFonts w:ascii="Arial" w:hAnsi="Arial" w:cs="Arial"/>
          <w:sz w:val="22"/>
        </w:rPr>
        <w:t>(2) Účastníkem řízení o vydání rozhodnutí podle § 2</w:t>
      </w:r>
      <w:r w:rsidR="009B05A4">
        <w:rPr>
          <w:rFonts w:ascii="Arial" w:hAnsi="Arial" w:cs="Arial"/>
          <w:sz w:val="22"/>
        </w:rPr>
        <w:t>2</w:t>
      </w:r>
      <w:r w:rsidRPr="00CB0FFE">
        <w:rPr>
          <w:rFonts w:ascii="Arial" w:hAnsi="Arial" w:cs="Arial"/>
          <w:sz w:val="22"/>
        </w:rPr>
        <w:t xml:space="preserve"> odst. 3 je pouze navrhovatel. Účastníkem řízení o vydání rozhodnutí podle § 2</w:t>
      </w:r>
      <w:r w:rsidR="009B05A4">
        <w:rPr>
          <w:rFonts w:ascii="Arial" w:hAnsi="Arial" w:cs="Arial"/>
          <w:sz w:val="22"/>
        </w:rPr>
        <w:t>3</w:t>
      </w:r>
      <w:r w:rsidRPr="00CB0FFE">
        <w:rPr>
          <w:rFonts w:ascii="Arial" w:hAnsi="Arial" w:cs="Arial"/>
          <w:sz w:val="22"/>
        </w:rPr>
        <w:t xml:space="preserve"> odst. 4 nebo § 2</w:t>
      </w:r>
      <w:r w:rsidR="009B05A4">
        <w:rPr>
          <w:rFonts w:ascii="Arial" w:hAnsi="Arial" w:cs="Arial"/>
          <w:sz w:val="22"/>
        </w:rPr>
        <w:t>4</w:t>
      </w:r>
      <w:r w:rsidRPr="00CB0FFE">
        <w:rPr>
          <w:rFonts w:ascii="Arial" w:hAnsi="Arial" w:cs="Arial"/>
          <w:sz w:val="22"/>
        </w:rPr>
        <w:t xml:space="preserve"> odst. </w:t>
      </w:r>
      <w:r w:rsidR="002344E9" w:rsidRPr="00CB0FFE">
        <w:rPr>
          <w:rFonts w:ascii="Arial" w:hAnsi="Arial" w:cs="Arial"/>
          <w:sz w:val="22"/>
        </w:rPr>
        <w:t>3</w:t>
      </w:r>
      <w:r w:rsidRPr="00CB0FFE">
        <w:rPr>
          <w:rFonts w:ascii="Arial" w:hAnsi="Arial" w:cs="Arial"/>
          <w:sz w:val="22"/>
        </w:rPr>
        <w:t xml:space="preserve"> je pouze osoba, které se změna nebo vyřazení ze Seznamu</w:t>
      </w:r>
      <w:r w:rsidR="00DC27F1">
        <w:rPr>
          <w:rFonts w:ascii="Arial" w:hAnsi="Arial" w:cs="Arial"/>
          <w:sz w:val="22"/>
        </w:rPr>
        <w:t xml:space="preserve"> výrobců</w:t>
      </w:r>
      <w:r w:rsidRPr="00CB0FFE">
        <w:rPr>
          <w:rFonts w:ascii="Arial" w:hAnsi="Arial" w:cs="Arial"/>
          <w:sz w:val="22"/>
        </w:rPr>
        <w:t xml:space="preserve"> týká.</w:t>
      </w:r>
    </w:p>
    <w:p w14:paraId="64E1ADF5" w14:textId="77777777" w:rsidR="000D499B" w:rsidRPr="00CB0FFE" w:rsidRDefault="000D499B" w:rsidP="000D499B">
      <w:pPr>
        <w:rPr>
          <w:rFonts w:ascii="Arial" w:hAnsi="Arial" w:cs="Arial"/>
          <w:sz w:val="22"/>
        </w:rPr>
      </w:pPr>
    </w:p>
    <w:p w14:paraId="40DB6E1D" w14:textId="77777777" w:rsidR="000D499B" w:rsidRPr="00CB0FFE" w:rsidRDefault="000D499B" w:rsidP="005B09A6">
      <w:pPr>
        <w:rPr>
          <w:rFonts w:ascii="Arial" w:hAnsi="Arial" w:cs="Arial"/>
          <w:sz w:val="22"/>
        </w:rPr>
      </w:pPr>
    </w:p>
    <w:p w14:paraId="3D1C2DC5" w14:textId="0BAFA080" w:rsidR="009B2E01" w:rsidRPr="00CB0FFE" w:rsidRDefault="00DD751A" w:rsidP="004D2CC9">
      <w:pPr>
        <w:pStyle w:val="a"/>
        <w:rPr>
          <w:rFonts w:ascii="Arial" w:hAnsi="Arial" w:cs="Arial"/>
          <w:sz w:val="22"/>
          <w:szCs w:val="22"/>
        </w:rPr>
      </w:pPr>
      <w:r>
        <w:rPr>
          <w:rFonts w:ascii="Arial" w:hAnsi="Arial" w:cs="Arial"/>
          <w:sz w:val="22"/>
          <w:szCs w:val="22"/>
        </w:rPr>
        <w:lastRenderedPageBreak/>
        <w:t>§ 2</w:t>
      </w:r>
      <w:r w:rsidR="009B05A4">
        <w:rPr>
          <w:rFonts w:ascii="Arial" w:hAnsi="Arial" w:cs="Arial"/>
          <w:sz w:val="22"/>
          <w:szCs w:val="22"/>
        </w:rPr>
        <w:t>6</w:t>
      </w:r>
    </w:p>
    <w:p w14:paraId="7D14B33B" w14:textId="58427045" w:rsidR="00867FD8" w:rsidRPr="00CB0FFE" w:rsidRDefault="00DD751A" w:rsidP="00CA2D11">
      <w:pPr>
        <w:pStyle w:val="Nadpis"/>
        <w:rPr>
          <w:rFonts w:ascii="Arial" w:hAnsi="Arial" w:cs="Arial"/>
          <w:sz w:val="22"/>
        </w:rPr>
      </w:pPr>
      <w:r w:rsidRPr="00CB0FFE">
        <w:rPr>
          <w:rFonts w:ascii="Arial" w:hAnsi="Arial" w:cs="Arial"/>
          <w:sz w:val="22"/>
        </w:rPr>
        <w:t>Zveřejnění</w:t>
      </w:r>
      <w:r w:rsidR="00CA2D11" w:rsidRPr="00CB0FFE">
        <w:rPr>
          <w:rFonts w:ascii="Arial" w:hAnsi="Arial" w:cs="Arial"/>
          <w:sz w:val="22"/>
        </w:rPr>
        <w:t xml:space="preserve"> Seznamu</w:t>
      </w:r>
      <w:r w:rsidR="00DC27F1">
        <w:rPr>
          <w:rFonts w:ascii="Arial" w:hAnsi="Arial" w:cs="Arial"/>
          <w:sz w:val="22"/>
        </w:rPr>
        <w:t xml:space="preserve"> výrobců</w:t>
      </w:r>
    </w:p>
    <w:p w14:paraId="3BDB9426" w14:textId="07D9E242" w:rsidR="00CE3B3C" w:rsidRPr="00D25261" w:rsidRDefault="00DD751A" w:rsidP="00D25261">
      <w:pPr>
        <w:tabs>
          <w:tab w:val="left" w:pos="993"/>
        </w:tabs>
        <w:ind w:firstLine="709"/>
        <w:rPr>
          <w:rFonts w:ascii="Arial" w:hAnsi="Arial" w:cs="Arial"/>
          <w:sz w:val="22"/>
        </w:rPr>
      </w:pPr>
      <w:r w:rsidRPr="00D25261">
        <w:rPr>
          <w:rFonts w:ascii="Arial" w:hAnsi="Arial" w:cs="Arial"/>
          <w:sz w:val="22"/>
        </w:rPr>
        <w:t>Ministerstvo z</w:t>
      </w:r>
      <w:r w:rsidR="00413B3E" w:rsidRPr="00D25261">
        <w:rPr>
          <w:rFonts w:ascii="Arial" w:hAnsi="Arial" w:cs="Arial"/>
          <w:sz w:val="22"/>
        </w:rPr>
        <w:t>veřej</w:t>
      </w:r>
      <w:r w:rsidRPr="00D25261">
        <w:rPr>
          <w:rFonts w:ascii="Arial" w:hAnsi="Arial" w:cs="Arial"/>
          <w:sz w:val="22"/>
        </w:rPr>
        <w:t>ňuje aktuální Seznam</w:t>
      </w:r>
      <w:r w:rsidR="00DC27F1">
        <w:rPr>
          <w:rFonts w:ascii="Arial" w:hAnsi="Arial" w:cs="Arial"/>
          <w:sz w:val="22"/>
        </w:rPr>
        <w:t xml:space="preserve"> výrobců</w:t>
      </w:r>
      <w:r w:rsidRPr="00D25261">
        <w:rPr>
          <w:rFonts w:ascii="Arial" w:hAnsi="Arial" w:cs="Arial"/>
          <w:sz w:val="22"/>
        </w:rPr>
        <w:t xml:space="preserve"> </w:t>
      </w:r>
      <w:r w:rsidR="008C480A" w:rsidRPr="00D25261">
        <w:rPr>
          <w:rFonts w:ascii="Arial" w:hAnsi="Arial" w:cs="Arial"/>
          <w:sz w:val="22"/>
        </w:rPr>
        <w:t xml:space="preserve">způsobem umožňujícím dálkový přístup </w:t>
      </w:r>
      <w:r w:rsidRPr="00D25261">
        <w:rPr>
          <w:rFonts w:ascii="Arial" w:hAnsi="Arial" w:cs="Arial"/>
          <w:sz w:val="22"/>
        </w:rPr>
        <w:t>v rozsahu</w:t>
      </w:r>
    </w:p>
    <w:p w14:paraId="71CF5782" w14:textId="77777777" w:rsidR="00CE3B3C" w:rsidRPr="00CB0FFE" w:rsidRDefault="00DD751A" w:rsidP="00CE3B3C">
      <w:pPr>
        <w:ind w:firstLine="709"/>
        <w:rPr>
          <w:rFonts w:ascii="Arial" w:hAnsi="Arial" w:cs="Arial"/>
          <w:sz w:val="22"/>
        </w:rPr>
      </w:pPr>
      <w:r w:rsidRPr="00CB0FFE">
        <w:rPr>
          <w:rFonts w:ascii="Arial" w:hAnsi="Arial" w:cs="Arial"/>
          <w:sz w:val="22"/>
        </w:rPr>
        <w:t xml:space="preserve"> </w:t>
      </w:r>
    </w:p>
    <w:p w14:paraId="3A5D1109" w14:textId="0C987B9F" w:rsidR="00CE3B3C" w:rsidRPr="00CB0FFE" w:rsidRDefault="00DD751A" w:rsidP="005B28C2">
      <w:pPr>
        <w:numPr>
          <w:ilvl w:val="0"/>
          <w:numId w:val="15"/>
        </w:numPr>
        <w:ind w:left="426" w:hanging="426"/>
        <w:rPr>
          <w:rFonts w:ascii="Arial" w:hAnsi="Arial" w:cs="Arial"/>
          <w:sz w:val="22"/>
        </w:rPr>
      </w:pPr>
      <w:r>
        <w:rPr>
          <w:rFonts w:ascii="Arial" w:hAnsi="Arial" w:cs="Arial"/>
          <w:sz w:val="22"/>
        </w:rPr>
        <w:t>j</w:t>
      </w:r>
      <w:r w:rsidRPr="00CB0FFE">
        <w:rPr>
          <w:rFonts w:ascii="Arial" w:hAnsi="Arial" w:cs="Arial"/>
          <w:sz w:val="22"/>
        </w:rPr>
        <w:t>méno</w:t>
      </w:r>
      <w:r>
        <w:rPr>
          <w:rFonts w:ascii="Arial" w:hAnsi="Arial" w:cs="Arial"/>
          <w:sz w:val="22"/>
        </w:rPr>
        <w:t xml:space="preserve"> a</w:t>
      </w:r>
      <w:r w:rsidRPr="00CB0FFE">
        <w:rPr>
          <w:rFonts w:ascii="Arial" w:hAnsi="Arial" w:cs="Arial"/>
          <w:sz w:val="22"/>
        </w:rPr>
        <w:t xml:space="preserve"> </w:t>
      </w:r>
      <w:r w:rsidR="00E4779A" w:rsidRPr="00CB0FFE">
        <w:rPr>
          <w:rFonts w:ascii="Arial" w:hAnsi="Arial" w:cs="Arial"/>
          <w:sz w:val="22"/>
        </w:rPr>
        <w:t xml:space="preserve">v případě právnické osoby též </w:t>
      </w:r>
      <w:r w:rsidRPr="00CB0FFE">
        <w:rPr>
          <w:rFonts w:ascii="Arial" w:hAnsi="Arial" w:cs="Arial"/>
          <w:sz w:val="22"/>
        </w:rPr>
        <w:t>právní form</w:t>
      </w:r>
      <w:r w:rsidR="00E4779A" w:rsidRPr="00CB0FFE">
        <w:rPr>
          <w:rFonts w:ascii="Arial" w:hAnsi="Arial" w:cs="Arial"/>
          <w:sz w:val="22"/>
        </w:rPr>
        <w:t>u</w:t>
      </w:r>
      <w:r w:rsidRPr="00CB0FFE">
        <w:rPr>
          <w:rFonts w:ascii="Arial" w:hAnsi="Arial" w:cs="Arial"/>
          <w:sz w:val="22"/>
        </w:rPr>
        <w:t>,</w:t>
      </w:r>
    </w:p>
    <w:p w14:paraId="1F635505" w14:textId="77777777" w:rsidR="003B5525" w:rsidRPr="00CB0FFE" w:rsidRDefault="003B5525" w:rsidP="003B5525">
      <w:pPr>
        <w:rPr>
          <w:rFonts w:ascii="Arial" w:hAnsi="Arial" w:cs="Arial"/>
          <w:sz w:val="22"/>
        </w:rPr>
      </w:pPr>
    </w:p>
    <w:p w14:paraId="40C176FC" w14:textId="77777777" w:rsidR="00CE3B3C" w:rsidRPr="00CB0FFE" w:rsidRDefault="00DD751A" w:rsidP="005B28C2">
      <w:pPr>
        <w:numPr>
          <w:ilvl w:val="0"/>
          <w:numId w:val="15"/>
        </w:numPr>
        <w:ind w:left="426" w:hanging="426"/>
        <w:rPr>
          <w:rFonts w:ascii="Arial" w:hAnsi="Arial" w:cs="Arial"/>
          <w:sz w:val="22"/>
        </w:rPr>
      </w:pPr>
      <w:r w:rsidRPr="00CB0FFE">
        <w:rPr>
          <w:rFonts w:ascii="Arial" w:hAnsi="Arial" w:cs="Arial"/>
          <w:sz w:val="22"/>
        </w:rPr>
        <w:t>adresa sídla,</w:t>
      </w:r>
    </w:p>
    <w:p w14:paraId="58FE770A" w14:textId="77777777" w:rsidR="003B5525" w:rsidRPr="00CB0FFE" w:rsidRDefault="003B5525" w:rsidP="003B5525">
      <w:pPr>
        <w:rPr>
          <w:rFonts w:ascii="Arial" w:hAnsi="Arial" w:cs="Arial"/>
          <w:sz w:val="22"/>
        </w:rPr>
      </w:pPr>
    </w:p>
    <w:p w14:paraId="35299E23" w14:textId="77777777" w:rsidR="003B5525" w:rsidRPr="00CB0FFE" w:rsidRDefault="00DD751A" w:rsidP="005B28C2">
      <w:pPr>
        <w:numPr>
          <w:ilvl w:val="0"/>
          <w:numId w:val="15"/>
        </w:numPr>
        <w:ind w:left="426" w:hanging="426"/>
        <w:rPr>
          <w:rFonts w:ascii="Arial" w:hAnsi="Arial" w:cs="Arial"/>
          <w:sz w:val="22"/>
        </w:rPr>
      </w:pPr>
      <w:r w:rsidRPr="00CB0FFE">
        <w:rPr>
          <w:rFonts w:ascii="Arial" w:hAnsi="Arial" w:cs="Arial"/>
          <w:sz w:val="22"/>
        </w:rPr>
        <w:t>identifikační číslo osoby, bylo-li přiděleno,</w:t>
      </w:r>
    </w:p>
    <w:p w14:paraId="18A486F3" w14:textId="77777777" w:rsidR="003B5525" w:rsidRPr="00CB0FFE" w:rsidRDefault="003B5525" w:rsidP="003B5525">
      <w:pPr>
        <w:rPr>
          <w:rFonts w:ascii="Arial" w:hAnsi="Arial" w:cs="Arial"/>
          <w:sz w:val="22"/>
        </w:rPr>
      </w:pPr>
    </w:p>
    <w:p w14:paraId="7AD9D0C5" w14:textId="648FD842" w:rsidR="003B5525" w:rsidRPr="00CB0FFE" w:rsidRDefault="00DD751A" w:rsidP="005B28C2">
      <w:pPr>
        <w:numPr>
          <w:ilvl w:val="0"/>
          <w:numId w:val="15"/>
        </w:numPr>
        <w:ind w:left="426" w:hanging="426"/>
        <w:rPr>
          <w:rFonts w:ascii="Arial" w:hAnsi="Arial" w:cs="Arial"/>
          <w:sz w:val="22"/>
        </w:rPr>
      </w:pPr>
      <w:r w:rsidRPr="00CB0FFE">
        <w:rPr>
          <w:rFonts w:ascii="Arial" w:hAnsi="Arial" w:cs="Arial"/>
          <w:sz w:val="22"/>
        </w:rPr>
        <w:t>druh vybraných výrobků a skupiny elektrozařízení</w:t>
      </w:r>
      <w:r w:rsidR="0024234C">
        <w:rPr>
          <w:rFonts w:ascii="Arial" w:hAnsi="Arial" w:cs="Arial"/>
          <w:sz w:val="22"/>
        </w:rPr>
        <w:t>,</w:t>
      </w:r>
      <w:r w:rsidRPr="00CB0FFE">
        <w:rPr>
          <w:rFonts w:ascii="Arial" w:hAnsi="Arial" w:cs="Arial"/>
          <w:sz w:val="22"/>
        </w:rPr>
        <w:t xml:space="preserve"> baterií nebo akumulátorů</w:t>
      </w:r>
      <w:r w:rsidR="0024234C">
        <w:rPr>
          <w:rFonts w:ascii="Arial" w:hAnsi="Arial" w:cs="Arial"/>
          <w:sz w:val="22"/>
        </w:rPr>
        <w:t xml:space="preserve"> nebo pneumatik,</w:t>
      </w:r>
    </w:p>
    <w:p w14:paraId="112B1420" w14:textId="77777777" w:rsidR="00094247" w:rsidRPr="00CB0FFE" w:rsidRDefault="00094247" w:rsidP="00094247">
      <w:pPr>
        <w:rPr>
          <w:rFonts w:ascii="Arial" w:hAnsi="Arial" w:cs="Arial"/>
          <w:sz w:val="22"/>
        </w:rPr>
      </w:pPr>
    </w:p>
    <w:p w14:paraId="3CAFBB29" w14:textId="77777777" w:rsidR="00094247" w:rsidRPr="00CB0FFE" w:rsidRDefault="00DD751A" w:rsidP="005B28C2">
      <w:pPr>
        <w:numPr>
          <w:ilvl w:val="0"/>
          <w:numId w:val="15"/>
        </w:numPr>
        <w:ind w:left="426" w:hanging="426"/>
        <w:rPr>
          <w:rFonts w:ascii="Arial" w:hAnsi="Arial" w:cs="Arial"/>
          <w:sz w:val="22"/>
        </w:rPr>
      </w:pPr>
      <w:r w:rsidRPr="00CB0FFE">
        <w:rPr>
          <w:rFonts w:ascii="Arial" w:hAnsi="Arial" w:cs="Arial"/>
          <w:sz w:val="22"/>
        </w:rPr>
        <w:t>údaj o tom, zda je elektrozařízení určeno k použití v domácnostech nebo mimo domácnosti,</w:t>
      </w:r>
    </w:p>
    <w:p w14:paraId="3CABDBD4" w14:textId="77777777" w:rsidR="004420FB" w:rsidRPr="00CB0FFE" w:rsidRDefault="004420FB" w:rsidP="004420FB">
      <w:pPr>
        <w:rPr>
          <w:rFonts w:ascii="Arial" w:hAnsi="Arial" w:cs="Arial"/>
          <w:sz w:val="22"/>
        </w:rPr>
      </w:pPr>
    </w:p>
    <w:p w14:paraId="281D15E1" w14:textId="77777777" w:rsidR="004420FB" w:rsidRPr="00CB0FFE" w:rsidRDefault="00DD751A" w:rsidP="005B28C2">
      <w:pPr>
        <w:numPr>
          <w:ilvl w:val="0"/>
          <w:numId w:val="15"/>
        </w:numPr>
        <w:ind w:left="426" w:hanging="426"/>
        <w:rPr>
          <w:rFonts w:ascii="Arial" w:hAnsi="Arial" w:cs="Arial"/>
          <w:sz w:val="22"/>
        </w:rPr>
      </w:pPr>
      <w:r w:rsidRPr="00CB0FFE">
        <w:rPr>
          <w:rFonts w:ascii="Arial" w:hAnsi="Arial" w:cs="Arial"/>
          <w:sz w:val="22"/>
        </w:rPr>
        <w:t>značky vybraných výrobků,</w:t>
      </w:r>
    </w:p>
    <w:p w14:paraId="7EDD259C" w14:textId="77777777" w:rsidR="004420FB" w:rsidRPr="00CB0FFE" w:rsidRDefault="004420FB" w:rsidP="004420FB">
      <w:pPr>
        <w:rPr>
          <w:rFonts w:ascii="Arial" w:hAnsi="Arial" w:cs="Arial"/>
          <w:sz w:val="22"/>
        </w:rPr>
      </w:pPr>
    </w:p>
    <w:p w14:paraId="04F8DFD1" w14:textId="77777777" w:rsidR="004420FB" w:rsidRPr="00CB0FFE" w:rsidRDefault="00DD751A" w:rsidP="005B28C2">
      <w:pPr>
        <w:numPr>
          <w:ilvl w:val="0"/>
          <w:numId w:val="15"/>
        </w:numPr>
        <w:ind w:left="426" w:hanging="426"/>
        <w:rPr>
          <w:rFonts w:ascii="Arial" w:hAnsi="Arial" w:cs="Arial"/>
          <w:sz w:val="22"/>
        </w:rPr>
      </w:pPr>
      <w:r w:rsidRPr="00CB0FFE">
        <w:rPr>
          <w:rFonts w:ascii="Arial" w:hAnsi="Arial" w:cs="Arial"/>
          <w:sz w:val="22"/>
        </w:rPr>
        <w:t>použitý způsob prodeje,</w:t>
      </w:r>
    </w:p>
    <w:p w14:paraId="5AAEF811" w14:textId="77777777" w:rsidR="00911A85" w:rsidRPr="00CB0FFE" w:rsidRDefault="00911A85" w:rsidP="00911A85">
      <w:pPr>
        <w:rPr>
          <w:rFonts w:ascii="Arial" w:hAnsi="Arial" w:cs="Arial"/>
          <w:sz w:val="22"/>
        </w:rPr>
      </w:pPr>
    </w:p>
    <w:p w14:paraId="056F8549" w14:textId="45FBCCAF" w:rsidR="00911A85" w:rsidRPr="00CB0FFE" w:rsidRDefault="00DD751A" w:rsidP="005B28C2">
      <w:pPr>
        <w:numPr>
          <w:ilvl w:val="0"/>
          <w:numId w:val="15"/>
        </w:numPr>
        <w:ind w:left="426" w:hanging="426"/>
        <w:rPr>
          <w:rFonts w:ascii="Arial" w:hAnsi="Arial" w:cs="Arial"/>
          <w:sz w:val="22"/>
        </w:rPr>
      </w:pPr>
      <w:r w:rsidRPr="00CB0FFE">
        <w:rPr>
          <w:rFonts w:ascii="Arial" w:hAnsi="Arial" w:cs="Arial"/>
          <w:sz w:val="22"/>
        </w:rPr>
        <w:t xml:space="preserve">způsob plnění povinností výrobce podle § </w:t>
      </w:r>
      <w:r w:rsidR="001F1042">
        <w:rPr>
          <w:rFonts w:ascii="Arial" w:hAnsi="Arial" w:cs="Arial"/>
          <w:sz w:val="22"/>
        </w:rPr>
        <w:t>9</w:t>
      </w:r>
      <w:r w:rsidRPr="00CB0FFE">
        <w:rPr>
          <w:rFonts w:ascii="Arial" w:hAnsi="Arial" w:cs="Arial"/>
          <w:sz w:val="22"/>
        </w:rPr>
        <w:t xml:space="preserve">, včetně uvedení provozovatele kolektivního systému, jehož prostřednictvím </w:t>
      </w:r>
      <w:r w:rsidR="00A1426D" w:rsidRPr="00CB0FFE">
        <w:rPr>
          <w:rFonts w:ascii="Arial" w:hAnsi="Arial" w:cs="Arial"/>
          <w:sz w:val="22"/>
        </w:rPr>
        <w:t xml:space="preserve">jsou tyto </w:t>
      </w:r>
      <w:r w:rsidRPr="00CB0FFE">
        <w:rPr>
          <w:rFonts w:ascii="Arial" w:hAnsi="Arial" w:cs="Arial"/>
          <w:sz w:val="22"/>
        </w:rPr>
        <w:t>povinnosti</w:t>
      </w:r>
      <w:r w:rsidR="00A1426D" w:rsidRPr="00CB0FFE">
        <w:rPr>
          <w:rFonts w:ascii="Arial" w:hAnsi="Arial" w:cs="Arial"/>
          <w:sz w:val="22"/>
        </w:rPr>
        <w:t xml:space="preserve"> plněny</w:t>
      </w:r>
      <w:r w:rsidRPr="00CB0FFE">
        <w:rPr>
          <w:rFonts w:ascii="Arial" w:hAnsi="Arial" w:cs="Arial"/>
          <w:sz w:val="22"/>
        </w:rPr>
        <w:t>,</w:t>
      </w:r>
    </w:p>
    <w:p w14:paraId="22590495" w14:textId="77777777" w:rsidR="00A1426D" w:rsidRPr="00CB0FFE" w:rsidRDefault="00A1426D" w:rsidP="00A1426D">
      <w:pPr>
        <w:rPr>
          <w:rFonts w:ascii="Arial" w:hAnsi="Arial" w:cs="Arial"/>
          <w:sz w:val="22"/>
        </w:rPr>
      </w:pPr>
    </w:p>
    <w:p w14:paraId="4C119169" w14:textId="50CB387D" w:rsidR="00A1426D" w:rsidRPr="00CB0FFE" w:rsidRDefault="00DD751A" w:rsidP="005B28C2">
      <w:pPr>
        <w:numPr>
          <w:ilvl w:val="0"/>
          <w:numId w:val="15"/>
        </w:numPr>
        <w:ind w:left="426" w:hanging="426"/>
        <w:rPr>
          <w:rFonts w:ascii="Arial" w:hAnsi="Arial" w:cs="Arial"/>
          <w:sz w:val="22"/>
        </w:rPr>
      </w:pPr>
      <w:r w:rsidRPr="00CB0FFE">
        <w:rPr>
          <w:rFonts w:ascii="Arial" w:hAnsi="Arial" w:cs="Arial"/>
          <w:sz w:val="22"/>
        </w:rPr>
        <w:t>údaj o tom, zda se jedná o výrobce nebo</w:t>
      </w:r>
      <w:r w:rsidR="006A689B">
        <w:rPr>
          <w:rFonts w:ascii="Arial" w:hAnsi="Arial" w:cs="Arial"/>
          <w:sz w:val="22"/>
        </w:rPr>
        <w:t xml:space="preserve"> o</w:t>
      </w:r>
      <w:r w:rsidRPr="00CB0FFE">
        <w:rPr>
          <w:rFonts w:ascii="Arial" w:hAnsi="Arial" w:cs="Arial"/>
          <w:sz w:val="22"/>
        </w:rPr>
        <w:t xml:space="preserve"> pověřeného zástupce,</w:t>
      </w:r>
    </w:p>
    <w:p w14:paraId="59043558" w14:textId="77777777" w:rsidR="008B3CDB" w:rsidRPr="00CB0FFE" w:rsidRDefault="008B3CDB" w:rsidP="008B3CDB">
      <w:pPr>
        <w:rPr>
          <w:rFonts w:ascii="Arial" w:hAnsi="Arial" w:cs="Arial"/>
          <w:sz w:val="22"/>
        </w:rPr>
      </w:pPr>
    </w:p>
    <w:p w14:paraId="117F66C2" w14:textId="7B0168E4" w:rsidR="008B3CDB" w:rsidRPr="00CB0FFE" w:rsidRDefault="00DD751A" w:rsidP="005B28C2">
      <w:pPr>
        <w:numPr>
          <w:ilvl w:val="0"/>
          <w:numId w:val="15"/>
        </w:numPr>
        <w:ind w:left="426" w:hanging="426"/>
        <w:rPr>
          <w:rFonts w:ascii="Arial" w:hAnsi="Arial" w:cs="Arial"/>
          <w:sz w:val="22"/>
        </w:rPr>
      </w:pPr>
      <w:r w:rsidRPr="00CB0FFE">
        <w:rPr>
          <w:rFonts w:ascii="Arial" w:hAnsi="Arial" w:cs="Arial"/>
          <w:sz w:val="22"/>
        </w:rPr>
        <w:t xml:space="preserve">jméno nebo název zahraniční </w:t>
      </w:r>
      <w:r w:rsidRPr="00DC27F1">
        <w:rPr>
          <w:rFonts w:ascii="Arial" w:hAnsi="Arial" w:cs="Arial"/>
          <w:sz w:val="22"/>
        </w:rPr>
        <w:t>osoby</w:t>
      </w:r>
      <w:r w:rsidR="00910DFC" w:rsidRPr="00DC27F1">
        <w:rPr>
          <w:rFonts w:ascii="Arial" w:hAnsi="Arial" w:cs="Arial"/>
          <w:sz w:val="22"/>
        </w:rPr>
        <w:t>, je-li v</w:t>
      </w:r>
      <w:r w:rsidR="00DC27F1" w:rsidRPr="00DC27F1">
        <w:rPr>
          <w:rFonts w:ascii="Arial" w:hAnsi="Arial" w:cs="Arial"/>
          <w:sz w:val="22"/>
        </w:rPr>
        <w:t> </w:t>
      </w:r>
      <w:r w:rsidR="00910DFC" w:rsidRPr="00DC27F1">
        <w:rPr>
          <w:rFonts w:ascii="Arial" w:hAnsi="Arial" w:cs="Arial"/>
          <w:sz w:val="22"/>
        </w:rPr>
        <w:t>Seznamu</w:t>
      </w:r>
      <w:r w:rsidR="00DC27F1" w:rsidRPr="00DC27F1">
        <w:rPr>
          <w:rFonts w:ascii="Arial" w:hAnsi="Arial" w:cs="Arial"/>
          <w:sz w:val="22"/>
        </w:rPr>
        <w:t xml:space="preserve"> výrobců</w:t>
      </w:r>
      <w:r w:rsidR="00910DFC" w:rsidRPr="00CB0FFE">
        <w:rPr>
          <w:rFonts w:ascii="Arial" w:hAnsi="Arial" w:cs="Arial"/>
          <w:sz w:val="22"/>
        </w:rPr>
        <w:t xml:space="preserve"> zapsán její pověřený zástupce</w:t>
      </w:r>
      <w:r w:rsidR="006A689B">
        <w:rPr>
          <w:rFonts w:ascii="Arial" w:hAnsi="Arial" w:cs="Arial"/>
          <w:sz w:val="22"/>
        </w:rPr>
        <w:t>,</w:t>
      </w:r>
      <w:r w:rsidR="00B30095" w:rsidRPr="00CB0FFE">
        <w:rPr>
          <w:rFonts w:ascii="Arial" w:hAnsi="Arial" w:cs="Arial"/>
          <w:sz w:val="22"/>
        </w:rPr>
        <w:t xml:space="preserve"> a</w:t>
      </w:r>
    </w:p>
    <w:p w14:paraId="5F95E8A2" w14:textId="77777777" w:rsidR="008E4267" w:rsidRPr="00CB0FFE" w:rsidRDefault="008E4267" w:rsidP="008E4267">
      <w:pPr>
        <w:rPr>
          <w:rFonts w:ascii="Arial" w:hAnsi="Arial" w:cs="Arial"/>
          <w:sz w:val="22"/>
        </w:rPr>
      </w:pPr>
    </w:p>
    <w:p w14:paraId="150A659F" w14:textId="77777777" w:rsidR="008E4267" w:rsidRPr="00CB0FFE" w:rsidRDefault="00DD751A" w:rsidP="005B28C2">
      <w:pPr>
        <w:numPr>
          <w:ilvl w:val="0"/>
          <w:numId w:val="15"/>
        </w:numPr>
        <w:ind w:left="426" w:hanging="426"/>
        <w:rPr>
          <w:rFonts w:ascii="Arial" w:hAnsi="Arial" w:cs="Arial"/>
          <w:sz w:val="22"/>
        </w:rPr>
      </w:pPr>
      <w:r w:rsidRPr="00CB0FFE">
        <w:rPr>
          <w:rFonts w:ascii="Arial" w:hAnsi="Arial" w:cs="Arial"/>
          <w:sz w:val="22"/>
        </w:rPr>
        <w:t>evidenční číslo výrobce nebo pověřeného zástupce přidělené ministerstvem.</w:t>
      </w:r>
    </w:p>
    <w:p w14:paraId="4AE94546" w14:textId="77777777" w:rsidR="00CA2D11" w:rsidRPr="00CB0FFE" w:rsidRDefault="00DD751A" w:rsidP="00104BFB">
      <w:pPr>
        <w:ind w:firstLine="709"/>
        <w:rPr>
          <w:rFonts w:ascii="Arial" w:hAnsi="Arial" w:cs="Arial"/>
          <w:sz w:val="22"/>
        </w:rPr>
      </w:pPr>
      <w:r w:rsidRPr="00CB0FFE">
        <w:rPr>
          <w:rFonts w:ascii="Arial" w:hAnsi="Arial" w:cs="Arial"/>
          <w:sz w:val="22"/>
        </w:rPr>
        <w:t xml:space="preserve"> </w:t>
      </w:r>
    </w:p>
    <w:p w14:paraId="7DD105A5" w14:textId="77777777" w:rsidR="00B6569A" w:rsidRPr="00CB0FFE" w:rsidRDefault="00B6569A" w:rsidP="005B09A6">
      <w:pPr>
        <w:rPr>
          <w:rFonts w:ascii="Arial" w:hAnsi="Arial" w:cs="Arial"/>
          <w:sz w:val="22"/>
        </w:rPr>
      </w:pPr>
    </w:p>
    <w:p w14:paraId="56D29508" w14:textId="45360407" w:rsidR="00785F88" w:rsidRPr="00CB0FFE" w:rsidRDefault="00DD751A" w:rsidP="00785F88">
      <w:pPr>
        <w:pStyle w:val="Oznaenstiaj"/>
        <w:rPr>
          <w:rFonts w:ascii="Arial" w:hAnsi="Arial" w:cs="Arial"/>
          <w:sz w:val="22"/>
        </w:rPr>
      </w:pPr>
      <w:r w:rsidRPr="00CB0FFE">
        <w:rPr>
          <w:rFonts w:ascii="Arial" w:hAnsi="Arial" w:cs="Arial"/>
          <w:sz w:val="22"/>
        </w:rPr>
        <w:t>H</w:t>
      </w:r>
      <w:r w:rsidR="00E50ACB" w:rsidRPr="00CB0FFE">
        <w:rPr>
          <w:rFonts w:ascii="Arial" w:hAnsi="Arial" w:cs="Arial"/>
          <w:sz w:val="22"/>
        </w:rPr>
        <w:t>lava</w:t>
      </w:r>
      <w:r w:rsidRPr="00CB0FFE">
        <w:rPr>
          <w:rFonts w:ascii="Arial" w:hAnsi="Arial" w:cs="Arial"/>
          <w:sz w:val="22"/>
        </w:rPr>
        <w:t xml:space="preserve"> IV</w:t>
      </w:r>
    </w:p>
    <w:p w14:paraId="67AC4B1D" w14:textId="77777777" w:rsidR="00785F88" w:rsidRPr="00CB0FFE" w:rsidRDefault="00DD751A" w:rsidP="00785F88">
      <w:pPr>
        <w:pStyle w:val="Bezmezer"/>
        <w:rPr>
          <w:rFonts w:ascii="Arial" w:hAnsi="Arial" w:cs="Arial"/>
          <w:sz w:val="22"/>
        </w:rPr>
      </w:pPr>
      <w:r w:rsidRPr="00CB0FFE">
        <w:rPr>
          <w:rFonts w:ascii="Arial" w:hAnsi="Arial" w:cs="Arial"/>
          <w:sz w:val="22"/>
        </w:rPr>
        <w:t>Evidenční a ohlašovací povinnosti</w:t>
      </w:r>
    </w:p>
    <w:p w14:paraId="57CA975D" w14:textId="768CED3F" w:rsidR="00B6569A" w:rsidRPr="00CB0FFE" w:rsidRDefault="00DD751A" w:rsidP="00616E61">
      <w:pPr>
        <w:pStyle w:val="a"/>
        <w:rPr>
          <w:rFonts w:ascii="Arial" w:hAnsi="Arial" w:cs="Arial"/>
          <w:sz w:val="22"/>
          <w:szCs w:val="22"/>
        </w:rPr>
      </w:pPr>
      <w:r>
        <w:rPr>
          <w:rFonts w:ascii="Arial" w:hAnsi="Arial" w:cs="Arial"/>
          <w:sz w:val="22"/>
          <w:szCs w:val="22"/>
        </w:rPr>
        <w:t>§ 2</w:t>
      </w:r>
      <w:r w:rsidR="00267E8F">
        <w:rPr>
          <w:rFonts w:ascii="Arial" w:hAnsi="Arial" w:cs="Arial"/>
          <w:sz w:val="22"/>
          <w:szCs w:val="22"/>
        </w:rPr>
        <w:t>7</w:t>
      </w:r>
    </w:p>
    <w:p w14:paraId="121D9FFB" w14:textId="77777777" w:rsidR="00B6569A" w:rsidRPr="00CB0FFE" w:rsidRDefault="00DD751A" w:rsidP="00405C2B">
      <w:pPr>
        <w:pStyle w:val="Nadpis"/>
        <w:rPr>
          <w:rFonts w:ascii="Arial" w:hAnsi="Arial" w:cs="Arial"/>
          <w:sz w:val="22"/>
        </w:rPr>
      </w:pPr>
      <w:r w:rsidRPr="00CB0FFE">
        <w:rPr>
          <w:rFonts w:ascii="Arial" w:hAnsi="Arial" w:cs="Arial"/>
          <w:sz w:val="22"/>
        </w:rPr>
        <w:t>Evidence</w:t>
      </w:r>
    </w:p>
    <w:p w14:paraId="158F27D1" w14:textId="77777777" w:rsidR="00405C2B" w:rsidRPr="00CB0FFE" w:rsidRDefault="00DD751A" w:rsidP="00405C2B">
      <w:pPr>
        <w:ind w:firstLine="709"/>
        <w:rPr>
          <w:rFonts w:ascii="Arial" w:hAnsi="Arial" w:cs="Arial"/>
          <w:sz w:val="22"/>
        </w:rPr>
      </w:pPr>
      <w:r w:rsidRPr="00CB0FFE">
        <w:rPr>
          <w:rFonts w:ascii="Arial" w:hAnsi="Arial" w:cs="Arial"/>
          <w:sz w:val="22"/>
        </w:rPr>
        <w:t xml:space="preserve">(1) </w:t>
      </w:r>
      <w:r w:rsidRPr="00CB0FFE">
        <w:rPr>
          <w:rFonts w:ascii="Arial" w:hAnsi="Arial" w:cs="Arial"/>
          <w:sz w:val="22"/>
          <w:u w:val="single"/>
        </w:rPr>
        <w:t>Výrobce je povinen vést evidenci</w:t>
      </w:r>
      <w:r w:rsidRPr="00CB0FFE">
        <w:rPr>
          <w:rFonts w:ascii="Arial" w:hAnsi="Arial" w:cs="Arial"/>
          <w:sz w:val="22"/>
        </w:rPr>
        <w:t xml:space="preserve"> </w:t>
      </w:r>
    </w:p>
    <w:p w14:paraId="2FF74947" w14:textId="77777777" w:rsidR="00405C2B" w:rsidRPr="00CB0FFE" w:rsidRDefault="00405C2B" w:rsidP="00405C2B">
      <w:pPr>
        <w:ind w:firstLine="709"/>
        <w:rPr>
          <w:rFonts w:ascii="Arial" w:hAnsi="Arial" w:cs="Arial"/>
          <w:sz w:val="22"/>
        </w:rPr>
      </w:pPr>
    </w:p>
    <w:p w14:paraId="3CC30627" w14:textId="54147387" w:rsidR="00405C2B" w:rsidRPr="0029441A" w:rsidRDefault="00DD751A" w:rsidP="005B28C2">
      <w:pPr>
        <w:numPr>
          <w:ilvl w:val="0"/>
          <w:numId w:val="16"/>
        </w:numPr>
        <w:ind w:left="426" w:hanging="426"/>
        <w:rPr>
          <w:rFonts w:ascii="Arial" w:hAnsi="Arial" w:cs="Arial"/>
          <w:sz w:val="22"/>
          <w:u w:val="single"/>
        </w:rPr>
      </w:pPr>
      <w:r w:rsidRPr="0029441A">
        <w:rPr>
          <w:rFonts w:ascii="Arial" w:hAnsi="Arial" w:cs="Arial"/>
          <w:sz w:val="22"/>
          <w:u w:val="single"/>
        </w:rPr>
        <w:t>množství vybraných výrobků, které uvedl na trh,</w:t>
      </w:r>
      <w:r w:rsidR="003F779B" w:rsidRPr="0029441A">
        <w:rPr>
          <w:rFonts w:ascii="Arial" w:hAnsi="Arial" w:cs="Arial"/>
          <w:sz w:val="22"/>
          <w:u w:val="single"/>
        </w:rPr>
        <w:t xml:space="preserve"> a to v hmotnostních jednotkách a kusech,</w:t>
      </w:r>
      <w:r w:rsidR="00366C4E" w:rsidRPr="0029441A">
        <w:rPr>
          <w:rFonts w:ascii="Arial" w:hAnsi="Arial" w:cs="Arial"/>
          <w:sz w:val="22"/>
          <w:u w:val="single"/>
        </w:rPr>
        <w:t xml:space="preserve"> </w:t>
      </w:r>
    </w:p>
    <w:p w14:paraId="20CFEC73" w14:textId="77777777" w:rsidR="00022FF7" w:rsidRPr="0029441A" w:rsidRDefault="00022FF7" w:rsidP="002D28C3">
      <w:pPr>
        <w:rPr>
          <w:rFonts w:ascii="Arial" w:hAnsi="Arial" w:cs="Arial"/>
          <w:sz w:val="22"/>
          <w:u w:val="single"/>
        </w:rPr>
      </w:pPr>
    </w:p>
    <w:p w14:paraId="63AEA8EE" w14:textId="1776878B" w:rsidR="00022FF7" w:rsidRPr="0029441A" w:rsidRDefault="00DD751A" w:rsidP="005B28C2">
      <w:pPr>
        <w:numPr>
          <w:ilvl w:val="0"/>
          <w:numId w:val="16"/>
        </w:numPr>
        <w:ind w:left="426" w:hanging="426"/>
        <w:rPr>
          <w:rFonts w:ascii="Arial" w:hAnsi="Arial" w:cs="Arial"/>
          <w:sz w:val="22"/>
          <w:u w:val="single"/>
        </w:rPr>
      </w:pPr>
      <w:r w:rsidRPr="0029441A">
        <w:rPr>
          <w:rFonts w:ascii="Arial" w:hAnsi="Arial" w:cs="Arial"/>
          <w:sz w:val="22"/>
          <w:u w:val="single"/>
        </w:rPr>
        <w:t xml:space="preserve">osob, které pro výrobce zajišťují zpětný odběr, </w:t>
      </w:r>
      <w:r w:rsidR="00605F11">
        <w:rPr>
          <w:rFonts w:ascii="Arial" w:hAnsi="Arial" w:cs="Arial"/>
          <w:sz w:val="22"/>
          <w:u w:val="single"/>
        </w:rPr>
        <w:t>přepravu</w:t>
      </w:r>
      <w:r w:rsidRPr="0029441A">
        <w:rPr>
          <w:rFonts w:ascii="Arial" w:hAnsi="Arial" w:cs="Arial"/>
          <w:sz w:val="22"/>
          <w:u w:val="single"/>
        </w:rPr>
        <w:t>, zpracování či jiné nakládání se zpětně odebranými výrobky s ukončenou životností v obdobném rozsahu údajů, jaký je stanoven v § 2</w:t>
      </w:r>
      <w:r w:rsidR="009B05A4">
        <w:rPr>
          <w:rFonts w:ascii="Arial" w:hAnsi="Arial" w:cs="Arial"/>
          <w:sz w:val="22"/>
          <w:u w:val="single"/>
        </w:rPr>
        <w:t>6</w:t>
      </w:r>
      <w:r w:rsidR="00A226E7" w:rsidRPr="0029441A">
        <w:rPr>
          <w:rFonts w:ascii="Arial" w:hAnsi="Arial" w:cs="Arial"/>
          <w:sz w:val="22"/>
          <w:u w:val="single"/>
        </w:rPr>
        <w:t xml:space="preserve"> </w:t>
      </w:r>
      <w:r w:rsidRPr="0029441A">
        <w:rPr>
          <w:rFonts w:ascii="Arial" w:hAnsi="Arial" w:cs="Arial"/>
          <w:sz w:val="22"/>
          <w:u w:val="single"/>
        </w:rPr>
        <w:t>písm. a) až c)</w:t>
      </w:r>
      <w:r w:rsidR="004E620C" w:rsidRPr="0029441A">
        <w:rPr>
          <w:rFonts w:ascii="Arial" w:hAnsi="Arial" w:cs="Arial"/>
          <w:sz w:val="22"/>
          <w:u w:val="single"/>
        </w:rPr>
        <w:t>; u osob</w:t>
      </w:r>
      <w:r w:rsidR="00D76002" w:rsidRPr="0029441A">
        <w:rPr>
          <w:rFonts w:ascii="Arial" w:hAnsi="Arial" w:cs="Arial"/>
          <w:sz w:val="22"/>
          <w:u w:val="single"/>
        </w:rPr>
        <w:t>, které pro výrobce</w:t>
      </w:r>
      <w:r w:rsidR="004E620C" w:rsidRPr="0029441A">
        <w:rPr>
          <w:rFonts w:ascii="Arial" w:hAnsi="Arial" w:cs="Arial"/>
          <w:sz w:val="22"/>
          <w:u w:val="single"/>
        </w:rPr>
        <w:t xml:space="preserve"> zajiš</w:t>
      </w:r>
      <w:r w:rsidR="00D76002" w:rsidRPr="0029441A">
        <w:rPr>
          <w:rFonts w:ascii="Arial" w:hAnsi="Arial" w:cs="Arial"/>
          <w:sz w:val="22"/>
          <w:u w:val="single"/>
        </w:rPr>
        <w:t>ťují</w:t>
      </w:r>
      <w:r w:rsidR="004E620C" w:rsidRPr="0029441A">
        <w:rPr>
          <w:rFonts w:ascii="Arial" w:hAnsi="Arial" w:cs="Arial"/>
          <w:sz w:val="22"/>
          <w:u w:val="single"/>
        </w:rPr>
        <w:t xml:space="preserve"> zpracování</w:t>
      </w:r>
      <w:r w:rsidR="00D76002" w:rsidRPr="0029441A">
        <w:rPr>
          <w:rFonts w:ascii="Arial" w:hAnsi="Arial" w:cs="Arial"/>
          <w:sz w:val="22"/>
          <w:u w:val="single"/>
        </w:rPr>
        <w:t>,</w:t>
      </w:r>
      <w:r w:rsidR="004E620C" w:rsidRPr="0029441A">
        <w:rPr>
          <w:rFonts w:ascii="Arial" w:hAnsi="Arial" w:cs="Arial"/>
          <w:sz w:val="22"/>
          <w:u w:val="single"/>
        </w:rPr>
        <w:t xml:space="preserve"> se vede také identifikační číslo a adresa zařízení</w:t>
      </w:r>
      <w:r w:rsidR="006A689B">
        <w:rPr>
          <w:rFonts w:ascii="Arial" w:hAnsi="Arial" w:cs="Arial"/>
          <w:sz w:val="22"/>
          <w:u w:val="single"/>
        </w:rPr>
        <w:t xml:space="preserve"> ke zpracování</w:t>
      </w:r>
      <w:r w:rsidR="0046702B">
        <w:rPr>
          <w:rFonts w:ascii="Arial" w:hAnsi="Arial" w:cs="Arial"/>
          <w:sz w:val="22"/>
          <w:u w:val="single"/>
        </w:rPr>
        <w:t xml:space="preserve"> výrobků s ukončenou životností</w:t>
      </w:r>
      <w:r w:rsidR="00392199">
        <w:rPr>
          <w:rFonts w:ascii="Arial" w:hAnsi="Arial" w:cs="Arial"/>
          <w:sz w:val="22"/>
          <w:u w:val="single"/>
        </w:rPr>
        <w:t>,</w:t>
      </w:r>
      <w:r w:rsidR="00411A6A">
        <w:rPr>
          <w:rFonts w:ascii="Arial" w:hAnsi="Arial" w:cs="Arial"/>
          <w:sz w:val="22"/>
          <w:u w:val="single"/>
        </w:rPr>
        <w:t xml:space="preserve"> a</w:t>
      </w:r>
    </w:p>
    <w:p w14:paraId="3E93924B" w14:textId="77777777" w:rsidR="00405C2B" w:rsidRPr="00CB0FFE" w:rsidRDefault="00405C2B" w:rsidP="00581FD9">
      <w:pPr>
        <w:ind w:left="426" w:hanging="426"/>
        <w:rPr>
          <w:rFonts w:ascii="Arial" w:hAnsi="Arial" w:cs="Arial"/>
          <w:sz w:val="22"/>
        </w:rPr>
      </w:pPr>
    </w:p>
    <w:p w14:paraId="3E602D4D" w14:textId="77777777" w:rsidR="00554063" w:rsidRPr="00CB0FFE" w:rsidRDefault="00DD751A" w:rsidP="005B28C2">
      <w:pPr>
        <w:numPr>
          <w:ilvl w:val="0"/>
          <w:numId w:val="16"/>
        </w:numPr>
        <w:ind w:left="426" w:hanging="426"/>
        <w:rPr>
          <w:rFonts w:ascii="Arial" w:hAnsi="Arial" w:cs="Arial"/>
          <w:sz w:val="22"/>
          <w:u w:val="single"/>
        </w:rPr>
      </w:pPr>
      <w:r w:rsidRPr="00CB0FFE">
        <w:rPr>
          <w:rFonts w:ascii="Arial" w:hAnsi="Arial" w:cs="Arial"/>
          <w:bCs/>
          <w:sz w:val="22"/>
          <w:u w:val="single"/>
        </w:rPr>
        <w:t xml:space="preserve">toku zpětně odebraných výrobků </w:t>
      </w:r>
      <w:r w:rsidRPr="00CB0FFE">
        <w:rPr>
          <w:rFonts w:ascii="Arial" w:hAnsi="Arial" w:cs="Arial"/>
          <w:sz w:val="22"/>
          <w:u w:val="single"/>
        </w:rPr>
        <w:t>s ukončenou životností</w:t>
      </w:r>
      <w:r w:rsidRPr="00CB0FFE">
        <w:rPr>
          <w:rFonts w:ascii="Arial" w:hAnsi="Arial" w:cs="Arial"/>
          <w:bCs/>
          <w:sz w:val="22"/>
          <w:u w:val="single"/>
        </w:rPr>
        <w:t xml:space="preserve"> od místa zpětného odběru až po jejich </w:t>
      </w:r>
      <w:r w:rsidR="002820D8" w:rsidRPr="00CB0FFE">
        <w:rPr>
          <w:rFonts w:ascii="Arial" w:hAnsi="Arial" w:cs="Arial"/>
          <w:bCs/>
          <w:sz w:val="22"/>
          <w:u w:val="single"/>
        </w:rPr>
        <w:t xml:space="preserve">konečné </w:t>
      </w:r>
      <w:r w:rsidRPr="00CB0FFE">
        <w:rPr>
          <w:rFonts w:ascii="Arial" w:hAnsi="Arial" w:cs="Arial"/>
          <w:bCs/>
          <w:sz w:val="22"/>
          <w:u w:val="single"/>
        </w:rPr>
        <w:t>využití, včetně přípravy k opětovnému použití, nebo odstranění</w:t>
      </w:r>
      <w:r w:rsidR="00366C4E" w:rsidRPr="00CB0FFE">
        <w:rPr>
          <w:rFonts w:ascii="Arial" w:hAnsi="Arial" w:cs="Arial"/>
          <w:sz w:val="22"/>
          <w:u w:val="single"/>
        </w:rPr>
        <w:t>.</w:t>
      </w:r>
    </w:p>
    <w:p w14:paraId="0AB6A596" w14:textId="77777777" w:rsidR="002820D8" w:rsidRPr="00CB0FFE" w:rsidRDefault="002820D8" w:rsidP="00581FD9">
      <w:pPr>
        <w:ind w:left="426" w:hanging="426"/>
        <w:rPr>
          <w:rFonts w:ascii="Arial" w:hAnsi="Arial" w:cs="Arial"/>
          <w:sz w:val="22"/>
        </w:rPr>
      </w:pPr>
    </w:p>
    <w:p w14:paraId="1BFB3154" w14:textId="1DA15DF8" w:rsidR="00D829F0" w:rsidRPr="00CB0FFE" w:rsidRDefault="00DD751A" w:rsidP="00405C2B">
      <w:pPr>
        <w:ind w:firstLine="709"/>
        <w:rPr>
          <w:rFonts w:ascii="Arial" w:hAnsi="Arial" w:cs="Arial"/>
          <w:sz w:val="22"/>
        </w:rPr>
      </w:pPr>
      <w:r w:rsidRPr="00CB0FFE">
        <w:rPr>
          <w:rFonts w:ascii="Arial" w:hAnsi="Arial" w:cs="Arial"/>
          <w:sz w:val="22"/>
        </w:rPr>
        <w:lastRenderedPageBreak/>
        <w:t>(</w:t>
      </w:r>
      <w:r w:rsidR="004A16C5" w:rsidRPr="00CB0FFE">
        <w:rPr>
          <w:rFonts w:ascii="Arial" w:hAnsi="Arial" w:cs="Arial"/>
          <w:sz w:val="22"/>
        </w:rPr>
        <w:t>2</w:t>
      </w:r>
      <w:r w:rsidRPr="00CB0FFE">
        <w:rPr>
          <w:rFonts w:ascii="Arial" w:hAnsi="Arial" w:cs="Arial"/>
          <w:sz w:val="22"/>
        </w:rPr>
        <w:t xml:space="preserve">) </w:t>
      </w:r>
      <w:r w:rsidR="000A1CA8" w:rsidRPr="00CB0FFE">
        <w:rPr>
          <w:rFonts w:ascii="Arial" w:hAnsi="Arial" w:cs="Arial"/>
          <w:sz w:val="22"/>
        </w:rPr>
        <w:t>Plní-li výrobce své povinnosti</w:t>
      </w:r>
      <w:r w:rsidR="00AF4624" w:rsidRPr="00CB0FFE">
        <w:rPr>
          <w:rFonts w:ascii="Arial" w:hAnsi="Arial" w:cs="Arial"/>
          <w:sz w:val="22"/>
        </w:rPr>
        <w:t xml:space="preserve"> </w:t>
      </w:r>
      <w:r w:rsidR="00A50473" w:rsidRPr="00CB0FFE">
        <w:rPr>
          <w:rFonts w:ascii="Arial" w:hAnsi="Arial" w:cs="Arial"/>
          <w:sz w:val="22"/>
        </w:rPr>
        <w:t xml:space="preserve">pro všechny vybrané výrobky, které uvádí na trh, </w:t>
      </w:r>
      <w:r w:rsidR="0046702B">
        <w:rPr>
          <w:rFonts w:ascii="Arial" w:hAnsi="Arial" w:cs="Arial"/>
          <w:sz w:val="22"/>
        </w:rPr>
        <w:t>v kolektivním systému</w:t>
      </w:r>
      <w:r w:rsidR="000A1CA8" w:rsidRPr="00CB0FFE">
        <w:rPr>
          <w:rFonts w:ascii="Arial" w:hAnsi="Arial" w:cs="Arial"/>
          <w:sz w:val="22"/>
        </w:rPr>
        <w:t>, vede pouze evidenci podle odstavce 1 písm. a).</w:t>
      </w:r>
    </w:p>
    <w:p w14:paraId="0EA02216" w14:textId="77777777" w:rsidR="00022FF7" w:rsidRPr="00CB0FFE" w:rsidRDefault="00022FF7" w:rsidP="00405C2B">
      <w:pPr>
        <w:ind w:firstLine="709"/>
        <w:rPr>
          <w:rFonts w:ascii="Arial" w:hAnsi="Arial" w:cs="Arial"/>
          <w:sz w:val="22"/>
        </w:rPr>
      </w:pPr>
    </w:p>
    <w:p w14:paraId="30484CCE" w14:textId="68F5E871" w:rsidR="00022FF7" w:rsidRPr="00CB0FFE" w:rsidRDefault="00DD751A" w:rsidP="00405C2B">
      <w:pPr>
        <w:ind w:firstLine="709"/>
        <w:rPr>
          <w:rFonts w:ascii="Arial" w:hAnsi="Arial" w:cs="Arial"/>
          <w:sz w:val="22"/>
        </w:rPr>
      </w:pPr>
      <w:r w:rsidRPr="00CB0FFE">
        <w:rPr>
          <w:rFonts w:ascii="Arial" w:hAnsi="Arial" w:cs="Arial"/>
          <w:sz w:val="22"/>
        </w:rPr>
        <w:t xml:space="preserve">(3) Zajišťuje-li osoba podle odstavce 1 písm. b) zpětný odběr, </w:t>
      </w:r>
      <w:r w:rsidR="00605F11">
        <w:rPr>
          <w:rFonts w:ascii="Arial" w:hAnsi="Arial" w:cs="Arial"/>
          <w:sz w:val="22"/>
        </w:rPr>
        <w:t>přepravu</w:t>
      </w:r>
      <w:r w:rsidRPr="00CB0FFE">
        <w:rPr>
          <w:rFonts w:ascii="Arial" w:hAnsi="Arial" w:cs="Arial"/>
          <w:sz w:val="22"/>
        </w:rPr>
        <w:t xml:space="preserve">, zpracování či jiné nakládání se zpětně odebranými výrobky s ukončenou životností pro výrobce a současně pro jiného výrobce nebo provozovatele kolektivního systému, </w:t>
      </w:r>
      <w:r w:rsidR="00FE10EF">
        <w:rPr>
          <w:rFonts w:ascii="Arial" w:hAnsi="Arial" w:cs="Arial"/>
          <w:sz w:val="22"/>
        </w:rPr>
        <w:t>je povinna</w:t>
      </w:r>
      <w:r w:rsidRPr="00CB0FFE">
        <w:rPr>
          <w:rFonts w:ascii="Arial" w:hAnsi="Arial" w:cs="Arial"/>
          <w:sz w:val="22"/>
        </w:rPr>
        <w:t xml:space="preserve"> vykázat údaje týkající se výrobku s ukončenou životností pouze </w:t>
      </w:r>
      <w:r w:rsidR="00B703A0" w:rsidRPr="00CB0FFE">
        <w:rPr>
          <w:rFonts w:ascii="Arial" w:hAnsi="Arial" w:cs="Arial"/>
          <w:sz w:val="22"/>
        </w:rPr>
        <w:t>jednou tak, aby nedocházelo ke zdvojování údajů</w:t>
      </w:r>
      <w:r w:rsidRPr="00CB0FFE">
        <w:rPr>
          <w:rFonts w:ascii="Arial" w:hAnsi="Arial" w:cs="Arial"/>
          <w:sz w:val="22"/>
        </w:rPr>
        <w:t>.</w:t>
      </w:r>
    </w:p>
    <w:p w14:paraId="60B7581F" w14:textId="77777777" w:rsidR="00581FD9" w:rsidRPr="00CB0FFE" w:rsidRDefault="00581FD9" w:rsidP="00405C2B">
      <w:pPr>
        <w:ind w:firstLine="709"/>
        <w:rPr>
          <w:rFonts w:ascii="Arial" w:hAnsi="Arial" w:cs="Arial"/>
          <w:sz w:val="22"/>
        </w:rPr>
      </w:pPr>
    </w:p>
    <w:p w14:paraId="74BC7C91" w14:textId="6A92C7C5" w:rsidR="00D42D2E" w:rsidRPr="00CB0FFE" w:rsidRDefault="00DD751A" w:rsidP="00405C2B">
      <w:pPr>
        <w:ind w:firstLine="709"/>
        <w:rPr>
          <w:rFonts w:ascii="Arial" w:hAnsi="Arial" w:cs="Arial"/>
          <w:sz w:val="22"/>
        </w:rPr>
      </w:pPr>
      <w:r w:rsidRPr="00CB0FFE">
        <w:rPr>
          <w:rFonts w:ascii="Arial" w:hAnsi="Arial" w:cs="Arial"/>
          <w:sz w:val="22"/>
        </w:rPr>
        <w:t>(</w:t>
      </w:r>
      <w:r w:rsidR="00022FF7" w:rsidRPr="00CB0FFE">
        <w:rPr>
          <w:rFonts w:ascii="Arial" w:hAnsi="Arial" w:cs="Arial"/>
          <w:sz w:val="22"/>
        </w:rPr>
        <w:t>4</w:t>
      </w:r>
      <w:r w:rsidR="00AB36C2" w:rsidRPr="00CB0FFE">
        <w:rPr>
          <w:rFonts w:ascii="Arial" w:hAnsi="Arial" w:cs="Arial"/>
          <w:sz w:val="22"/>
        </w:rPr>
        <w:t xml:space="preserve">) </w:t>
      </w:r>
      <w:r w:rsidR="005B628C" w:rsidRPr="00CB0FFE">
        <w:rPr>
          <w:rFonts w:ascii="Arial" w:hAnsi="Arial" w:cs="Arial"/>
          <w:sz w:val="22"/>
        </w:rPr>
        <w:t>Ministerstvo stanoví vyhláškou r</w:t>
      </w:r>
      <w:r w:rsidRPr="00CB0FFE">
        <w:rPr>
          <w:rFonts w:ascii="Arial" w:hAnsi="Arial" w:cs="Arial"/>
          <w:sz w:val="22"/>
        </w:rPr>
        <w:t>ozsah a způsob vedení evidencí</w:t>
      </w:r>
      <w:r w:rsidR="0076766C">
        <w:rPr>
          <w:rFonts w:ascii="Arial" w:hAnsi="Arial" w:cs="Arial"/>
          <w:sz w:val="22"/>
        </w:rPr>
        <w:t xml:space="preserve"> podle odstavce 1</w:t>
      </w:r>
      <w:r w:rsidRPr="00CB0FFE">
        <w:rPr>
          <w:rFonts w:ascii="Arial" w:hAnsi="Arial" w:cs="Arial"/>
          <w:sz w:val="22"/>
        </w:rPr>
        <w:t>.</w:t>
      </w:r>
    </w:p>
    <w:p w14:paraId="7E03C8AC" w14:textId="77777777" w:rsidR="00581FD9" w:rsidRPr="00CB0FFE" w:rsidRDefault="00581FD9" w:rsidP="005B09A6">
      <w:pPr>
        <w:rPr>
          <w:rFonts w:ascii="Arial" w:hAnsi="Arial" w:cs="Arial"/>
          <w:sz w:val="22"/>
        </w:rPr>
      </w:pPr>
    </w:p>
    <w:p w14:paraId="72367461" w14:textId="77777777" w:rsidR="0098239A" w:rsidRPr="00CB0FFE" w:rsidRDefault="00DD751A" w:rsidP="0098239A">
      <w:pPr>
        <w:rPr>
          <w:rFonts w:ascii="Arial" w:hAnsi="Arial" w:cs="Arial"/>
          <w:i/>
          <w:sz w:val="22"/>
        </w:rPr>
      </w:pPr>
      <w:r w:rsidRPr="00CB0FFE">
        <w:rPr>
          <w:rFonts w:ascii="Arial" w:hAnsi="Arial" w:cs="Arial"/>
          <w:i/>
          <w:sz w:val="22"/>
        </w:rPr>
        <w:t>CELEX 32012L0019</w:t>
      </w:r>
    </w:p>
    <w:p w14:paraId="413A238D" w14:textId="77777777" w:rsidR="001A77F1" w:rsidRPr="00CB0FFE" w:rsidRDefault="00DD751A" w:rsidP="001A77F1">
      <w:pPr>
        <w:rPr>
          <w:rFonts w:ascii="Arial" w:hAnsi="Arial" w:cs="Arial"/>
          <w:i/>
          <w:sz w:val="22"/>
        </w:rPr>
      </w:pPr>
      <w:r>
        <w:rPr>
          <w:rFonts w:ascii="Arial" w:hAnsi="Arial" w:cs="Arial"/>
          <w:i/>
          <w:sz w:val="22"/>
        </w:rPr>
        <w:t>CELEX 32018L08</w:t>
      </w:r>
      <w:r w:rsidRPr="00245B60">
        <w:rPr>
          <w:rFonts w:ascii="Arial" w:hAnsi="Arial" w:cs="Arial"/>
          <w:i/>
          <w:sz w:val="22"/>
        </w:rPr>
        <w:t>51</w:t>
      </w:r>
    </w:p>
    <w:p w14:paraId="2E1B9DDB" w14:textId="77777777" w:rsidR="0098239A" w:rsidRPr="00CB0FFE" w:rsidRDefault="0098239A" w:rsidP="005B09A6">
      <w:pPr>
        <w:rPr>
          <w:rFonts w:ascii="Arial" w:hAnsi="Arial" w:cs="Arial"/>
          <w:sz w:val="22"/>
        </w:rPr>
      </w:pPr>
    </w:p>
    <w:p w14:paraId="7483B4B2" w14:textId="223A51EE" w:rsidR="00405C2B" w:rsidRPr="00CB0FFE" w:rsidRDefault="00DD751A" w:rsidP="00837EDB">
      <w:pPr>
        <w:pStyle w:val="a"/>
        <w:rPr>
          <w:rFonts w:ascii="Arial" w:hAnsi="Arial" w:cs="Arial"/>
          <w:sz w:val="22"/>
          <w:szCs w:val="22"/>
        </w:rPr>
      </w:pPr>
      <w:r>
        <w:rPr>
          <w:rFonts w:ascii="Arial" w:hAnsi="Arial" w:cs="Arial"/>
          <w:sz w:val="22"/>
          <w:szCs w:val="22"/>
        </w:rPr>
        <w:t>§ 2</w:t>
      </w:r>
      <w:r w:rsidR="00267E8F">
        <w:rPr>
          <w:rFonts w:ascii="Arial" w:hAnsi="Arial" w:cs="Arial"/>
          <w:sz w:val="22"/>
          <w:szCs w:val="22"/>
        </w:rPr>
        <w:t>8</w:t>
      </w:r>
    </w:p>
    <w:p w14:paraId="7BB7FE35" w14:textId="77777777" w:rsidR="00B20C16" w:rsidRPr="00CB0FFE" w:rsidRDefault="00DD751A" w:rsidP="00AB36C2">
      <w:pPr>
        <w:pStyle w:val="Nadpis"/>
        <w:rPr>
          <w:rFonts w:ascii="Arial" w:hAnsi="Arial" w:cs="Arial"/>
          <w:sz w:val="22"/>
        </w:rPr>
      </w:pPr>
      <w:r w:rsidRPr="00CB0FFE">
        <w:rPr>
          <w:rFonts w:ascii="Arial" w:hAnsi="Arial" w:cs="Arial"/>
          <w:sz w:val="22"/>
        </w:rPr>
        <w:t>Roční zpráva</w:t>
      </w:r>
    </w:p>
    <w:p w14:paraId="5CA026AC" w14:textId="56BE777D" w:rsidR="0073557F" w:rsidRPr="00CB0FFE" w:rsidRDefault="00DD751A" w:rsidP="006C7B3C">
      <w:pPr>
        <w:ind w:firstLine="708"/>
        <w:rPr>
          <w:rFonts w:ascii="Arial" w:hAnsi="Arial" w:cs="Arial"/>
          <w:sz w:val="22"/>
          <w:u w:val="single"/>
        </w:rPr>
      </w:pPr>
      <w:r w:rsidRPr="000C0F38">
        <w:rPr>
          <w:rFonts w:ascii="Arial" w:hAnsi="Arial" w:cs="Arial"/>
          <w:sz w:val="22"/>
        </w:rPr>
        <w:t xml:space="preserve">(1) </w:t>
      </w:r>
      <w:r w:rsidRPr="00CB0FFE">
        <w:rPr>
          <w:rFonts w:ascii="Arial" w:hAnsi="Arial" w:cs="Arial"/>
          <w:sz w:val="22"/>
          <w:u w:val="single"/>
        </w:rPr>
        <w:t>Výrobce je povinen zpracovat</w:t>
      </w:r>
      <w:r w:rsidR="00254FA4" w:rsidRPr="00CB0FFE">
        <w:rPr>
          <w:rFonts w:ascii="Arial" w:hAnsi="Arial" w:cs="Arial"/>
          <w:sz w:val="22"/>
          <w:u w:val="single"/>
        </w:rPr>
        <w:t xml:space="preserve"> </w:t>
      </w:r>
      <w:r w:rsidRPr="00CB0FFE">
        <w:rPr>
          <w:rFonts w:ascii="Arial" w:hAnsi="Arial" w:cs="Arial"/>
          <w:sz w:val="22"/>
          <w:u w:val="single"/>
        </w:rPr>
        <w:t>roční zprávu o plnění povinností stanovených pro zpětný odběr, zpracování, využití a odstranění výrobků s ukončenou životností za uplynulý kalendářní rok (dále jen „roční zpráva o výrobcích s ukončenou životností“) a tuto zprávu do 31. března</w:t>
      </w:r>
      <w:r w:rsidR="00505C82">
        <w:rPr>
          <w:rFonts w:ascii="Arial" w:hAnsi="Arial" w:cs="Arial"/>
          <w:sz w:val="22"/>
          <w:u w:val="single"/>
        </w:rPr>
        <w:t xml:space="preserve"> následujícího</w:t>
      </w:r>
      <w:r w:rsidR="00736D06">
        <w:rPr>
          <w:rFonts w:ascii="Arial" w:hAnsi="Arial" w:cs="Arial"/>
          <w:sz w:val="22"/>
          <w:u w:val="single"/>
        </w:rPr>
        <w:t xml:space="preserve"> kalendářního</w:t>
      </w:r>
      <w:r w:rsidR="00505C82">
        <w:rPr>
          <w:rFonts w:ascii="Arial" w:hAnsi="Arial" w:cs="Arial"/>
          <w:sz w:val="22"/>
          <w:u w:val="single"/>
        </w:rPr>
        <w:t xml:space="preserve"> roku</w:t>
      </w:r>
      <w:r w:rsidRPr="00CB0FFE">
        <w:rPr>
          <w:rFonts w:ascii="Arial" w:hAnsi="Arial" w:cs="Arial"/>
          <w:sz w:val="22"/>
          <w:u w:val="single"/>
        </w:rPr>
        <w:t xml:space="preserve"> zaslat ministerstvu.</w:t>
      </w:r>
    </w:p>
    <w:p w14:paraId="06F87239" w14:textId="77777777" w:rsidR="006C7B3C" w:rsidRPr="00CB0FFE" w:rsidRDefault="006C7B3C" w:rsidP="006C7B3C">
      <w:pPr>
        <w:ind w:firstLine="708"/>
        <w:rPr>
          <w:rFonts w:ascii="Arial" w:hAnsi="Arial" w:cs="Arial"/>
          <w:sz w:val="22"/>
        </w:rPr>
      </w:pPr>
    </w:p>
    <w:p w14:paraId="0442B11A" w14:textId="15D212EF" w:rsidR="000A17BC" w:rsidRPr="00CB0FFE" w:rsidRDefault="00DD751A" w:rsidP="006C7B3C">
      <w:pPr>
        <w:ind w:firstLine="708"/>
        <w:rPr>
          <w:rFonts w:ascii="Arial" w:hAnsi="Arial" w:cs="Arial"/>
          <w:sz w:val="22"/>
        </w:rPr>
      </w:pPr>
      <w:r w:rsidRPr="00CB0FFE">
        <w:rPr>
          <w:rFonts w:ascii="Arial" w:hAnsi="Arial" w:cs="Arial"/>
          <w:sz w:val="22"/>
        </w:rPr>
        <w:t xml:space="preserve">(2) </w:t>
      </w:r>
      <w:r w:rsidR="007D61E1" w:rsidRPr="00CB0FFE">
        <w:rPr>
          <w:rFonts w:ascii="Arial" w:hAnsi="Arial" w:cs="Arial"/>
          <w:sz w:val="22"/>
        </w:rPr>
        <w:t xml:space="preserve">Výrobce nemá povinnost podle odstavce 1, jestliže plní </w:t>
      </w:r>
      <w:r w:rsidR="002511AA" w:rsidRPr="00CB0FFE">
        <w:rPr>
          <w:rFonts w:ascii="Arial" w:hAnsi="Arial" w:cs="Arial"/>
          <w:sz w:val="22"/>
        </w:rPr>
        <w:t xml:space="preserve">své povinnosti </w:t>
      </w:r>
      <w:r w:rsidR="00A50473" w:rsidRPr="00CB0FFE">
        <w:rPr>
          <w:rFonts w:ascii="Arial" w:hAnsi="Arial" w:cs="Arial"/>
          <w:sz w:val="22"/>
        </w:rPr>
        <w:t>pro všechny vybrané výrobky, které uvádí na trh,</w:t>
      </w:r>
      <w:r w:rsidR="007D61E1" w:rsidRPr="00CB0FFE">
        <w:rPr>
          <w:rFonts w:ascii="Arial" w:hAnsi="Arial" w:cs="Arial"/>
          <w:sz w:val="22"/>
        </w:rPr>
        <w:t xml:space="preserve"> </w:t>
      </w:r>
      <w:r w:rsidR="0046702B">
        <w:rPr>
          <w:rFonts w:ascii="Arial" w:hAnsi="Arial" w:cs="Arial"/>
          <w:sz w:val="22"/>
        </w:rPr>
        <w:t xml:space="preserve">v </w:t>
      </w:r>
      <w:r w:rsidR="00FF210D">
        <w:rPr>
          <w:rFonts w:ascii="Arial" w:hAnsi="Arial" w:cs="Arial"/>
          <w:sz w:val="22"/>
        </w:rPr>
        <w:t>kolektivním</w:t>
      </w:r>
      <w:r w:rsidR="007D61E1" w:rsidRPr="00CB0FFE">
        <w:rPr>
          <w:rFonts w:ascii="Arial" w:hAnsi="Arial" w:cs="Arial"/>
          <w:sz w:val="22"/>
        </w:rPr>
        <w:t xml:space="preserve"> systému.</w:t>
      </w:r>
    </w:p>
    <w:p w14:paraId="0D90F55C" w14:textId="77777777" w:rsidR="000A17BC" w:rsidRPr="00CB0FFE" w:rsidRDefault="000A17BC" w:rsidP="006C7B3C">
      <w:pPr>
        <w:ind w:firstLine="708"/>
        <w:rPr>
          <w:rFonts w:ascii="Arial" w:hAnsi="Arial" w:cs="Arial"/>
          <w:sz w:val="22"/>
        </w:rPr>
      </w:pPr>
    </w:p>
    <w:p w14:paraId="0D2185C5" w14:textId="32966C7D" w:rsidR="00242950" w:rsidRPr="001333C0" w:rsidRDefault="00DD751A" w:rsidP="006C7B3C">
      <w:pPr>
        <w:ind w:firstLine="708"/>
        <w:rPr>
          <w:rFonts w:ascii="Arial" w:hAnsi="Arial" w:cs="Arial"/>
          <w:sz w:val="22"/>
          <w:u w:val="single"/>
        </w:rPr>
      </w:pPr>
      <w:r w:rsidRPr="007B7E99">
        <w:rPr>
          <w:rFonts w:ascii="Arial" w:hAnsi="Arial" w:cs="Arial"/>
          <w:sz w:val="22"/>
        </w:rPr>
        <w:t>(</w:t>
      </w:r>
      <w:r w:rsidR="000A17BC" w:rsidRPr="00D9253E">
        <w:rPr>
          <w:rFonts w:ascii="Arial" w:hAnsi="Arial" w:cs="Arial"/>
          <w:sz w:val="22"/>
        </w:rPr>
        <w:t>3</w:t>
      </w:r>
      <w:r w:rsidRPr="00D9253E">
        <w:rPr>
          <w:rFonts w:ascii="Arial" w:hAnsi="Arial" w:cs="Arial"/>
          <w:sz w:val="22"/>
        </w:rPr>
        <w:t xml:space="preserve">) </w:t>
      </w:r>
      <w:r w:rsidR="005B628C" w:rsidRPr="001333C0">
        <w:rPr>
          <w:rFonts w:ascii="Arial" w:hAnsi="Arial" w:cs="Arial"/>
          <w:sz w:val="22"/>
          <w:u w:val="single"/>
        </w:rPr>
        <w:t>Ministerstvo stanoví vyhláškou obsaho</w:t>
      </w:r>
      <w:r w:rsidRPr="001333C0">
        <w:rPr>
          <w:rFonts w:ascii="Arial" w:hAnsi="Arial" w:cs="Arial"/>
          <w:sz w:val="22"/>
          <w:u w:val="single"/>
        </w:rPr>
        <w:t xml:space="preserve">vé náležitosti a rozsah roční zprávy </w:t>
      </w:r>
      <w:r w:rsidR="002E023A" w:rsidRPr="001333C0">
        <w:rPr>
          <w:rFonts w:ascii="Arial" w:hAnsi="Arial" w:cs="Arial"/>
          <w:sz w:val="22"/>
          <w:u w:val="single"/>
        </w:rPr>
        <w:br/>
      </w:r>
      <w:r w:rsidRPr="001333C0">
        <w:rPr>
          <w:rFonts w:ascii="Arial" w:hAnsi="Arial" w:cs="Arial"/>
          <w:sz w:val="22"/>
          <w:u w:val="single"/>
        </w:rPr>
        <w:t>o výrobcích s ukončenou životností</w:t>
      </w:r>
      <w:r w:rsidR="005B628C" w:rsidRPr="001333C0">
        <w:rPr>
          <w:rFonts w:ascii="Arial" w:hAnsi="Arial" w:cs="Arial"/>
          <w:sz w:val="22"/>
          <w:u w:val="single"/>
        </w:rPr>
        <w:t>.</w:t>
      </w:r>
    </w:p>
    <w:p w14:paraId="5A1584A5" w14:textId="77777777" w:rsidR="00242950" w:rsidRPr="00CB0FFE" w:rsidRDefault="00242950" w:rsidP="005B09A6">
      <w:pPr>
        <w:rPr>
          <w:rFonts w:ascii="Arial" w:hAnsi="Arial" w:cs="Arial"/>
          <w:sz w:val="22"/>
        </w:rPr>
      </w:pPr>
    </w:p>
    <w:p w14:paraId="068EA2FC" w14:textId="77777777" w:rsidR="0098239A" w:rsidRDefault="00DD751A" w:rsidP="0098239A">
      <w:pPr>
        <w:rPr>
          <w:rFonts w:ascii="Arial" w:hAnsi="Arial" w:cs="Arial"/>
          <w:i/>
          <w:sz w:val="22"/>
        </w:rPr>
      </w:pPr>
      <w:r w:rsidRPr="00CB0FFE">
        <w:rPr>
          <w:rFonts w:ascii="Arial" w:hAnsi="Arial" w:cs="Arial"/>
          <w:i/>
          <w:sz w:val="22"/>
        </w:rPr>
        <w:t>CELEX 32012L0019</w:t>
      </w:r>
    </w:p>
    <w:p w14:paraId="2E39D08C" w14:textId="77777777" w:rsidR="000C0F38" w:rsidRDefault="00DD751A" w:rsidP="000C0F38">
      <w:pPr>
        <w:rPr>
          <w:rFonts w:ascii="Arial" w:hAnsi="Arial" w:cs="Arial"/>
          <w:i/>
          <w:sz w:val="22"/>
        </w:rPr>
      </w:pPr>
      <w:r>
        <w:rPr>
          <w:rFonts w:ascii="Arial" w:hAnsi="Arial" w:cs="Arial"/>
          <w:i/>
          <w:sz w:val="22"/>
        </w:rPr>
        <w:t>CELEX 32018L08</w:t>
      </w:r>
      <w:r w:rsidRPr="00245B60">
        <w:rPr>
          <w:rFonts w:ascii="Arial" w:hAnsi="Arial" w:cs="Arial"/>
          <w:i/>
          <w:sz w:val="22"/>
        </w:rPr>
        <w:t>51</w:t>
      </w:r>
    </w:p>
    <w:p w14:paraId="2A598492" w14:textId="1816D8EC" w:rsidR="00D9253E" w:rsidRPr="00CB0FFE" w:rsidRDefault="00DD751A" w:rsidP="000C0F38">
      <w:pPr>
        <w:rPr>
          <w:rFonts w:ascii="Arial" w:hAnsi="Arial" w:cs="Arial"/>
          <w:i/>
          <w:sz w:val="22"/>
        </w:rPr>
      </w:pPr>
      <w:r>
        <w:rPr>
          <w:rFonts w:ascii="Arial" w:hAnsi="Arial" w:cs="Arial"/>
          <w:i/>
          <w:sz w:val="22"/>
        </w:rPr>
        <w:t xml:space="preserve">CELEX </w:t>
      </w:r>
      <w:r w:rsidRPr="00D9253E">
        <w:rPr>
          <w:rFonts w:ascii="Arial" w:hAnsi="Arial" w:cs="Arial"/>
          <w:i/>
          <w:sz w:val="22"/>
        </w:rPr>
        <w:t>32019R0290</w:t>
      </w:r>
    </w:p>
    <w:p w14:paraId="7CBE5E6F" w14:textId="77777777" w:rsidR="000C0F38" w:rsidRPr="00CB0FFE" w:rsidRDefault="000C0F38" w:rsidP="0098239A">
      <w:pPr>
        <w:rPr>
          <w:rFonts w:ascii="Arial" w:hAnsi="Arial" w:cs="Arial"/>
          <w:i/>
          <w:sz w:val="22"/>
        </w:rPr>
      </w:pPr>
    </w:p>
    <w:p w14:paraId="290F4662" w14:textId="77777777" w:rsidR="0098239A" w:rsidRPr="00CB0FFE" w:rsidRDefault="0098239A" w:rsidP="005B09A6">
      <w:pPr>
        <w:rPr>
          <w:rFonts w:ascii="Arial" w:hAnsi="Arial" w:cs="Arial"/>
          <w:sz w:val="22"/>
        </w:rPr>
      </w:pPr>
    </w:p>
    <w:p w14:paraId="4A0BF737" w14:textId="219DD719" w:rsidR="0073557F" w:rsidRPr="00CB0FFE" w:rsidRDefault="00DD751A" w:rsidP="007A268D">
      <w:pPr>
        <w:pStyle w:val="a"/>
        <w:rPr>
          <w:rFonts w:ascii="Arial" w:hAnsi="Arial" w:cs="Arial"/>
          <w:sz w:val="22"/>
          <w:szCs w:val="22"/>
        </w:rPr>
      </w:pPr>
      <w:r>
        <w:rPr>
          <w:rFonts w:ascii="Arial" w:hAnsi="Arial" w:cs="Arial"/>
          <w:sz w:val="22"/>
          <w:szCs w:val="22"/>
        </w:rPr>
        <w:t xml:space="preserve">§ </w:t>
      </w:r>
      <w:r w:rsidR="005B3873">
        <w:rPr>
          <w:rFonts w:ascii="Arial" w:hAnsi="Arial" w:cs="Arial"/>
          <w:sz w:val="22"/>
          <w:szCs w:val="22"/>
        </w:rPr>
        <w:t>29</w:t>
      </w:r>
    </w:p>
    <w:p w14:paraId="4817DC1C" w14:textId="77777777" w:rsidR="0073557F" w:rsidRPr="00CB0FFE" w:rsidRDefault="00DD751A" w:rsidP="007D61E1">
      <w:pPr>
        <w:pStyle w:val="Nadpis"/>
        <w:rPr>
          <w:rFonts w:ascii="Arial" w:hAnsi="Arial" w:cs="Arial"/>
          <w:sz w:val="22"/>
        </w:rPr>
      </w:pPr>
      <w:r w:rsidRPr="00CB0FFE">
        <w:rPr>
          <w:rFonts w:ascii="Arial" w:hAnsi="Arial" w:cs="Arial"/>
          <w:sz w:val="22"/>
        </w:rPr>
        <w:t>Uchovávání a k</w:t>
      </w:r>
      <w:r w:rsidR="007D61E1" w:rsidRPr="00CB0FFE">
        <w:rPr>
          <w:rFonts w:ascii="Arial" w:hAnsi="Arial" w:cs="Arial"/>
          <w:sz w:val="22"/>
        </w:rPr>
        <w:t>ontrola</w:t>
      </w:r>
      <w:r w:rsidRPr="00CB0FFE">
        <w:rPr>
          <w:rFonts w:ascii="Arial" w:hAnsi="Arial" w:cs="Arial"/>
          <w:sz w:val="22"/>
        </w:rPr>
        <w:t xml:space="preserve"> údajů</w:t>
      </w:r>
    </w:p>
    <w:p w14:paraId="566403EC" w14:textId="77777777" w:rsidR="000A17BC" w:rsidRPr="00CB0FFE" w:rsidRDefault="00DD751A" w:rsidP="00BF52B6">
      <w:pPr>
        <w:ind w:firstLine="708"/>
        <w:rPr>
          <w:rFonts w:ascii="Arial" w:hAnsi="Arial" w:cs="Arial"/>
          <w:sz w:val="22"/>
        </w:rPr>
      </w:pPr>
      <w:r w:rsidRPr="00CB0FFE">
        <w:rPr>
          <w:rFonts w:ascii="Arial" w:hAnsi="Arial" w:cs="Arial"/>
          <w:sz w:val="22"/>
        </w:rPr>
        <w:t xml:space="preserve">Výrobce je povinen </w:t>
      </w:r>
    </w:p>
    <w:p w14:paraId="55F76833" w14:textId="77777777" w:rsidR="000A17BC" w:rsidRPr="00CB0FFE" w:rsidRDefault="000A17BC" w:rsidP="00242950">
      <w:pPr>
        <w:rPr>
          <w:rFonts w:ascii="Arial" w:hAnsi="Arial" w:cs="Arial"/>
          <w:sz w:val="22"/>
        </w:rPr>
      </w:pPr>
    </w:p>
    <w:p w14:paraId="0F6542D9" w14:textId="1A66858E" w:rsidR="0073557F" w:rsidRPr="00CB0FFE" w:rsidRDefault="00DD751A" w:rsidP="005B28C2">
      <w:pPr>
        <w:numPr>
          <w:ilvl w:val="0"/>
          <w:numId w:val="17"/>
        </w:numPr>
        <w:ind w:left="426" w:hanging="426"/>
        <w:rPr>
          <w:rFonts w:ascii="Arial" w:hAnsi="Arial" w:cs="Arial"/>
          <w:sz w:val="22"/>
        </w:rPr>
      </w:pPr>
      <w:r w:rsidRPr="00CB0FFE">
        <w:rPr>
          <w:rFonts w:ascii="Arial" w:hAnsi="Arial" w:cs="Arial"/>
          <w:sz w:val="22"/>
        </w:rPr>
        <w:t xml:space="preserve">uchovávat údaje z evidencí a roční zprávu o výrobcích s ukončenou životností po dobu </w:t>
      </w:r>
      <w:r w:rsidR="00EE0039" w:rsidRPr="00CB0FFE">
        <w:rPr>
          <w:rFonts w:ascii="Arial" w:hAnsi="Arial" w:cs="Arial"/>
          <w:sz w:val="22"/>
        </w:rPr>
        <w:t>7</w:t>
      </w:r>
      <w:r w:rsidRPr="00CB0FFE">
        <w:rPr>
          <w:rFonts w:ascii="Arial" w:hAnsi="Arial" w:cs="Arial"/>
          <w:sz w:val="22"/>
        </w:rPr>
        <w:t xml:space="preserve"> let</w:t>
      </w:r>
      <w:r w:rsidR="00BC2AD7" w:rsidRPr="00CB0FFE">
        <w:rPr>
          <w:rFonts w:ascii="Arial" w:hAnsi="Arial" w:cs="Arial"/>
          <w:sz w:val="22"/>
        </w:rPr>
        <w:t xml:space="preserve"> a</w:t>
      </w:r>
    </w:p>
    <w:p w14:paraId="3AC23BE6" w14:textId="77777777" w:rsidR="000A17BC" w:rsidRPr="00CB0FFE" w:rsidRDefault="000A17BC" w:rsidP="00BF52B6">
      <w:pPr>
        <w:ind w:left="426" w:hanging="426"/>
        <w:rPr>
          <w:rFonts w:ascii="Arial" w:hAnsi="Arial" w:cs="Arial"/>
          <w:sz w:val="22"/>
        </w:rPr>
      </w:pPr>
    </w:p>
    <w:p w14:paraId="4880C1D1" w14:textId="1332D173" w:rsidR="000A17BC" w:rsidRPr="00CB0FFE" w:rsidRDefault="00DD751A" w:rsidP="005B28C2">
      <w:pPr>
        <w:numPr>
          <w:ilvl w:val="0"/>
          <w:numId w:val="17"/>
        </w:numPr>
        <w:ind w:left="426" w:hanging="426"/>
        <w:rPr>
          <w:rFonts w:ascii="Arial" w:hAnsi="Arial" w:cs="Arial"/>
          <w:sz w:val="22"/>
        </w:rPr>
      </w:pPr>
      <w:r w:rsidRPr="00780261">
        <w:rPr>
          <w:rFonts w:ascii="Arial" w:hAnsi="Arial" w:cs="Arial"/>
          <w:sz w:val="22"/>
        </w:rPr>
        <w:t xml:space="preserve">předložit </w:t>
      </w:r>
      <w:r w:rsidR="001D3D0C" w:rsidRPr="00780261">
        <w:rPr>
          <w:rFonts w:ascii="Arial" w:hAnsi="Arial" w:cs="Arial"/>
          <w:sz w:val="22"/>
        </w:rPr>
        <w:t>v rámci</w:t>
      </w:r>
      <w:r w:rsidR="00736D06" w:rsidRPr="00780261">
        <w:rPr>
          <w:rFonts w:ascii="Arial" w:hAnsi="Arial" w:cs="Arial"/>
          <w:sz w:val="22"/>
        </w:rPr>
        <w:t xml:space="preserve"> kontroly</w:t>
      </w:r>
      <w:r w:rsidR="00D17AAA" w:rsidRPr="00780261">
        <w:rPr>
          <w:rFonts w:ascii="Arial" w:hAnsi="Arial" w:cs="Arial"/>
          <w:sz w:val="22"/>
        </w:rPr>
        <w:t xml:space="preserve"> na požádání inspekce </w:t>
      </w:r>
      <w:r w:rsidR="001D3D0C" w:rsidRPr="00780261">
        <w:rPr>
          <w:rFonts w:ascii="Arial" w:hAnsi="Arial" w:cs="Arial"/>
          <w:sz w:val="22"/>
        </w:rPr>
        <w:t>dokument</w:t>
      </w:r>
      <w:r w:rsidRPr="00780261">
        <w:rPr>
          <w:rFonts w:ascii="Arial" w:hAnsi="Arial" w:cs="Arial"/>
          <w:sz w:val="22"/>
        </w:rPr>
        <w:t>y dokládající pravdivost a úplnost údajů uvedených</w:t>
      </w:r>
      <w:r w:rsidRPr="00CB0FFE">
        <w:rPr>
          <w:rFonts w:ascii="Arial" w:hAnsi="Arial" w:cs="Arial"/>
          <w:sz w:val="22"/>
        </w:rPr>
        <w:t xml:space="preserve"> v evidencích </w:t>
      </w:r>
      <w:r w:rsidR="00BF52B6" w:rsidRPr="00CB0FFE">
        <w:rPr>
          <w:rFonts w:ascii="Arial" w:hAnsi="Arial" w:cs="Arial"/>
          <w:sz w:val="22"/>
        </w:rPr>
        <w:t xml:space="preserve">a v </w:t>
      </w:r>
      <w:r w:rsidRPr="00CB0FFE">
        <w:rPr>
          <w:rFonts w:ascii="Arial" w:hAnsi="Arial" w:cs="Arial"/>
          <w:sz w:val="22"/>
        </w:rPr>
        <w:t>roční zprávě</w:t>
      </w:r>
      <w:r w:rsidR="00BF52B6" w:rsidRPr="00CB0FFE">
        <w:rPr>
          <w:rFonts w:ascii="Arial" w:hAnsi="Arial" w:cs="Arial"/>
          <w:sz w:val="22"/>
        </w:rPr>
        <w:t xml:space="preserve"> o výrobcích s ukončenou životností.</w:t>
      </w:r>
    </w:p>
    <w:p w14:paraId="0E9851E9" w14:textId="77777777" w:rsidR="000A17BC" w:rsidRPr="00CB0FFE" w:rsidRDefault="000A17BC" w:rsidP="00242950">
      <w:pPr>
        <w:rPr>
          <w:rFonts w:ascii="Arial" w:hAnsi="Arial" w:cs="Arial"/>
          <w:sz w:val="22"/>
        </w:rPr>
      </w:pPr>
    </w:p>
    <w:p w14:paraId="048B091A" w14:textId="3F51931A" w:rsidR="007D61E1" w:rsidRPr="00CB0FFE" w:rsidRDefault="00DD751A" w:rsidP="00E973AD">
      <w:pPr>
        <w:pStyle w:val="a"/>
        <w:rPr>
          <w:rFonts w:ascii="Arial" w:hAnsi="Arial" w:cs="Arial"/>
          <w:sz w:val="22"/>
          <w:szCs w:val="22"/>
        </w:rPr>
      </w:pPr>
      <w:r>
        <w:rPr>
          <w:rFonts w:ascii="Arial" w:hAnsi="Arial" w:cs="Arial"/>
          <w:sz w:val="22"/>
          <w:szCs w:val="22"/>
        </w:rPr>
        <w:t xml:space="preserve">§ </w:t>
      </w:r>
      <w:r w:rsidR="008A7DD5">
        <w:rPr>
          <w:rFonts w:ascii="Arial" w:hAnsi="Arial" w:cs="Arial"/>
          <w:sz w:val="22"/>
          <w:szCs w:val="22"/>
        </w:rPr>
        <w:t>3</w:t>
      </w:r>
      <w:r w:rsidR="005B3873">
        <w:rPr>
          <w:rFonts w:ascii="Arial" w:hAnsi="Arial" w:cs="Arial"/>
          <w:sz w:val="22"/>
          <w:szCs w:val="22"/>
        </w:rPr>
        <w:t>0</w:t>
      </w:r>
    </w:p>
    <w:p w14:paraId="64E8D96C" w14:textId="77777777" w:rsidR="007D61E1" w:rsidRPr="00CB0FFE" w:rsidRDefault="00DD751A" w:rsidP="007D2AD6">
      <w:pPr>
        <w:pStyle w:val="Nadpis"/>
        <w:rPr>
          <w:rFonts w:ascii="Arial" w:hAnsi="Arial" w:cs="Arial"/>
          <w:sz w:val="22"/>
        </w:rPr>
      </w:pPr>
      <w:r w:rsidRPr="00CB0FFE">
        <w:rPr>
          <w:rFonts w:ascii="Arial" w:hAnsi="Arial" w:cs="Arial"/>
          <w:sz w:val="22"/>
        </w:rPr>
        <w:t>Zveřejňování údajů</w:t>
      </w:r>
    </w:p>
    <w:p w14:paraId="53EA002A" w14:textId="5B6B0FC7" w:rsidR="00242950" w:rsidRPr="00CB0FFE" w:rsidRDefault="00DD751A" w:rsidP="007D2AD6">
      <w:pPr>
        <w:ind w:firstLine="709"/>
        <w:rPr>
          <w:rFonts w:ascii="Arial" w:hAnsi="Arial" w:cs="Arial"/>
          <w:sz w:val="22"/>
        </w:rPr>
      </w:pPr>
      <w:r w:rsidRPr="00CB0FFE">
        <w:rPr>
          <w:rFonts w:ascii="Arial" w:hAnsi="Arial" w:cs="Arial"/>
          <w:sz w:val="22"/>
        </w:rPr>
        <w:t xml:space="preserve">Ministerstvo </w:t>
      </w:r>
      <w:r w:rsidR="007D2AD6" w:rsidRPr="00CB0FFE">
        <w:rPr>
          <w:rFonts w:ascii="Arial" w:hAnsi="Arial" w:cs="Arial"/>
          <w:sz w:val="22"/>
        </w:rPr>
        <w:t xml:space="preserve">zveřejňuje souhrnné </w:t>
      </w:r>
      <w:r w:rsidRPr="00CB0FFE">
        <w:rPr>
          <w:rFonts w:ascii="Arial" w:hAnsi="Arial" w:cs="Arial"/>
          <w:sz w:val="22"/>
        </w:rPr>
        <w:t>údaje získané z ročních zpráv</w:t>
      </w:r>
      <w:r w:rsidR="007D2AD6" w:rsidRPr="00CB0FFE">
        <w:rPr>
          <w:rFonts w:ascii="Arial" w:hAnsi="Arial" w:cs="Arial"/>
          <w:sz w:val="22"/>
        </w:rPr>
        <w:t xml:space="preserve"> o výrobcích s ukončenou životností způsobem umožňujícím dálkový přístup.</w:t>
      </w:r>
      <w:r w:rsidR="009C4276">
        <w:rPr>
          <w:rFonts w:ascii="Arial" w:hAnsi="Arial" w:cs="Arial"/>
          <w:sz w:val="22"/>
        </w:rPr>
        <w:t xml:space="preserve"> Souhrnné</w:t>
      </w:r>
      <w:r w:rsidR="009C4276" w:rsidRPr="009C4276">
        <w:rPr>
          <w:rFonts w:ascii="Arial" w:hAnsi="Arial" w:cs="Arial"/>
          <w:sz w:val="22"/>
        </w:rPr>
        <w:t xml:space="preserve"> údaje budou zveřejněny nejpozději </w:t>
      </w:r>
      <w:r w:rsidR="009C4276">
        <w:rPr>
          <w:rFonts w:ascii="Arial" w:hAnsi="Arial" w:cs="Arial"/>
          <w:sz w:val="22"/>
        </w:rPr>
        <w:t>do 18</w:t>
      </w:r>
      <w:r w:rsidR="009C4276" w:rsidRPr="009C4276">
        <w:rPr>
          <w:rFonts w:ascii="Arial" w:hAnsi="Arial" w:cs="Arial"/>
          <w:sz w:val="22"/>
        </w:rPr>
        <w:t xml:space="preserve"> měsíců po skončení kalendářního roku, kterého se tyto údaje týkají.</w:t>
      </w:r>
    </w:p>
    <w:p w14:paraId="531535BB" w14:textId="77777777" w:rsidR="00AB36C2" w:rsidRPr="00CB0FFE" w:rsidRDefault="00AB36C2" w:rsidP="005B09A6">
      <w:pPr>
        <w:rPr>
          <w:rFonts w:ascii="Arial" w:hAnsi="Arial" w:cs="Arial"/>
          <w:sz w:val="22"/>
        </w:rPr>
      </w:pPr>
    </w:p>
    <w:p w14:paraId="6FBB250A" w14:textId="69A3EF4F" w:rsidR="00955C19" w:rsidRPr="00CB0FFE" w:rsidRDefault="00DD751A" w:rsidP="00955C19">
      <w:pPr>
        <w:pStyle w:val="Oznaenstiaj"/>
        <w:rPr>
          <w:rFonts w:ascii="Arial" w:hAnsi="Arial" w:cs="Arial"/>
          <w:sz w:val="22"/>
        </w:rPr>
      </w:pPr>
      <w:r w:rsidRPr="00CB0FFE">
        <w:rPr>
          <w:rFonts w:ascii="Arial" w:hAnsi="Arial" w:cs="Arial"/>
          <w:sz w:val="22"/>
        </w:rPr>
        <w:lastRenderedPageBreak/>
        <w:t>H</w:t>
      </w:r>
      <w:r w:rsidR="003D6842" w:rsidRPr="00CB0FFE">
        <w:rPr>
          <w:rFonts w:ascii="Arial" w:hAnsi="Arial" w:cs="Arial"/>
          <w:sz w:val="22"/>
        </w:rPr>
        <w:t>lava</w:t>
      </w:r>
      <w:r w:rsidRPr="00CB0FFE">
        <w:rPr>
          <w:rFonts w:ascii="Arial" w:hAnsi="Arial" w:cs="Arial"/>
          <w:sz w:val="22"/>
        </w:rPr>
        <w:t xml:space="preserve"> V</w:t>
      </w:r>
    </w:p>
    <w:p w14:paraId="424AF0ED" w14:textId="7049B140" w:rsidR="00955C19" w:rsidRPr="00362BE6" w:rsidRDefault="00DD751A" w:rsidP="00955C19">
      <w:pPr>
        <w:pStyle w:val="Bezmezer"/>
        <w:rPr>
          <w:rFonts w:ascii="Arial" w:hAnsi="Arial" w:cs="Arial"/>
          <w:sz w:val="22"/>
        </w:rPr>
      </w:pPr>
      <w:r>
        <w:rPr>
          <w:rFonts w:ascii="Arial" w:hAnsi="Arial" w:cs="Arial"/>
          <w:sz w:val="22"/>
        </w:rPr>
        <w:t>Individuální systém</w:t>
      </w:r>
    </w:p>
    <w:p w14:paraId="5009980D" w14:textId="791E938E" w:rsidR="00874AEB" w:rsidRPr="00603A2A" w:rsidRDefault="00DD751A" w:rsidP="00AC18BD">
      <w:pPr>
        <w:pStyle w:val="a"/>
        <w:rPr>
          <w:rFonts w:ascii="Arial" w:hAnsi="Arial" w:cs="Arial"/>
          <w:sz w:val="22"/>
          <w:szCs w:val="22"/>
        </w:rPr>
      </w:pPr>
      <w:r w:rsidRPr="00603A2A">
        <w:rPr>
          <w:rFonts w:ascii="Arial" w:hAnsi="Arial" w:cs="Arial"/>
          <w:sz w:val="22"/>
          <w:szCs w:val="22"/>
        </w:rPr>
        <w:t>§ 3</w:t>
      </w:r>
      <w:r w:rsidR="005B3873">
        <w:rPr>
          <w:rFonts w:ascii="Arial" w:hAnsi="Arial" w:cs="Arial"/>
          <w:sz w:val="22"/>
          <w:szCs w:val="22"/>
        </w:rPr>
        <w:t>1</w:t>
      </w:r>
    </w:p>
    <w:p w14:paraId="218FD0A8" w14:textId="583DE3D1" w:rsidR="005D104F" w:rsidRPr="00603A2A" w:rsidRDefault="00DD751A" w:rsidP="00B3297F">
      <w:pPr>
        <w:pStyle w:val="Nadpis"/>
        <w:rPr>
          <w:rFonts w:ascii="Arial" w:hAnsi="Arial" w:cs="Arial"/>
          <w:sz w:val="22"/>
        </w:rPr>
      </w:pPr>
      <w:r w:rsidRPr="00603A2A">
        <w:rPr>
          <w:rFonts w:ascii="Arial" w:hAnsi="Arial" w:cs="Arial"/>
          <w:sz w:val="22"/>
        </w:rPr>
        <w:t xml:space="preserve">  Kauce</w:t>
      </w:r>
    </w:p>
    <w:p w14:paraId="7851058C" w14:textId="341C310E" w:rsidR="00B3297F" w:rsidRPr="00603A2A" w:rsidRDefault="00DD751A" w:rsidP="00B3297F">
      <w:pPr>
        <w:ind w:firstLine="708"/>
        <w:rPr>
          <w:rFonts w:ascii="Arial" w:hAnsi="Arial" w:cs="Arial"/>
          <w:sz w:val="22"/>
          <w:u w:val="single"/>
        </w:rPr>
      </w:pPr>
      <w:r w:rsidRPr="001E363F">
        <w:rPr>
          <w:rFonts w:ascii="Arial" w:hAnsi="Arial" w:cs="Arial"/>
          <w:sz w:val="22"/>
        </w:rPr>
        <w:t xml:space="preserve">(1) </w:t>
      </w:r>
      <w:r w:rsidR="00322BC1">
        <w:rPr>
          <w:rFonts w:ascii="Arial" w:hAnsi="Arial" w:cs="Arial"/>
          <w:sz w:val="22"/>
          <w:u w:val="single"/>
        </w:rPr>
        <w:t>V</w:t>
      </w:r>
      <w:r w:rsidRPr="00603A2A">
        <w:rPr>
          <w:rFonts w:ascii="Arial" w:hAnsi="Arial" w:cs="Arial"/>
          <w:sz w:val="22"/>
          <w:u w:val="single"/>
        </w:rPr>
        <w:t xml:space="preserve">ýrobce, který plní své povinnosti </w:t>
      </w:r>
      <w:r w:rsidR="0075480C" w:rsidRPr="00603A2A">
        <w:rPr>
          <w:rFonts w:ascii="Arial" w:hAnsi="Arial" w:cs="Arial"/>
          <w:sz w:val="22"/>
          <w:u w:val="single"/>
        </w:rPr>
        <w:t>v</w:t>
      </w:r>
      <w:r w:rsidR="00322BC1">
        <w:rPr>
          <w:rFonts w:ascii="Arial" w:hAnsi="Arial" w:cs="Arial"/>
          <w:sz w:val="22"/>
          <w:u w:val="single"/>
        </w:rPr>
        <w:t> </w:t>
      </w:r>
      <w:r w:rsidR="0075480C" w:rsidRPr="00603A2A">
        <w:rPr>
          <w:rFonts w:ascii="Arial" w:hAnsi="Arial" w:cs="Arial"/>
          <w:sz w:val="22"/>
          <w:u w:val="single"/>
        </w:rPr>
        <w:t>individuálním systému</w:t>
      </w:r>
      <w:r w:rsidRPr="00603A2A">
        <w:rPr>
          <w:rFonts w:ascii="Arial" w:hAnsi="Arial" w:cs="Arial"/>
          <w:sz w:val="22"/>
          <w:u w:val="single"/>
        </w:rPr>
        <w:t xml:space="preserve">, </w:t>
      </w:r>
      <w:r w:rsidR="00322BC1">
        <w:rPr>
          <w:rFonts w:ascii="Arial" w:hAnsi="Arial" w:cs="Arial"/>
          <w:sz w:val="22"/>
          <w:u w:val="single"/>
        </w:rPr>
        <w:t xml:space="preserve">je </w:t>
      </w:r>
      <w:r w:rsidRPr="00603A2A">
        <w:rPr>
          <w:rFonts w:ascii="Arial" w:hAnsi="Arial" w:cs="Arial"/>
          <w:sz w:val="22"/>
          <w:u w:val="single"/>
        </w:rPr>
        <w:t xml:space="preserve">povinen před uvedením vybraného výrobku na trh poskytnout </w:t>
      </w:r>
      <w:r w:rsidR="00322BC1">
        <w:rPr>
          <w:rFonts w:ascii="Arial" w:hAnsi="Arial" w:cs="Arial"/>
          <w:sz w:val="22"/>
          <w:u w:val="single"/>
        </w:rPr>
        <w:t xml:space="preserve">dostatečnou </w:t>
      </w:r>
      <w:r w:rsidR="002E6C60" w:rsidRPr="00603A2A">
        <w:rPr>
          <w:rFonts w:ascii="Arial" w:hAnsi="Arial" w:cs="Arial"/>
          <w:sz w:val="22"/>
          <w:u w:val="single"/>
        </w:rPr>
        <w:t xml:space="preserve">kauci zajišťující </w:t>
      </w:r>
      <w:r w:rsidR="000E1B7A" w:rsidRPr="00603A2A">
        <w:rPr>
          <w:rFonts w:ascii="Arial" w:hAnsi="Arial" w:cs="Arial"/>
          <w:sz w:val="22"/>
          <w:u w:val="single"/>
        </w:rPr>
        <w:t>nakládání s výrobky</w:t>
      </w:r>
      <w:r w:rsidRPr="00603A2A">
        <w:rPr>
          <w:rFonts w:ascii="Arial" w:hAnsi="Arial" w:cs="Arial"/>
          <w:sz w:val="22"/>
          <w:u w:val="single"/>
        </w:rPr>
        <w:t xml:space="preserve"> s ukončenou životností</w:t>
      </w:r>
      <w:r w:rsidR="00322BC1">
        <w:rPr>
          <w:rFonts w:ascii="Arial" w:hAnsi="Arial" w:cs="Arial"/>
          <w:sz w:val="22"/>
          <w:u w:val="single"/>
        </w:rPr>
        <w:t>, nestanoví-li tento zákon jinak</w:t>
      </w:r>
      <w:r w:rsidR="00286C5B" w:rsidRPr="00603A2A">
        <w:rPr>
          <w:rFonts w:ascii="Arial" w:hAnsi="Arial" w:cs="Arial"/>
          <w:sz w:val="22"/>
          <w:u w:val="single"/>
        </w:rPr>
        <w:t>.</w:t>
      </w:r>
      <w:r w:rsidR="005E09DB" w:rsidRPr="00603A2A">
        <w:rPr>
          <w:rFonts w:ascii="Arial" w:hAnsi="Arial" w:cs="Arial"/>
          <w:sz w:val="22"/>
          <w:u w:val="single"/>
        </w:rPr>
        <w:t xml:space="preserve"> </w:t>
      </w:r>
      <w:r w:rsidR="00211CAF">
        <w:rPr>
          <w:rFonts w:ascii="Arial" w:hAnsi="Arial" w:cs="Arial"/>
          <w:sz w:val="22"/>
          <w:u w:val="single"/>
        </w:rPr>
        <w:t>Kauce je dostatečná, pokud dosahuje nejméně 20 % ročních nákladů daného výrobce na zajištění zpětného odběru, zpracování a využití nebo odstranění výrobků s ukončenou životností</w:t>
      </w:r>
      <w:r w:rsidR="00211CAF" w:rsidRPr="005E0083">
        <w:rPr>
          <w:rFonts w:ascii="Arial" w:hAnsi="Arial" w:cs="Arial"/>
          <w:sz w:val="22"/>
          <w:u w:val="single"/>
        </w:rPr>
        <w:t>.</w:t>
      </w:r>
      <w:r w:rsidR="00F6482A" w:rsidRPr="001333C0">
        <w:rPr>
          <w:rFonts w:ascii="Arial" w:hAnsi="Arial" w:cs="Arial"/>
          <w:sz w:val="22"/>
          <w:u w:val="single"/>
        </w:rPr>
        <w:t xml:space="preserve"> </w:t>
      </w:r>
      <w:r w:rsidR="00F6482A" w:rsidRPr="001333C0">
        <w:rPr>
          <w:rFonts w:ascii="Arial" w:hAnsi="Arial" w:cs="Arial"/>
          <w:bCs/>
          <w:color w:val="000000"/>
          <w:sz w:val="22"/>
          <w:u w:val="single"/>
          <w:lang w:eastAsia="cs-CZ"/>
        </w:rPr>
        <w:t xml:space="preserve">Jde-li o výrobce solárních panelů uvedených na trh </w:t>
      </w:r>
      <w:r w:rsidR="00A94359" w:rsidRPr="001333C0">
        <w:rPr>
          <w:rFonts w:ascii="Arial" w:hAnsi="Arial" w:cs="Arial"/>
          <w:bCs/>
          <w:color w:val="000000"/>
          <w:sz w:val="22"/>
          <w:u w:val="single"/>
          <w:lang w:eastAsia="cs-CZ"/>
        </w:rPr>
        <w:t xml:space="preserve">ode dne </w:t>
      </w:r>
      <w:r w:rsidR="00F6482A" w:rsidRPr="001333C0">
        <w:rPr>
          <w:rFonts w:ascii="Arial" w:hAnsi="Arial" w:cs="Arial"/>
          <w:bCs/>
          <w:color w:val="000000"/>
          <w:sz w:val="22"/>
          <w:u w:val="single"/>
          <w:lang w:eastAsia="cs-CZ"/>
        </w:rPr>
        <w:t xml:space="preserve">1. ledna 2013, musí </w:t>
      </w:r>
      <w:r w:rsidR="00B13761" w:rsidRPr="001333C0">
        <w:rPr>
          <w:rFonts w:ascii="Arial" w:hAnsi="Arial" w:cs="Arial"/>
          <w:bCs/>
          <w:color w:val="000000"/>
          <w:sz w:val="22"/>
          <w:u w:val="single"/>
          <w:lang w:eastAsia="cs-CZ"/>
        </w:rPr>
        <w:t xml:space="preserve">kauce </w:t>
      </w:r>
      <w:r w:rsidR="00F6482A" w:rsidRPr="001333C0">
        <w:rPr>
          <w:rFonts w:ascii="Arial" w:hAnsi="Arial" w:cs="Arial"/>
          <w:bCs/>
          <w:color w:val="000000"/>
          <w:sz w:val="22"/>
          <w:u w:val="single"/>
          <w:lang w:eastAsia="cs-CZ"/>
        </w:rPr>
        <w:t xml:space="preserve">dosahovat minimálně výše </w:t>
      </w:r>
      <w:r w:rsidR="00445413">
        <w:rPr>
          <w:rFonts w:ascii="Arial" w:hAnsi="Arial" w:cs="Arial"/>
          <w:bCs/>
          <w:color w:val="000000"/>
          <w:sz w:val="22"/>
          <w:u w:val="single"/>
          <w:lang w:eastAsia="cs-CZ"/>
        </w:rPr>
        <w:t>určené způsobem stanoveným</w:t>
      </w:r>
      <w:r w:rsidR="001E363F">
        <w:rPr>
          <w:rFonts w:ascii="Arial" w:hAnsi="Arial" w:cs="Arial"/>
          <w:bCs/>
          <w:color w:val="000000"/>
          <w:sz w:val="22"/>
          <w:u w:val="single"/>
          <w:lang w:eastAsia="cs-CZ"/>
        </w:rPr>
        <w:t xml:space="preserve"> vyhláškou</w:t>
      </w:r>
      <w:r w:rsidR="002269D7">
        <w:rPr>
          <w:rFonts w:ascii="Arial" w:hAnsi="Arial" w:cs="Arial"/>
          <w:bCs/>
          <w:color w:val="000000"/>
          <w:sz w:val="22"/>
          <w:u w:val="single"/>
          <w:lang w:eastAsia="cs-CZ"/>
        </w:rPr>
        <w:t xml:space="preserve"> ministerstva</w:t>
      </w:r>
      <w:r w:rsidR="00520AA9" w:rsidRPr="00603A2A">
        <w:rPr>
          <w:rFonts w:ascii="Arial" w:hAnsi="Arial" w:cs="Arial"/>
          <w:bCs/>
          <w:color w:val="000000"/>
          <w:sz w:val="22"/>
          <w:lang w:eastAsia="cs-CZ"/>
        </w:rPr>
        <w:t>.</w:t>
      </w:r>
    </w:p>
    <w:p w14:paraId="574ECCA9" w14:textId="77777777" w:rsidR="005E09DB" w:rsidRPr="00603A2A" w:rsidRDefault="005E09DB" w:rsidP="00B3297F">
      <w:pPr>
        <w:ind w:firstLine="708"/>
        <w:rPr>
          <w:rFonts w:ascii="Arial" w:hAnsi="Arial" w:cs="Arial"/>
          <w:sz w:val="22"/>
        </w:rPr>
      </w:pPr>
    </w:p>
    <w:p w14:paraId="050E5287" w14:textId="445A08D8" w:rsidR="00713320" w:rsidRPr="00603A2A" w:rsidRDefault="00DD751A" w:rsidP="00B3297F">
      <w:pPr>
        <w:ind w:firstLine="708"/>
        <w:rPr>
          <w:rFonts w:ascii="Arial" w:hAnsi="Arial" w:cs="Arial"/>
          <w:sz w:val="22"/>
        </w:rPr>
      </w:pPr>
      <w:r w:rsidRPr="00603A2A">
        <w:rPr>
          <w:rFonts w:ascii="Arial" w:hAnsi="Arial" w:cs="Arial"/>
          <w:sz w:val="22"/>
        </w:rPr>
        <w:t xml:space="preserve">(2) </w:t>
      </w:r>
      <w:r w:rsidRPr="00603A2A">
        <w:rPr>
          <w:rFonts w:ascii="Arial" w:hAnsi="Arial" w:cs="Arial"/>
          <w:sz w:val="22"/>
          <w:u w:val="single"/>
        </w:rPr>
        <w:t xml:space="preserve">Výrobce poskytuje </w:t>
      </w:r>
      <w:r w:rsidR="00B13761" w:rsidRPr="00603A2A">
        <w:rPr>
          <w:rFonts w:ascii="Arial" w:hAnsi="Arial" w:cs="Arial"/>
          <w:sz w:val="22"/>
          <w:u w:val="single"/>
        </w:rPr>
        <w:t xml:space="preserve">kauci </w:t>
      </w:r>
      <w:r w:rsidR="00451159" w:rsidRPr="00603A2A">
        <w:rPr>
          <w:rFonts w:ascii="Arial" w:hAnsi="Arial" w:cs="Arial"/>
          <w:sz w:val="22"/>
          <w:u w:val="single"/>
        </w:rPr>
        <w:t xml:space="preserve">složením </w:t>
      </w:r>
      <w:r w:rsidR="006C2EEC" w:rsidRPr="00603A2A">
        <w:rPr>
          <w:rFonts w:ascii="Arial" w:hAnsi="Arial" w:cs="Arial"/>
          <w:sz w:val="22"/>
          <w:u w:val="single"/>
        </w:rPr>
        <w:t>peněžních prostředků na zvláštní vázaný účet</w:t>
      </w:r>
      <w:r w:rsidR="006C2EEC" w:rsidRPr="00603A2A">
        <w:rPr>
          <w:rFonts w:ascii="Arial" w:hAnsi="Arial" w:cs="Arial"/>
          <w:sz w:val="22"/>
        </w:rPr>
        <w:t xml:space="preserve">, </w:t>
      </w:r>
      <w:r w:rsidR="006C2EEC" w:rsidRPr="001333C0">
        <w:rPr>
          <w:rFonts w:ascii="Arial" w:hAnsi="Arial" w:cs="Arial"/>
          <w:sz w:val="22"/>
          <w:u w:val="single"/>
        </w:rPr>
        <w:t xml:space="preserve">který je povinen za tím účelem zřídit </w:t>
      </w:r>
      <w:r w:rsidR="00D10C09" w:rsidRPr="001333C0">
        <w:rPr>
          <w:rFonts w:ascii="Arial" w:hAnsi="Arial" w:cs="Arial"/>
          <w:sz w:val="22"/>
          <w:u w:val="single"/>
        </w:rPr>
        <w:t>v</w:t>
      </w:r>
      <w:r w:rsidR="001E363F">
        <w:rPr>
          <w:rFonts w:ascii="Arial" w:hAnsi="Arial" w:cs="Arial"/>
          <w:sz w:val="22"/>
          <w:u w:val="single"/>
        </w:rPr>
        <w:t> České republice u</w:t>
      </w:r>
      <w:r w:rsidR="00D10C09" w:rsidRPr="001333C0">
        <w:rPr>
          <w:rFonts w:ascii="Arial" w:hAnsi="Arial" w:cs="Arial"/>
          <w:sz w:val="22"/>
          <w:u w:val="single"/>
        </w:rPr>
        <w:t xml:space="preserve"> ban</w:t>
      </w:r>
      <w:r w:rsidR="001E363F">
        <w:rPr>
          <w:rFonts w:ascii="Arial" w:hAnsi="Arial" w:cs="Arial"/>
          <w:sz w:val="22"/>
          <w:u w:val="single"/>
        </w:rPr>
        <w:t>ky</w:t>
      </w:r>
      <w:r w:rsidR="00D10C09" w:rsidRPr="001333C0">
        <w:rPr>
          <w:rFonts w:ascii="Arial" w:hAnsi="Arial" w:cs="Arial"/>
          <w:sz w:val="22"/>
          <w:u w:val="single"/>
        </w:rPr>
        <w:t xml:space="preserve"> nebo</w:t>
      </w:r>
      <w:r w:rsidR="001E363F">
        <w:rPr>
          <w:rFonts w:ascii="Arial" w:hAnsi="Arial" w:cs="Arial"/>
          <w:sz w:val="22"/>
          <w:u w:val="single"/>
        </w:rPr>
        <w:t xml:space="preserve"> u </w:t>
      </w:r>
      <w:r w:rsidR="00D10C09" w:rsidRPr="001333C0">
        <w:rPr>
          <w:rFonts w:ascii="Arial" w:hAnsi="Arial" w:cs="Arial"/>
          <w:sz w:val="22"/>
          <w:u w:val="single"/>
        </w:rPr>
        <w:t>poboč</w:t>
      </w:r>
      <w:r w:rsidR="001E363F">
        <w:rPr>
          <w:rFonts w:ascii="Arial" w:hAnsi="Arial" w:cs="Arial"/>
          <w:sz w:val="22"/>
          <w:u w:val="single"/>
        </w:rPr>
        <w:t>ky</w:t>
      </w:r>
      <w:r w:rsidR="00D10C09" w:rsidRPr="001333C0">
        <w:rPr>
          <w:rFonts w:ascii="Arial" w:hAnsi="Arial" w:cs="Arial"/>
          <w:sz w:val="22"/>
          <w:u w:val="single"/>
        </w:rPr>
        <w:t xml:space="preserve"> zahraniční banky</w:t>
      </w:r>
      <w:r w:rsidR="001E363F">
        <w:rPr>
          <w:rFonts w:ascii="Arial" w:hAnsi="Arial" w:cs="Arial"/>
          <w:sz w:val="22"/>
          <w:u w:val="single"/>
        </w:rPr>
        <w:t xml:space="preserve"> se sídlem v členském státě Evropské unie.</w:t>
      </w:r>
    </w:p>
    <w:p w14:paraId="30D3F0BC" w14:textId="77777777" w:rsidR="007A37B4" w:rsidRDefault="007A37B4" w:rsidP="007A37B4">
      <w:pPr>
        <w:rPr>
          <w:rFonts w:ascii="Arial" w:hAnsi="Arial" w:cs="Arial"/>
          <w:sz w:val="22"/>
        </w:rPr>
      </w:pPr>
    </w:p>
    <w:p w14:paraId="3FF20242" w14:textId="78460252" w:rsidR="00CB6542" w:rsidRPr="00603A2A" w:rsidRDefault="00DD751A" w:rsidP="007A37B4">
      <w:pPr>
        <w:rPr>
          <w:rFonts w:ascii="Arial" w:hAnsi="Arial" w:cs="Arial"/>
          <w:i/>
          <w:sz w:val="22"/>
        </w:rPr>
      </w:pPr>
      <w:r w:rsidRPr="00603A2A">
        <w:rPr>
          <w:rFonts w:ascii="Arial" w:hAnsi="Arial" w:cs="Arial"/>
          <w:i/>
          <w:sz w:val="22"/>
        </w:rPr>
        <w:t>CELEX 32012L0019</w:t>
      </w:r>
    </w:p>
    <w:p w14:paraId="06EED808" w14:textId="1074B9E3" w:rsidR="00373A6D" w:rsidRPr="00603A2A" w:rsidRDefault="00DD751A" w:rsidP="00CB6542">
      <w:pPr>
        <w:rPr>
          <w:rFonts w:ascii="Arial" w:hAnsi="Arial" w:cs="Arial"/>
          <w:i/>
          <w:sz w:val="22"/>
        </w:rPr>
      </w:pPr>
      <w:r>
        <w:rPr>
          <w:rFonts w:ascii="Arial" w:hAnsi="Arial" w:cs="Arial"/>
          <w:i/>
          <w:sz w:val="22"/>
        </w:rPr>
        <w:t>CELEX 32018L08</w:t>
      </w:r>
      <w:r w:rsidRPr="00603A2A">
        <w:rPr>
          <w:rFonts w:ascii="Arial" w:hAnsi="Arial" w:cs="Arial"/>
          <w:i/>
          <w:sz w:val="22"/>
        </w:rPr>
        <w:t>51</w:t>
      </w:r>
    </w:p>
    <w:p w14:paraId="63588E4F" w14:textId="77777777" w:rsidR="00581A75" w:rsidRDefault="00581A75" w:rsidP="00B3297F">
      <w:pPr>
        <w:ind w:firstLine="708"/>
        <w:rPr>
          <w:rFonts w:ascii="Arial" w:hAnsi="Arial" w:cs="Arial"/>
          <w:sz w:val="22"/>
        </w:rPr>
      </w:pPr>
    </w:p>
    <w:p w14:paraId="575847BC" w14:textId="77777777" w:rsidR="00581A75" w:rsidRPr="00603A2A" w:rsidRDefault="00581A75" w:rsidP="00B3297F">
      <w:pPr>
        <w:ind w:firstLine="708"/>
        <w:rPr>
          <w:rFonts w:ascii="Arial" w:hAnsi="Arial" w:cs="Arial"/>
          <w:sz w:val="22"/>
        </w:rPr>
      </w:pPr>
    </w:p>
    <w:p w14:paraId="30ACC217" w14:textId="629B8BC2" w:rsidR="00CB6542" w:rsidRPr="00603A2A" w:rsidRDefault="00DD751A" w:rsidP="00E0209C">
      <w:pPr>
        <w:pStyle w:val="a"/>
        <w:rPr>
          <w:rFonts w:ascii="Arial" w:hAnsi="Arial" w:cs="Arial"/>
          <w:sz w:val="22"/>
          <w:szCs w:val="22"/>
        </w:rPr>
      </w:pPr>
      <w:r w:rsidRPr="00603A2A">
        <w:rPr>
          <w:rFonts w:ascii="Arial" w:hAnsi="Arial" w:cs="Arial"/>
          <w:sz w:val="22"/>
          <w:szCs w:val="22"/>
        </w:rPr>
        <w:t>§ 3</w:t>
      </w:r>
      <w:r w:rsidR="005B3873">
        <w:rPr>
          <w:rFonts w:ascii="Arial" w:hAnsi="Arial" w:cs="Arial"/>
          <w:sz w:val="22"/>
          <w:szCs w:val="22"/>
        </w:rPr>
        <w:t>2</w:t>
      </w:r>
    </w:p>
    <w:p w14:paraId="6E9EC1EC" w14:textId="25AA40D4" w:rsidR="00CB6542" w:rsidRPr="00603A2A" w:rsidRDefault="00DD751A" w:rsidP="00CB6542">
      <w:pPr>
        <w:pStyle w:val="Nadpis"/>
        <w:rPr>
          <w:rFonts w:ascii="Arial" w:hAnsi="Arial" w:cs="Arial"/>
          <w:sz w:val="22"/>
        </w:rPr>
      </w:pPr>
      <w:r w:rsidRPr="00603A2A">
        <w:rPr>
          <w:rFonts w:ascii="Arial" w:hAnsi="Arial" w:cs="Arial"/>
          <w:sz w:val="22"/>
        </w:rPr>
        <w:t xml:space="preserve">Použití </w:t>
      </w:r>
      <w:r w:rsidR="00DA0485" w:rsidRPr="00603A2A">
        <w:rPr>
          <w:rFonts w:ascii="Arial" w:hAnsi="Arial" w:cs="Arial"/>
          <w:sz w:val="22"/>
        </w:rPr>
        <w:t xml:space="preserve">peněžních </w:t>
      </w:r>
      <w:r w:rsidRPr="00603A2A">
        <w:rPr>
          <w:rFonts w:ascii="Arial" w:hAnsi="Arial" w:cs="Arial"/>
          <w:sz w:val="22"/>
        </w:rPr>
        <w:t xml:space="preserve">prostředků </w:t>
      </w:r>
      <w:r w:rsidR="00B13761" w:rsidRPr="00603A2A">
        <w:rPr>
          <w:rFonts w:ascii="Arial" w:hAnsi="Arial" w:cs="Arial"/>
          <w:sz w:val="22"/>
        </w:rPr>
        <w:t>kauce</w:t>
      </w:r>
    </w:p>
    <w:p w14:paraId="5B826535" w14:textId="298ADDCB" w:rsidR="001B03F9" w:rsidRPr="00603A2A" w:rsidRDefault="00DD751A" w:rsidP="00B3297F">
      <w:pPr>
        <w:ind w:firstLine="708"/>
        <w:rPr>
          <w:rFonts w:ascii="Arial" w:hAnsi="Arial" w:cs="Arial"/>
          <w:sz w:val="22"/>
          <w:u w:val="single"/>
        </w:rPr>
      </w:pPr>
      <w:r w:rsidRPr="009F3ECD">
        <w:rPr>
          <w:rFonts w:ascii="Arial" w:hAnsi="Arial" w:cs="Arial"/>
          <w:sz w:val="22"/>
        </w:rPr>
        <w:t>(</w:t>
      </w:r>
      <w:r w:rsidR="00CB6542" w:rsidRPr="009F3ECD">
        <w:rPr>
          <w:rFonts w:ascii="Arial" w:hAnsi="Arial" w:cs="Arial"/>
          <w:sz w:val="22"/>
        </w:rPr>
        <w:t>1</w:t>
      </w:r>
      <w:r w:rsidRPr="009F3ECD">
        <w:rPr>
          <w:rFonts w:ascii="Arial" w:hAnsi="Arial" w:cs="Arial"/>
          <w:sz w:val="22"/>
        </w:rPr>
        <w:t xml:space="preserve">) </w:t>
      </w:r>
      <w:r w:rsidR="00D03F78" w:rsidRPr="00603A2A">
        <w:rPr>
          <w:rFonts w:ascii="Arial" w:hAnsi="Arial" w:cs="Arial"/>
          <w:sz w:val="22"/>
          <w:u w:val="single"/>
        </w:rPr>
        <w:t xml:space="preserve">Peněžní prostředky </w:t>
      </w:r>
      <w:r w:rsidR="00CB6542" w:rsidRPr="00603A2A">
        <w:rPr>
          <w:rFonts w:ascii="Arial" w:hAnsi="Arial" w:cs="Arial"/>
          <w:sz w:val="22"/>
          <w:u w:val="single"/>
        </w:rPr>
        <w:t xml:space="preserve">tvořící </w:t>
      </w:r>
      <w:r w:rsidR="00B13761" w:rsidRPr="00603A2A">
        <w:rPr>
          <w:rFonts w:ascii="Arial" w:hAnsi="Arial" w:cs="Arial"/>
          <w:sz w:val="22"/>
          <w:u w:val="single"/>
        </w:rPr>
        <w:t xml:space="preserve">kauci </w:t>
      </w:r>
      <w:r w:rsidR="00D03F78" w:rsidRPr="00603A2A">
        <w:rPr>
          <w:rFonts w:ascii="Arial" w:hAnsi="Arial" w:cs="Arial"/>
          <w:sz w:val="22"/>
          <w:u w:val="single"/>
        </w:rPr>
        <w:t xml:space="preserve">mohou být použity </w:t>
      </w:r>
      <w:r w:rsidR="00655C0C" w:rsidRPr="00603A2A">
        <w:rPr>
          <w:rFonts w:ascii="Arial" w:hAnsi="Arial" w:cs="Arial"/>
          <w:sz w:val="22"/>
          <w:u w:val="single"/>
        </w:rPr>
        <w:t>pouze se souhlasem ministerstva k zajištění financování zpětného odběru, zpracování a využití nebo odstranění výrobků s ukončenou životností, které výrobce uvedl na trh.</w:t>
      </w:r>
      <w:r w:rsidR="00935284">
        <w:rPr>
          <w:rFonts w:ascii="Arial" w:hAnsi="Arial" w:cs="Arial"/>
          <w:sz w:val="22"/>
          <w:u w:val="single"/>
        </w:rPr>
        <w:t xml:space="preserve"> </w:t>
      </w:r>
      <w:r w:rsidR="00570129">
        <w:rPr>
          <w:rFonts w:ascii="Arial" w:hAnsi="Arial" w:cs="Arial"/>
          <w:sz w:val="22"/>
          <w:u w:val="single"/>
        </w:rPr>
        <w:t>Peněžní prostředky tvořící kauci</w:t>
      </w:r>
      <w:r w:rsidR="00935284">
        <w:rPr>
          <w:rFonts w:ascii="Arial" w:hAnsi="Arial" w:cs="Arial"/>
          <w:sz w:val="22"/>
          <w:u w:val="single"/>
        </w:rPr>
        <w:t xml:space="preserve"> nejso</w:t>
      </w:r>
      <w:r w:rsidR="00570129">
        <w:rPr>
          <w:rFonts w:ascii="Arial" w:hAnsi="Arial" w:cs="Arial"/>
          <w:sz w:val="22"/>
          <w:u w:val="single"/>
        </w:rPr>
        <w:t>u součástí majetkové podstaty výrobce</w:t>
      </w:r>
      <w:r w:rsidR="00935284">
        <w:rPr>
          <w:rFonts w:ascii="Arial" w:hAnsi="Arial" w:cs="Arial"/>
          <w:sz w:val="22"/>
          <w:u w:val="single"/>
        </w:rPr>
        <w:t xml:space="preserve"> podle </w:t>
      </w:r>
      <w:r w:rsidR="00935284" w:rsidRPr="000F1E06">
        <w:rPr>
          <w:rFonts w:ascii="Arial" w:hAnsi="Arial" w:cs="Arial"/>
          <w:sz w:val="22"/>
          <w:u w:val="single"/>
        </w:rPr>
        <w:t>zákona upravujícího úpadek a způsoby jeho řešení</w:t>
      </w:r>
      <w:r w:rsidR="00935284">
        <w:rPr>
          <w:rFonts w:ascii="Arial" w:hAnsi="Arial" w:cs="Arial"/>
          <w:sz w:val="22"/>
          <w:u w:val="single"/>
        </w:rPr>
        <w:t xml:space="preserve"> </w:t>
      </w:r>
      <w:r w:rsidR="00935284" w:rsidRPr="000F1E06">
        <w:rPr>
          <w:rFonts w:ascii="Arial" w:hAnsi="Arial" w:cs="Arial"/>
          <w:sz w:val="22"/>
          <w:u w:val="single"/>
        </w:rPr>
        <w:t>a nelze je postihnout výkonem rozhodnutí a exekucí</w:t>
      </w:r>
      <w:r w:rsidR="00935284">
        <w:rPr>
          <w:rFonts w:ascii="Arial" w:hAnsi="Arial" w:cs="Arial"/>
          <w:sz w:val="22"/>
          <w:u w:val="single"/>
        </w:rPr>
        <w:t>.</w:t>
      </w:r>
    </w:p>
    <w:p w14:paraId="34718071" w14:textId="77777777" w:rsidR="001B03F9" w:rsidRPr="00603A2A" w:rsidRDefault="001B03F9" w:rsidP="00B3297F">
      <w:pPr>
        <w:ind w:firstLine="708"/>
        <w:rPr>
          <w:rFonts w:ascii="Arial" w:hAnsi="Arial" w:cs="Arial"/>
          <w:sz w:val="22"/>
        </w:rPr>
      </w:pPr>
    </w:p>
    <w:p w14:paraId="01592EE5" w14:textId="044D7057" w:rsidR="00044773" w:rsidRPr="00CB0FFE" w:rsidRDefault="00DD751A" w:rsidP="00B3297F">
      <w:pPr>
        <w:ind w:firstLine="708"/>
        <w:rPr>
          <w:rFonts w:ascii="Arial" w:hAnsi="Arial" w:cs="Arial"/>
          <w:sz w:val="22"/>
        </w:rPr>
      </w:pPr>
      <w:r w:rsidRPr="002D74ED">
        <w:rPr>
          <w:rFonts w:ascii="Arial" w:hAnsi="Arial" w:cs="Arial"/>
          <w:sz w:val="22"/>
        </w:rPr>
        <w:t>(</w:t>
      </w:r>
      <w:r w:rsidR="00CB6542" w:rsidRPr="003C38F7">
        <w:rPr>
          <w:rFonts w:ascii="Arial" w:hAnsi="Arial" w:cs="Arial"/>
          <w:sz w:val="22"/>
        </w:rPr>
        <w:t>2</w:t>
      </w:r>
      <w:r w:rsidRPr="00A40999">
        <w:rPr>
          <w:rFonts w:ascii="Arial" w:hAnsi="Arial" w:cs="Arial"/>
          <w:sz w:val="22"/>
        </w:rPr>
        <w:t xml:space="preserve">) Ministerstvo udělí na </w:t>
      </w:r>
      <w:r w:rsidR="00781F02" w:rsidRPr="00A40999">
        <w:rPr>
          <w:rFonts w:ascii="Arial" w:hAnsi="Arial" w:cs="Arial"/>
          <w:sz w:val="22"/>
        </w:rPr>
        <w:t xml:space="preserve">základě </w:t>
      </w:r>
      <w:r w:rsidRPr="00B6469A">
        <w:rPr>
          <w:rFonts w:ascii="Arial" w:hAnsi="Arial" w:cs="Arial"/>
          <w:sz w:val="22"/>
        </w:rPr>
        <w:t>žádost</w:t>
      </w:r>
      <w:r w:rsidR="00781F02" w:rsidRPr="007A0234">
        <w:rPr>
          <w:rFonts w:ascii="Arial" w:hAnsi="Arial" w:cs="Arial"/>
          <w:sz w:val="22"/>
        </w:rPr>
        <w:t>i</w:t>
      </w:r>
      <w:r w:rsidRPr="007A0234">
        <w:rPr>
          <w:rFonts w:ascii="Arial" w:hAnsi="Arial" w:cs="Arial"/>
          <w:sz w:val="22"/>
        </w:rPr>
        <w:t xml:space="preserve"> výrobce souhlas k čerp</w:t>
      </w:r>
      <w:r w:rsidRPr="00D36A12">
        <w:rPr>
          <w:rFonts w:ascii="Arial" w:hAnsi="Arial" w:cs="Arial"/>
          <w:sz w:val="22"/>
        </w:rPr>
        <w:t xml:space="preserve">ání </w:t>
      </w:r>
      <w:r w:rsidR="00662330" w:rsidRPr="00D36A12">
        <w:rPr>
          <w:rFonts w:ascii="Arial" w:hAnsi="Arial" w:cs="Arial"/>
          <w:sz w:val="22"/>
        </w:rPr>
        <w:t>peněžních prostředků ze zvláštního vázaného účtu</w:t>
      </w:r>
      <w:r w:rsidRPr="002D74ED">
        <w:rPr>
          <w:rFonts w:ascii="Arial" w:hAnsi="Arial" w:cs="Arial"/>
          <w:sz w:val="22"/>
        </w:rPr>
        <w:t xml:space="preserve"> podle § 3</w:t>
      </w:r>
      <w:r w:rsidR="005B3873">
        <w:rPr>
          <w:rFonts w:ascii="Arial" w:hAnsi="Arial" w:cs="Arial"/>
          <w:sz w:val="22"/>
        </w:rPr>
        <w:t>1</w:t>
      </w:r>
      <w:r w:rsidRPr="002D74ED">
        <w:rPr>
          <w:rFonts w:ascii="Arial" w:hAnsi="Arial" w:cs="Arial"/>
          <w:sz w:val="22"/>
        </w:rPr>
        <w:t xml:space="preserve"> odst. 2</w:t>
      </w:r>
      <w:r w:rsidR="00662330" w:rsidRPr="002D74ED">
        <w:rPr>
          <w:rFonts w:ascii="Arial" w:hAnsi="Arial" w:cs="Arial"/>
          <w:sz w:val="22"/>
        </w:rPr>
        <w:t>, pokud výrobce prokáže, že</w:t>
      </w:r>
      <w:r w:rsidR="00584199" w:rsidRPr="002D74ED">
        <w:rPr>
          <w:rFonts w:ascii="Arial" w:hAnsi="Arial" w:cs="Arial"/>
          <w:sz w:val="22"/>
        </w:rPr>
        <w:t xml:space="preserve"> </w:t>
      </w:r>
      <w:r w:rsidR="00B13761" w:rsidRPr="002D74ED">
        <w:rPr>
          <w:rFonts w:ascii="Arial" w:hAnsi="Arial" w:cs="Arial"/>
          <w:sz w:val="22"/>
        </w:rPr>
        <w:t xml:space="preserve">kauce </w:t>
      </w:r>
      <w:r w:rsidR="00584199" w:rsidRPr="002D74ED">
        <w:rPr>
          <w:rFonts w:ascii="Arial" w:hAnsi="Arial" w:cs="Arial"/>
          <w:sz w:val="22"/>
        </w:rPr>
        <w:t xml:space="preserve">bude i po </w:t>
      </w:r>
      <w:r w:rsidR="00781F02" w:rsidRPr="002D74ED">
        <w:rPr>
          <w:rFonts w:ascii="Arial" w:hAnsi="Arial" w:cs="Arial"/>
          <w:sz w:val="22"/>
        </w:rPr>
        <w:t xml:space="preserve">čerpání peněžních prostředků </w:t>
      </w:r>
      <w:r w:rsidR="00584199" w:rsidRPr="002D74ED">
        <w:rPr>
          <w:rFonts w:ascii="Arial" w:hAnsi="Arial" w:cs="Arial"/>
          <w:sz w:val="22"/>
        </w:rPr>
        <w:t>dostačovat k pokrytí financování zpětného odběru, zpracování a využití nebo odstranění všech výrobků s ukončenou životností, které výrobce uvedl na trh a které nebyly dosud zpětně odebrány a využity nebo odstraněny.</w:t>
      </w:r>
    </w:p>
    <w:p w14:paraId="5568B160" w14:textId="77777777" w:rsidR="00044773" w:rsidRPr="00CB0FFE" w:rsidRDefault="00044773" w:rsidP="00B3297F">
      <w:pPr>
        <w:ind w:firstLine="708"/>
        <w:rPr>
          <w:rFonts w:ascii="Arial" w:hAnsi="Arial" w:cs="Arial"/>
          <w:sz w:val="22"/>
        </w:rPr>
      </w:pPr>
    </w:p>
    <w:p w14:paraId="2C6993D5" w14:textId="13279822" w:rsidR="00186C3E" w:rsidRPr="00CB0FFE" w:rsidRDefault="00DD751A" w:rsidP="00B3297F">
      <w:pPr>
        <w:ind w:firstLine="708"/>
        <w:rPr>
          <w:rFonts w:ascii="Arial" w:hAnsi="Arial" w:cs="Arial"/>
          <w:sz w:val="22"/>
        </w:rPr>
      </w:pPr>
      <w:r w:rsidRPr="00CB0FFE">
        <w:rPr>
          <w:rFonts w:ascii="Arial" w:hAnsi="Arial" w:cs="Arial"/>
          <w:sz w:val="22"/>
        </w:rPr>
        <w:t>(3)</w:t>
      </w:r>
      <w:r w:rsidR="00AA0BBD" w:rsidRPr="00CB0FFE">
        <w:rPr>
          <w:rFonts w:ascii="Arial" w:hAnsi="Arial" w:cs="Arial"/>
          <w:sz w:val="22"/>
        </w:rPr>
        <w:t xml:space="preserve"> Žádost o </w:t>
      </w:r>
      <w:r w:rsidR="009F10C5" w:rsidRPr="00CB0FFE">
        <w:rPr>
          <w:rFonts w:ascii="Arial" w:hAnsi="Arial" w:cs="Arial"/>
          <w:sz w:val="22"/>
        </w:rPr>
        <w:t xml:space="preserve">souhlas k </w:t>
      </w:r>
      <w:r w:rsidR="00AA0BBD" w:rsidRPr="00CB0FFE">
        <w:rPr>
          <w:rFonts w:ascii="Arial" w:hAnsi="Arial" w:cs="Arial"/>
          <w:sz w:val="22"/>
        </w:rPr>
        <w:t>čerpání peněžních prostředků ze zvláštního vázaného účtu</w:t>
      </w:r>
      <w:r w:rsidR="00D54CEE" w:rsidRPr="00CB0FFE">
        <w:rPr>
          <w:rFonts w:ascii="Arial" w:hAnsi="Arial" w:cs="Arial"/>
          <w:sz w:val="22"/>
        </w:rPr>
        <w:t xml:space="preserve"> lze podat nejvýše </w:t>
      </w:r>
      <w:r w:rsidR="0039415F">
        <w:rPr>
          <w:rFonts w:ascii="Arial" w:hAnsi="Arial" w:cs="Arial"/>
          <w:sz w:val="22"/>
        </w:rPr>
        <w:t>dvakrát</w:t>
      </w:r>
      <w:r w:rsidR="00D54CEE" w:rsidRPr="00CB0FFE">
        <w:rPr>
          <w:rFonts w:ascii="Arial" w:hAnsi="Arial" w:cs="Arial"/>
          <w:sz w:val="22"/>
        </w:rPr>
        <w:t xml:space="preserve"> za kalendářní rok </w:t>
      </w:r>
      <w:r w:rsidR="00BD5338" w:rsidRPr="00CB0FFE">
        <w:rPr>
          <w:rFonts w:ascii="Arial" w:hAnsi="Arial" w:cs="Arial"/>
          <w:sz w:val="22"/>
        </w:rPr>
        <w:t xml:space="preserve">za podmínky, že výrobce splnil povinnost zpracovat a zaslat ministerstvu roční zprávu o výrobcích s ukončenou životností za </w:t>
      </w:r>
      <w:r w:rsidR="000B499C" w:rsidRPr="00CB0FFE">
        <w:rPr>
          <w:rFonts w:ascii="Arial" w:hAnsi="Arial" w:cs="Arial"/>
          <w:sz w:val="22"/>
        </w:rPr>
        <w:t>uplynulý</w:t>
      </w:r>
      <w:r w:rsidR="00BD5338" w:rsidRPr="00CB0FFE">
        <w:rPr>
          <w:rFonts w:ascii="Arial" w:hAnsi="Arial" w:cs="Arial"/>
          <w:sz w:val="22"/>
        </w:rPr>
        <w:t xml:space="preserve"> </w:t>
      </w:r>
      <w:r w:rsidR="00570129">
        <w:rPr>
          <w:rFonts w:ascii="Arial" w:hAnsi="Arial" w:cs="Arial"/>
          <w:sz w:val="22"/>
        </w:rPr>
        <w:t xml:space="preserve">kalendářní </w:t>
      </w:r>
      <w:r w:rsidR="00BD5338" w:rsidRPr="00CB0FFE">
        <w:rPr>
          <w:rFonts w:ascii="Arial" w:hAnsi="Arial" w:cs="Arial"/>
          <w:sz w:val="22"/>
        </w:rPr>
        <w:t>rok.</w:t>
      </w:r>
      <w:r w:rsidR="00264605" w:rsidRPr="00CB0FFE">
        <w:rPr>
          <w:rFonts w:ascii="Arial" w:hAnsi="Arial" w:cs="Arial"/>
          <w:sz w:val="22"/>
        </w:rPr>
        <w:t xml:space="preserve"> Údaje o stavu a čerpání </w:t>
      </w:r>
      <w:r w:rsidR="00DA0485" w:rsidRPr="00CB0FFE">
        <w:rPr>
          <w:rFonts w:ascii="Arial" w:hAnsi="Arial" w:cs="Arial"/>
          <w:sz w:val="22"/>
        </w:rPr>
        <w:t xml:space="preserve">peněžních prostředků </w:t>
      </w:r>
      <w:r w:rsidR="00264605" w:rsidRPr="00CB0FFE">
        <w:rPr>
          <w:rFonts w:ascii="Arial" w:hAnsi="Arial" w:cs="Arial"/>
          <w:sz w:val="22"/>
        </w:rPr>
        <w:t xml:space="preserve">ze zvláštního vázaného účtu za uplynulý </w:t>
      </w:r>
      <w:r w:rsidR="00570129">
        <w:rPr>
          <w:rFonts w:ascii="Arial" w:hAnsi="Arial" w:cs="Arial"/>
          <w:sz w:val="22"/>
        </w:rPr>
        <w:t xml:space="preserve">kalendářní </w:t>
      </w:r>
      <w:r w:rsidR="00264605" w:rsidRPr="00CB0FFE">
        <w:rPr>
          <w:rFonts w:ascii="Arial" w:hAnsi="Arial" w:cs="Arial"/>
          <w:sz w:val="22"/>
        </w:rPr>
        <w:t>rok uvádí výrobce v</w:t>
      </w:r>
      <w:r w:rsidR="000303C1" w:rsidRPr="00CB0FFE">
        <w:rPr>
          <w:rFonts w:ascii="Arial" w:hAnsi="Arial" w:cs="Arial"/>
          <w:sz w:val="22"/>
        </w:rPr>
        <w:t> </w:t>
      </w:r>
      <w:r w:rsidR="00264605" w:rsidRPr="00CB0FFE">
        <w:rPr>
          <w:rFonts w:ascii="Arial" w:hAnsi="Arial" w:cs="Arial"/>
          <w:sz w:val="22"/>
        </w:rPr>
        <w:t>roční zprávě o výrobcích s ukončenou životností.</w:t>
      </w:r>
    </w:p>
    <w:p w14:paraId="69591D28" w14:textId="77777777" w:rsidR="007B5BB6" w:rsidRPr="00CB0FFE" w:rsidRDefault="007B5BB6" w:rsidP="00B3297F">
      <w:pPr>
        <w:ind w:firstLine="708"/>
        <w:rPr>
          <w:rFonts w:ascii="Arial" w:hAnsi="Arial" w:cs="Arial"/>
          <w:sz w:val="22"/>
        </w:rPr>
      </w:pPr>
    </w:p>
    <w:p w14:paraId="1AC06C03" w14:textId="26663BE7" w:rsidR="007B5BB6" w:rsidRPr="00CB0FFE" w:rsidRDefault="00DD751A" w:rsidP="007B5BB6">
      <w:pPr>
        <w:autoSpaceDE w:val="0"/>
        <w:autoSpaceDN w:val="0"/>
        <w:adjustRightInd w:val="0"/>
        <w:ind w:firstLine="709"/>
        <w:jc w:val="left"/>
        <w:rPr>
          <w:rFonts w:ascii="Arial" w:hAnsi="Arial" w:cs="Arial"/>
          <w:color w:val="000000"/>
          <w:sz w:val="22"/>
          <w:lang w:eastAsia="cs-CZ"/>
        </w:rPr>
      </w:pPr>
      <w:r w:rsidRPr="00CB0FFE">
        <w:rPr>
          <w:rFonts w:ascii="Arial" w:hAnsi="Arial" w:cs="Arial"/>
          <w:color w:val="000000"/>
          <w:sz w:val="22"/>
          <w:lang w:eastAsia="cs-CZ"/>
        </w:rPr>
        <w:t xml:space="preserve">(4) Žádost </w:t>
      </w:r>
      <w:r w:rsidR="000810BF" w:rsidRPr="00CB0FFE">
        <w:rPr>
          <w:rFonts w:ascii="Arial" w:hAnsi="Arial" w:cs="Arial"/>
          <w:color w:val="000000"/>
          <w:sz w:val="22"/>
          <w:lang w:eastAsia="cs-CZ"/>
        </w:rPr>
        <w:t xml:space="preserve">výrobce </w:t>
      </w:r>
      <w:r w:rsidRPr="00CB0FFE">
        <w:rPr>
          <w:rFonts w:ascii="Arial" w:hAnsi="Arial" w:cs="Arial"/>
          <w:color w:val="000000"/>
          <w:sz w:val="22"/>
          <w:lang w:eastAsia="cs-CZ"/>
        </w:rPr>
        <w:t xml:space="preserve">o </w:t>
      </w:r>
      <w:r w:rsidR="00290C68" w:rsidRPr="00CB0FFE">
        <w:rPr>
          <w:rFonts w:ascii="Arial" w:hAnsi="Arial" w:cs="Arial"/>
          <w:color w:val="000000"/>
          <w:sz w:val="22"/>
          <w:lang w:eastAsia="cs-CZ"/>
        </w:rPr>
        <w:t xml:space="preserve">souhlas k </w:t>
      </w:r>
      <w:r w:rsidRPr="00CB0FFE">
        <w:rPr>
          <w:rFonts w:ascii="Arial" w:hAnsi="Arial" w:cs="Arial"/>
          <w:color w:val="000000"/>
          <w:sz w:val="22"/>
          <w:lang w:eastAsia="cs-CZ"/>
        </w:rPr>
        <w:t>čerpání peněžních prostředků ze zvláštního vázaného účtu obsahuje</w:t>
      </w:r>
    </w:p>
    <w:p w14:paraId="62FC78D1" w14:textId="77777777" w:rsidR="007B5BB6" w:rsidRPr="00CB0FFE" w:rsidRDefault="007B5BB6" w:rsidP="007B5BB6">
      <w:pPr>
        <w:autoSpaceDE w:val="0"/>
        <w:autoSpaceDN w:val="0"/>
        <w:adjustRightInd w:val="0"/>
        <w:jc w:val="left"/>
        <w:rPr>
          <w:rFonts w:ascii="Arial" w:hAnsi="Arial" w:cs="Arial"/>
          <w:color w:val="000000"/>
          <w:sz w:val="22"/>
          <w:lang w:eastAsia="cs-CZ"/>
        </w:rPr>
      </w:pPr>
    </w:p>
    <w:p w14:paraId="0AB3DFF1" w14:textId="0CEE8FA8" w:rsidR="007B5BB6" w:rsidRPr="00CB0FFE" w:rsidRDefault="00DD751A" w:rsidP="005B28C2">
      <w:pPr>
        <w:numPr>
          <w:ilvl w:val="0"/>
          <w:numId w:val="109"/>
        </w:numPr>
        <w:autoSpaceDE w:val="0"/>
        <w:autoSpaceDN w:val="0"/>
        <w:adjustRightInd w:val="0"/>
        <w:ind w:left="426" w:hanging="426"/>
        <w:rPr>
          <w:rFonts w:ascii="Arial" w:hAnsi="Arial" w:cs="Arial"/>
          <w:color w:val="000000"/>
          <w:sz w:val="22"/>
          <w:lang w:eastAsia="cs-CZ"/>
        </w:rPr>
      </w:pPr>
      <w:r w:rsidRPr="00CB0FFE">
        <w:rPr>
          <w:rFonts w:ascii="Arial" w:hAnsi="Arial" w:cs="Arial"/>
          <w:color w:val="000000"/>
          <w:sz w:val="22"/>
          <w:lang w:eastAsia="cs-CZ"/>
        </w:rPr>
        <w:t>jméno</w:t>
      </w:r>
      <w:r w:rsidR="00E532C8" w:rsidRPr="00CB0FFE">
        <w:rPr>
          <w:rFonts w:ascii="Arial" w:hAnsi="Arial" w:cs="Arial"/>
          <w:color w:val="000000"/>
          <w:sz w:val="22"/>
          <w:lang w:eastAsia="cs-CZ"/>
        </w:rPr>
        <w:t xml:space="preserve">, v případě právnické osoby též </w:t>
      </w:r>
      <w:r w:rsidRPr="00CB0FFE">
        <w:rPr>
          <w:rFonts w:ascii="Arial" w:hAnsi="Arial" w:cs="Arial"/>
          <w:color w:val="000000"/>
          <w:sz w:val="22"/>
          <w:lang w:eastAsia="cs-CZ"/>
        </w:rPr>
        <w:t>právní form</w:t>
      </w:r>
      <w:r w:rsidR="00AD74F6" w:rsidRPr="00CB0FFE">
        <w:rPr>
          <w:rFonts w:ascii="Arial" w:hAnsi="Arial" w:cs="Arial"/>
          <w:color w:val="000000"/>
          <w:sz w:val="22"/>
          <w:lang w:eastAsia="cs-CZ"/>
        </w:rPr>
        <w:t>u</w:t>
      </w:r>
      <w:r w:rsidR="00802E68" w:rsidRPr="00CB0FFE">
        <w:rPr>
          <w:rFonts w:ascii="Arial" w:hAnsi="Arial" w:cs="Arial"/>
          <w:color w:val="000000"/>
          <w:sz w:val="22"/>
          <w:lang w:eastAsia="cs-CZ"/>
        </w:rPr>
        <w:t>,</w:t>
      </w:r>
    </w:p>
    <w:p w14:paraId="31A2D740" w14:textId="77777777" w:rsidR="007B5BB6" w:rsidRPr="00CB0FFE" w:rsidRDefault="007B5BB6" w:rsidP="006E3234">
      <w:pPr>
        <w:autoSpaceDE w:val="0"/>
        <w:autoSpaceDN w:val="0"/>
        <w:adjustRightInd w:val="0"/>
        <w:ind w:left="426" w:hanging="426"/>
        <w:rPr>
          <w:rFonts w:ascii="Arial" w:hAnsi="Arial" w:cs="Arial"/>
          <w:color w:val="000000"/>
          <w:sz w:val="22"/>
          <w:lang w:eastAsia="cs-CZ"/>
        </w:rPr>
      </w:pPr>
    </w:p>
    <w:p w14:paraId="4F287CA7" w14:textId="77777777" w:rsidR="007B5BB6" w:rsidRPr="00CB0FFE" w:rsidRDefault="00DD751A" w:rsidP="005B28C2">
      <w:pPr>
        <w:numPr>
          <w:ilvl w:val="0"/>
          <w:numId w:val="109"/>
        </w:numPr>
        <w:autoSpaceDE w:val="0"/>
        <w:autoSpaceDN w:val="0"/>
        <w:adjustRightInd w:val="0"/>
        <w:ind w:left="426" w:hanging="426"/>
        <w:rPr>
          <w:rFonts w:ascii="Arial" w:hAnsi="Arial" w:cs="Arial"/>
          <w:color w:val="000000"/>
          <w:sz w:val="22"/>
          <w:lang w:eastAsia="cs-CZ"/>
        </w:rPr>
      </w:pPr>
      <w:r w:rsidRPr="00CB0FFE">
        <w:rPr>
          <w:rFonts w:ascii="Arial" w:hAnsi="Arial" w:cs="Arial"/>
          <w:color w:val="000000"/>
          <w:sz w:val="22"/>
          <w:lang w:eastAsia="cs-CZ"/>
        </w:rPr>
        <w:t>adresu sídla,</w:t>
      </w:r>
    </w:p>
    <w:p w14:paraId="5F42FAAB" w14:textId="77777777" w:rsidR="007B5BB6" w:rsidRPr="00CB0FFE" w:rsidRDefault="007B5BB6" w:rsidP="006E3234">
      <w:pPr>
        <w:autoSpaceDE w:val="0"/>
        <w:autoSpaceDN w:val="0"/>
        <w:adjustRightInd w:val="0"/>
        <w:ind w:left="426" w:hanging="426"/>
        <w:rPr>
          <w:rFonts w:ascii="Arial" w:hAnsi="Arial" w:cs="Arial"/>
          <w:color w:val="000000"/>
          <w:sz w:val="22"/>
          <w:lang w:eastAsia="cs-CZ"/>
        </w:rPr>
      </w:pPr>
    </w:p>
    <w:p w14:paraId="27975075" w14:textId="77777777" w:rsidR="007B5BB6" w:rsidRPr="00CB0FFE" w:rsidRDefault="00DD751A" w:rsidP="005B28C2">
      <w:pPr>
        <w:numPr>
          <w:ilvl w:val="0"/>
          <w:numId w:val="109"/>
        </w:numPr>
        <w:autoSpaceDE w:val="0"/>
        <w:autoSpaceDN w:val="0"/>
        <w:adjustRightInd w:val="0"/>
        <w:ind w:left="426" w:hanging="426"/>
        <w:rPr>
          <w:rFonts w:ascii="Arial" w:hAnsi="Arial" w:cs="Arial"/>
          <w:color w:val="000000"/>
          <w:sz w:val="22"/>
          <w:lang w:eastAsia="cs-CZ"/>
        </w:rPr>
      </w:pPr>
      <w:r w:rsidRPr="00CB0FFE">
        <w:rPr>
          <w:rFonts w:ascii="Arial" w:hAnsi="Arial" w:cs="Arial"/>
          <w:color w:val="000000"/>
          <w:sz w:val="22"/>
          <w:lang w:eastAsia="cs-CZ"/>
        </w:rPr>
        <w:t>adresu elektronické pošty a telefon žadatele,</w:t>
      </w:r>
    </w:p>
    <w:p w14:paraId="72F66647" w14:textId="77777777" w:rsidR="007B5BB6" w:rsidRPr="00CB0FFE" w:rsidRDefault="007B5BB6" w:rsidP="006E3234">
      <w:pPr>
        <w:autoSpaceDE w:val="0"/>
        <w:autoSpaceDN w:val="0"/>
        <w:adjustRightInd w:val="0"/>
        <w:ind w:left="426" w:hanging="426"/>
        <w:rPr>
          <w:rFonts w:ascii="Arial" w:hAnsi="Arial" w:cs="Arial"/>
          <w:color w:val="000000"/>
          <w:sz w:val="22"/>
          <w:lang w:eastAsia="cs-CZ"/>
        </w:rPr>
      </w:pPr>
    </w:p>
    <w:p w14:paraId="71BEA076" w14:textId="5EB985D7" w:rsidR="007B5BB6" w:rsidRPr="00CB0FFE" w:rsidRDefault="00DD751A" w:rsidP="005B28C2">
      <w:pPr>
        <w:numPr>
          <w:ilvl w:val="0"/>
          <w:numId w:val="109"/>
        </w:numPr>
        <w:autoSpaceDE w:val="0"/>
        <w:autoSpaceDN w:val="0"/>
        <w:adjustRightInd w:val="0"/>
        <w:ind w:left="426" w:hanging="426"/>
        <w:rPr>
          <w:rFonts w:ascii="Arial" w:hAnsi="Arial" w:cs="Arial"/>
          <w:color w:val="000000"/>
          <w:sz w:val="22"/>
          <w:lang w:eastAsia="cs-CZ"/>
        </w:rPr>
      </w:pPr>
      <w:r w:rsidRPr="00CB0FFE">
        <w:rPr>
          <w:rFonts w:ascii="Arial" w:hAnsi="Arial" w:cs="Arial"/>
          <w:color w:val="000000"/>
          <w:sz w:val="22"/>
          <w:lang w:eastAsia="cs-CZ"/>
        </w:rPr>
        <w:lastRenderedPageBreak/>
        <w:t>identifikační číslo osoby, bylo-li přiděleno</w:t>
      </w:r>
      <w:r w:rsidR="008B57C8" w:rsidRPr="00CB0FFE">
        <w:rPr>
          <w:rFonts w:ascii="Arial" w:hAnsi="Arial" w:cs="Arial"/>
          <w:color w:val="000000"/>
          <w:sz w:val="22"/>
          <w:lang w:eastAsia="cs-CZ"/>
        </w:rPr>
        <w:t>,</w:t>
      </w:r>
    </w:p>
    <w:p w14:paraId="391EB3A6" w14:textId="77777777" w:rsidR="007B5BB6" w:rsidRPr="00CB0FFE" w:rsidRDefault="007B5BB6" w:rsidP="006E3234">
      <w:pPr>
        <w:autoSpaceDE w:val="0"/>
        <w:autoSpaceDN w:val="0"/>
        <w:adjustRightInd w:val="0"/>
        <w:ind w:left="426" w:hanging="426"/>
        <w:rPr>
          <w:rFonts w:ascii="Arial" w:hAnsi="Arial" w:cs="Arial"/>
          <w:color w:val="000000"/>
          <w:sz w:val="22"/>
          <w:lang w:eastAsia="cs-CZ"/>
        </w:rPr>
      </w:pPr>
    </w:p>
    <w:p w14:paraId="69DEA69E" w14:textId="77777777" w:rsidR="007B5BB6" w:rsidRPr="00CB0FFE" w:rsidRDefault="00DD751A" w:rsidP="005B28C2">
      <w:pPr>
        <w:numPr>
          <w:ilvl w:val="0"/>
          <w:numId w:val="109"/>
        </w:numPr>
        <w:autoSpaceDE w:val="0"/>
        <w:autoSpaceDN w:val="0"/>
        <w:adjustRightInd w:val="0"/>
        <w:ind w:left="426" w:hanging="426"/>
        <w:rPr>
          <w:rFonts w:ascii="Arial" w:hAnsi="Arial" w:cs="Arial"/>
          <w:color w:val="000000"/>
          <w:sz w:val="22"/>
          <w:lang w:eastAsia="cs-CZ"/>
        </w:rPr>
      </w:pPr>
      <w:r w:rsidRPr="00CB0FFE">
        <w:rPr>
          <w:rFonts w:ascii="Arial" w:hAnsi="Arial" w:cs="Arial"/>
          <w:color w:val="000000"/>
          <w:sz w:val="22"/>
          <w:lang w:eastAsia="cs-CZ"/>
        </w:rPr>
        <w:t>evidenční číslo výrobce nebo pověřeného zástupce přidělené ministerstvem,</w:t>
      </w:r>
    </w:p>
    <w:p w14:paraId="1DAAE7E6" w14:textId="77777777" w:rsidR="007B5BB6" w:rsidRPr="00CB0FFE" w:rsidRDefault="007B5BB6" w:rsidP="006E3234">
      <w:pPr>
        <w:autoSpaceDE w:val="0"/>
        <w:autoSpaceDN w:val="0"/>
        <w:adjustRightInd w:val="0"/>
        <w:ind w:left="426" w:hanging="426"/>
        <w:rPr>
          <w:rFonts w:ascii="Arial" w:hAnsi="Arial" w:cs="Arial"/>
          <w:color w:val="000000"/>
          <w:sz w:val="22"/>
          <w:lang w:eastAsia="cs-CZ"/>
        </w:rPr>
      </w:pPr>
    </w:p>
    <w:p w14:paraId="408F16A1" w14:textId="2FAACB66" w:rsidR="007B5BB6" w:rsidRPr="00744868" w:rsidRDefault="00DD751A" w:rsidP="005B28C2">
      <w:pPr>
        <w:numPr>
          <w:ilvl w:val="0"/>
          <w:numId w:val="109"/>
        </w:numPr>
        <w:autoSpaceDE w:val="0"/>
        <w:autoSpaceDN w:val="0"/>
        <w:adjustRightInd w:val="0"/>
        <w:ind w:left="426" w:hanging="426"/>
        <w:rPr>
          <w:rFonts w:ascii="Arial" w:hAnsi="Arial" w:cs="Arial"/>
          <w:color w:val="000000"/>
          <w:sz w:val="22"/>
          <w:lang w:eastAsia="cs-CZ"/>
        </w:rPr>
      </w:pPr>
      <w:r w:rsidRPr="00744868">
        <w:rPr>
          <w:rFonts w:ascii="Arial" w:hAnsi="Arial" w:cs="Arial"/>
          <w:color w:val="000000"/>
          <w:sz w:val="22"/>
          <w:lang w:eastAsia="cs-CZ"/>
        </w:rPr>
        <w:t xml:space="preserve">název a </w:t>
      </w:r>
      <w:r w:rsidR="00744868" w:rsidRPr="00744868">
        <w:rPr>
          <w:rFonts w:ascii="Arial" w:hAnsi="Arial" w:cs="Arial"/>
          <w:color w:val="000000"/>
          <w:sz w:val="22"/>
          <w:lang w:eastAsia="cs-CZ"/>
        </w:rPr>
        <w:t>sídlo</w:t>
      </w:r>
      <w:r w:rsidRPr="00744868">
        <w:rPr>
          <w:rFonts w:ascii="Arial" w:hAnsi="Arial" w:cs="Arial"/>
          <w:color w:val="000000"/>
          <w:sz w:val="22"/>
          <w:lang w:eastAsia="cs-CZ"/>
        </w:rPr>
        <w:t xml:space="preserve"> banky</w:t>
      </w:r>
      <w:r w:rsidR="00744868" w:rsidRPr="00744868">
        <w:rPr>
          <w:rFonts w:ascii="Arial" w:hAnsi="Arial" w:cs="Arial"/>
          <w:color w:val="000000"/>
          <w:sz w:val="22"/>
          <w:lang w:eastAsia="cs-CZ"/>
        </w:rPr>
        <w:t xml:space="preserve"> a sídlo její</w:t>
      </w:r>
      <w:r w:rsidRPr="00744868">
        <w:rPr>
          <w:rFonts w:ascii="Arial" w:hAnsi="Arial" w:cs="Arial"/>
          <w:color w:val="000000"/>
          <w:sz w:val="22"/>
          <w:lang w:eastAsia="cs-CZ"/>
        </w:rPr>
        <w:t xml:space="preserve"> pobočky</w:t>
      </w:r>
      <w:r w:rsidR="00744868" w:rsidRPr="00744868">
        <w:rPr>
          <w:rFonts w:ascii="Arial" w:hAnsi="Arial" w:cs="Arial"/>
          <w:color w:val="000000"/>
          <w:sz w:val="22"/>
          <w:lang w:eastAsia="cs-CZ"/>
        </w:rPr>
        <w:t xml:space="preserve"> v České republice</w:t>
      </w:r>
      <w:r w:rsidRPr="00744868">
        <w:rPr>
          <w:rFonts w:ascii="Arial" w:hAnsi="Arial" w:cs="Arial"/>
          <w:color w:val="000000"/>
          <w:sz w:val="22"/>
          <w:lang w:eastAsia="cs-CZ"/>
        </w:rPr>
        <w:t>,</w:t>
      </w:r>
    </w:p>
    <w:p w14:paraId="4C64018B" w14:textId="77777777" w:rsidR="007B5BB6" w:rsidRPr="00CB0FFE" w:rsidRDefault="007B5BB6" w:rsidP="006E3234">
      <w:pPr>
        <w:autoSpaceDE w:val="0"/>
        <w:autoSpaceDN w:val="0"/>
        <w:adjustRightInd w:val="0"/>
        <w:ind w:left="426" w:hanging="426"/>
        <w:rPr>
          <w:rFonts w:ascii="Arial" w:hAnsi="Arial" w:cs="Arial"/>
          <w:color w:val="000000"/>
          <w:sz w:val="22"/>
          <w:lang w:eastAsia="cs-CZ"/>
        </w:rPr>
      </w:pPr>
    </w:p>
    <w:p w14:paraId="339C1048" w14:textId="77777777" w:rsidR="007B5BB6" w:rsidRPr="00CB0FFE" w:rsidRDefault="00DD751A" w:rsidP="005B28C2">
      <w:pPr>
        <w:numPr>
          <w:ilvl w:val="0"/>
          <w:numId w:val="109"/>
        </w:numPr>
        <w:autoSpaceDE w:val="0"/>
        <w:autoSpaceDN w:val="0"/>
        <w:adjustRightInd w:val="0"/>
        <w:ind w:left="426" w:hanging="426"/>
        <w:rPr>
          <w:rFonts w:ascii="Arial" w:hAnsi="Arial" w:cs="Arial"/>
          <w:color w:val="000000"/>
          <w:sz w:val="22"/>
          <w:lang w:eastAsia="cs-CZ"/>
        </w:rPr>
      </w:pPr>
      <w:r w:rsidRPr="00CB0FFE">
        <w:rPr>
          <w:rFonts w:ascii="Arial" w:hAnsi="Arial" w:cs="Arial"/>
          <w:color w:val="000000"/>
          <w:sz w:val="22"/>
          <w:lang w:eastAsia="cs-CZ"/>
        </w:rPr>
        <w:t>číslo zřízeného zvláštního vázaného účtu,</w:t>
      </w:r>
    </w:p>
    <w:p w14:paraId="05296B62" w14:textId="77777777" w:rsidR="007B5BB6" w:rsidRPr="00CB0FFE" w:rsidRDefault="007B5BB6" w:rsidP="006E3234">
      <w:pPr>
        <w:autoSpaceDE w:val="0"/>
        <w:autoSpaceDN w:val="0"/>
        <w:adjustRightInd w:val="0"/>
        <w:ind w:left="426" w:hanging="426"/>
        <w:rPr>
          <w:rFonts w:ascii="Arial" w:hAnsi="Arial" w:cs="Arial"/>
          <w:color w:val="000000"/>
          <w:sz w:val="22"/>
          <w:lang w:eastAsia="cs-CZ"/>
        </w:rPr>
      </w:pPr>
    </w:p>
    <w:p w14:paraId="21093E2F" w14:textId="77777777" w:rsidR="007B5BB6" w:rsidRPr="00CB0FFE" w:rsidRDefault="00DD751A" w:rsidP="005B28C2">
      <w:pPr>
        <w:numPr>
          <w:ilvl w:val="0"/>
          <w:numId w:val="109"/>
        </w:numPr>
        <w:autoSpaceDE w:val="0"/>
        <w:autoSpaceDN w:val="0"/>
        <w:adjustRightInd w:val="0"/>
        <w:ind w:left="426" w:hanging="426"/>
        <w:rPr>
          <w:rFonts w:ascii="Arial" w:hAnsi="Arial" w:cs="Arial"/>
          <w:color w:val="000000"/>
          <w:sz w:val="22"/>
          <w:lang w:eastAsia="cs-CZ"/>
        </w:rPr>
      </w:pPr>
      <w:r w:rsidRPr="00CB0FFE">
        <w:rPr>
          <w:rFonts w:ascii="Arial" w:hAnsi="Arial" w:cs="Arial"/>
          <w:color w:val="000000"/>
          <w:sz w:val="22"/>
          <w:lang w:eastAsia="cs-CZ"/>
        </w:rPr>
        <w:t>číslo účtu, na který mají být dané prostředky převedeny,</w:t>
      </w:r>
    </w:p>
    <w:p w14:paraId="7AA351A9" w14:textId="77777777" w:rsidR="007B5BB6" w:rsidRPr="00CB0FFE" w:rsidRDefault="007B5BB6" w:rsidP="006E3234">
      <w:pPr>
        <w:autoSpaceDE w:val="0"/>
        <w:autoSpaceDN w:val="0"/>
        <w:adjustRightInd w:val="0"/>
        <w:ind w:left="426" w:hanging="426"/>
        <w:rPr>
          <w:rFonts w:ascii="Arial" w:hAnsi="Arial" w:cs="Arial"/>
          <w:color w:val="000000"/>
          <w:sz w:val="22"/>
          <w:lang w:eastAsia="cs-CZ"/>
        </w:rPr>
      </w:pPr>
    </w:p>
    <w:p w14:paraId="6680B043" w14:textId="77777777" w:rsidR="007B5BB6" w:rsidRPr="00CB0FFE" w:rsidRDefault="00DD751A" w:rsidP="005B28C2">
      <w:pPr>
        <w:numPr>
          <w:ilvl w:val="0"/>
          <w:numId w:val="109"/>
        </w:numPr>
        <w:autoSpaceDE w:val="0"/>
        <w:autoSpaceDN w:val="0"/>
        <w:adjustRightInd w:val="0"/>
        <w:ind w:left="426" w:hanging="426"/>
        <w:rPr>
          <w:rFonts w:ascii="Arial" w:hAnsi="Arial" w:cs="Arial"/>
          <w:color w:val="000000"/>
          <w:sz w:val="22"/>
          <w:lang w:eastAsia="cs-CZ"/>
        </w:rPr>
      </w:pPr>
      <w:r w:rsidRPr="00CB0FFE">
        <w:rPr>
          <w:rFonts w:ascii="Arial" w:hAnsi="Arial" w:cs="Arial"/>
          <w:color w:val="000000"/>
          <w:sz w:val="22"/>
          <w:lang w:eastAsia="cs-CZ"/>
        </w:rPr>
        <w:t>celkovou výši čerpaných peněžních prostředků ze zvláštního vázaného účtu,</w:t>
      </w:r>
    </w:p>
    <w:p w14:paraId="71F6DB85" w14:textId="77777777" w:rsidR="007B5BB6" w:rsidRPr="00CB0FFE" w:rsidRDefault="007B5BB6" w:rsidP="006E3234">
      <w:pPr>
        <w:autoSpaceDE w:val="0"/>
        <w:autoSpaceDN w:val="0"/>
        <w:adjustRightInd w:val="0"/>
        <w:ind w:left="426" w:hanging="426"/>
        <w:rPr>
          <w:rFonts w:ascii="Arial" w:hAnsi="Arial" w:cs="Arial"/>
          <w:color w:val="000000"/>
          <w:sz w:val="22"/>
          <w:lang w:eastAsia="cs-CZ"/>
        </w:rPr>
      </w:pPr>
    </w:p>
    <w:p w14:paraId="26506DB6" w14:textId="3BAE23C3" w:rsidR="007B5BB6" w:rsidRPr="00CB0FFE" w:rsidRDefault="00DD751A" w:rsidP="005B28C2">
      <w:pPr>
        <w:numPr>
          <w:ilvl w:val="0"/>
          <w:numId w:val="109"/>
        </w:numPr>
        <w:autoSpaceDE w:val="0"/>
        <w:autoSpaceDN w:val="0"/>
        <w:adjustRightInd w:val="0"/>
        <w:ind w:left="426" w:hanging="426"/>
        <w:rPr>
          <w:rFonts w:ascii="Arial" w:hAnsi="Arial" w:cs="Arial"/>
          <w:color w:val="000000"/>
          <w:sz w:val="22"/>
          <w:lang w:eastAsia="cs-CZ"/>
        </w:rPr>
      </w:pPr>
      <w:r w:rsidRPr="00CB0FFE">
        <w:rPr>
          <w:rFonts w:ascii="Arial" w:hAnsi="Arial" w:cs="Arial"/>
          <w:color w:val="000000"/>
          <w:sz w:val="22"/>
          <w:lang w:eastAsia="cs-CZ"/>
        </w:rPr>
        <w:t>doklady o vynaložených nákladech na financování zpětného odběru, zpracování, využití a odstranění výrobků s ukončenou životností</w:t>
      </w:r>
      <w:r w:rsidR="00FF210D">
        <w:rPr>
          <w:rFonts w:ascii="Arial" w:hAnsi="Arial" w:cs="Arial"/>
          <w:color w:val="000000"/>
          <w:sz w:val="22"/>
          <w:lang w:eastAsia="cs-CZ"/>
        </w:rPr>
        <w:t>,</w:t>
      </w:r>
      <w:r w:rsidR="00FB52BC" w:rsidRPr="00CB0FFE">
        <w:rPr>
          <w:rFonts w:ascii="Arial" w:hAnsi="Arial" w:cs="Arial"/>
          <w:color w:val="000000"/>
          <w:sz w:val="22"/>
          <w:lang w:eastAsia="cs-CZ"/>
        </w:rPr>
        <w:t xml:space="preserve"> a</w:t>
      </w:r>
    </w:p>
    <w:p w14:paraId="768DA446" w14:textId="77777777" w:rsidR="007B5BB6" w:rsidRPr="00CB0FFE" w:rsidRDefault="007B5BB6" w:rsidP="006E3234">
      <w:pPr>
        <w:autoSpaceDE w:val="0"/>
        <w:autoSpaceDN w:val="0"/>
        <w:adjustRightInd w:val="0"/>
        <w:ind w:left="426" w:hanging="426"/>
        <w:rPr>
          <w:rFonts w:ascii="Arial" w:hAnsi="Arial" w:cs="Arial"/>
          <w:color w:val="000000"/>
          <w:sz w:val="22"/>
          <w:lang w:eastAsia="cs-CZ"/>
        </w:rPr>
      </w:pPr>
    </w:p>
    <w:p w14:paraId="32E4045F" w14:textId="3C27E3AE" w:rsidR="007B5BB6" w:rsidRPr="00CB0FFE" w:rsidRDefault="00DD751A" w:rsidP="005B28C2">
      <w:pPr>
        <w:numPr>
          <w:ilvl w:val="0"/>
          <w:numId w:val="109"/>
        </w:numPr>
        <w:autoSpaceDE w:val="0"/>
        <w:autoSpaceDN w:val="0"/>
        <w:adjustRightInd w:val="0"/>
        <w:ind w:left="426" w:hanging="426"/>
        <w:rPr>
          <w:rFonts w:ascii="Arial" w:hAnsi="Arial" w:cs="Arial"/>
          <w:color w:val="000000"/>
          <w:sz w:val="22"/>
          <w:lang w:eastAsia="cs-CZ"/>
        </w:rPr>
      </w:pPr>
      <w:r w:rsidRPr="00CB0FFE">
        <w:rPr>
          <w:rFonts w:ascii="Arial" w:hAnsi="Arial" w:cs="Arial"/>
          <w:color w:val="000000"/>
          <w:sz w:val="22"/>
          <w:lang w:eastAsia="cs-CZ"/>
        </w:rPr>
        <w:t xml:space="preserve">výpis stavu </w:t>
      </w:r>
      <w:r w:rsidR="004E793C" w:rsidRPr="00CB0FFE">
        <w:rPr>
          <w:rFonts w:ascii="Arial" w:hAnsi="Arial" w:cs="Arial"/>
          <w:color w:val="000000"/>
          <w:sz w:val="22"/>
          <w:lang w:eastAsia="cs-CZ"/>
        </w:rPr>
        <w:t xml:space="preserve">peněžních </w:t>
      </w:r>
      <w:r w:rsidRPr="00CB0FFE">
        <w:rPr>
          <w:rFonts w:ascii="Arial" w:hAnsi="Arial" w:cs="Arial"/>
          <w:color w:val="000000"/>
          <w:sz w:val="22"/>
          <w:lang w:eastAsia="cs-CZ"/>
        </w:rPr>
        <w:t>prostředků uložených na zvláštním vázaném účtu, který není starší než 1 měsíc</w:t>
      </w:r>
      <w:r w:rsidR="00280FCA" w:rsidRPr="00CB0FFE">
        <w:rPr>
          <w:rFonts w:ascii="Arial" w:hAnsi="Arial" w:cs="Arial"/>
          <w:color w:val="000000"/>
          <w:sz w:val="22"/>
          <w:lang w:eastAsia="cs-CZ"/>
        </w:rPr>
        <w:t>.</w:t>
      </w:r>
      <w:r w:rsidRPr="00CB0FFE">
        <w:rPr>
          <w:rFonts w:ascii="Arial" w:hAnsi="Arial" w:cs="Arial"/>
          <w:color w:val="000000"/>
          <w:sz w:val="22"/>
          <w:lang w:eastAsia="cs-CZ"/>
        </w:rPr>
        <w:t xml:space="preserve"> </w:t>
      </w:r>
    </w:p>
    <w:p w14:paraId="70887C90" w14:textId="77777777" w:rsidR="00584199" w:rsidRPr="00CB0FFE" w:rsidRDefault="00584199" w:rsidP="006E3234">
      <w:pPr>
        <w:ind w:firstLine="708"/>
        <w:rPr>
          <w:rFonts w:ascii="Arial" w:hAnsi="Arial" w:cs="Arial"/>
          <w:sz w:val="22"/>
        </w:rPr>
      </w:pPr>
    </w:p>
    <w:p w14:paraId="3F1F882A" w14:textId="402248AF" w:rsidR="00990696" w:rsidRPr="00CB0FFE" w:rsidRDefault="00DD751A" w:rsidP="00B3297F">
      <w:pPr>
        <w:ind w:firstLine="708"/>
        <w:rPr>
          <w:rFonts w:ascii="Arial" w:hAnsi="Arial" w:cs="Arial"/>
          <w:sz w:val="22"/>
        </w:rPr>
      </w:pPr>
      <w:r w:rsidRPr="00CB0FFE">
        <w:rPr>
          <w:rFonts w:ascii="Arial" w:hAnsi="Arial" w:cs="Arial"/>
          <w:sz w:val="22"/>
        </w:rPr>
        <w:t>(</w:t>
      </w:r>
      <w:r w:rsidR="007B5BB6" w:rsidRPr="00CB0FFE">
        <w:rPr>
          <w:rFonts w:ascii="Arial" w:hAnsi="Arial" w:cs="Arial"/>
          <w:sz w:val="22"/>
        </w:rPr>
        <w:t>5</w:t>
      </w:r>
      <w:r w:rsidRPr="00CB0FFE">
        <w:rPr>
          <w:rFonts w:ascii="Arial" w:hAnsi="Arial" w:cs="Arial"/>
          <w:sz w:val="22"/>
        </w:rPr>
        <w:t>)</w:t>
      </w:r>
      <w:r w:rsidR="00AF03D1" w:rsidRPr="00CB0FFE">
        <w:rPr>
          <w:rFonts w:ascii="Arial" w:hAnsi="Arial" w:cs="Arial"/>
          <w:sz w:val="22"/>
        </w:rPr>
        <w:t xml:space="preserve"> </w:t>
      </w:r>
      <w:r w:rsidR="000810BF" w:rsidRPr="00CB0FFE">
        <w:rPr>
          <w:rFonts w:ascii="Arial" w:hAnsi="Arial" w:cs="Arial"/>
          <w:sz w:val="22"/>
        </w:rPr>
        <w:t>Ministerstvo stanoví vyhláškou</w:t>
      </w:r>
      <w:r w:rsidR="00B64E9E">
        <w:rPr>
          <w:rFonts w:ascii="Arial" w:hAnsi="Arial" w:cs="Arial"/>
          <w:sz w:val="22"/>
        </w:rPr>
        <w:t xml:space="preserve"> </w:t>
      </w:r>
      <w:r w:rsidR="00F1088F" w:rsidRPr="00CB0FFE">
        <w:rPr>
          <w:rFonts w:ascii="Arial" w:hAnsi="Arial" w:cs="Arial"/>
          <w:sz w:val="22"/>
        </w:rPr>
        <w:t>formulář pro podání</w:t>
      </w:r>
      <w:r w:rsidRPr="00CB0FFE">
        <w:rPr>
          <w:rFonts w:ascii="Arial" w:hAnsi="Arial" w:cs="Arial"/>
          <w:sz w:val="22"/>
        </w:rPr>
        <w:t xml:space="preserve"> žádosti o </w:t>
      </w:r>
      <w:r w:rsidR="00290C68" w:rsidRPr="00CB0FFE">
        <w:rPr>
          <w:rFonts w:ascii="Arial" w:hAnsi="Arial" w:cs="Arial"/>
          <w:sz w:val="22"/>
        </w:rPr>
        <w:t xml:space="preserve">souhlas k </w:t>
      </w:r>
      <w:r w:rsidRPr="00CB0FFE">
        <w:rPr>
          <w:rFonts w:ascii="Arial" w:hAnsi="Arial" w:cs="Arial"/>
          <w:sz w:val="22"/>
        </w:rPr>
        <w:t>čerpání peněžních prostředků ze zvláštního vázaného účtu.</w:t>
      </w:r>
    </w:p>
    <w:p w14:paraId="37B783CE" w14:textId="77777777" w:rsidR="00990696" w:rsidRPr="00CB0FFE" w:rsidRDefault="00990696" w:rsidP="00B3297F">
      <w:pPr>
        <w:ind w:firstLine="708"/>
        <w:rPr>
          <w:rFonts w:ascii="Arial" w:hAnsi="Arial" w:cs="Arial"/>
          <w:sz w:val="22"/>
        </w:rPr>
      </w:pPr>
    </w:p>
    <w:p w14:paraId="164859CB" w14:textId="77777777" w:rsidR="002B193D" w:rsidRDefault="00DD751A" w:rsidP="002B193D">
      <w:pPr>
        <w:rPr>
          <w:rFonts w:ascii="Arial" w:hAnsi="Arial" w:cs="Arial"/>
          <w:i/>
          <w:sz w:val="22"/>
        </w:rPr>
      </w:pPr>
      <w:r w:rsidRPr="00CB0FFE">
        <w:rPr>
          <w:rFonts w:ascii="Arial" w:hAnsi="Arial" w:cs="Arial"/>
          <w:i/>
          <w:sz w:val="22"/>
        </w:rPr>
        <w:t>CELEX 32012L0019</w:t>
      </w:r>
    </w:p>
    <w:p w14:paraId="2CF129CA" w14:textId="48E6FBBA" w:rsidR="00373A6D" w:rsidRPr="00CB0FFE" w:rsidRDefault="00DD751A" w:rsidP="002B193D">
      <w:pPr>
        <w:rPr>
          <w:rFonts w:ascii="Arial" w:hAnsi="Arial" w:cs="Arial"/>
          <w:i/>
          <w:sz w:val="22"/>
        </w:rPr>
      </w:pPr>
      <w:r>
        <w:rPr>
          <w:rFonts w:ascii="Arial" w:hAnsi="Arial" w:cs="Arial"/>
          <w:i/>
          <w:sz w:val="22"/>
        </w:rPr>
        <w:t xml:space="preserve">CELEX </w:t>
      </w:r>
      <w:r w:rsidR="009F3ECD">
        <w:rPr>
          <w:rFonts w:ascii="Arial" w:hAnsi="Arial" w:cs="Arial"/>
          <w:i/>
          <w:sz w:val="22"/>
        </w:rPr>
        <w:t>32018L08</w:t>
      </w:r>
      <w:r w:rsidRPr="00373A6D">
        <w:rPr>
          <w:rFonts w:ascii="Arial" w:hAnsi="Arial" w:cs="Arial"/>
          <w:i/>
          <w:sz w:val="22"/>
        </w:rPr>
        <w:t>51</w:t>
      </w:r>
    </w:p>
    <w:p w14:paraId="70A9800F" w14:textId="77777777" w:rsidR="002B193D" w:rsidRPr="00CB0FFE" w:rsidRDefault="002B193D" w:rsidP="00F95A74">
      <w:pPr>
        <w:rPr>
          <w:rFonts w:ascii="Arial" w:hAnsi="Arial" w:cs="Arial"/>
          <w:sz w:val="22"/>
        </w:rPr>
      </w:pPr>
    </w:p>
    <w:p w14:paraId="31A2ABF2" w14:textId="2BDF1C0B" w:rsidR="00990696" w:rsidRPr="00CB0FFE" w:rsidRDefault="00DD751A" w:rsidP="00E0209C">
      <w:pPr>
        <w:pStyle w:val="a"/>
        <w:rPr>
          <w:rFonts w:ascii="Arial" w:hAnsi="Arial" w:cs="Arial"/>
          <w:sz w:val="22"/>
          <w:szCs w:val="22"/>
        </w:rPr>
      </w:pPr>
      <w:r>
        <w:rPr>
          <w:rFonts w:ascii="Arial" w:hAnsi="Arial" w:cs="Arial"/>
          <w:sz w:val="22"/>
          <w:szCs w:val="22"/>
        </w:rPr>
        <w:t>§ 3</w:t>
      </w:r>
      <w:r w:rsidR="005B3873">
        <w:rPr>
          <w:rFonts w:ascii="Arial" w:hAnsi="Arial" w:cs="Arial"/>
          <w:sz w:val="22"/>
          <w:szCs w:val="22"/>
        </w:rPr>
        <w:t>3</w:t>
      </w:r>
    </w:p>
    <w:p w14:paraId="48AB3D5A" w14:textId="77777777" w:rsidR="00990696" w:rsidRPr="00CB0FFE" w:rsidRDefault="00DD751A" w:rsidP="00455001">
      <w:pPr>
        <w:pStyle w:val="Nadpis"/>
        <w:rPr>
          <w:rFonts w:ascii="Arial" w:hAnsi="Arial" w:cs="Arial"/>
          <w:sz w:val="22"/>
        </w:rPr>
      </w:pPr>
      <w:r w:rsidRPr="00CB0FFE">
        <w:rPr>
          <w:rFonts w:ascii="Arial" w:hAnsi="Arial" w:cs="Arial"/>
          <w:sz w:val="22"/>
        </w:rPr>
        <w:t>Ukončení plnění povinností výrobce v individuálním systému</w:t>
      </w:r>
    </w:p>
    <w:p w14:paraId="6C5D88C0" w14:textId="341B2B8B" w:rsidR="00D442AB" w:rsidRPr="00CB0FFE" w:rsidRDefault="00DD751A" w:rsidP="00B3297F">
      <w:pPr>
        <w:ind w:firstLine="708"/>
        <w:rPr>
          <w:rFonts w:ascii="Arial" w:hAnsi="Arial" w:cs="Arial"/>
          <w:sz w:val="22"/>
        </w:rPr>
      </w:pPr>
      <w:r w:rsidRPr="00CB0FFE">
        <w:rPr>
          <w:rFonts w:ascii="Arial" w:hAnsi="Arial" w:cs="Arial"/>
          <w:sz w:val="22"/>
        </w:rPr>
        <w:t>(1) Výrobce je povinen v</w:t>
      </w:r>
      <w:r w:rsidR="00AF03D1" w:rsidRPr="00CB0FFE">
        <w:rPr>
          <w:rFonts w:ascii="Arial" w:hAnsi="Arial" w:cs="Arial"/>
          <w:sz w:val="22"/>
        </w:rPr>
        <w:t xml:space="preserve"> případě, že zanikly důvody pro </w:t>
      </w:r>
      <w:r w:rsidRPr="00CB0FFE">
        <w:rPr>
          <w:rFonts w:ascii="Arial" w:hAnsi="Arial" w:cs="Arial"/>
          <w:sz w:val="22"/>
        </w:rPr>
        <w:t xml:space="preserve">jeho </w:t>
      </w:r>
      <w:r w:rsidR="00E652D1" w:rsidRPr="00CB0FFE">
        <w:rPr>
          <w:rFonts w:ascii="Arial" w:hAnsi="Arial" w:cs="Arial"/>
          <w:sz w:val="22"/>
        </w:rPr>
        <w:t>zápis</w:t>
      </w:r>
      <w:r w:rsidR="00C25FD4" w:rsidRPr="00CB0FFE">
        <w:rPr>
          <w:rFonts w:ascii="Arial" w:hAnsi="Arial" w:cs="Arial"/>
          <w:sz w:val="22"/>
        </w:rPr>
        <w:t xml:space="preserve"> v</w:t>
      </w:r>
      <w:r w:rsidR="0043068D" w:rsidRPr="00CB0FFE">
        <w:rPr>
          <w:rFonts w:ascii="Arial" w:hAnsi="Arial" w:cs="Arial"/>
          <w:sz w:val="22"/>
        </w:rPr>
        <w:t> </w:t>
      </w:r>
      <w:r w:rsidR="00C25FD4" w:rsidRPr="00CB0FFE">
        <w:rPr>
          <w:rFonts w:ascii="Arial" w:hAnsi="Arial" w:cs="Arial"/>
          <w:sz w:val="22"/>
        </w:rPr>
        <w:t>Seznamu</w:t>
      </w:r>
      <w:r w:rsidR="007635F9" w:rsidRPr="00CB0FFE">
        <w:rPr>
          <w:rFonts w:ascii="Arial" w:hAnsi="Arial" w:cs="Arial"/>
          <w:sz w:val="22"/>
        </w:rPr>
        <w:t>, předložit ministerstvu spolu s oznámením podle § 2</w:t>
      </w:r>
      <w:r w:rsidR="009B05A4">
        <w:rPr>
          <w:rFonts w:ascii="Arial" w:hAnsi="Arial" w:cs="Arial"/>
          <w:sz w:val="22"/>
        </w:rPr>
        <w:t>4</w:t>
      </w:r>
      <w:r w:rsidR="007635F9" w:rsidRPr="00CB0FFE">
        <w:rPr>
          <w:rFonts w:ascii="Arial" w:hAnsi="Arial" w:cs="Arial"/>
          <w:sz w:val="22"/>
        </w:rPr>
        <w:t xml:space="preserve"> odst. 1 smlouvu o kolektivním plnění</w:t>
      </w:r>
      <w:r w:rsidR="00875BCE" w:rsidRPr="00CB0FFE">
        <w:rPr>
          <w:rFonts w:ascii="Arial" w:hAnsi="Arial" w:cs="Arial"/>
          <w:sz w:val="22"/>
        </w:rPr>
        <w:t xml:space="preserve"> uzavřenou s provozovatelem kolektivního systému</w:t>
      </w:r>
      <w:r w:rsidR="007635F9" w:rsidRPr="00CB0FFE">
        <w:rPr>
          <w:rFonts w:ascii="Arial" w:hAnsi="Arial" w:cs="Arial"/>
          <w:sz w:val="22"/>
        </w:rPr>
        <w:t xml:space="preserve">, na základě které provozovatel kolektivního systému </w:t>
      </w:r>
      <w:r w:rsidR="00ED3DCF" w:rsidRPr="00CB0FFE">
        <w:rPr>
          <w:rFonts w:ascii="Arial" w:hAnsi="Arial" w:cs="Arial"/>
          <w:sz w:val="22"/>
        </w:rPr>
        <w:t>odpovídá za zajištění splnění povinnost</w:t>
      </w:r>
      <w:r w:rsidR="000303C1" w:rsidRPr="00CB0FFE">
        <w:rPr>
          <w:rFonts w:ascii="Arial" w:hAnsi="Arial" w:cs="Arial"/>
          <w:sz w:val="22"/>
        </w:rPr>
        <w:t>í zpětného odběru, zpracování a </w:t>
      </w:r>
      <w:r w:rsidR="00ED3DCF" w:rsidRPr="00CB0FFE">
        <w:rPr>
          <w:rFonts w:ascii="Arial" w:hAnsi="Arial" w:cs="Arial"/>
          <w:sz w:val="22"/>
        </w:rPr>
        <w:t>využití nebo odstranění výrobků s ukončenou životností, které výrobce uvedl na trh a které nebyly dosud zpětně odebrány a využity nebo odstraněny</w:t>
      </w:r>
      <w:r w:rsidRPr="00CB0FFE">
        <w:rPr>
          <w:rFonts w:ascii="Arial" w:hAnsi="Arial" w:cs="Arial"/>
          <w:sz w:val="22"/>
        </w:rPr>
        <w:t>. To neplatí,</w:t>
      </w:r>
      <w:r w:rsidR="00652C07" w:rsidRPr="00CB0FFE">
        <w:rPr>
          <w:rFonts w:ascii="Arial" w:hAnsi="Arial" w:cs="Arial"/>
          <w:sz w:val="22"/>
        </w:rPr>
        <w:t xml:space="preserve"> </w:t>
      </w:r>
      <w:r w:rsidRPr="00CB0FFE">
        <w:rPr>
          <w:rFonts w:ascii="Arial" w:hAnsi="Arial" w:cs="Arial"/>
          <w:sz w:val="22"/>
        </w:rPr>
        <w:t xml:space="preserve">prokáže-li </w:t>
      </w:r>
      <w:r w:rsidR="00652C07" w:rsidRPr="00CB0FFE">
        <w:rPr>
          <w:rFonts w:ascii="Arial" w:hAnsi="Arial" w:cs="Arial"/>
          <w:sz w:val="22"/>
        </w:rPr>
        <w:t>výrobce, že</w:t>
      </w:r>
      <w:r w:rsidR="00EB7D1C" w:rsidRPr="00CB0FFE">
        <w:rPr>
          <w:rFonts w:ascii="Arial" w:hAnsi="Arial" w:cs="Arial"/>
          <w:sz w:val="22"/>
        </w:rPr>
        <w:t xml:space="preserve"> </w:t>
      </w:r>
      <w:r w:rsidR="00590A39" w:rsidRPr="00CB0FFE">
        <w:rPr>
          <w:rFonts w:ascii="Arial" w:hAnsi="Arial" w:cs="Arial"/>
          <w:sz w:val="22"/>
        </w:rPr>
        <w:t xml:space="preserve">již </w:t>
      </w:r>
      <w:r w:rsidR="00EB7D1C" w:rsidRPr="00CB0FFE">
        <w:rPr>
          <w:rFonts w:ascii="Arial" w:hAnsi="Arial" w:cs="Arial"/>
          <w:sz w:val="22"/>
        </w:rPr>
        <w:t xml:space="preserve">zajistil splnění </w:t>
      </w:r>
      <w:r w:rsidR="00F20175" w:rsidRPr="00CB0FFE">
        <w:rPr>
          <w:rFonts w:ascii="Arial" w:hAnsi="Arial" w:cs="Arial"/>
          <w:sz w:val="22"/>
        </w:rPr>
        <w:t xml:space="preserve">povinností výrobce </w:t>
      </w:r>
      <w:r w:rsidR="00B97084" w:rsidRPr="00CB0FFE">
        <w:rPr>
          <w:rFonts w:ascii="Arial" w:hAnsi="Arial" w:cs="Arial"/>
          <w:sz w:val="22"/>
        </w:rPr>
        <w:t>podl</w:t>
      </w:r>
      <w:r w:rsidR="004952C5" w:rsidRPr="00CB0FFE">
        <w:rPr>
          <w:rFonts w:ascii="Arial" w:hAnsi="Arial" w:cs="Arial"/>
          <w:sz w:val="22"/>
        </w:rPr>
        <w:t xml:space="preserve">e </w:t>
      </w:r>
      <w:r w:rsidR="004952C5" w:rsidRPr="000B65EE">
        <w:rPr>
          <w:rFonts w:ascii="Arial" w:hAnsi="Arial" w:cs="Arial"/>
          <w:sz w:val="22"/>
        </w:rPr>
        <w:t xml:space="preserve">§ </w:t>
      </w:r>
      <w:r w:rsidR="00C55C2A" w:rsidRPr="000B65EE">
        <w:rPr>
          <w:rFonts w:ascii="Arial" w:hAnsi="Arial" w:cs="Arial"/>
          <w:sz w:val="22"/>
        </w:rPr>
        <w:t>6</w:t>
      </w:r>
      <w:r w:rsidR="00193704">
        <w:rPr>
          <w:rFonts w:ascii="Arial" w:hAnsi="Arial" w:cs="Arial"/>
          <w:sz w:val="22"/>
        </w:rPr>
        <w:t>5</w:t>
      </w:r>
      <w:r w:rsidR="00F20175" w:rsidRPr="00CB0FFE">
        <w:rPr>
          <w:rFonts w:ascii="Arial" w:hAnsi="Arial" w:cs="Arial"/>
          <w:sz w:val="22"/>
        </w:rPr>
        <w:t xml:space="preserve"> odst. 1 pí</w:t>
      </w:r>
      <w:r w:rsidR="004952C5" w:rsidRPr="00CB0FFE">
        <w:rPr>
          <w:rFonts w:ascii="Arial" w:hAnsi="Arial" w:cs="Arial"/>
          <w:sz w:val="22"/>
        </w:rPr>
        <w:t xml:space="preserve">sm. c), § </w:t>
      </w:r>
      <w:r w:rsidR="00C55C2A" w:rsidRPr="00CB0FFE">
        <w:rPr>
          <w:rFonts w:ascii="Arial" w:hAnsi="Arial" w:cs="Arial"/>
          <w:sz w:val="22"/>
        </w:rPr>
        <w:t>8</w:t>
      </w:r>
      <w:r w:rsidR="002C3DE9">
        <w:rPr>
          <w:rFonts w:ascii="Arial" w:hAnsi="Arial" w:cs="Arial"/>
          <w:sz w:val="22"/>
        </w:rPr>
        <w:t>5</w:t>
      </w:r>
      <w:r w:rsidR="00F20175" w:rsidRPr="00CB0FFE">
        <w:rPr>
          <w:rFonts w:ascii="Arial" w:hAnsi="Arial" w:cs="Arial"/>
          <w:sz w:val="22"/>
        </w:rPr>
        <w:t xml:space="preserve"> odst. 1 písm. b) nebo</w:t>
      </w:r>
      <w:r w:rsidR="004952C5" w:rsidRPr="00CB0FFE">
        <w:rPr>
          <w:rFonts w:ascii="Arial" w:hAnsi="Arial" w:cs="Arial"/>
          <w:sz w:val="22"/>
        </w:rPr>
        <w:t xml:space="preserve"> § </w:t>
      </w:r>
      <w:r w:rsidR="00C55C2A" w:rsidRPr="00CB0FFE">
        <w:rPr>
          <w:rFonts w:ascii="Arial" w:hAnsi="Arial" w:cs="Arial"/>
          <w:sz w:val="22"/>
        </w:rPr>
        <w:t>9</w:t>
      </w:r>
      <w:r w:rsidR="0036736E">
        <w:rPr>
          <w:rFonts w:ascii="Arial" w:hAnsi="Arial" w:cs="Arial"/>
          <w:sz w:val="22"/>
        </w:rPr>
        <w:t>7</w:t>
      </w:r>
      <w:r w:rsidR="00F20175" w:rsidRPr="00CB0FFE">
        <w:rPr>
          <w:rFonts w:ascii="Arial" w:hAnsi="Arial" w:cs="Arial"/>
          <w:sz w:val="22"/>
        </w:rPr>
        <w:t xml:space="preserve"> odst. 1 písm. b).</w:t>
      </w:r>
    </w:p>
    <w:p w14:paraId="5B540C88" w14:textId="77777777" w:rsidR="00D442AB" w:rsidRPr="00CB0FFE" w:rsidRDefault="00D442AB" w:rsidP="00B3297F">
      <w:pPr>
        <w:ind w:firstLine="708"/>
        <w:rPr>
          <w:rFonts w:ascii="Arial" w:hAnsi="Arial" w:cs="Arial"/>
          <w:sz w:val="22"/>
        </w:rPr>
      </w:pPr>
    </w:p>
    <w:p w14:paraId="4271B511" w14:textId="229ED2F9" w:rsidR="00D442AB" w:rsidRPr="00CB0FFE" w:rsidRDefault="00DD751A" w:rsidP="00B3297F">
      <w:pPr>
        <w:ind w:firstLine="708"/>
        <w:rPr>
          <w:rFonts w:ascii="Arial" w:hAnsi="Arial" w:cs="Arial"/>
          <w:sz w:val="22"/>
        </w:rPr>
      </w:pPr>
      <w:r w:rsidRPr="00CB0FFE">
        <w:rPr>
          <w:rFonts w:ascii="Arial" w:hAnsi="Arial" w:cs="Arial"/>
          <w:sz w:val="22"/>
        </w:rPr>
        <w:t xml:space="preserve">(2) </w:t>
      </w:r>
      <w:r w:rsidR="00B64E9E">
        <w:rPr>
          <w:rFonts w:ascii="Arial" w:hAnsi="Arial" w:cs="Arial"/>
          <w:sz w:val="22"/>
        </w:rPr>
        <w:t>Ustanovení o</w:t>
      </w:r>
      <w:r w:rsidR="00E46172" w:rsidRPr="00CB0FFE">
        <w:rPr>
          <w:rFonts w:ascii="Arial" w:hAnsi="Arial" w:cs="Arial"/>
          <w:sz w:val="22"/>
        </w:rPr>
        <w:t>dstavc</w:t>
      </w:r>
      <w:r w:rsidR="00B64E9E">
        <w:rPr>
          <w:rFonts w:ascii="Arial" w:hAnsi="Arial" w:cs="Arial"/>
          <w:sz w:val="22"/>
        </w:rPr>
        <w:t>e</w:t>
      </w:r>
      <w:r w:rsidR="00E46172" w:rsidRPr="00CB0FFE">
        <w:rPr>
          <w:rFonts w:ascii="Arial" w:hAnsi="Arial" w:cs="Arial"/>
          <w:sz w:val="22"/>
        </w:rPr>
        <w:t xml:space="preserve"> 1 </w:t>
      </w:r>
      <w:r w:rsidR="00570129">
        <w:rPr>
          <w:rFonts w:ascii="Arial" w:hAnsi="Arial" w:cs="Arial"/>
          <w:sz w:val="22"/>
        </w:rPr>
        <w:t>se použije</w:t>
      </w:r>
      <w:r w:rsidRPr="00CB0FFE">
        <w:rPr>
          <w:rFonts w:ascii="Arial" w:hAnsi="Arial" w:cs="Arial"/>
          <w:sz w:val="22"/>
        </w:rPr>
        <w:t xml:space="preserve"> </w:t>
      </w:r>
      <w:r w:rsidR="00F67EC6" w:rsidRPr="00CB0FFE">
        <w:rPr>
          <w:rFonts w:ascii="Arial" w:hAnsi="Arial" w:cs="Arial"/>
          <w:sz w:val="22"/>
        </w:rPr>
        <w:t>obdobně</w:t>
      </w:r>
      <w:r w:rsidR="004A34B8" w:rsidRPr="00CB0FFE">
        <w:rPr>
          <w:rFonts w:ascii="Arial" w:hAnsi="Arial" w:cs="Arial"/>
          <w:sz w:val="22"/>
        </w:rPr>
        <w:t xml:space="preserve"> </w:t>
      </w:r>
      <w:r w:rsidR="00EC3A70" w:rsidRPr="00CB0FFE">
        <w:rPr>
          <w:rFonts w:ascii="Arial" w:hAnsi="Arial" w:cs="Arial"/>
          <w:sz w:val="22"/>
        </w:rPr>
        <w:t>pro</w:t>
      </w:r>
      <w:r w:rsidR="004A34B8" w:rsidRPr="00CB0FFE">
        <w:rPr>
          <w:rFonts w:ascii="Arial" w:hAnsi="Arial" w:cs="Arial"/>
          <w:sz w:val="22"/>
        </w:rPr>
        <w:t xml:space="preserve"> pověřeného zástupce, je</w:t>
      </w:r>
      <w:r w:rsidR="0043068D" w:rsidRPr="00CB0FFE">
        <w:rPr>
          <w:rFonts w:ascii="Arial" w:hAnsi="Arial" w:cs="Arial"/>
          <w:sz w:val="22"/>
        </w:rPr>
        <w:t>-li</w:t>
      </w:r>
      <w:r w:rsidR="004A34B8" w:rsidRPr="00CB0FFE">
        <w:rPr>
          <w:rFonts w:ascii="Arial" w:hAnsi="Arial" w:cs="Arial"/>
          <w:sz w:val="22"/>
        </w:rPr>
        <w:t xml:space="preserve"> důvodem k jeho vyřazení ze Seznamu</w:t>
      </w:r>
      <w:r w:rsidR="00FF210D">
        <w:rPr>
          <w:rFonts w:ascii="Arial" w:hAnsi="Arial" w:cs="Arial"/>
          <w:sz w:val="22"/>
        </w:rPr>
        <w:t xml:space="preserve"> výrobců</w:t>
      </w:r>
      <w:r w:rsidR="004A34B8" w:rsidRPr="00CB0FFE">
        <w:rPr>
          <w:rFonts w:ascii="Arial" w:hAnsi="Arial" w:cs="Arial"/>
          <w:sz w:val="22"/>
        </w:rPr>
        <w:t xml:space="preserve"> skutečnost, že výrobce přestal splňovat podmínky, na základě kterých se na něho podle tohoto zákona hledí jako na výrobce, nebo že </w:t>
      </w:r>
      <w:r w:rsidR="00FF1599" w:rsidRPr="00CB0FFE">
        <w:rPr>
          <w:rFonts w:ascii="Arial" w:hAnsi="Arial" w:cs="Arial"/>
          <w:sz w:val="22"/>
        </w:rPr>
        <w:t xml:space="preserve">pověřený zástupce </w:t>
      </w:r>
      <w:r w:rsidR="004A34B8" w:rsidRPr="00CB0FFE">
        <w:rPr>
          <w:rFonts w:ascii="Arial" w:hAnsi="Arial" w:cs="Arial"/>
          <w:sz w:val="22"/>
        </w:rPr>
        <w:t xml:space="preserve">uzavřel smlouvu o kolektivním plnění s provozovatelem kolektivního systému. </w:t>
      </w:r>
    </w:p>
    <w:p w14:paraId="1F3C2A17" w14:textId="77777777" w:rsidR="00A94B90" w:rsidRPr="00CB0FFE" w:rsidRDefault="00A94B90" w:rsidP="00B3297F">
      <w:pPr>
        <w:ind w:firstLine="708"/>
        <w:rPr>
          <w:rFonts w:ascii="Arial" w:hAnsi="Arial" w:cs="Arial"/>
          <w:sz w:val="22"/>
        </w:rPr>
      </w:pPr>
    </w:p>
    <w:p w14:paraId="5059F6FE" w14:textId="11624E50" w:rsidR="00604092" w:rsidRPr="00CB0FFE" w:rsidRDefault="00DD751A" w:rsidP="00B3297F">
      <w:pPr>
        <w:ind w:firstLine="708"/>
        <w:rPr>
          <w:rFonts w:ascii="Arial" w:hAnsi="Arial" w:cs="Arial"/>
          <w:sz w:val="22"/>
        </w:rPr>
      </w:pPr>
      <w:r w:rsidRPr="00CB0FFE">
        <w:rPr>
          <w:rFonts w:ascii="Arial" w:hAnsi="Arial" w:cs="Arial"/>
          <w:sz w:val="22"/>
        </w:rPr>
        <w:t>(</w:t>
      </w:r>
      <w:r w:rsidR="002F0166">
        <w:rPr>
          <w:rFonts w:ascii="Arial" w:hAnsi="Arial" w:cs="Arial"/>
          <w:sz w:val="22"/>
        </w:rPr>
        <w:t>3</w:t>
      </w:r>
      <w:r w:rsidRPr="00CB0FFE">
        <w:rPr>
          <w:rFonts w:ascii="Arial" w:hAnsi="Arial" w:cs="Arial"/>
          <w:sz w:val="22"/>
        </w:rPr>
        <w:t>)</w:t>
      </w:r>
      <w:r w:rsidR="00DF7385">
        <w:rPr>
          <w:rFonts w:ascii="Arial" w:hAnsi="Arial" w:cs="Arial"/>
          <w:sz w:val="22"/>
        </w:rPr>
        <w:t xml:space="preserve"> </w:t>
      </w:r>
      <w:r w:rsidR="00AC0F07" w:rsidRPr="00CB0FFE">
        <w:rPr>
          <w:rFonts w:ascii="Arial" w:hAnsi="Arial" w:cs="Arial"/>
          <w:sz w:val="22"/>
        </w:rPr>
        <w:t>Ministerstvo současně s vyřazením výrobce nebo pověřeného zástupce ze Seznamu</w:t>
      </w:r>
      <w:r w:rsidR="00FF210D">
        <w:rPr>
          <w:rFonts w:ascii="Arial" w:hAnsi="Arial" w:cs="Arial"/>
          <w:sz w:val="22"/>
        </w:rPr>
        <w:t xml:space="preserve"> výrobců</w:t>
      </w:r>
      <w:r w:rsidR="00AC0F07" w:rsidRPr="00CB0FFE">
        <w:rPr>
          <w:rFonts w:ascii="Arial" w:hAnsi="Arial" w:cs="Arial"/>
          <w:sz w:val="22"/>
        </w:rPr>
        <w:t xml:space="preserve"> vyzve banku</w:t>
      </w:r>
      <w:r w:rsidR="00744868">
        <w:rPr>
          <w:rFonts w:ascii="Arial" w:hAnsi="Arial" w:cs="Arial"/>
          <w:sz w:val="22"/>
        </w:rPr>
        <w:t xml:space="preserve"> nebo pobočku</w:t>
      </w:r>
      <w:r w:rsidR="00AC0F07" w:rsidRPr="00CB0FFE">
        <w:rPr>
          <w:rFonts w:ascii="Arial" w:hAnsi="Arial" w:cs="Arial"/>
          <w:sz w:val="22"/>
        </w:rPr>
        <w:t>, která vede</w:t>
      </w:r>
      <w:r w:rsidR="00B64E9E">
        <w:rPr>
          <w:rFonts w:ascii="Arial" w:hAnsi="Arial" w:cs="Arial"/>
          <w:sz w:val="22"/>
        </w:rPr>
        <w:t xml:space="preserve"> zvláštní</w:t>
      </w:r>
      <w:r w:rsidR="00AC0F07" w:rsidRPr="00CB0FFE">
        <w:rPr>
          <w:rFonts w:ascii="Arial" w:hAnsi="Arial" w:cs="Arial"/>
          <w:sz w:val="22"/>
        </w:rPr>
        <w:t xml:space="preserve"> vázaný účet podle § 3</w:t>
      </w:r>
      <w:r w:rsidR="00E03CD2">
        <w:rPr>
          <w:rFonts w:ascii="Arial" w:hAnsi="Arial" w:cs="Arial"/>
          <w:sz w:val="22"/>
        </w:rPr>
        <w:t>1</w:t>
      </w:r>
      <w:r w:rsidR="00AC0F07" w:rsidRPr="00CB0FFE">
        <w:rPr>
          <w:rFonts w:ascii="Arial" w:hAnsi="Arial" w:cs="Arial"/>
          <w:sz w:val="22"/>
        </w:rPr>
        <w:t xml:space="preserve"> odst. 2, aby peněžní prostředky z něj převedla. Banka </w:t>
      </w:r>
      <w:r w:rsidR="00744868">
        <w:rPr>
          <w:rFonts w:ascii="Arial" w:hAnsi="Arial" w:cs="Arial"/>
          <w:sz w:val="22"/>
        </w:rPr>
        <w:t xml:space="preserve">nebo pobočka </w:t>
      </w:r>
      <w:r w:rsidR="00AC0F07" w:rsidRPr="00CB0FFE">
        <w:rPr>
          <w:rFonts w:ascii="Arial" w:hAnsi="Arial" w:cs="Arial"/>
          <w:sz w:val="22"/>
        </w:rPr>
        <w:t>na základě této výzvy převede peněžní prostředky ze zvláštního vázaného účtu provozovateli kolektivního systému, s nímž výrobce nebo pověřený zástupce uzavřel smlouvu o kolektivním plnění podle odstavce 1, a to ve výši celého zůstatku na účtu, není-li ve smlouvě o kolektivním plnění uvedena částka nižší</w:t>
      </w:r>
      <w:r w:rsidR="00C34A80" w:rsidRPr="00CB0FFE">
        <w:rPr>
          <w:rFonts w:ascii="Arial" w:hAnsi="Arial" w:cs="Arial"/>
          <w:sz w:val="22"/>
        </w:rPr>
        <w:t>.</w:t>
      </w:r>
    </w:p>
    <w:p w14:paraId="26654318" w14:textId="77777777" w:rsidR="00D442AB" w:rsidRPr="00CB0FFE" w:rsidRDefault="00D442AB" w:rsidP="00B3297F">
      <w:pPr>
        <w:ind w:firstLine="708"/>
        <w:rPr>
          <w:rFonts w:ascii="Arial" w:hAnsi="Arial" w:cs="Arial"/>
          <w:sz w:val="22"/>
        </w:rPr>
      </w:pPr>
    </w:p>
    <w:p w14:paraId="15CBBAE0" w14:textId="03630C3D" w:rsidR="00D442AB" w:rsidRPr="00CB0FFE" w:rsidRDefault="00DD751A" w:rsidP="00B3297F">
      <w:pPr>
        <w:ind w:firstLine="708"/>
        <w:rPr>
          <w:rFonts w:ascii="Arial" w:hAnsi="Arial" w:cs="Arial"/>
          <w:sz w:val="22"/>
        </w:rPr>
      </w:pPr>
      <w:r w:rsidRPr="00CB0FFE">
        <w:rPr>
          <w:rFonts w:ascii="Arial" w:hAnsi="Arial" w:cs="Arial"/>
          <w:sz w:val="22"/>
        </w:rPr>
        <w:t>(</w:t>
      </w:r>
      <w:r w:rsidR="002F0166">
        <w:rPr>
          <w:rFonts w:ascii="Arial" w:hAnsi="Arial" w:cs="Arial"/>
          <w:sz w:val="22"/>
        </w:rPr>
        <w:t>4</w:t>
      </w:r>
      <w:r w:rsidRPr="00CB0FFE">
        <w:rPr>
          <w:rFonts w:ascii="Arial" w:hAnsi="Arial" w:cs="Arial"/>
          <w:sz w:val="22"/>
        </w:rPr>
        <w:t xml:space="preserve">) </w:t>
      </w:r>
      <w:r w:rsidR="003A3B27" w:rsidRPr="00CB0FFE">
        <w:rPr>
          <w:rFonts w:ascii="Arial" w:hAnsi="Arial" w:cs="Arial"/>
          <w:sz w:val="22"/>
        </w:rPr>
        <w:t xml:space="preserve">Nesplní-li výrobce nebo pověřený zástupce povinnost podle </w:t>
      </w:r>
      <w:r w:rsidRPr="00CB0FFE">
        <w:rPr>
          <w:rFonts w:ascii="Arial" w:hAnsi="Arial" w:cs="Arial"/>
          <w:sz w:val="22"/>
        </w:rPr>
        <w:t xml:space="preserve">odstavce </w:t>
      </w:r>
      <w:r w:rsidR="00E074E5" w:rsidRPr="00CB0FFE">
        <w:rPr>
          <w:rFonts w:ascii="Arial" w:hAnsi="Arial" w:cs="Arial"/>
          <w:sz w:val="22"/>
        </w:rPr>
        <w:t xml:space="preserve">1 </w:t>
      </w:r>
      <w:r w:rsidR="003A3B27" w:rsidRPr="00CB0FFE">
        <w:rPr>
          <w:rFonts w:ascii="Arial" w:hAnsi="Arial" w:cs="Arial"/>
          <w:sz w:val="22"/>
        </w:rPr>
        <w:t xml:space="preserve">ani </w:t>
      </w:r>
      <w:r w:rsidR="00205ED2" w:rsidRPr="00CB0FFE">
        <w:rPr>
          <w:rFonts w:ascii="Arial" w:hAnsi="Arial" w:cs="Arial"/>
          <w:sz w:val="22"/>
        </w:rPr>
        <w:t>na</w:t>
      </w:r>
      <w:r w:rsidR="003A3B27" w:rsidRPr="00CB0FFE">
        <w:rPr>
          <w:rFonts w:ascii="Arial" w:hAnsi="Arial" w:cs="Arial"/>
          <w:sz w:val="22"/>
        </w:rPr>
        <w:t xml:space="preserve"> výzv</w:t>
      </w:r>
      <w:r w:rsidR="00205ED2" w:rsidRPr="00CB0FFE">
        <w:rPr>
          <w:rFonts w:ascii="Arial" w:hAnsi="Arial" w:cs="Arial"/>
          <w:sz w:val="22"/>
        </w:rPr>
        <w:t>u</w:t>
      </w:r>
      <w:r w:rsidR="003A3B27" w:rsidRPr="00CB0FFE">
        <w:rPr>
          <w:rFonts w:ascii="Arial" w:hAnsi="Arial" w:cs="Arial"/>
          <w:sz w:val="22"/>
        </w:rPr>
        <w:t xml:space="preserve"> ministerstva ve lhůtě jím stanovené, </w:t>
      </w:r>
      <w:r w:rsidR="00EA0AAB">
        <w:rPr>
          <w:rFonts w:ascii="Arial" w:hAnsi="Arial" w:cs="Arial"/>
          <w:sz w:val="22"/>
        </w:rPr>
        <w:t>vyzve</w:t>
      </w:r>
      <w:r w:rsidR="001444B1" w:rsidRPr="00CB0FFE">
        <w:rPr>
          <w:rFonts w:ascii="Arial" w:hAnsi="Arial" w:cs="Arial"/>
          <w:sz w:val="22"/>
        </w:rPr>
        <w:t xml:space="preserve"> </w:t>
      </w:r>
      <w:r w:rsidR="00891620" w:rsidRPr="00CB0FFE">
        <w:rPr>
          <w:rFonts w:ascii="Arial" w:hAnsi="Arial" w:cs="Arial"/>
          <w:sz w:val="22"/>
        </w:rPr>
        <w:t xml:space="preserve">ministerstvo </w:t>
      </w:r>
      <w:r w:rsidR="001444B1" w:rsidRPr="00CB0FFE">
        <w:rPr>
          <w:rFonts w:ascii="Arial" w:hAnsi="Arial" w:cs="Arial"/>
          <w:sz w:val="22"/>
        </w:rPr>
        <w:t>ban</w:t>
      </w:r>
      <w:r w:rsidR="00EA0AAB">
        <w:rPr>
          <w:rFonts w:ascii="Arial" w:hAnsi="Arial" w:cs="Arial"/>
          <w:sz w:val="22"/>
        </w:rPr>
        <w:t>ku</w:t>
      </w:r>
      <w:r w:rsidR="00744868">
        <w:rPr>
          <w:rFonts w:ascii="Arial" w:hAnsi="Arial" w:cs="Arial"/>
          <w:sz w:val="22"/>
        </w:rPr>
        <w:t xml:space="preserve"> nebo pobočku</w:t>
      </w:r>
      <w:r w:rsidR="001444B1" w:rsidRPr="00CB0FFE">
        <w:rPr>
          <w:rFonts w:ascii="Arial" w:hAnsi="Arial" w:cs="Arial"/>
          <w:sz w:val="22"/>
        </w:rPr>
        <w:t xml:space="preserve">, která </w:t>
      </w:r>
      <w:r w:rsidR="00EE1FF8">
        <w:rPr>
          <w:rFonts w:ascii="Arial" w:hAnsi="Arial" w:cs="Arial"/>
          <w:sz w:val="22"/>
        </w:rPr>
        <w:t xml:space="preserve">vede </w:t>
      </w:r>
      <w:r w:rsidR="001444B1" w:rsidRPr="00CB0FFE">
        <w:rPr>
          <w:rFonts w:ascii="Arial" w:hAnsi="Arial" w:cs="Arial"/>
          <w:sz w:val="22"/>
        </w:rPr>
        <w:t>zvláštní vázaný účet podle § 3</w:t>
      </w:r>
      <w:r w:rsidR="00E03CD2">
        <w:rPr>
          <w:rFonts w:ascii="Arial" w:hAnsi="Arial" w:cs="Arial"/>
          <w:sz w:val="22"/>
        </w:rPr>
        <w:t>1</w:t>
      </w:r>
      <w:r w:rsidR="001444B1" w:rsidRPr="00CB0FFE">
        <w:rPr>
          <w:rFonts w:ascii="Arial" w:hAnsi="Arial" w:cs="Arial"/>
          <w:sz w:val="22"/>
        </w:rPr>
        <w:t xml:space="preserve"> odst. 2, aby peněžní prostředky z něj </w:t>
      </w:r>
      <w:r w:rsidR="004952C5" w:rsidRPr="00CB0FFE">
        <w:rPr>
          <w:rFonts w:ascii="Arial" w:hAnsi="Arial" w:cs="Arial"/>
          <w:sz w:val="22"/>
        </w:rPr>
        <w:t>převedla</w:t>
      </w:r>
      <w:r w:rsidR="00EA0AAB">
        <w:rPr>
          <w:rFonts w:ascii="Arial" w:hAnsi="Arial" w:cs="Arial"/>
          <w:sz w:val="22"/>
        </w:rPr>
        <w:t>. Banka</w:t>
      </w:r>
      <w:r w:rsidR="00744868">
        <w:rPr>
          <w:rFonts w:ascii="Arial" w:hAnsi="Arial" w:cs="Arial"/>
          <w:sz w:val="22"/>
        </w:rPr>
        <w:t xml:space="preserve"> nebo pobočka</w:t>
      </w:r>
      <w:r w:rsidR="00EA0AAB">
        <w:rPr>
          <w:rFonts w:ascii="Arial" w:hAnsi="Arial" w:cs="Arial"/>
          <w:sz w:val="22"/>
        </w:rPr>
        <w:t xml:space="preserve"> na základě této výzvy převede peněžní prostředky ze zvláštního vázaného účtu</w:t>
      </w:r>
      <w:r w:rsidR="001444B1" w:rsidRPr="00CB0FFE">
        <w:rPr>
          <w:rFonts w:ascii="Arial" w:hAnsi="Arial" w:cs="Arial"/>
          <w:sz w:val="22"/>
        </w:rPr>
        <w:t xml:space="preserve"> Státní</w:t>
      </w:r>
      <w:r w:rsidR="00744868">
        <w:rPr>
          <w:rFonts w:ascii="Arial" w:hAnsi="Arial" w:cs="Arial"/>
          <w:sz w:val="22"/>
        </w:rPr>
        <w:t>mu</w:t>
      </w:r>
      <w:r w:rsidR="001444B1" w:rsidRPr="00CB0FFE">
        <w:rPr>
          <w:rFonts w:ascii="Arial" w:hAnsi="Arial" w:cs="Arial"/>
          <w:sz w:val="22"/>
        </w:rPr>
        <w:t xml:space="preserve"> fondu životního prostředí České republiky</w:t>
      </w:r>
      <w:r w:rsidR="00F6482A" w:rsidRPr="00CB0FFE">
        <w:rPr>
          <w:rFonts w:ascii="Arial" w:hAnsi="Arial" w:cs="Arial"/>
          <w:sz w:val="22"/>
        </w:rPr>
        <w:t xml:space="preserve">. Tyto peněžní prostředky se stávají </w:t>
      </w:r>
      <w:r w:rsidR="00F6482A" w:rsidRPr="00CB0FFE">
        <w:rPr>
          <w:rFonts w:ascii="Arial" w:hAnsi="Arial" w:cs="Arial"/>
          <w:sz w:val="22"/>
        </w:rPr>
        <w:lastRenderedPageBreak/>
        <w:t xml:space="preserve">příjmem </w:t>
      </w:r>
      <w:r w:rsidR="00744868">
        <w:rPr>
          <w:rFonts w:ascii="Arial" w:hAnsi="Arial" w:cs="Arial"/>
          <w:sz w:val="22"/>
        </w:rPr>
        <w:t xml:space="preserve">rozpočtu </w:t>
      </w:r>
      <w:r w:rsidR="00F6482A" w:rsidRPr="00CB0FFE">
        <w:rPr>
          <w:rFonts w:ascii="Arial" w:hAnsi="Arial" w:cs="Arial"/>
          <w:sz w:val="22"/>
        </w:rPr>
        <w:t>Státního fondu životního prostředí České republiky a smějí být použity pouze za účelem zlepšení systémů zpětného odběru a zpracování výrobků s ukončenou životností toho druhu, pro který výrobce plnil povinnosti podle tohoto zákona.</w:t>
      </w:r>
    </w:p>
    <w:p w14:paraId="43CCDDF8" w14:textId="77777777" w:rsidR="00F6482A" w:rsidRDefault="00F6482A" w:rsidP="00B3297F">
      <w:pPr>
        <w:ind w:firstLine="708"/>
        <w:rPr>
          <w:rFonts w:ascii="Arial" w:hAnsi="Arial" w:cs="Arial"/>
          <w:sz w:val="22"/>
        </w:rPr>
      </w:pPr>
    </w:p>
    <w:p w14:paraId="053872A8" w14:textId="39CE1B68" w:rsidR="000A10DC" w:rsidRDefault="00DD751A" w:rsidP="00B3297F">
      <w:pPr>
        <w:ind w:firstLine="708"/>
        <w:rPr>
          <w:rFonts w:ascii="Arial" w:hAnsi="Arial" w:cs="Arial"/>
          <w:sz w:val="22"/>
        </w:rPr>
      </w:pPr>
      <w:r>
        <w:rPr>
          <w:rFonts w:ascii="Arial" w:hAnsi="Arial" w:cs="Arial"/>
          <w:sz w:val="22"/>
        </w:rPr>
        <w:t xml:space="preserve">(5) Pokud </w:t>
      </w:r>
      <w:r w:rsidRPr="00CB0FFE">
        <w:rPr>
          <w:rFonts w:ascii="Arial" w:hAnsi="Arial" w:cs="Arial"/>
          <w:sz w:val="22"/>
        </w:rPr>
        <w:t>výrobce přestal splňovat podmínky, na základě kterých se na něho podle tohoto zákona hledí jako na výrobce</w:t>
      </w:r>
      <w:r w:rsidR="00A4611A">
        <w:rPr>
          <w:rFonts w:ascii="Arial" w:hAnsi="Arial" w:cs="Arial"/>
          <w:sz w:val="22"/>
        </w:rPr>
        <w:t>, požádá o převod peněžních prostředků</w:t>
      </w:r>
      <w:r>
        <w:rPr>
          <w:rFonts w:ascii="Arial" w:hAnsi="Arial" w:cs="Arial"/>
          <w:sz w:val="22"/>
        </w:rPr>
        <w:t xml:space="preserve"> a </w:t>
      </w:r>
      <w:r w:rsidR="00A4611A">
        <w:rPr>
          <w:rFonts w:ascii="Arial" w:hAnsi="Arial" w:cs="Arial"/>
          <w:sz w:val="22"/>
        </w:rPr>
        <w:t xml:space="preserve">současně </w:t>
      </w:r>
      <w:r>
        <w:rPr>
          <w:rFonts w:ascii="Arial" w:hAnsi="Arial" w:cs="Arial"/>
          <w:sz w:val="22"/>
        </w:rPr>
        <w:t>prokáže, že</w:t>
      </w:r>
      <w:r w:rsidRPr="00CB0FFE">
        <w:rPr>
          <w:rFonts w:ascii="Arial" w:hAnsi="Arial" w:cs="Arial"/>
          <w:sz w:val="22"/>
        </w:rPr>
        <w:t xml:space="preserve"> zajistil splnění povinností výrobce podle § 6</w:t>
      </w:r>
      <w:r w:rsidR="00193704">
        <w:rPr>
          <w:rFonts w:ascii="Arial" w:hAnsi="Arial" w:cs="Arial"/>
          <w:sz w:val="22"/>
        </w:rPr>
        <w:t>5</w:t>
      </w:r>
      <w:r w:rsidRPr="00CB0FFE">
        <w:rPr>
          <w:rFonts w:ascii="Arial" w:hAnsi="Arial" w:cs="Arial"/>
          <w:sz w:val="22"/>
        </w:rPr>
        <w:t xml:space="preserve"> odst. 1 písm. c), § 8</w:t>
      </w:r>
      <w:r w:rsidR="002C3DE9">
        <w:rPr>
          <w:rFonts w:ascii="Arial" w:hAnsi="Arial" w:cs="Arial"/>
          <w:sz w:val="22"/>
        </w:rPr>
        <w:t>5</w:t>
      </w:r>
      <w:r w:rsidRPr="00CB0FFE">
        <w:rPr>
          <w:rFonts w:ascii="Arial" w:hAnsi="Arial" w:cs="Arial"/>
          <w:sz w:val="22"/>
        </w:rPr>
        <w:t xml:space="preserve"> odst. 1 písm. b) nebo § 9</w:t>
      </w:r>
      <w:r w:rsidR="0036736E">
        <w:rPr>
          <w:rFonts w:ascii="Arial" w:hAnsi="Arial" w:cs="Arial"/>
          <w:sz w:val="22"/>
        </w:rPr>
        <w:t>7</w:t>
      </w:r>
      <w:r w:rsidRPr="00CB0FFE">
        <w:rPr>
          <w:rFonts w:ascii="Arial" w:hAnsi="Arial" w:cs="Arial"/>
          <w:sz w:val="22"/>
        </w:rPr>
        <w:t xml:space="preserve"> odst. 1 písm. b)</w:t>
      </w:r>
      <w:r>
        <w:rPr>
          <w:rFonts w:ascii="Arial" w:hAnsi="Arial" w:cs="Arial"/>
          <w:sz w:val="22"/>
        </w:rPr>
        <w:t>, vyzve</w:t>
      </w:r>
      <w:r w:rsidRPr="00CB0FFE">
        <w:rPr>
          <w:rFonts w:ascii="Arial" w:hAnsi="Arial" w:cs="Arial"/>
          <w:sz w:val="22"/>
        </w:rPr>
        <w:t xml:space="preserve"> ministerstvo ban</w:t>
      </w:r>
      <w:r>
        <w:rPr>
          <w:rFonts w:ascii="Arial" w:hAnsi="Arial" w:cs="Arial"/>
          <w:sz w:val="22"/>
        </w:rPr>
        <w:t>ku</w:t>
      </w:r>
      <w:r w:rsidR="00744868">
        <w:rPr>
          <w:rFonts w:ascii="Arial" w:hAnsi="Arial" w:cs="Arial"/>
          <w:sz w:val="22"/>
        </w:rPr>
        <w:t xml:space="preserve"> nebo pobočku</w:t>
      </w:r>
      <w:r w:rsidRPr="00CB0FFE">
        <w:rPr>
          <w:rFonts w:ascii="Arial" w:hAnsi="Arial" w:cs="Arial"/>
          <w:sz w:val="22"/>
        </w:rPr>
        <w:t>, která</w:t>
      </w:r>
      <w:r w:rsidR="00327404">
        <w:rPr>
          <w:rFonts w:ascii="Arial" w:hAnsi="Arial" w:cs="Arial"/>
          <w:sz w:val="22"/>
        </w:rPr>
        <w:t xml:space="preserve"> vede</w:t>
      </w:r>
      <w:r w:rsidRPr="00CB0FFE">
        <w:rPr>
          <w:rFonts w:ascii="Arial" w:hAnsi="Arial" w:cs="Arial"/>
          <w:sz w:val="22"/>
        </w:rPr>
        <w:t xml:space="preserve"> zvláštní vázaný účet podle § 3</w:t>
      </w:r>
      <w:r w:rsidR="00E03CD2">
        <w:rPr>
          <w:rFonts w:ascii="Arial" w:hAnsi="Arial" w:cs="Arial"/>
          <w:sz w:val="22"/>
        </w:rPr>
        <w:t>1</w:t>
      </w:r>
      <w:r w:rsidR="00327404">
        <w:rPr>
          <w:rFonts w:ascii="Arial" w:hAnsi="Arial" w:cs="Arial"/>
          <w:sz w:val="22"/>
        </w:rPr>
        <w:t xml:space="preserve"> odst. 2</w:t>
      </w:r>
      <w:r w:rsidRPr="00CB0FFE">
        <w:rPr>
          <w:rFonts w:ascii="Arial" w:hAnsi="Arial" w:cs="Arial"/>
          <w:sz w:val="22"/>
        </w:rPr>
        <w:t>, aby peněžní prostředky z něj převedla</w:t>
      </w:r>
      <w:r>
        <w:rPr>
          <w:rFonts w:ascii="Arial" w:hAnsi="Arial" w:cs="Arial"/>
          <w:sz w:val="22"/>
        </w:rPr>
        <w:t>. Banka</w:t>
      </w:r>
      <w:r w:rsidR="00744868">
        <w:rPr>
          <w:rFonts w:ascii="Arial" w:hAnsi="Arial" w:cs="Arial"/>
          <w:sz w:val="22"/>
        </w:rPr>
        <w:t xml:space="preserve"> nebo pobočka</w:t>
      </w:r>
      <w:r>
        <w:rPr>
          <w:rFonts w:ascii="Arial" w:hAnsi="Arial" w:cs="Arial"/>
          <w:sz w:val="22"/>
        </w:rPr>
        <w:t xml:space="preserve"> na základě této výzvy převede peněžní prostředky ze zvláštního vázaného účtu</w:t>
      </w:r>
      <w:r w:rsidR="00327404">
        <w:rPr>
          <w:rFonts w:ascii="Arial" w:hAnsi="Arial" w:cs="Arial"/>
          <w:sz w:val="22"/>
        </w:rPr>
        <w:t xml:space="preserve"> osobě podle věty první</w:t>
      </w:r>
      <w:r w:rsidR="00E030DD">
        <w:rPr>
          <w:rFonts w:ascii="Arial" w:hAnsi="Arial" w:cs="Arial"/>
          <w:sz w:val="22"/>
        </w:rPr>
        <w:t xml:space="preserve">, </w:t>
      </w:r>
      <w:r w:rsidR="00E030DD" w:rsidRPr="00CB0FFE">
        <w:rPr>
          <w:rFonts w:ascii="Arial" w:hAnsi="Arial" w:cs="Arial"/>
          <w:sz w:val="22"/>
        </w:rPr>
        <w:t>a to ve výši celého zůstatku na účtu</w:t>
      </w:r>
      <w:r w:rsidR="00E030DD">
        <w:rPr>
          <w:rFonts w:ascii="Arial" w:hAnsi="Arial" w:cs="Arial"/>
          <w:sz w:val="22"/>
        </w:rPr>
        <w:t>.</w:t>
      </w:r>
    </w:p>
    <w:p w14:paraId="61933CF1" w14:textId="77777777" w:rsidR="000A10DC" w:rsidRPr="00CB0FFE" w:rsidRDefault="000A10DC" w:rsidP="00B3297F">
      <w:pPr>
        <w:ind w:firstLine="708"/>
        <w:rPr>
          <w:rFonts w:ascii="Arial" w:hAnsi="Arial" w:cs="Arial"/>
          <w:sz w:val="22"/>
        </w:rPr>
      </w:pPr>
    </w:p>
    <w:p w14:paraId="256C4E95" w14:textId="5721EE00" w:rsidR="00BF148F" w:rsidRDefault="00DD751A" w:rsidP="00B3297F">
      <w:pPr>
        <w:ind w:firstLine="708"/>
        <w:rPr>
          <w:rFonts w:ascii="Arial" w:hAnsi="Arial" w:cs="Arial"/>
          <w:sz w:val="22"/>
        </w:rPr>
      </w:pPr>
      <w:r w:rsidRPr="00CB0FFE">
        <w:rPr>
          <w:rFonts w:ascii="Arial" w:hAnsi="Arial" w:cs="Arial"/>
          <w:sz w:val="22"/>
        </w:rPr>
        <w:t>(</w:t>
      </w:r>
      <w:r w:rsidR="002C45AF">
        <w:rPr>
          <w:rFonts w:ascii="Arial" w:hAnsi="Arial" w:cs="Arial"/>
          <w:sz w:val="22"/>
        </w:rPr>
        <w:t>6</w:t>
      </w:r>
      <w:r w:rsidRPr="00CB0FFE">
        <w:rPr>
          <w:rFonts w:ascii="Arial" w:hAnsi="Arial" w:cs="Arial"/>
          <w:sz w:val="22"/>
        </w:rPr>
        <w:t>)</w:t>
      </w:r>
      <w:r w:rsidR="00205ED2" w:rsidRPr="00CB0FFE">
        <w:rPr>
          <w:rFonts w:ascii="Arial" w:hAnsi="Arial" w:cs="Arial"/>
          <w:sz w:val="22"/>
        </w:rPr>
        <w:t xml:space="preserve"> </w:t>
      </w:r>
      <w:r w:rsidR="00AE6A10" w:rsidRPr="00CB0FFE">
        <w:rPr>
          <w:rFonts w:ascii="Arial" w:hAnsi="Arial" w:cs="Arial"/>
          <w:sz w:val="22"/>
        </w:rPr>
        <w:t>Zanikne-li výrobce a jeho právní nástupce není znám nebo neexistuje, banka</w:t>
      </w:r>
      <w:r w:rsidR="00744868">
        <w:rPr>
          <w:rFonts w:ascii="Arial" w:hAnsi="Arial" w:cs="Arial"/>
          <w:sz w:val="22"/>
        </w:rPr>
        <w:t xml:space="preserve"> nebo pobočka</w:t>
      </w:r>
      <w:r w:rsidR="00AE6A10" w:rsidRPr="00CB0FFE">
        <w:rPr>
          <w:rFonts w:ascii="Arial" w:hAnsi="Arial" w:cs="Arial"/>
          <w:sz w:val="22"/>
        </w:rPr>
        <w:t xml:space="preserve"> odvede nevyčerpanou část </w:t>
      </w:r>
      <w:r w:rsidR="006728FA" w:rsidRPr="00CB0FFE">
        <w:rPr>
          <w:rFonts w:ascii="Arial" w:hAnsi="Arial" w:cs="Arial"/>
          <w:sz w:val="22"/>
        </w:rPr>
        <w:t>peněžních prostředků ze zvláštního vázaného účtu</w:t>
      </w:r>
      <w:r w:rsidR="00AE6A10" w:rsidRPr="00CB0FFE">
        <w:rPr>
          <w:rFonts w:ascii="Arial" w:hAnsi="Arial" w:cs="Arial"/>
          <w:sz w:val="22"/>
        </w:rPr>
        <w:t xml:space="preserve"> Státní</w:t>
      </w:r>
      <w:r w:rsidR="00744868">
        <w:rPr>
          <w:rFonts w:ascii="Arial" w:hAnsi="Arial" w:cs="Arial"/>
          <w:sz w:val="22"/>
        </w:rPr>
        <w:t>mu</w:t>
      </w:r>
      <w:r w:rsidR="00AE6A10" w:rsidRPr="00CB0FFE">
        <w:rPr>
          <w:rFonts w:ascii="Arial" w:hAnsi="Arial" w:cs="Arial"/>
          <w:sz w:val="22"/>
        </w:rPr>
        <w:t xml:space="preserve"> fondu životního prostředí České republiky</w:t>
      </w:r>
      <w:r w:rsidR="000C3268" w:rsidRPr="00CB0FFE">
        <w:rPr>
          <w:rFonts w:ascii="Arial" w:hAnsi="Arial" w:cs="Arial"/>
          <w:sz w:val="22"/>
        </w:rPr>
        <w:t xml:space="preserve">, příjmem </w:t>
      </w:r>
      <w:r w:rsidR="00726509" w:rsidRPr="00CB0FFE">
        <w:rPr>
          <w:rFonts w:ascii="Arial" w:hAnsi="Arial" w:cs="Arial"/>
          <w:sz w:val="22"/>
        </w:rPr>
        <w:t xml:space="preserve">jehož rozpočtu </w:t>
      </w:r>
      <w:r w:rsidR="000C3268" w:rsidRPr="00CB0FFE">
        <w:rPr>
          <w:rFonts w:ascii="Arial" w:hAnsi="Arial" w:cs="Arial"/>
          <w:sz w:val="22"/>
        </w:rPr>
        <w:t>se tím stávají,</w:t>
      </w:r>
      <w:r w:rsidR="00AE6A10" w:rsidRPr="00CB0FFE">
        <w:rPr>
          <w:rFonts w:ascii="Arial" w:hAnsi="Arial" w:cs="Arial"/>
          <w:sz w:val="22"/>
        </w:rPr>
        <w:t xml:space="preserve"> a informuje o tom </w:t>
      </w:r>
      <w:r w:rsidR="002046D8" w:rsidRPr="00CB0FFE">
        <w:rPr>
          <w:rFonts w:ascii="Arial" w:hAnsi="Arial" w:cs="Arial"/>
          <w:sz w:val="22"/>
        </w:rPr>
        <w:t>ministerstvo</w:t>
      </w:r>
      <w:r w:rsidR="00AE6A10" w:rsidRPr="00CB0FFE">
        <w:rPr>
          <w:rFonts w:ascii="Arial" w:hAnsi="Arial" w:cs="Arial"/>
          <w:sz w:val="22"/>
        </w:rPr>
        <w:t>.</w:t>
      </w:r>
      <w:r w:rsidR="00B64E9E">
        <w:rPr>
          <w:rFonts w:ascii="Arial" w:hAnsi="Arial" w:cs="Arial"/>
          <w:sz w:val="22"/>
        </w:rPr>
        <w:t xml:space="preserve"> Ustanovení</w:t>
      </w:r>
      <w:r w:rsidR="00AE6A10" w:rsidRPr="00CB0FFE">
        <w:rPr>
          <w:rFonts w:ascii="Arial" w:hAnsi="Arial" w:cs="Arial"/>
          <w:sz w:val="22"/>
        </w:rPr>
        <w:t xml:space="preserve"> </w:t>
      </w:r>
      <w:r w:rsidR="00B64E9E">
        <w:rPr>
          <w:rFonts w:ascii="Arial" w:hAnsi="Arial" w:cs="Arial"/>
          <w:sz w:val="22"/>
        </w:rPr>
        <w:t>o</w:t>
      </w:r>
      <w:r w:rsidR="00F6482A" w:rsidRPr="00CB0FFE">
        <w:rPr>
          <w:rFonts w:ascii="Arial" w:hAnsi="Arial" w:cs="Arial"/>
          <w:sz w:val="22"/>
        </w:rPr>
        <w:t>dstavc</w:t>
      </w:r>
      <w:r w:rsidR="00B64E9E">
        <w:rPr>
          <w:rFonts w:ascii="Arial" w:hAnsi="Arial" w:cs="Arial"/>
          <w:sz w:val="22"/>
        </w:rPr>
        <w:t>e</w:t>
      </w:r>
      <w:r w:rsidR="00F6482A" w:rsidRPr="00CB0FFE">
        <w:rPr>
          <w:rFonts w:ascii="Arial" w:hAnsi="Arial" w:cs="Arial"/>
          <w:sz w:val="22"/>
        </w:rPr>
        <w:t xml:space="preserve"> </w:t>
      </w:r>
      <w:r w:rsidR="00DA6466">
        <w:rPr>
          <w:rFonts w:ascii="Arial" w:hAnsi="Arial" w:cs="Arial"/>
          <w:sz w:val="22"/>
        </w:rPr>
        <w:t>4</w:t>
      </w:r>
      <w:r w:rsidR="00F6482A" w:rsidRPr="00CB0FFE">
        <w:rPr>
          <w:rFonts w:ascii="Arial" w:hAnsi="Arial" w:cs="Arial"/>
          <w:sz w:val="22"/>
        </w:rPr>
        <w:t xml:space="preserve"> vět</w:t>
      </w:r>
      <w:r w:rsidR="00EF0A75" w:rsidRPr="00CB0FFE">
        <w:rPr>
          <w:rFonts w:ascii="Arial" w:hAnsi="Arial" w:cs="Arial"/>
          <w:sz w:val="22"/>
        </w:rPr>
        <w:t>a</w:t>
      </w:r>
      <w:r w:rsidR="00F6482A" w:rsidRPr="00CB0FFE">
        <w:rPr>
          <w:rFonts w:ascii="Arial" w:hAnsi="Arial" w:cs="Arial"/>
          <w:sz w:val="22"/>
        </w:rPr>
        <w:t xml:space="preserve"> </w:t>
      </w:r>
      <w:r w:rsidR="00875149">
        <w:rPr>
          <w:rFonts w:ascii="Arial" w:hAnsi="Arial" w:cs="Arial"/>
          <w:sz w:val="22"/>
        </w:rPr>
        <w:t>poslední</w:t>
      </w:r>
      <w:r w:rsidR="00F6482A" w:rsidRPr="00CB0FFE">
        <w:rPr>
          <w:rFonts w:ascii="Arial" w:hAnsi="Arial" w:cs="Arial"/>
          <w:sz w:val="22"/>
        </w:rPr>
        <w:t xml:space="preserve"> se použije obdobně.</w:t>
      </w:r>
    </w:p>
    <w:p w14:paraId="4F837BFE" w14:textId="77777777" w:rsidR="00D2199F" w:rsidRPr="00CB0FFE" w:rsidRDefault="00D2199F" w:rsidP="00B3297F">
      <w:pPr>
        <w:ind w:firstLine="708"/>
        <w:rPr>
          <w:rFonts w:ascii="Arial" w:hAnsi="Arial" w:cs="Arial"/>
          <w:sz w:val="22"/>
        </w:rPr>
      </w:pPr>
    </w:p>
    <w:p w14:paraId="5B14BE7D" w14:textId="1EA52D65" w:rsidR="00871DC0" w:rsidRPr="00CB0FFE" w:rsidRDefault="00DD751A" w:rsidP="00871DC0">
      <w:pPr>
        <w:pStyle w:val="Oznaenstiaj"/>
        <w:rPr>
          <w:rFonts w:ascii="Arial" w:hAnsi="Arial" w:cs="Arial"/>
          <w:sz w:val="22"/>
        </w:rPr>
      </w:pPr>
      <w:r>
        <w:rPr>
          <w:rFonts w:ascii="Arial" w:hAnsi="Arial" w:cs="Arial"/>
          <w:sz w:val="22"/>
        </w:rPr>
        <w:t>Hlava VI</w:t>
      </w:r>
    </w:p>
    <w:p w14:paraId="45DCB5B3" w14:textId="4BB44A98" w:rsidR="00871DC0" w:rsidRPr="00CB0FFE" w:rsidRDefault="00DD751A" w:rsidP="00871DC0">
      <w:pPr>
        <w:pStyle w:val="Bezmezer"/>
        <w:rPr>
          <w:rFonts w:ascii="Arial" w:hAnsi="Arial" w:cs="Arial"/>
          <w:sz w:val="22"/>
        </w:rPr>
      </w:pPr>
      <w:r w:rsidRPr="00CB0FFE">
        <w:rPr>
          <w:rFonts w:ascii="Arial" w:hAnsi="Arial" w:cs="Arial"/>
          <w:sz w:val="22"/>
        </w:rPr>
        <w:t xml:space="preserve">Kolektivní </w:t>
      </w:r>
      <w:r w:rsidR="00B07673">
        <w:rPr>
          <w:rFonts w:ascii="Arial" w:hAnsi="Arial" w:cs="Arial"/>
          <w:sz w:val="22"/>
        </w:rPr>
        <w:t>systém</w:t>
      </w:r>
    </w:p>
    <w:p w14:paraId="0EC0DB6E" w14:textId="32FE37A7" w:rsidR="00874AEB" w:rsidRPr="00CB0FFE" w:rsidRDefault="00DD751A" w:rsidP="00E0209C">
      <w:pPr>
        <w:pStyle w:val="a"/>
        <w:rPr>
          <w:rFonts w:ascii="Arial" w:hAnsi="Arial" w:cs="Arial"/>
          <w:sz w:val="22"/>
          <w:szCs w:val="22"/>
        </w:rPr>
      </w:pPr>
      <w:r>
        <w:rPr>
          <w:rFonts w:ascii="Arial" w:hAnsi="Arial" w:cs="Arial"/>
          <w:sz w:val="22"/>
          <w:szCs w:val="22"/>
        </w:rPr>
        <w:t>§ 3</w:t>
      </w:r>
      <w:r w:rsidR="00E03CD2">
        <w:rPr>
          <w:rFonts w:ascii="Arial" w:hAnsi="Arial" w:cs="Arial"/>
          <w:sz w:val="22"/>
          <w:szCs w:val="22"/>
        </w:rPr>
        <w:t>4</w:t>
      </w:r>
    </w:p>
    <w:p w14:paraId="17AEC735" w14:textId="77777777" w:rsidR="00A234D0" w:rsidRPr="00CB0FFE" w:rsidRDefault="00DD751A" w:rsidP="008518EB">
      <w:pPr>
        <w:pStyle w:val="Nadpis"/>
        <w:rPr>
          <w:rFonts w:ascii="Arial" w:hAnsi="Arial" w:cs="Arial"/>
          <w:sz w:val="22"/>
        </w:rPr>
      </w:pPr>
      <w:r w:rsidRPr="00CB0FFE">
        <w:rPr>
          <w:rFonts w:ascii="Arial" w:hAnsi="Arial" w:cs="Arial"/>
          <w:sz w:val="22"/>
        </w:rPr>
        <w:t>Provozování kolektivního systému</w:t>
      </w:r>
    </w:p>
    <w:p w14:paraId="271CF13B" w14:textId="4E083C10" w:rsidR="008518EB" w:rsidRPr="00CB0FFE" w:rsidRDefault="00DD751A" w:rsidP="008518EB">
      <w:pPr>
        <w:ind w:firstLine="709"/>
        <w:rPr>
          <w:rFonts w:ascii="Arial" w:hAnsi="Arial" w:cs="Arial"/>
          <w:sz w:val="22"/>
        </w:rPr>
      </w:pPr>
      <w:r w:rsidRPr="00CB0FFE">
        <w:rPr>
          <w:rFonts w:ascii="Arial" w:hAnsi="Arial" w:cs="Arial"/>
          <w:sz w:val="22"/>
        </w:rPr>
        <w:t>(1) Provozovat kolektivní systém lze pouze na základě oprávnění vydaného ministerstvem.</w:t>
      </w:r>
    </w:p>
    <w:p w14:paraId="1C5F2805" w14:textId="77777777" w:rsidR="008518EB" w:rsidRPr="00CB0FFE" w:rsidRDefault="008518EB" w:rsidP="008518EB">
      <w:pPr>
        <w:ind w:firstLine="709"/>
        <w:rPr>
          <w:rFonts w:ascii="Arial" w:hAnsi="Arial" w:cs="Arial"/>
          <w:sz w:val="22"/>
        </w:rPr>
      </w:pPr>
    </w:p>
    <w:p w14:paraId="098F1B84" w14:textId="610A1F0A" w:rsidR="008518EB" w:rsidRPr="00CB0FFE" w:rsidRDefault="00DD751A" w:rsidP="008518EB">
      <w:pPr>
        <w:ind w:firstLine="709"/>
        <w:rPr>
          <w:rFonts w:ascii="Arial" w:hAnsi="Arial" w:cs="Arial"/>
          <w:sz w:val="22"/>
        </w:rPr>
      </w:pPr>
      <w:r w:rsidRPr="00CB0FFE">
        <w:rPr>
          <w:rFonts w:ascii="Arial" w:hAnsi="Arial" w:cs="Arial"/>
          <w:sz w:val="22"/>
        </w:rPr>
        <w:t>(2) Provozovatel kolektivního systému může provozovat pouze jeden kolektivní systém</w:t>
      </w:r>
      <w:r w:rsidR="00AA29D9" w:rsidRPr="00AA29D9">
        <w:rPr>
          <w:rFonts w:ascii="Arial" w:hAnsi="Arial" w:cs="Arial"/>
          <w:sz w:val="22"/>
        </w:rPr>
        <w:t>, a to pro plnění povinností</w:t>
      </w:r>
      <w:r w:rsidR="00AA29D9">
        <w:rPr>
          <w:rFonts w:ascii="Arial" w:hAnsi="Arial" w:cs="Arial"/>
          <w:sz w:val="22"/>
        </w:rPr>
        <w:t xml:space="preserve"> výrobců jednoho druhu vybraných výrobků.</w:t>
      </w:r>
    </w:p>
    <w:p w14:paraId="521F464F" w14:textId="77777777" w:rsidR="008518EB" w:rsidRPr="00CB0FFE" w:rsidRDefault="008518EB" w:rsidP="005B09A6">
      <w:pPr>
        <w:rPr>
          <w:rFonts w:ascii="Arial" w:hAnsi="Arial" w:cs="Arial"/>
          <w:sz w:val="22"/>
        </w:rPr>
      </w:pPr>
    </w:p>
    <w:p w14:paraId="14D916C0" w14:textId="5DA9D776" w:rsidR="008518EB" w:rsidRPr="00CB0FFE" w:rsidRDefault="00DD751A" w:rsidP="00B26471">
      <w:pPr>
        <w:pStyle w:val="a"/>
        <w:rPr>
          <w:rFonts w:ascii="Arial" w:hAnsi="Arial" w:cs="Arial"/>
          <w:sz w:val="22"/>
          <w:szCs w:val="22"/>
        </w:rPr>
      </w:pPr>
      <w:r>
        <w:rPr>
          <w:rFonts w:ascii="Arial" w:hAnsi="Arial" w:cs="Arial"/>
          <w:sz w:val="22"/>
          <w:szCs w:val="22"/>
        </w:rPr>
        <w:t>§ 3</w:t>
      </w:r>
      <w:r w:rsidR="00E03CD2">
        <w:rPr>
          <w:rFonts w:ascii="Arial" w:hAnsi="Arial" w:cs="Arial"/>
          <w:sz w:val="22"/>
          <w:szCs w:val="22"/>
        </w:rPr>
        <w:t>5</w:t>
      </w:r>
    </w:p>
    <w:p w14:paraId="674A7341" w14:textId="77777777" w:rsidR="008518EB" w:rsidRPr="00CB0FFE" w:rsidRDefault="00DD751A" w:rsidP="008518EB">
      <w:pPr>
        <w:pStyle w:val="Nadpis"/>
        <w:rPr>
          <w:rFonts w:ascii="Arial" w:hAnsi="Arial" w:cs="Arial"/>
          <w:sz w:val="22"/>
        </w:rPr>
      </w:pPr>
      <w:r w:rsidRPr="00CB0FFE">
        <w:rPr>
          <w:rFonts w:ascii="Arial" w:hAnsi="Arial" w:cs="Arial"/>
          <w:sz w:val="22"/>
        </w:rPr>
        <w:t>Podmínky vydání oprávnění k provozování kolektivního systému</w:t>
      </w:r>
    </w:p>
    <w:p w14:paraId="2E346499" w14:textId="4004F192" w:rsidR="008518EB" w:rsidRPr="00CB0FFE" w:rsidRDefault="00DD751A" w:rsidP="008518EB">
      <w:pPr>
        <w:ind w:firstLine="709"/>
        <w:rPr>
          <w:rFonts w:ascii="Arial" w:hAnsi="Arial" w:cs="Arial"/>
          <w:sz w:val="22"/>
        </w:rPr>
      </w:pPr>
      <w:r w:rsidRPr="00CB0FFE">
        <w:rPr>
          <w:rFonts w:ascii="Arial" w:hAnsi="Arial" w:cs="Arial"/>
          <w:sz w:val="22"/>
        </w:rPr>
        <w:t>(1) Ministerstvo vydá oprávnění k provozování kolektivního systému na základě žádosti osoby, která prokáže splnění podmínek stanovených tímto zákonem.</w:t>
      </w:r>
    </w:p>
    <w:p w14:paraId="2B040F36" w14:textId="77777777" w:rsidR="008518EB" w:rsidRPr="00CB0FFE" w:rsidRDefault="008518EB" w:rsidP="008518EB">
      <w:pPr>
        <w:ind w:firstLine="709"/>
        <w:rPr>
          <w:rFonts w:ascii="Arial" w:hAnsi="Arial" w:cs="Arial"/>
          <w:sz w:val="22"/>
        </w:rPr>
      </w:pPr>
    </w:p>
    <w:p w14:paraId="55C844FC" w14:textId="15A4181E" w:rsidR="008518EB" w:rsidRPr="00CB0FFE" w:rsidRDefault="00DD751A" w:rsidP="008518EB">
      <w:pPr>
        <w:ind w:firstLine="709"/>
        <w:rPr>
          <w:rFonts w:ascii="Arial" w:hAnsi="Arial" w:cs="Arial"/>
          <w:sz w:val="22"/>
        </w:rPr>
      </w:pPr>
      <w:r w:rsidRPr="00CB0FFE">
        <w:rPr>
          <w:rFonts w:ascii="Arial" w:hAnsi="Arial" w:cs="Arial"/>
          <w:sz w:val="22"/>
        </w:rPr>
        <w:t xml:space="preserve">(2) Oprávnění k provozování kolektivního systému lze vydat pouze za </w:t>
      </w:r>
      <w:r w:rsidR="00AC1A1A">
        <w:rPr>
          <w:rFonts w:ascii="Arial" w:hAnsi="Arial" w:cs="Arial"/>
          <w:sz w:val="22"/>
        </w:rPr>
        <w:t>předpokladu</w:t>
      </w:r>
      <w:r w:rsidRPr="00CB0FFE">
        <w:rPr>
          <w:rFonts w:ascii="Arial" w:hAnsi="Arial" w:cs="Arial"/>
          <w:sz w:val="22"/>
        </w:rPr>
        <w:t>, že</w:t>
      </w:r>
    </w:p>
    <w:p w14:paraId="7F0B647D" w14:textId="77777777" w:rsidR="008518EB" w:rsidRPr="00CB0FFE" w:rsidRDefault="008518EB" w:rsidP="008518EB">
      <w:pPr>
        <w:rPr>
          <w:rFonts w:ascii="Arial" w:hAnsi="Arial" w:cs="Arial"/>
          <w:sz w:val="22"/>
        </w:rPr>
      </w:pPr>
    </w:p>
    <w:p w14:paraId="731B13A8" w14:textId="0F827511" w:rsidR="008518EB" w:rsidRPr="00CB0FFE" w:rsidRDefault="00DD751A" w:rsidP="005B28C2">
      <w:pPr>
        <w:numPr>
          <w:ilvl w:val="0"/>
          <w:numId w:val="61"/>
        </w:numPr>
        <w:ind w:left="426" w:hanging="426"/>
        <w:rPr>
          <w:rFonts w:ascii="Arial" w:hAnsi="Arial" w:cs="Arial"/>
          <w:sz w:val="22"/>
        </w:rPr>
      </w:pPr>
      <w:r w:rsidRPr="00CB0FFE">
        <w:rPr>
          <w:rFonts w:ascii="Arial" w:hAnsi="Arial" w:cs="Arial"/>
          <w:sz w:val="22"/>
        </w:rPr>
        <w:t>žadatel je společností s </w:t>
      </w:r>
      <w:r w:rsidRPr="003525D8">
        <w:rPr>
          <w:rFonts w:ascii="Arial" w:hAnsi="Arial" w:cs="Arial"/>
          <w:sz w:val="22"/>
        </w:rPr>
        <w:t>ručením omezeným nebo akciovou společností,</w:t>
      </w:r>
    </w:p>
    <w:p w14:paraId="70CE04CC" w14:textId="77777777" w:rsidR="008518EB" w:rsidRPr="00CB0FFE" w:rsidRDefault="008518EB" w:rsidP="008518EB">
      <w:pPr>
        <w:ind w:left="426" w:hanging="426"/>
        <w:rPr>
          <w:rFonts w:ascii="Arial" w:hAnsi="Arial" w:cs="Arial"/>
          <w:sz w:val="22"/>
        </w:rPr>
      </w:pPr>
    </w:p>
    <w:p w14:paraId="2A9AEE30" w14:textId="10E27EDD" w:rsidR="00E87397" w:rsidRPr="00CB0FFE" w:rsidRDefault="00DD751A" w:rsidP="005B28C2">
      <w:pPr>
        <w:numPr>
          <w:ilvl w:val="0"/>
          <w:numId w:val="61"/>
        </w:numPr>
        <w:ind w:left="426" w:hanging="426"/>
        <w:rPr>
          <w:rFonts w:ascii="Arial" w:hAnsi="Arial" w:cs="Arial"/>
          <w:sz w:val="22"/>
          <w:u w:val="single"/>
        </w:rPr>
      </w:pPr>
      <w:r w:rsidRPr="00CB0FFE">
        <w:rPr>
          <w:rFonts w:ascii="Arial" w:hAnsi="Arial" w:cs="Arial"/>
          <w:sz w:val="22"/>
          <w:u w:val="single"/>
        </w:rPr>
        <w:t>společníky nebo akcionáři (dále jen „společní</w:t>
      </w:r>
      <w:r w:rsidR="00A40292" w:rsidRPr="00CB0FFE">
        <w:rPr>
          <w:rFonts w:ascii="Arial" w:hAnsi="Arial" w:cs="Arial"/>
          <w:sz w:val="22"/>
          <w:u w:val="single"/>
        </w:rPr>
        <w:t>k</w:t>
      </w:r>
      <w:r w:rsidRPr="00CB0FFE">
        <w:rPr>
          <w:rFonts w:ascii="Arial" w:hAnsi="Arial" w:cs="Arial"/>
          <w:sz w:val="22"/>
          <w:u w:val="single"/>
        </w:rPr>
        <w:t xml:space="preserve">“) žadatele jsou výhradně výrobci </w:t>
      </w:r>
      <w:r w:rsidR="00D749AF" w:rsidRPr="00CB0FFE">
        <w:rPr>
          <w:rFonts w:ascii="Arial" w:hAnsi="Arial" w:cs="Arial"/>
          <w:sz w:val="22"/>
          <w:u w:val="single"/>
        </w:rPr>
        <w:t xml:space="preserve">toho druhu vybraných výrobků, pro který žadatel hodlá zajišťovat kolektivní plnění povinností podle tohoto zákona, </w:t>
      </w:r>
      <w:r w:rsidR="005B0007" w:rsidRPr="00CB0FFE">
        <w:rPr>
          <w:rFonts w:ascii="Arial" w:hAnsi="Arial" w:cs="Arial"/>
          <w:sz w:val="22"/>
          <w:u w:val="single"/>
        </w:rPr>
        <w:t>nebo</w:t>
      </w:r>
      <w:r w:rsidR="00D800D1" w:rsidRPr="00CB0FFE">
        <w:rPr>
          <w:rFonts w:ascii="Arial" w:hAnsi="Arial" w:cs="Arial"/>
          <w:sz w:val="22"/>
          <w:u w:val="single"/>
        </w:rPr>
        <w:t xml:space="preserve"> korporace soukromého práva sdružující </w:t>
      </w:r>
      <w:r w:rsidR="00D749AF" w:rsidRPr="00CB0FFE">
        <w:rPr>
          <w:rFonts w:ascii="Arial" w:hAnsi="Arial" w:cs="Arial"/>
          <w:sz w:val="22"/>
          <w:u w:val="single"/>
        </w:rPr>
        <w:t xml:space="preserve">výhradně </w:t>
      </w:r>
      <w:r w:rsidR="00D800D1" w:rsidRPr="00CB0FFE">
        <w:rPr>
          <w:rFonts w:ascii="Arial" w:hAnsi="Arial" w:cs="Arial"/>
          <w:sz w:val="22"/>
          <w:u w:val="single"/>
        </w:rPr>
        <w:t xml:space="preserve">výrobce </w:t>
      </w:r>
      <w:r w:rsidRPr="00CB0FFE">
        <w:rPr>
          <w:rFonts w:ascii="Arial" w:hAnsi="Arial" w:cs="Arial"/>
          <w:sz w:val="22"/>
          <w:u w:val="single"/>
        </w:rPr>
        <w:t xml:space="preserve">toho druhu vybraných výrobků, pro který žadatel hodlá zajišťovat kolektivní plnění </w:t>
      </w:r>
      <w:r w:rsidR="00507CFB" w:rsidRPr="00CB0FFE">
        <w:rPr>
          <w:rFonts w:ascii="Arial" w:hAnsi="Arial" w:cs="Arial"/>
          <w:sz w:val="22"/>
          <w:u w:val="single"/>
        </w:rPr>
        <w:t>povinností podle tohoto zákona</w:t>
      </w:r>
      <w:r w:rsidR="00D749AF" w:rsidRPr="00CB0FFE">
        <w:rPr>
          <w:rFonts w:ascii="Arial" w:hAnsi="Arial" w:cs="Arial"/>
          <w:sz w:val="22"/>
          <w:u w:val="single"/>
        </w:rPr>
        <w:t xml:space="preserve">, </w:t>
      </w:r>
      <w:r w:rsidRPr="00CB0FFE">
        <w:rPr>
          <w:rFonts w:ascii="Arial" w:hAnsi="Arial" w:cs="Arial"/>
          <w:sz w:val="22"/>
          <w:u w:val="single"/>
        </w:rPr>
        <w:t>s výjimkou elektrozařízení, v jejichž případě může být společníkem ž</w:t>
      </w:r>
      <w:r w:rsidR="00507CFB" w:rsidRPr="00CB0FFE">
        <w:rPr>
          <w:rFonts w:ascii="Arial" w:hAnsi="Arial" w:cs="Arial"/>
          <w:sz w:val="22"/>
          <w:u w:val="single"/>
        </w:rPr>
        <w:t xml:space="preserve">adatele též osoba uvedená v § </w:t>
      </w:r>
      <w:r w:rsidR="00F5355D" w:rsidRPr="00CB0FFE">
        <w:rPr>
          <w:rFonts w:ascii="Arial" w:hAnsi="Arial" w:cs="Arial"/>
          <w:sz w:val="22"/>
          <w:u w:val="single"/>
        </w:rPr>
        <w:t>6</w:t>
      </w:r>
      <w:r w:rsidR="00E03CD2">
        <w:rPr>
          <w:rFonts w:ascii="Arial" w:hAnsi="Arial" w:cs="Arial"/>
          <w:sz w:val="22"/>
          <w:u w:val="single"/>
        </w:rPr>
        <w:t>1</w:t>
      </w:r>
      <w:r w:rsidRPr="00CB0FFE">
        <w:rPr>
          <w:rFonts w:ascii="Arial" w:hAnsi="Arial" w:cs="Arial"/>
          <w:sz w:val="22"/>
          <w:u w:val="single"/>
        </w:rPr>
        <w:t xml:space="preserve"> odst. 2 větě první, a s výjimkou </w:t>
      </w:r>
      <w:r w:rsidR="00875149">
        <w:rPr>
          <w:rFonts w:ascii="Arial" w:hAnsi="Arial" w:cs="Arial"/>
          <w:sz w:val="22"/>
          <w:u w:val="single"/>
        </w:rPr>
        <w:t>kolektivního systému pro solární panely podle</w:t>
      </w:r>
      <w:r w:rsidR="001C1661">
        <w:rPr>
          <w:rFonts w:ascii="Arial" w:hAnsi="Arial" w:cs="Arial"/>
          <w:sz w:val="22"/>
          <w:u w:val="single"/>
        </w:rPr>
        <w:t xml:space="preserve"> </w:t>
      </w:r>
      <w:r w:rsidR="00CC15CC" w:rsidRPr="00CB0FFE">
        <w:rPr>
          <w:rFonts w:ascii="Arial" w:hAnsi="Arial" w:cs="Arial"/>
          <w:sz w:val="22"/>
          <w:u w:val="single"/>
        </w:rPr>
        <w:t xml:space="preserve">§ </w:t>
      </w:r>
      <w:r w:rsidR="000A4681">
        <w:rPr>
          <w:rFonts w:ascii="Arial" w:hAnsi="Arial" w:cs="Arial"/>
          <w:sz w:val="22"/>
          <w:u w:val="single"/>
        </w:rPr>
        <w:t>5</w:t>
      </w:r>
      <w:r w:rsidR="00E03CD2">
        <w:rPr>
          <w:rFonts w:ascii="Arial" w:hAnsi="Arial" w:cs="Arial"/>
          <w:sz w:val="22"/>
          <w:u w:val="single"/>
        </w:rPr>
        <w:t>7</w:t>
      </w:r>
      <w:r w:rsidRPr="00CB0FFE">
        <w:rPr>
          <w:rFonts w:ascii="Arial" w:hAnsi="Arial" w:cs="Arial"/>
          <w:sz w:val="22"/>
          <w:u w:val="single"/>
        </w:rPr>
        <w:t>,</w:t>
      </w:r>
    </w:p>
    <w:p w14:paraId="14B06675" w14:textId="77777777" w:rsidR="008518EB" w:rsidRPr="00CB0FFE" w:rsidRDefault="008518EB" w:rsidP="00E87397">
      <w:pPr>
        <w:ind w:left="426"/>
        <w:rPr>
          <w:rFonts w:ascii="Arial" w:hAnsi="Arial" w:cs="Arial"/>
          <w:sz w:val="22"/>
          <w:u w:val="single"/>
        </w:rPr>
      </w:pPr>
    </w:p>
    <w:p w14:paraId="4E5740C3" w14:textId="7B35003E" w:rsidR="008518EB" w:rsidRPr="000F1D53" w:rsidRDefault="00DD751A" w:rsidP="005B28C2">
      <w:pPr>
        <w:numPr>
          <w:ilvl w:val="0"/>
          <w:numId w:val="61"/>
        </w:numPr>
        <w:ind w:left="426" w:hanging="426"/>
        <w:rPr>
          <w:rFonts w:ascii="Arial" w:hAnsi="Arial" w:cs="Arial"/>
          <w:sz w:val="22"/>
        </w:rPr>
      </w:pPr>
      <w:r w:rsidRPr="00CB0FFE">
        <w:rPr>
          <w:rFonts w:ascii="Arial" w:hAnsi="Arial" w:cs="Arial"/>
          <w:sz w:val="22"/>
        </w:rPr>
        <w:t xml:space="preserve">podíl žádného společníka žadatele nebo společníků žadatele jednajících ve shodě na základním </w:t>
      </w:r>
      <w:r w:rsidRPr="000F1D53">
        <w:rPr>
          <w:rFonts w:ascii="Arial" w:hAnsi="Arial" w:cs="Arial"/>
          <w:sz w:val="22"/>
        </w:rPr>
        <w:t>kapitálu žadatele</w:t>
      </w:r>
      <w:r w:rsidR="00A40292" w:rsidRPr="000F1D53">
        <w:rPr>
          <w:rFonts w:ascii="Arial" w:hAnsi="Arial" w:cs="Arial"/>
          <w:sz w:val="22"/>
        </w:rPr>
        <w:t xml:space="preserve"> nebo </w:t>
      </w:r>
      <w:r w:rsidRPr="000F1D53">
        <w:rPr>
          <w:rFonts w:ascii="Arial" w:hAnsi="Arial" w:cs="Arial"/>
          <w:sz w:val="22"/>
        </w:rPr>
        <w:t>na hlasovacích právech žadatele nepřesahuje 3</w:t>
      </w:r>
      <w:r w:rsidR="00B60569">
        <w:rPr>
          <w:rFonts w:ascii="Arial" w:hAnsi="Arial" w:cs="Arial"/>
          <w:sz w:val="22"/>
        </w:rPr>
        <w:t>4</w:t>
      </w:r>
      <w:r w:rsidRPr="00732C88">
        <w:rPr>
          <w:rFonts w:ascii="Arial" w:hAnsi="Arial" w:cs="Arial"/>
          <w:sz w:val="22"/>
        </w:rPr>
        <w:t xml:space="preserve"> %</w:t>
      </w:r>
      <w:r w:rsidR="00C65851" w:rsidRPr="00732C88">
        <w:rPr>
          <w:rFonts w:ascii="Arial" w:hAnsi="Arial" w:cs="Arial"/>
          <w:sz w:val="22"/>
        </w:rPr>
        <w:t xml:space="preserve">, </w:t>
      </w:r>
    </w:p>
    <w:p w14:paraId="045C63C4" w14:textId="77777777" w:rsidR="0080356E" w:rsidRPr="00CB0FFE" w:rsidRDefault="0080356E" w:rsidP="002D28C3">
      <w:pPr>
        <w:rPr>
          <w:rFonts w:ascii="Arial" w:hAnsi="Arial" w:cs="Arial"/>
          <w:sz w:val="22"/>
        </w:rPr>
      </w:pPr>
    </w:p>
    <w:p w14:paraId="676C1165" w14:textId="64632970" w:rsidR="0080356E" w:rsidRPr="001333C0" w:rsidRDefault="00DD751A" w:rsidP="005B28C2">
      <w:pPr>
        <w:numPr>
          <w:ilvl w:val="0"/>
          <w:numId w:val="61"/>
        </w:numPr>
        <w:ind w:left="426" w:hanging="426"/>
        <w:rPr>
          <w:rFonts w:ascii="Arial" w:hAnsi="Arial" w:cs="Arial"/>
          <w:sz w:val="22"/>
        </w:rPr>
      </w:pPr>
      <w:r w:rsidRPr="001333C0">
        <w:rPr>
          <w:rFonts w:ascii="Arial" w:hAnsi="Arial" w:cs="Arial"/>
          <w:sz w:val="22"/>
        </w:rPr>
        <w:lastRenderedPageBreak/>
        <w:t>žadatel</w:t>
      </w:r>
      <w:r w:rsidR="00A20267" w:rsidRPr="001333C0">
        <w:rPr>
          <w:rFonts w:ascii="Arial" w:hAnsi="Arial" w:cs="Arial"/>
          <w:sz w:val="22"/>
        </w:rPr>
        <w:t xml:space="preserve"> </w:t>
      </w:r>
      <w:r w:rsidRPr="001333C0">
        <w:rPr>
          <w:rFonts w:ascii="Arial" w:hAnsi="Arial" w:cs="Arial"/>
          <w:sz w:val="22"/>
        </w:rPr>
        <w:t>nepodnik</w:t>
      </w:r>
      <w:r w:rsidR="001A703E" w:rsidRPr="001333C0">
        <w:rPr>
          <w:rFonts w:ascii="Arial" w:hAnsi="Arial" w:cs="Arial"/>
          <w:sz w:val="22"/>
        </w:rPr>
        <w:t>á</w:t>
      </w:r>
      <w:r w:rsidRPr="001333C0">
        <w:rPr>
          <w:rFonts w:ascii="Arial" w:hAnsi="Arial" w:cs="Arial"/>
          <w:sz w:val="22"/>
        </w:rPr>
        <w:t xml:space="preserve"> v oblasti nakládání s</w:t>
      </w:r>
      <w:r w:rsidR="001C1661">
        <w:rPr>
          <w:rFonts w:ascii="Arial" w:hAnsi="Arial" w:cs="Arial"/>
          <w:sz w:val="22"/>
        </w:rPr>
        <w:t> výrobky s ukončenou životností</w:t>
      </w:r>
      <w:r w:rsidRPr="001333C0">
        <w:rPr>
          <w:rFonts w:ascii="Arial" w:hAnsi="Arial" w:cs="Arial"/>
          <w:sz w:val="22"/>
        </w:rPr>
        <w:t xml:space="preserve"> toho druhu, pro který hodlá žadatel zajišťovat kolektivní plnění povinností výrobců podle tohoto zákona, s výjimkou jejich soustřeďování, třídění a přepravy před jejich předáním zpracovateli,</w:t>
      </w:r>
    </w:p>
    <w:p w14:paraId="37E43C90" w14:textId="77777777" w:rsidR="008518EB" w:rsidRPr="00CB0FFE" w:rsidRDefault="008518EB" w:rsidP="008518EB">
      <w:pPr>
        <w:ind w:left="426" w:hanging="426"/>
        <w:rPr>
          <w:rFonts w:ascii="Arial" w:hAnsi="Arial" w:cs="Arial"/>
          <w:sz w:val="22"/>
        </w:rPr>
      </w:pPr>
    </w:p>
    <w:p w14:paraId="49F4373B" w14:textId="65CBB9E2" w:rsidR="008518EB" w:rsidRPr="00D65A08" w:rsidRDefault="00DD751A" w:rsidP="005B28C2">
      <w:pPr>
        <w:numPr>
          <w:ilvl w:val="0"/>
          <w:numId w:val="61"/>
        </w:numPr>
        <w:ind w:left="426" w:hanging="426"/>
        <w:rPr>
          <w:rFonts w:ascii="Arial" w:hAnsi="Arial" w:cs="Arial"/>
          <w:sz w:val="22"/>
        </w:rPr>
      </w:pPr>
      <w:r w:rsidRPr="00D65A08">
        <w:rPr>
          <w:rFonts w:ascii="Arial" w:hAnsi="Arial" w:cs="Arial"/>
          <w:sz w:val="22"/>
        </w:rPr>
        <w:t>výše základního kapitálu žadatele je</w:t>
      </w:r>
      <w:r w:rsidR="008C1F3D" w:rsidRPr="00D65A08">
        <w:rPr>
          <w:rFonts w:ascii="Arial" w:hAnsi="Arial" w:cs="Arial"/>
          <w:sz w:val="22"/>
        </w:rPr>
        <w:t xml:space="preserve"> v případě společnosti s ručením omezeným</w:t>
      </w:r>
      <w:r w:rsidRPr="00D65A08">
        <w:rPr>
          <w:rFonts w:ascii="Arial" w:hAnsi="Arial" w:cs="Arial"/>
          <w:sz w:val="22"/>
        </w:rPr>
        <w:t xml:space="preserve"> alespoň 2 000 000 Kč, </w:t>
      </w:r>
      <w:r w:rsidR="001C1661" w:rsidRPr="00D65A08">
        <w:rPr>
          <w:rFonts w:ascii="Arial" w:hAnsi="Arial" w:cs="Arial"/>
          <w:sz w:val="22"/>
        </w:rPr>
        <w:t>nebo</w:t>
      </w:r>
      <w:r w:rsidRPr="00D65A08">
        <w:rPr>
          <w:rFonts w:ascii="Arial" w:hAnsi="Arial" w:cs="Arial"/>
          <w:sz w:val="22"/>
        </w:rPr>
        <w:t xml:space="preserve"> </w:t>
      </w:r>
      <w:r w:rsidR="00CC6193" w:rsidRPr="00D65A08">
        <w:rPr>
          <w:rFonts w:ascii="Arial" w:hAnsi="Arial" w:cs="Arial"/>
          <w:sz w:val="22"/>
        </w:rPr>
        <w:t xml:space="preserve">v případě akciové společnosti </w:t>
      </w:r>
      <w:r w:rsidR="002101F2" w:rsidRPr="00D65A08">
        <w:rPr>
          <w:rFonts w:ascii="Arial" w:hAnsi="Arial" w:cs="Arial"/>
          <w:sz w:val="22"/>
        </w:rPr>
        <w:t xml:space="preserve">alespoň </w:t>
      </w:r>
      <w:r w:rsidR="008C1F3D" w:rsidRPr="00D65A08">
        <w:rPr>
          <w:rFonts w:ascii="Arial" w:hAnsi="Arial" w:cs="Arial"/>
          <w:sz w:val="22"/>
        </w:rPr>
        <w:t>2 000 000 Kč nebo 80 000 EUR</w:t>
      </w:r>
      <w:r w:rsidRPr="00D65A08">
        <w:rPr>
          <w:rFonts w:ascii="Arial" w:hAnsi="Arial" w:cs="Arial"/>
          <w:sz w:val="22"/>
        </w:rPr>
        <w:t>,</w:t>
      </w:r>
    </w:p>
    <w:p w14:paraId="38F7A0E2" w14:textId="77777777" w:rsidR="008518EB" w:rsidRPr="00CB0FFE" w:rsidRDefault="008518EB" w:rsidP="008518EB">
      <w:pPr>
        <w:ind w:left="426" w:hanging="426"/>
        <w:rPr>
          <w:rFonts w:ascii="Arial" w:hAnsi="Arial" w:cs="Arial"/>
          <w:sz w:val="22"/>
        </w:rPr>
      </w:pPr>
    </w:p>
    <w:p w14:paraId="0EE3DEC3" w14:textId="7AE44354" w:rsidR="008518EB" w:rsidRPr="00CB0FFE" w:rsidRDefault="00DD751A" w:rsidP="005B28C2">
      <w:pPr>
        <w:numPr>
          <w:ilvl w:val="0"/>
          <w:numId w:val="61"/>
        </w:numPr>
        <w:ind w:left="426" w:hanging="426"/>
        <w:rPr>
          <w:rFonts w:ascii="Arial" w:hAnsi="Arial" w:cs="Arial"/>
          <w:sz w:val="22"/>
        </w:rPr>
      </w:pPr>
      <w:r w:rsidRPr="00064B6A">
        <w:rPr>
          <w:rFonts w:ascii="Arial" w:hAnsi="Arial" w:cs="Arial"/>
          <w:iCs/>
          <w:sz w:val="22"/>
        </w:rPr>
        <w:t>zakladatelské právní jednání žadatele, který je společností s ručením omezeným, vyžaduje zřízení dozorčí rady s kontrolní působností obdobnou kontrolní působnosti dozorčí rady akciové společnosti podle zákona o obchodních korporacích</w:t>
      </w:r>
      <w:r w:rsidRPr="00CB0FFE">
        <w:rPr>
          <w:rFonts w:ascii="Arial" w:hAnsi="Arial" w:cs="Arial"/>
          <w:sz w:val="22"/>
        </w:rPr>
        <w:t>,</w:t>
      </w:r>
    </w:p>
    <w:p w14:paraId="56E59E74" w14:textId="77777777" w:rsidR="008518EB" w:rsidRPr="00CB0FFE" w:rsidRDefault="008518EB" w:rsidP="008518EB">
      <w:pPr>
        <w:ind w:left="426" w:hanging="426"/>
        <w:rPr>
          <w:rFonts w:ascii="Arial" w:hAnsi="Arial" w:cs="Arial"/>
          <w:sz w:val="22"/>
        </w:rPr>
      </w:pPr>
    </w:p>
    <w:p w14:paraId="41FCAA26" w14:textId="25789228" w:rsidR="008518EB" w:rsidRPr="00CB0FFE" w:rsidRDefault="00DD751A" w:rsidP="005B28C2">
      <w:pPr>
        <w:numPr>
          <w:ilvl w:val="0"/>
          <w:numId w:val="61"/>
        </w:numPr>
        <w:ind w:left="426" w:hanging="426"/>
        <w:rPr>
          <w:rFonts w:ascii="Arial" w:hAnsi="Arial" w:cs="Arial"/>
          <w:sz w:val="22"/>
        </w:rPr>
      </w:pPr>
      <w:r w:rsidRPr="00CB0FFE">
        <w:rPr>
          <w:rFonts w:ascii="Arial" w:hAnsi="Arial" w:cs="Arial"/>
          <w:sz w:val="22"/>
        </w:rPr>
        <w:t>podíly společníků žadatele</w:t>
      </w:r>
      <w:r w:rsidR="0085593C">
        <w:rPr>
          <w:rFonts w:ascii="Arial" w:hAnsi="Arial" w:cs="Arial"/>
          <w:sz w:val="22"/>
        </w:rPr>
        <w:t xml:space="preserve"> nesmí být představovány kmenovými listy, je-li žadatel společností s ručením omezeným</w:t>
      </w:r>
      <w:r w:rsidRPr="00CB0FFE">
        <w:rPr>
          <w:rFonts w:ascii="Arial" w:hAnsi="Arial" w:cs="Arial"/>
          <w:sz w:val="22"/>
        </w:rPr>
        <w:t>,</w:t>
      </w:r>
    </w:p>
    <w:p w14:paraId="15183DC3" w14:textId="77777777" w:rsidR="008518EB" w:rsidRPr="00CB0FFE" w:rsidRDefault="008518EB" w:rsidP="008518EB">
      <w:pPr>
        <w:ind w:left="426" w:hanging="426"/>
        <w:rPr>
          <w:rFonts w:ascii="Arial" w:hAnsi="Arial" w:cs="Arial"/>
          <w:sz w:val="22"/>
        </w:rPr>
      </w:pPr>
    </w:p>
    <w:p w14:paraId="2B694352" w14:textId="202E511A" w:rsidR="00A40292" w:rsidRPr="00732C88" w:rsidRDefault="00DD751A" w:rsidP="005B28C2">
      <w:pPr>
        <w:numPr>
          <w:ilvl w:val="0"/>
          <w:numId w:val="61"/>
        </w:numPr>
        <w:ind w:left="426" w:hanging="426"/>
        <w:rPr>
          <w:rFonts w:ascii="Arial" w:hAnsi="Arial" w:cs="Arial"/>
          <w:sz w:val="22"/>
        </w:rPr>
      </w:pPr>
      <w:r w:rsidRPr="00732C88">
        <w:rPr>
          <w:rFonts w:ascii="Arial" w:hAnsi="Arial" w:cs="Arial"/>
          <w:sz w:val="22"/>
        </w:rPr>
        <w:t xml:space="preserve">ke dni podání žádosti o vydání oprávnění k provozování kolektivního systému </w:t>
      </w:r>
      <w:r w:rsidR="00344527">
        <w:rPr>
          <w:rFonts w:ascii="Arial" w:hAnsi="Arial" w:cs="Arial"/>
          <w:sz w:val="22"/>
        </w:rPr>
        <w:t xml:space="preserve">žadatele, který hodlá zajišťovat kolektivní plnění povinností výrobců </w:t>
      </w:r>
      <w:r w:rsidR="00866ABE">
        <w:rPr>
          <w:rFonts w:ascii="Arial" w:hAnsi="Arial" w:cs="Arial"/>
          <w:sz w:val="22"/>
        </w:rPr>
        <w:t>pneumatik</w:t>
      </w:r>
      <w:r w:rsidR="00344527">
        <w:rPr>
          <w:rFonts w:ascii="Arial" w:hAnsi="Arial" w:cs="Arial"/>
          <w:sz w:val="22"/>
        </w:rPr>
        <w:t xml:space="preserve">, </w:t>
      </w:r>
      <w:r w:rsidRPr="00732C88">
        <w:rPr>
          <w:rFonts w:ascii="Arial" w:hAnsi="Arial" w:cs="Arial"/>
          <w:sz w:val="22"/>
        </w:rPr>
        <w:t xml:space="preserve">každý ze společníků uváděl na trh na území České republiky nebo jiného členského státu nejméně po dobu 3 předcházejících </w:t>
      </w:r>
      <w:r w:rsidR="00B07673">
        <w:rPr>
          <w:rFonts w:ascii="Arial" w:hAnsi="Arial" w:cs="Arial"/>
          <w:sz w:val="22"/>
        </w:rPr>
        <w:t xml:space="preserve">kalendářních </w:t>
      </w:r>
      <w:r w:rsidRPr="00732C88">
        <w:rPr>
          <w:rFonts w:ascii="Arial" w:hAnsi="Arial" w:cs="Arial"/>
          <w:sz w:val="22"/>
        </w:rPr>
        <w:t>let vybrané výrobky toho druhu, pro který žadatel hodlá zajišťovat kolektivní plnění povinností</w:t>
      </w:r>
      <w:r w:rsidR="0026632A">
        <w:rPr>
          <w:rFonts w:ascii="Arial" w:hAnsi="Arial" w:cs="Arial"/>
          <w:sz w:val="22"/>
        </w:rPr>
        <w:t xml:space="preserve"> podle tohoto zákona</w:t>
      </w:r>
      <w:r w:rsidRPr="00732C88">
        <w:rPr>
          <w:rFonts w:ascii="Arial" w:hAnsi="Arial" w:cs="Arial"/>
          <w:sz w:val="22"/>
        </w:rPr>
        <w:t>, přičemž za předcházející 3 kalendářní roky uvedl na trh na území České republiky nebo jiného členského státu tyto vybrané výrobky v množství celkem nejméně</w:t>
      </w:r>
      <w:r w:rsidR="00344527">
        <w:rPr>
          <w:rFonts w:ascii="Arial" w:hAnsi="Arial" w:cs="Arial"/>
          <w:sz w:val="22"/>
        </w:rPr>
        <w:t xml:space="preserve"> 1000 tun,</w:t>
      </w:r>
    </w:p>
    <w:p w14:paraId="004863EE" w14:textId="28D89ECD" w:rsidR="00A40292" w:rsidRPr="00732C88" w:rsidRDefault="00A40292" w:rsidP="00A40292">
      <w:pPr>
        <w:rPr>
          <w:rFonts w:ascii="Arial" w:hAnsi="Arial" w:cs="Arial"/>
          <w:sz w:val="22"/>
        </w:rPr>
      </w:pPr>
    </w:p>
    <w:p w14:paraId="32B4107B" w14:textId="4016D5A1" w:rsidR="00EF42E5" w:rsidRPr="00CB0FFE" w:rsidRDefault="00DD751A" w:rsidP="005B28C2">
      <w:pPr>
        <w:numPr>
          <w:ilvl w:val="0"/>
          <w:numId w:val="61"/>
        </w:numPr>
        <w:ind w:left="426" w:hanging="426"/>
        <w:rPr>
          <w:rFonts w:ascii="Arial" w:hAnsi="Arial" w:cs="Arial"/>
          <w:sz w:val="22"/>
        </w:rPr>
      </w:pPr>
      <w:r w:rsidRPr="00CB0FFE">
        <w:rPr>
          <w:rFonts w:ascii="Arial" w:hAnsi="Arial" w:cs="Arial"/>
          <w:sz w:val="22"/>
        </w:rPr>
        <w:t>projekt zajišťování kolektivního plnění poskytuje dostatečné záruky, že kolektivní plnění bude provozováno řá</w:t>
      </w:r>
      <w:r w:rsidR="00F02557">
        <w:rPr>
          <w:rFonts w:ascii="Arial" w:hAnsi="Arial" w:cs="Arial"/>
          <w:sz w:val="22"/>
        </w:rPr>
        <w:t>dně a dostatečně dlouhodobě,</w:t>
      </w:r>
    </w:p>
    <w:p w14:paraId="21DF00D8" w14:textId="77777777" w:rsidR="00EF42E5" w:rsidRPr="00CB0FFE" w:rsidRDefault="00EF42E5" w:rsidP="00EF42E5">
      <w:pPr>
        <w:pStyle w:val="Odstavecseseznamem"/>
        <w:rPr>
          <w:rFonts w:ascii="Arial" w:hAnsi="Arial" w:cs="Arial"/>
          <w:sz w:val="22"/>
        </w:rPr>
      </w:pPr>
    </w:p>
    <w:p w14:paraId="31D0D850" w14:textId="470E45AC" w:rsidR="00064B6A" w:rsidRDefault="00DD751A" w:rsidP="005B28C2">
      <w:pPr>
        <w:numPr>
          <w:ilvl w:val="0"/>
          <w:numId w:val="61"/>
        </w:numPr>
        <w:ind w:left="426" w:hanging="426"/>
        <w:rPr>
          <w:rFonts w:ascii="Arial" w:hAnsi="Arial" w:cs="Arial"/>
          <w:sz w:val="22"/>
          <w:u w:val="single"/>
        </w:rPr>
      </w:pPr>
      <w:r w:rsidRPr="00D65A08">
        <w:rPr>
          <w:rFonts w:ascii="Arial" w:hAnsi="Arial" w:cs="Arial"/>
          <w:sz w:val="22"/>
          <w:u w:val="single"/>
        </w:rPr>
        <w:t xml:space="preserve">žadatel doloží, že má dostatečné finanční </w:t>
      </w:r>
      <w:r w:rsidR="007E1764" w:rsidRPr="00D65A08">
        <w:rPr>
          <w:rFonts w:ascii="Arial" w:hAnsi="Arial" w:cs="Arial"/>
          <w:sz w:val="22"/>
          <w:u w:val="single"/>
        </w:rPr>
        <w:t>zdroje</w:t>
      </w:r>
      <w:r w:rsidRPr="00D65A08">
        <w:rPr>
          <w:rFonts w:ascii="Arial" w:hAnsi="Arial" w:cs="Arial"/>
          <w:sz w:val="22"/>
          <w:u w:val="single"/>
        </w:rPr>
        <w:t xml:space="preserve"> na zajištění řádného a dlouhodobého financování projektu zajišťování kolektivního plnění</w:t>
      </w:r>
      <w:r w:rsidR="006A4CC3" w:rsidRPr="00D65A08">
        <w:rPr>
          <w:rFonts w:ascii="Arial" w:hAnsi="Arial" w:cs="Arial"/>
          <w:sz w:val="22"/>
          <w:u w:val="single"/>
        </w:rPr>
        <w:t xml:space="preserve"> podle odstavce 4</w:t>
      </w:r>
      <w:r>
        <w:rPr>
          <w:rFonts w:ascii="Arial" w:hAnsi="Arial" w:cs="Arial"/>
          <w:sz w:val="22"/>
          <w:u w:val="single"/>
        </w:rPr>
        <w:t>,</w:t>
      </w:r>
      <w:r w:rsidR="00F02557">
        <w:rPr>
          <w:rFonts w:ascii="Arial" w:hAnsi="Arial" w:cs="Arial"/>
          <w:sz w:val="22"/>
          <w:u w:val="single"/>
        </w:rPr>
        <w:t xml:space="preserve"> a</w:t>
      </w:r>
    </w:p>
    <w:p w14:paraId="770E0607" w14:textId="77777777" w:rsidR="00064B6A" w:rsidRDefault="00064B6A" w:rsidP="00F02557">
      <w:pPr>
        <w:ind w:left="426"/>
        <w:rPr>
          <w:rFonts w:ascii="Arial" w:hAnsi="Arial" w:cs="Arial"/>
          <w:sz w:val="22"/>
          <w:u w:val="single"/>
        </w:rPr>
      </w:pPr>
    </w:p>
    <w:p w14:paraId="35DE9116" w14:textId="6AD15DA1" w:rsidR="00EF42E5" w:rsidRPr="00F02557" w:rsidRDefault="00DD751A" w:rsidP="005B28C2">
      <w:pPr>
        <w:numPr>
          <w:ilvl w:val="0"/>
          <w:numId w:val="61"/>
        </w:numPr>
        <w:ind w:left="426" w:hanging="426"/>
        <w:rPr>
          <w:rFonts w:ascii="Arial" w:hAnsi="Arial" w:cs="Arial"/>
          <w:sz w:val="22"/>
        </w:rPr>
      </w:pPr>
      <w:r w:rsidRPr="00F02557">
        <w:rPr>
          <w:rFonts w:ascii="Arial" w:hAnsi="Arial" w:cs="Arial"/>
          <w:iCs/>
          <w:sz w:val="22"/>
        </w:rPr>
        <w:t>stanovy žadatel</w:t>
      </w:r>
      <w:r w:rsidR="00F57B1D" w:rsidRPr="00F57B1D">
        <w:rPr>
          <w:rFonts w:ascii="Arial" w:hAnsi="Arial" w:cs="Arial"/>
          <w:iCs/>
          <w:sz w:val="22"/>
        </w:rPr>
        <w:t>e, který je akciovou společností</w:t>
      </w:r>
      <w:r w:rsidRPr="00F02557">
        <w:rPr>
          <w:rFonts w:ascii="Arial" w:hAnsi="Arial" w:cs="Arial"/>
          <w:iCs/>
          <w:sz w:val="22"/>
        </w:rPr>
        <w:t xml:space="preserve"> s monistickým systémem vnitřní struktury, vyžadují, aby správní rada měla alespoň tři členy a aby mezi jednotlivé členy správní rady byla rozdělena její řídící a kontrolní působnost</w:t>
      </w:r>
      <w:r w:rsidRPr="00F02557">
        <w:rPr>
          <w:rFonts w:ascii="Arial" w:hAnsi="Arial" w:cs="Arial"/>
          <w:sz w:val="22"/>
        </w:rPr>
        <w:t>.</w:t>
      </w:r>
    </w:p>
    <w:p w14:paraId="2B6F3965" w14:textId="77777777" w:rsidR="00507CFB" w:rsidRPr="005C5C17" w:rsidRDefault="00507CFB" w:rsidP="008518EB">
      <w:pPr>
        <w:rPr>
          <w:rFonts w:ascii="Arial" w:hAnsi="Arial" w:cs="Arial"/>
          <w:sz w:val="22"/>
        </w:rPr>
      </w:pPr>
    </w:p>
    <w:p w14:paraId="574AAFEC" w14:textId="77777777" w:rsidR="008518EB" w:rsidRPr="0076054D" w:rsidRDefault="00DD751A" w:rsidP="00A23821">
      <w:pPr>
        <w:ind w:firstLine="709"/>
        <w:rPr>
          <w:rFonts w:ascii="Arial" w:hAnsi="Arial" w:cs="Arial"/>
          <w:sz w:val="22"/>
        </w:rPr>
      </w:pPr>
      <w:r w:rsidRPr="00934500">
        <w:rPr>
          <w:rFonts w:ascii="Arial" w:hAnsi="Arial" w:cs="Arial"/>
          <w:sz w:val="22"/>
        </w:rPr>
        <w:t xml:space="preserve">(3) </w:t>
      </w:r>
      <w:r w:rsidRPr="0076054D">
        <w:rPr>
          <w:rFonts w:ascii="Arial" w:hAnsi="Arial" w:cs="Arial"/>
          <w:sz w:val="22"/>
        </w:rPr>
        <w:t>Oprávnění k provozování kolektivního systému nelze vydat, jestliže žadatel</w:t>
      </w:r>
    </w:p>
    <w:p w14:paraId="674BC853" w14:textId="77777777" w:rsidR="008518EB" w:rsidRPr="00825393" w:rsidRDefault="008518EB" w:rsidP="008518EB">
      <w:pPr>
        <w:rPr>
          <w:rFonts w:ascii="Arial" w:hAnsi="Arial" w:cs="Arial"/>
          <w:sz w:val="22"/>
        </w:rPr>
      </w:pPr>
    </w:p>
    <w:p w14:paraId="6150FEF4" w14:textId="50A66AC1" w:rsidR="008518EB" w:rsidRPr="00825393" w:rsidRDefault="00DD751A" w:rsidP="005B28C2">
      <w:pPr>
        <w:numPr>
          <w:ilvl w:val="0"/>
          <w:numId w:val="62"/>
        </w:numPr>
        <w:ind w:left="426" w:hanging="426"/>
        <w:rPr>
          <w:rFonts w:ascii="Arial" w:hAnsi="Arial" w:cs="Arial"/>
          <w:sz w:val="22"/>
        </w:rPr>
      </w:pPr>
      <w:r w:rsidRPr="00825393">
        <w:rPr>
          <w:rFonts w:ascii="Arial" w:hAnsi="Arial" w:cs="Arial"/>
          <w:sz w:val="22"/>
        </w:rPr>
        <w:t>je společníkem</w:t>
      </w:r>
      <w:r w:rsidR="00856F7F" w:rsidRPr="00825393">
        <w:rPr>
          <w:rFonts w:ascii="Arial" w:hAnsi="Arial" w:cs="Arial"/>
          <w:sz w:val="22"/>
        </w:rPr>
        <w:t xml:space="preserve"> nebo členem</w:t>
      </w:r>
      <w:r w:rsidRPr="00825393">
        <w:rPr>
          <w:rFonts w:ascii="Arial" w:hAnsi="Arial" w:cs="Arial"/>
          <w:sz w:val="22"/>
        </w:rPr>
        <w:t xml:space="preserve"> jiné právnické osoby nebo členem orgánu jiné právnické osoby, s výjimkou právnické osoby</w:t>
      </w:r>
      <w:r w:rsidR="007818A0">
        <w:rPr>
          <w:rFonts w:ascii="Arial" w:hAnsi="Arial" w:cs="Arial"/>
          <w:sz w:val="22"/>
        </w:rPr>
        <w:t xml:space="preserve">, </w:t>
      </w:r>
      <w:r w:rsidR="007818A0" w:rsidRPr="007818A0">
        <w:rPr>
          <w:rFonts w:ascii="Arial" w:hAnsi="Arial" w:cs="Arial"/>
          <w:sz w:val="22"/>
        </w:rPr>
        <w:t>jejímiž společníky nebo členy jsou výlučně nebo převážně</w:t>
      </w:r>
      <w:r w:rsidRPr="00825393">
        <w:rPr>
          <w:rFonts w:ascii="Arial" w:hAnsi="Arial" w:cs="Arial"/>
          <w:sz w:val="22"/>
        </w:rPr>
        <w:t xml:space="preserve"> osoby s obdobným předmětem činnosti,</w:t>
      </w:r>
      <w:r w:rsidR="006C6A1E" w:rsidRPr="00825393">
        <w:rPr>
          <w:rFonts w:ascii="Arial" w:hAnsi="Arial" w:cs="Arial"/>
          <w:sz w:val="22"/>
        </w:rPr>
        <w:t xml:space="preserve"> </w:t>
      </w:r>
      <w:r w:rsidR="00DA0485" w:rsidRPr="00825393">
        <w:rPr>
          <w:rFonts w:ascii="Arial" w:hAnsi="Arial" w:cs="Arial"/>
          <w:sz w:val="22"/>
        </w:rPr>
        <w:t xml:space="preserve">jako má žadatel, </w:t>
      </w:r>
      <w:r w:rsidR="006C6A1E" w:rsidRPr="00825393">
        <w:rPr>
          <w:rFonts w:ascii="Arial" w:hAnsi="Arial" w:cs="Arial"/>
          <w:sz w:val="22"/>
        </w:rPr>
        <w:t>nebo</w:t>
      </w:r>
    </w:p>
    <w:p w14:paraId="7B51B892" w14:textId="77777777" w:rsidR="00B42E37" w:rsidRPr="00825393" w:rsidRDefault="00B42E37" w:rsidP="00B42E37">
      <w:pPr>
        <w:ind w:left="426"/>
        <w:rPr>
          <w:rFonts w:ascii="Arial" w:hAnsi="Arial" w:cs="Arial"/>
          <w:sz w:val="22"/>
        </w:rPr>
      </w:pPr>
    </w:p>
    <w:p w14:paraId="0922A264" w14:textId="660D2834" w:rsidR="008518EB" w:rsidRPr="00825393" w:rsidRDefault="00DD751A" w:rsidP="005B28C2">
      <w:pPr>
        <w:numPr>
          <w:ilvl w:val="0"/>
          <w:numId w:val="62"/>
        </w:numPr>
        <w:ind w:left="426" w:hanging="426"/>
        <w:rPr>
          <w:rFonts w:ascii="Arial" w:hAnsi="Arial" w:cs="Arial"/>
          <w:sz w:val="22"/>
        </w:rPr>
      </w:pPr>
      <w:r w:rsidRPr="00825393">
        <w:rPr>
          <w:rFonts w:ascii="Arial" w:hAnsi="Arial" w:cs="Arial"/>
          <w:sz w:val="22"/>
        </w:rPr>
        <w:t xml:space="preserve"> se podílí na podnikání jiné osoby</w:t>
      </w:r>
      <w:r w:rsidR="00D06CF2" w:rsidRPr="00825393">
        <w:rPr>
          <w:rFonts w:ascii="Arial" w:hAnsi="Arial" w:cs="Arial"/>
          <w:sz w:val="22"/>
        </w:rPr>
        <w:t>.</w:t>
      </w:r>
    </w:p>
    <w:p w14:paraId="10BC98CB" w14:textId="77777777" w:rsidR="008518EB" w:rsidRPr="00825393" w:rsidRDefault="008518EB" w:rsidP="008518EB">
      <w:pPr>
        <w:rPr>
          <w:rFonts w:ascii="Arial" w:hAnsi="Arial" w:cs="Arial"/>
          <w:sz w:val="22"/>
        </w:rPr>
      </w:pPr>
    </w:p>
    <w:p w14:paraId="2E3E5BA5" w14:textId="536528E4" w:rsidR="008518EB" w:rsidRPr="0041111B" w:rsidRDefault="00DD751A" w:rsidP="00A23821">
      <w:pPr>
        <w:ind w:firstLine="708"/>
        <w:rPr>
          <w:rFonts w:ascii="Arial" w:hAnsi="Arial" w:cs="Arial"/>
          <w:sz w:val="22"/>
          <w:u w:val="single"/>
        </w:rPr>
      </w:pPr>
      <w:r w:rsidRPr="00D65A08">
        <w:rPr>
          <w:rFonts w:ascii="Arial" w:hAnsi="Arial" w:cs="Arial"/>
          <w:sz w:val="22"/>
        </w:rPr>
        <w:t>(</w:t>
      </w:r>
      <w:r w:rsidR="006C6A1E" w:rsidRPr="00D65A08">
        <w:rPr>
          <w:rFonts w:ascii="Arial" w:hAnsi="Arial" w:cs="Arial"/>
          <w:sz w:val="22"/>
        </w:rPr>
        <w:t>4</w:t>
      </w:r>
      <w:r w:rsidRPr="00D65A08">
        <w:rPr>
          <w:rFonts w:ascii="Arial" w:hAnsi="Arial" w:cs="Arial"/>
          <w:sz w:val="22"/>
        </w:rPr>
        <w:t xml:space="preserve">) </w:t>
      </w:r>
      <w:r w:rsidR="007E1764" w:rsidRPr="003460B2">
        <w:rPr>
          <w:rFonts w:ascii="Arial" w:hAnsi="Arial" w:cs="Arial"/>
          <w:sz w:val="22"/>
          <w:u w:val="single"/>
        </w:rPr>
        <w:t>Výše finančních zdrojů</w:t>
      </w:r>
      <w:r w:rsidR="001264E8" w:rsidRPr="003460B2">
        <w:rPr>
          <w:rFonts w:ascii="Arial" w:hAnsi="Arial" w:cs="Arial"/>
          <w:sz w:val="22"/>
          <w:u w:val="single"/>
        </w:rPr>
        <w:t xml:space="preserve"> </w:t>
      </w:r>
      <w:r w:rsidR="00DE3618" w:rsidRPr="00D65A08">
        <w:rPr>
          <w:rFonts w:ascii="Arial" w:hAnsi="Arial" w:cs="Arial"/>
          <w:sz w:val="22"/>
          <w:u w:val="single"/>
        </w:rPr>
        <w:t xml:space="preserve">v zájmu </w:t>
      </w:r>
      <w:r w:rsidRPr="00D65A08">
        <w:rPr>
          <w:rFonts w:ascii="Arial" w:hAnsi="Arial" w:cs="Arial"/>
          <w:sz w:val="22"/>
          <w:u w:val="single"/>
        </w:rPr>
        <w:t>řádného a dlouhodobého financování projektu zajišťování kolektivního plnění se považuje za dostatečn</w:t>
      </w:r>
      <w:r w:rsidR="003460B2">
        <w:rPr>
          <w:rFonts w:ascii="Arial" w:hAnsi="Arial" w:cs="Arial"/>
          <w:sz w:val="22"/>
          <w:u w:val="single"/>
        </w:rPr>
        <w:t>ou</w:t>
      </w:r>
      <w:r w:rsidRPr="00D65A08">
        <w:rPr>
          <w:rFonts w:ascii="Arial" w:hAnsi="Arial" w:cs="Arial"/>
          <w:sz w:val="22"/>
          <w:u w:val="single"/>
        </w:rPr>
        <w:t xml:space="preserve">, jestliže odráží rozsah zamýšlené činnosti provozovatele kolektivního systému s ohledem na druh a skupiny vybraných výrobků, pro které žadatel hodlá zajišťovat kolektivní plnění povinností podle tohoto zákona. </w:t>
      </w:r>
      <w:r w:rsidR="003460B2">
        <w:rPr>
          <w:rFonts w:ascii="Arial" w:hAnsi="Arial" w:cs="Arial"/>
          <w:sz w:val="22"/>
          <w:u w:val="single"/>
        </w:rPr>
        <w:t xml:space="preserve">Výše finančních zdrojů </w:t>
      </w:r>
      <w:r w:rsidRPr="00D65A08">
        <w:rPr>
          <w:rFonts w:ascii="Arial" w:hAnsi="Arial" w:cs="Arial"/>
          <w:sz w:val="22"/>
          <w:u w:val="single"/>
        </w:rPr>
        <w:t xml:space="preserve">musí </w:t>
      </w:r>
      <w:r w:rsidR="009A0BB0" w:rsidRPr="00D65A08">
        <w:rPr>
          <w:rFonts w:ascii="Arial" w:hAnsi="Arial" w:cs="Arial"/>
          <w:sz w:val="22"/>
          <w:u w:val="single"/>
        </w:rPr>
        <w:t xml:space="preserve">vždy </w:t>
      </w:r>
      <w:r w:rsidR="00930D55" w:rsidRPr="00D65A08">
        <w:rPr>
          <w:rFonts w:ascii="Arial" w:hAnsi="Arial" w:cs="Arial"/>
          <w:sz w:val="22"/>
          <w:u w:val="single"/>
        </w:rPr>
        <w:t xml:space="preserve">umožňovat žadateli </w:t>
      </w:r>
      <w:r w:rsidRPr="00D65A08">
        <w:rPr>
          <w:rFonts w:ascii="Arial" w:hAnsi="Arial" w:cs="Arial"/>
          <w:sz w:val="22"/>
          <w:u w:val="single"/>
        </w:rPr>
        <w:t>pokrýt</w:t>
      </w:r>
      <w:r w:rsidR="00930D55" w:rsidRPr="00D65A08">
        <w:rPr>
          <w:rFonts w:ascii="Arial" w:hAnsi="Arial" w:cs="Arial"/>
          <w:sz w:val="22"/>
          <w:u w:val="single"/>
        </w:rPr>
        <w:t xml:space="preserve"> okamžitě alespoň</w:t>
      </w:r>
      <w:r w:rsidRPr="00D65A08">
        <w:rPr>
          <w:rFonts w:ascii="Arial" w:hAnsi="Arial" w:cs="Arial"/>
          <w:sz w:val="22"/>
          <w:u w:val="single"/>
        </w:rPr>
        <w:t xml:space="preserve"> 25 % </w:t>
      </w:r>
      <w:r w:rsidRPr="00D65A08">
        <w:rPr>
          <w:rFonts w:ascii="Arial" w:hAnsi="Arial" w:cs="Arial"/>
          <w:bCs/>
          <w:sz w:val="22"/>
          <w:u w:val="single"/>
        </w:rPr>
        <w:t xml:space="preserve">předpokládaných ročních </w:t>
      </w:r>
      <w:r w:rsidRPr="00D65A08">
        <w:rPr>
          <w:rFonts w:ascii="Arial" w:hAnsi="Arial" w:cs="Arial"/>
          <w:sz w:val="22"/>
          <w:u w:val="single"/>
        </w:rPr>
        <w:t>nákladů na provozování kolektivního systému v plánovaném rozsahu, zejména s ohledem na předpokládané množství vybraných výrobků uvedených výrobci na trh a předpokládané množství zpětně odebraných a zpracovaných výrobků s ukončenou životností.</w:t>
      </w:r>
    </w:p>
    <w:p w14:paraId="294E8FC0" w14:textId="77777777" w:rsidR="008518EB" w:rsidRPr="00CB0FFE" w:rsidRDefault="008518EB" w:rsidP="005B09A6">
      <w:pPr>
        <w:rPr>
          <w:rFonts w:ascii="Arial" w:hAnsi="Arial" w:cs="Arial"/>
          <w:sz w:val="22"/>
        </w:rPr>
      </w:pPr>
    </w:p>
    <w:p w14:paraId="45ED852D" w14:textId="77777777" w:rsidR="00F972CE" w:rsidRPr="00CB0FFE" w:rsidRDefault="00DD751A" w:rsidP="005B09A6">
      <w:pPr>
        <w:rPr>
          <w:rFonts w:ascii="Arial" w:hAnsi="Arial" w:cs="Arial"/>
          <w:i/>
          <w:sz w:val="22"/>
        </w:rPr>
      </w:pPr>
      <w:r w:rsidRPr="00CB0FFE">
        <w:rPr>
          <w:rFonts w:ascii="Arial" w:hAnsi="Arial" w:cs="Arial"/>
          <w:i/>
          <w:sz w:val="22"/>
        </w:rPr>
        <w:t>CELEX 32012L0019</w:t>
      </w:r>
    </w:p>
    <w:p w14:paraId="441AF3AD" w14:textId="08517974" w:rsidR="00F972CE" w:rsidRPr="00CB0FFE" w:rsidRDefault="00DD751A" w:rsidP="005B09A6">
      <w:pPr>
        <w:rPr>
          <w:rFonts w:ascii="Arial" w:hAnsi="Arial" w:cs="Arial"/>
          <w:sz w:val="22"/>
        </w:rPr>
      </w:pPr>
      <w:r w:rsidRPr="0056446D">
        <w:rPr>
          <w:rFonts w:ascii="Arial" w:hAnsi="Arial" w:cs="Arial"/>
          <w:i/>
          <w:sz w:val="22"/>
        </w:rPr>
        <w:t xml:space="preserve">CELEX </w:t>
      </w:r>
      <w:r w:rsidRPr="003A77EC">
        <w:rPr>
          <w:rFonts w:ascii="Arial" w:hAnsi="Arial" w:cs="Arial"/>
          <w:i/>
          <w:sz w:val="22"/>
        </w:rPr>
        <w:t>32018L0</w:t>
      </w:r>
      <w:r w:rsidR="009F3ECD">
        <w:rPr>
          <w:rFonts w:ascii="Arial" w:hAnsi="Arial" w:cs="Arial"/>
          <w:i/>
          <w:sz w:val="22"/>
        </w:rPr>
        <w:t>8</w:t>
      </w:r>
      <w:r w:rsidRPr="003A77EC">
        <w:rPr>
          <w:rFonts w:ascii="Arial" w:hAnsi="Arial" w:cs="Arial"/>
          <w:i/>
          <w:sz w:val="22"/>
        </w:rPr>
        <w:t>51</w:t>
      </w:r>
    </w:p>
    <w:p w14:paraId="59031601" w14:textId="3193F2AC" w:rsidR="0031393A" w:rsidRPr="00CB0FFE" w:rsidRDefault="00DD751A" w:rsidP="0065307A">
      <w:pPr>
        <w:pStyle w:val="a"/>
        <w:rPr>
          <w:rFonts w:ascii="Arial" w:hAnsi="Arial" w:cs="Arial"/>
          <w:sz w:val="22"/>
          <w:szCs w:val="22"/>
        </w:rPr>
      </w:pPr>
      <w:r>
        <w:rPr>
          <w:rFonts w:ascii="Arial" w:hAnsi="Arial" w:cs="Arial"/>
          <w:sz w:val="22"/>
          <w:szCs w:val="22"/>
        </w:rPr>
        <w:lastRenderedPageBreak/>
        <w:t>§ 3</w:t>
      </w:r>
      <w:r w:rsidR="00235CA4">
        <w:rPr>
          <w:rFonts w:ascii="Arial" w:hAnsi="Arial" w:cs="Arial"/>
          <w:sz w:val="22"/>
          <w:szCs w:val="22"/>
        </w:rPr>
        <w:t>6</w:t>
      </w:r>
    </w:p>
    <w:p w14:paraId="666FFC41" w14:textId="77777777" w:rsidR="0031393A" w:rsidRPr="00CB0FFE" w:rsidRDefault="00DD751A" w:rsidP="008213EF">
      <w:pPr>
        <w:pStyle w:val="Nadpis"/>
        <w:rPr>
          <w:rFonts w:ascii="Arial" w:hAnsi="Arial" w:cs="Arial"/>
          <w:sz w:val="22"/>
        </w:rPr>
      </w:pPr>
      <w:r w:rsidRPr="00CB0FFE">
        <w:rPr>
          <w:rFonts w:ascii="Arial" w:hAnsi="Arial" w:cs="Arial"/>
          <w:sz w:val="22"/>
        </w:rPr>
        <w:t>Žádost o vydání oprávnění k provozování kolektivního systému</w:t>
      </w:r>
    </w:p>
    <w:p w14:paraId="00F6F96B" w14:textId="34519C7D" w:rsidR="008213EF" w:rsidRPr="00CB0FFE" w:rsidRDefault="00DD751A" w:rsidP="00E8324D">
      <w:pPr>
        <w:ind w:firstLine="708"/>
        <w:rPr>
          <w:rFonts w:ascii="Arial" w:hAnsi="Arial" w:cs="Arial"/>
          <w:sz w:val="22"/>
        </w:rPr>
      </w:pPr>
      <w:r w:rsidRPr="00CB0FFE">
        <w:rPr>
          <w:rFonts w:ascii="Arial" w:hAnsi="Arial" w:cs="Arial"/>
          <w:sz w:val="22"/>
        </w:rPr>
        <w:t xml:space="preserve">(1) Žádost o vydání oprávnění k provozování kolektivního systému podává </w:t>
      </w:r>
      <w:r w:rsidR="00707431" w:rsidRPr="00CB0FFE">
        <w:rPr>
          <w:rFonts w:ascii="Arial" w:hAnsi="Arial" w:cs="Arial"/>
          <w:sz w:val="22"/>
        </w:rPr>
        <w:t xml:space="preserve">žadatel </w:t>
      </w:r>
      <w:r w:rsidRPr="00CB0FFE">
        <w:rPr>
          <w:rFonts w:ascii="Arial" w:hAnsi="Arial" w:cs="Arial"/>
          <w:sz w:val="22"/>
        </w:rPr>
        <w:t>ministerstv</w:t>
      </w:r>
      <w:r w:rsidR="00CC3739" w:rsidRPr="00CB0FFE">
        <w:rPr>
          <w:rFonts w:ascii="Arial" w:hAnsi="Arial" w:cs="Arial"/>
          <w:sz w:val="22"/>
        </w:rPr>
        <w:t>u</w:t>
      </w:r>
      <w:r w:rsidR="009357E6">
        <w:rPr>
          <w:rFonts w:ascii="Arial" w:hAnsi="Arial" w:cs="Arial"/>
          <w:sz w:val="22"/>
        </w:rPr>
        <w:t xml:space="preserve"> </w:t>
      </w:r>
      <w:r w:rsidR="00045C93" w:rsidRPr="00CB0FFE">
        <w:rPr>
          <w:rFonts w:ascii="Arial" w:hAnsi="Arial" w:cs="Arial"/>
          <w:sz w:val="22"/>
        </w:rPr>
        <w:t>v elektronické podobě</w:t>
      </w:r>
      <w:r w:rsidR="00507CFB" w:rsidRPr="00CB0FFE">
        <w:rPr>
          <w:rFonts w:ascii="Arial" w:hAnsi="Arial" w:cs="Arial"/>
          <w:sz w:val="22"/>
        </w:rPr>
        <w:t>.</w:t>
      </w:r>
    </w:p>
    <w:p w14:paraId="1DCB3146" w14:textId="77777777" w:rsidR="008213EF" w:rsidRPr="00CB0FFE" w:rsidRDefault="008213EF" w:rsidP="008213EF">
      <w:pPr>
        <w:rPr>
          <w:rFonts w:ascii="Arial" w:hAnsi="Arial" w:cs="Arial"/>
          <w:sz w:val="22"/>
        </w:rPr>
      </w:pPr>
    </w:p>
    <w:p w14:paraId="172E1523" w14:textId="2CFBA720" w:rsidR="008213EF" w:rsidRPr="00CB0FFE" w:rsidRDefault="00DD751A" w:rsidP="00A874D5">
      <w:pPr>
        <w:ind w:firstLine="708"/>
        <w:rPr>
          <w:rFonts w:ascii="Arial" w:hAnsi="Arial" w:cs="Arial"/>
          <w:sz w:val="22"/>
        </w:rPr>
      </w:pPr>
      <w:r w:rsidRPr="00CB0FFE">
        <w:rPr>
          <w:rFonts w:ascii="Arial" w:hAnsi="Arial" w:cs="Arial"/>
          <w:sz w:val="22"/>
        </w:rPr>
        <w:t xml:space="preserve">(2) Žádost o vydání oprávnění k provozování kolektivního systému </w:t>
      </w:r>
      <w:r w:rsidR="00707431" w:rsidRPr="00CB0FFE">
        <w:rPr>
          <w:rFonts w:ascii="Arial" w:hAnsi="Arial" w:cs="Arial"/>
          <w:sz w:val="22"/>
        </w:rPr>
        <w:t>musí obsahovat</w:t>
      </w:r>
      <w:r w:rsidR="00D74F7D" w:rsidRPr="00CB0FFE">
        <w:rPr>
          <w:rFonts w:ascii="Arial" w:hAnsi="Arial" w:cs="Arial"/>
          <w:sz w:val="22"/>
        </w:rPr>
        <w:t xml:space="preserve"> </w:t>
      </w:r>
      <w:r w:rsidR="00A469E6" w:rsidRPr="00A469E6">
        <w:rPr>
          <w:rFonts w:ascii="Arial" w:hAnsi="Arial" w:cs="Arial"/>
          <w:sz w:val="22"/>
        </w:rPr>
        <w:t>kromě obecných náležitostí stanovených správním řádem</w:t>
      </w:r>
      <w:r w:rsidR="00A469E6">
        <w:rPr>
          <w:rFonts w:ascii="Arial" w:hAnsi="Arial" w:cs="Arial"/>
          <w:sz w:val="22"/>
        </w:rPr>
        <w:t xml:space="preserve"> </w:t>
      </w:r>
      <w:r w:rsidRPr="00CB0FFE">
        <w:rPr>
          <w:rFonts w:ascii="Arial" w:hAnsi="Arial" w:cs="Arial"/>
          <w:sz w:val="22"/>
        </w:rPr>
        <w:t>kontaktní údaje</w:t>
      </w:r>
      <w:r w:rsidR="00045C93" w:rsidRPr="00CB0FFE">
        <w:rPr>
          <w:rFonts w:ascii="Arial" w:hAnsi="Arial" w:cs="Arial"/>
          <w:sz w:val="22"/>
        </w:rPr>
        <w:t>, a to</w:t>
      </w:r>
      <w:r w:rsidR="00507CFB" w:rsidRPr="00CB0FFE">
        <w:rPr>
          <w:rFonts w:ascii="Arial" w:hAnsi="Arial" w:cs="Arial"/>
          <w:sz w:val="22"/>
        </w:rPr>
        <w:t xml:space="preserve"> </w:t>
      </w:r>
      <w:r w:rsidRPr="00CB0FFE">
        <w:rPr>
          <w:rFonts w:ascii="Arial" w:hAnsi="Arial" w:cs="Arial"/>
          <w:sz w:val="22"/>
        </w:rPr>
        <w:t>telefon</w:t>
      </w:r>
      <w:r w:rsidR="00045C93" w:rsidRPr="00CB0FFE">
        <w:rPr>
          <w:rFonts w:ascii="Arial" w:hAnsi="Arial" w:cs="Arial"/>
          <w:sz w:val="22"/>
        </w:rPr>
        <w:t xml:space="preserve">ní </w:t>
      </w:r>
      <w:r w:rsidR="00E43C45" w:rsidRPr="00CB0FFE">
        <w:rPr>
          <w:rFonts w:ascii="Arial" w:hAnsi="Arial" w:cs="Arial"/>
          <w:sz w:val="22"/>
        </w:rPr>
        <w:t>spojení</w:t>
      </w:r>
      <w:r w:rsidRPr="00CB0FFE">
        <w:rPr>
          <w:rFonts w:ascii="Arial" w:hAnsi="Arial" w:cs="Arial"/>
          <w:sz w:val="22"/>
        </w:rPr>
        <w:t xml:space="preserve">, </w:t>
      </w:r>
      <w:r w:rsidR="00E43C45" w:rsidRPr="00CB0FFE">
        <w:rPr>
          <w:rFonts w:ascii="Arial" w:hAnsi="Arial" w:cs="Arial"/>
          <w:sz w:val="22"/>
        </w:rPr>
        <w:t>adresu</w:t>
      </w:r>
      <w:r w:rsidR="00507CFB" w:rsidRPr="00CB0FFE">
        <w:rPr>
          <w:rFonts w:ascii="Arial" w:hAnsi="Arial" w:cs="Arial"/>
          <w:sz w:val="22"/>
        </w:rPr>
        <w:t xml:space="preserve"> </w:t>
      </w:r>
      <w:r w:rsidRPr="00CB0FFE">
        <w:rPr>
          <w:rFonts w:ascii="Arial" w:hAnsi="Arial" w:cs="Arial"/>
          <w:sz w:val="22"/>
        </w:rPr>
        <w:t>elektronick</w:t>
      </w:r>
      <w:r w:rsidR="00E43C45" w:rsidRPr="00CB0FFE">
        <w:rPr>
          <w:rFonts w:ascii="Arial" w:hAnsi="Arial" w:cs="Arial"/>
          <w:sz w:val="22"/>
        </w:rPr>
        <w:t>é</w:t>
      </w:r>
      <w:r w:rsidRPr="00CB0FFE">
        <w:rPr>
          <w:rFonts w:ascii="Arial" w:hAnsi="Arial" w:cs="Arial"/>
          <w:sz w:val="22"/>
        </w:rPr>
        <w:t xml:space="preserve"> </w:t>
      </w:r>
      <w:r w:rsidR="00E43C45" w:rsidRPr="00CB0FFE">
        <w:rPr>
          <w:rFonts w:ascii="Arial" w:hAnsi="Arial" w:cs="Arial"/>
          <w:sz w:val="22"/>
        </w:rPr>
        <w:t xml:space="preserve">pošty </w:t>
      </w:r>
      <w:r w:rsidR="0035548B" w:rsidRPr="00CB0FFE">
        <w:rPr>
          <w:rFonts w:ascii="Arial" w:hAnsi="Arial" w:cs="Arial"/>
          <w:sz w:val="22"/>
        </w:rPr>
        <w:t>a</w:t>
      </w:r>
      <w:r w:rsidRPr="00CB0FFE">
        <w:rPr>
          <w:rFonts w:ascii="Arial" w:hAnsi="Arial" w:cs="Arial"/>
          <w:sz w:val="22"/>
        </w:rPr>
        <w:t xml:space="preserve"> jméno kontaktní osoby</w:t>
      </w:r>
      <w:r w:rsidR="001D0C2A">
        <w:rPr>
          <w:rFonts w:ascii="Arial" w:hAnsi="Arial" w:cs="Arial"/>
          <w:sz w:val="22"/>
        </w:rPr>
        <w:t>,</w:t>
      </w:r>
      <w:r w:rsidRPr="00CB0FFE">
        <w:rPr>
          <w:rFonts w:ascii="Arial" w:hAnsi="Arial" w:cs="Arial"/>
          <w:sz w:val="22"/>
        </w:rPr>
        <w:t xml:space="preserve"> a daňové identifikační číslo</w:t>
      </w:r>
      <w:r w:rsidR="001D0C2A">
        <w:rPr>
          <w:rFonts w:ascii="Arial" w:hAnsi="Arial" w:cs="Arial"/>
          <w:sz w:val="22"/>
        </w:rPr>
        <w:t xml:space="preserve"> </w:t>
      </w:r>
      <w:r w:rsidR="001D0C2A" w:rsidRPr="00CB0FFE">
        <w:rPr>
          <w:rFonts w:ascii="Arial" w:hAnsi="Arial" w:cs="Arial"/>
          <w:sz w:val="22"/>
        </w:rPr>
        <w:t>osoby žadatele</w:t>
      </w:r>
      <w:r w:rsidRPr="00CB0FFE">
        <w:rPr>
          <w:rFonts w:ascii="Arial" w:hAnsi="Arial" w:cs="Arial"/>
          <w:sz w:val="22"/>
        </w:rPr>
        <w:t>, pokud byl</w:t>
      </w:r>
      <w:r w:rsidR="001D0C2A">
        <w:rPr>
          <w:rFonts w:ascii="Arial" w:hAnsi="Arial" w:cs="Arial"/>
          <w:sz w:val="22"/>
        </w:rPr>
        <w:t>o</w:t>
      </w:r>
      <w:r w:rsidRPr="00CB0FFE">
        <w:rPr>
          <w:rFonts w:ascii="Arial" w:hAnsi="Arial" w:cs="Arial"/>
          <w:sz w:val="22"/>
        </w:rPr>
        <w:t xml:space="preserve"> přidělen</w:t>
      </w:r>
      <w:r w:rsidR="001D0C2A">
        <w:rPr>
          <w:rFonts w:ascii="Arial" w:hAnsi="Arial" w:cs="Arial"/>
          <w:sz w:val="22"/>
        </w:rPr>
        <w:t>o</w:t>
      </w:r>
      <w:r w:rsidRPr="00CB0FFE">
        <w:rPr>
          <w:rFonts w:ascii="Arial" w:hAnsi="Arial" w:cs="Arial"/>
          <w:sz w:val="22"/>
        </w:rPr>
        <w:t>.</w:t>
      </w:r>
    </w:p>
    <w:p w14:paraId="5DEDA25D" w14:textId="77777777" w:rsidR="008213EF" w:rsidRPr="00CB0FFE" w:rsidRDefault="008213EF" w:rsidP="008213EF">
      <w:pPr>
        <w:ind w:firstLine="851"/>
        <w:rPr>
          <w:rFonts w:ascii="Arial" w:hAnsi="Arial" w:cs="Arial"/>
          <w:sz w:val="22"/>
        </w:rPr>
      </w:pPr>
    </w:p>
    <w:p w14:paraId="007AA64A" w14:textId="13D17E57" w:rsidR="008213EF" w:rsidRPr="00CB0FFE" w:rsidRDefault="00DD751A" w:rsidP="00780261">
      <w:pPr>
        <w:ind w:firstLine="708"/>
        <w:rPr>
          <w:rFonts w:ascii="Arial" w:hAnsi="Arial" w:cs="Arial"/>
          <w:sz w:val="22"/>
        </w:rPr>
      </w:pPr>
      <w:r w:rsidRPr="00CB0FFE">
        <w:rPr>
          <w:rFonts w:ascii="Arial" w:hAnsi="Arial" w:cs="Arial"/>
          <w:sz w:val="22"/>
        </w:rPr>
        <w:t xml:space="preserve">(3) </w:t>
      </w:r>
      <w:r w:rsidR="00887012">
        <w:rPr>
          <w:rFonts w:ascii="Arial" w:hAnsi="Arial" w:cs="Arial"/>
          <w:sz w:val="22"/>
        </w:rPr>
        <w:t>Součástí ž</w:t>
      </w:r>
      <w:r w:rsidRPr="00CB0FFE">
        <w:rPr>
          <w:rFonts w:ascii="Arial" w:hAnsi="Arial" w:cs="Arial"/>
          <w:sz w:val="22"/>
        </w:rPr>
        <w:t>ádost</w:t>
      </w:r>
      <w:r w:rsidR="00887012">
        <w:rPr>
          <w:rFonts w:ascii="Arial" w:hAnsi="Arial" w:cs="Arial"/>
          <w:sz w:val="22"/>
        </w:rPr>
        <w:t>i</w:t>
      </w:r>
      <w:r w:rsidRPr="00CB0FFE">
        <w:rPr>
          <w:rFonts w:ascii="Arial" w:hAnsi="Arial" w:cs="Arial"/>
          <w:sz w:val="22"/>
        </w:rPr>
        <w:t xml:space="preserve"> o vydání oprávnění k provozování kolektivního systému</w:t>
      </w:r>
      <w:r w:rsidR="00887012">
        <w:rPr>
          <w:rFonts w:ascii="Arial" w:hAnsi="Arial" w:cs="Arial"/>
          <w:sz w:val="22"/>
        </w:rPr>
        <w:t xml:space="preserve"> </w:t>
      </w:r>
      <w:r w:rsidR="0063130D">
        <w:rPr>
          <w:rFonts w:ascii="Arial" w:hAnsi="Arial" w:cs="Arial"/>
          <w:sz w:val="22"/>
        </w:rPr>
        <w:t>jsou</w:t>
      </w:r>
      <w:r w:rsidRPr="00CB0FFE">
        <w:rPr>
          <w:rFonts w:ascii="Arial" w:hAnsi="Arial" w:cs="Arial"/>
          <w:sz w:val="22"/>
        </w:rPr>
        <w:t xml:space="preserve"> </w:t>
      </w:r>
    </w:p>
    <w:p w14:paraId="7C4A0E3D" w14:textId="77777777" w:rsidR="008213EF" w:rsidRPr="00CB0FFE" w:rsidRDefault="008213EF" w:rsidP="008213EF">
      <w:pPr>
        <w:rPr>
          <w:rFonts w:ascii="Arial" w:hAnsi="Arial" w:cs="Arial"/>
          <w:sz w:val="22"/>
        </w:rPr>
      </w:pPr>
    </w:p>
    <w:p w14:paraId="4011448E" w14:textId="00B2032F" w:rsidR="008213EF" w:rsidRPr="00CB0FFE" w:rsidRDefault="00DD751A" w:rsidP="005B28C2">
      <w:pPr>
        <w:numPr>
          <w:ilvl w:val="0"/>
          <w:numId w:val="63"/>
        </w:numPr>
        <w:ind w:left="426" w:hanging="426"/>
        <w:rPr>
          <w:rFonts w:ascii="Arial" w:hAnsi="Arial" w:cs="Arial"/>
          <w:sz w:val="22"/>
        </w:rPr>
      </w:pPr>
      <w:r>
        <w:rPr>
          <w:rFonts w:ascii="Arial" w:hAnsi="Arial" w:cs="Arial"/>
          <w:sz w:val="22"/>
        </w:rPr>
        <w:t xml:space="preserve">aktuální znění </w:t>
      </w:r>
      <w:r w:rsidR="00964A36">
        <w:rPr>
          <w:rFonts w:ascii="Arial" w:hAnsi="Arial" w:cs="Arial"/>
          <w:sz w:val="22"/>
        </w:rPr>
        <w:t>zakladatelské</w:t>
      </w:r>
      <w:r>
        <w:rPr>
          <w:rFonts w:ascii="Arial" w:hAnsi="Arial" w:cs="Arial"/>
          <w:sz w:val="22"/>
        </w:rPr>
        <w:t>ho</w:t>
      </w:r>
      <w:r w:rsidR="00964A36">
        <w:rPr>
          <w:rFonts w:ascii="Arial" w:hAnsi="Arial" w:cs="Arial"/>
          <w:sz w:val="22"/>
        </w:rPr>
        <w:t xml:space="preserve"> právní</w:t>
      </w:r>
      <w:r w:rsidR="00F57B1D">
        <w:rPr>
          <w:rFonts w:ascii="Arial" w:hAnsi="Arial" w:cs="Arial"/>
          <w:sz w:val="22"/>
        </w:rPr>
        <w:t>ho</w:t>
      </w:r>
      <w:r w:rsidR="00964A36">
        <w:rPr>
          <w:rFonts w:ascii="Arial" w:hAnsi="Arial" w:cs="Arial"/>
          <w:sz w:val="22"/>
        </w:rPr>
        <w:t xml:space="preserve"> jednání</w:t>
      </w:r>
      <w:r w:rsidRPr="00CB0FFE">
        <w:rPr>
          <w:rFonts w:ascii="Arial" w:hAnsi="Arial" w:cs="Arial"/>
          <w:sz w:val="22"/>
        </w:rPr>
        <w:t>,</w:t>
      </w:r>
      <w:r w:rsidR="00BC5864">
        <w:rPr>
          <w:rFonts w:ascii="Arial" w:hAnsi="Arial" w:cs="Arial"/>
          <w:sz w:val="22"/>
        </w:rPr>
        <w:t xml:space="preserve"> ne</w:t>
      </w:r>
      <w:r w:rsidR="00964A36">
        <w:rPr>
          <w:rFonts w:ascii="Arial" w:hAnsi="Arial" w:cs="Arial"/>
          <w:sz w:val="22"/>
        </w:rPr>
        <w:t>ní</w:t>
      </w:r>
      <w:r w:rsidR="00BC5864">
        <w:rPr>
          <w:rFonts w:ascii="Arial" w:hAnsi="Arial" w:cs="Arial"/>
          <w:sz w:val="22"/>
        </w:rPr>
        <w:t>-li uložen</w:t>
      </w:r>
      <w:r w:rsidR="00964A36">
        <w:rPr>
          <w:rFonts w:ascii="Arial" w:hAnsi="Arial" w:cs="Arial"/>
          <w:sz w:val="22"/>
        </w:rPr>
        <w:t>o</w:t>
      </w:r>
      <w:r w:rsidR="00BC5864">
        <w:rPr>
          <w:rFonts w:ascii="Arial" w:hAnsi="Arial" w:cs="Arial"/>
          <w:sz w:val="22"/>
        </w:rPr>
        <w:t xml:space="preserve"> ve sbírce listin veřejného rejstříku</w:t>
      </w:r>
      <w:r w:rsidR="00D7436F">
        <w:rPr>
          <w:rFonts w:ascii="Arial" w:hAnsi="Arial" w:cs="Arial"/>
          <w:sz w:val="22"/>
        </w:rPr>
        <w:t>,</w:t>
      </w:r>
      <w:r w:rsidRPr="00CB0FFE">
        <w:rPr>
          <w:rFonts w:ascii="Arial" w:hAnsi="Arial" w:cs="Arial"/>
          <w:sz w:val="22"/>
        </w:rPr>
        <w:t xml:space="preserve"> </w:t>
      </w:r>
    </w:p>
    <w:p w14:paraId="07EFC00D" w14:textId="77777777" w:rsidR="008213EF" w:rsidRPr="00CB0FFE" w:rsidRDefault="008213EF" w:rsidP="000C18C8">
      <w:pPr>
        <w:ind w:left="426" w:hanging="426"/>
        <w:rPr>
          <w:rFonts w:ascii="Arial" w:hAnsi="Arial" w:cs="Arial"/>
          <w:sz w:val="22"/>
        </w:rPr>
      </w:pPr>
    </w:p>
    <w:p w14:paraId="13A7593D" w14:textId="3544932D" w:rsidR="008213EF" w:rsidRPr="00CB0FFE" w:rsidRDefault="00DD751A" w:rsidP="005B28C2">
      <w:pPr>
        <w:numPr>
          <w:ilvl w:val="0"/>
          <w:numId w:val="63"/>
        </w:numPr>
        <w:ind w:left="426" w:hanging="426"/>
        <w:rPr>
          <w:rFonts w:ascii="Arial" w:hAnsi="Arial" w:cs="Arial"/>
          <w:sz w:val="22"/>
        </w:rPr>
      </w:pPr>
      <w:r w:rsidRPr="00CB0FFE">
        <w:rPr>
          <w:rFonts w:ascii="Arial" w:hAnsi="Arial" w:cs="Arial"/>
          <w:sz w:val="22"/>
        </w:rPr>
        <w:t>seznam společníků žadatele s uvedením jejich podílu na základním kapitálu a na hlasovacích právech žadatele</w:t>
      </w:r>
      <w:r w:rsidR="00792788">
        <w:rPr>
          <w:rFonts w:ascii="Arial" w:hAnsi="Arial" w:cs="Arial"/>
          <w:sz w:val="22"/>
        </w:rPr>
        <w:t xml:space="preserve"> s uvedením společníků jednajících ve shodě</w:t>
      </w:r>
      <w:r w:rsidRPr="00CB0FFE">
        <w:rPr>
          <w:rFonts w:ascii="Arial" w:hAnsi="Arial" w:cs="Arial"/>
          <w:sz w:val="22"/>
        </w:rPr>
        <w:t>, je-li žadatel společností s ručením omezeným</w:t>
      </w:r>
      <w:r w:rsidR="00C83346">
        <w:rPr>
          <w:rFonts w:ascii="Arial" w:hAnsi="Arial" w:cs="Arial"/>
          <w:sz w:val="22"/>
        </w:rPr>
        <w:t xml:space="preserve"> a tento seznam s uvedením podílů nevyplývá ze zakladatelského právního jednání</w:t>
      </w:r>
      <w:r w:rsidR="00CC3858">
        <w:rPr>
          <w:rFonts w:ascii="Arial" w:hAnsi="Arial" w:cs="Arial"/>
          <w:sz w:val="22"/>
        </w:rPr>
        <w:t>,</w:t>
      </w:r>
    </w:p>
    <w:p w14:paraId="16173A93" w14:textId="77777777" w:rsidR="008213EF" w:rsidRPr="00CB0FFE" w:rsidRDefault="008213EF" w:rsidP="000C18C8">
      <w:pPr>
        <w:ind w:left="426" w:hanging="426"/>
        <w:rPr>
          <w:rFonts w:ascii="Arial" w:hAnsi="Arial" w:cs="Arial"/>
          <w:sz w:val="22"/>
        </w:rPr>
      </w:pPr>
    </w:p>
    <w:p w14:paraId="142EE2D6" w14:textId="1345E545" w:rsidR="008213EF" w:rsidRPr="00CB0FFE" w:rsidRDefault="00DD751A" w:rsidP="005B28C2">
      <w:pPr>
        <w:numPr>
          <w:ilvl w:val="0"/>
          <w:numId w:val="63"/>
        </w:numPr>
        <w:ind w:left="426" w:hanging="426"/>
        <w:rPr>
          <w:rFonts w:ascii="Arial" w:hAnsi="Arial" w:cs="Arial"/>
          <w:sz w:val="22"/>
        </w:rPr>
      </w:pPr>
      <w:r w:rsidRPr="00CB0FFE">
        <w:rPr>
          <w:rFonts w:ascii="Arial" w:hAnsi="Arial" w:cs="Arial"/>
          <w:sz w:val="22"/>
        </w:rPr>
        <w:t xml:space="preserve">výpis z evidence emise zaknihovaných cenných papírů nebo výpis z evidence imobilizovaných cenných papírů, pokud jde o emisi akcií žadatele, ne starší než </w:t>
      </w:r>
      <w:r w:rsidR="00085E70">
        <w:rPr>
          <w:rFonts w:ascii="Arial" w:hAnsi="Arial" w:cs="Arial"/>
          <w:sz w:val="22"/>
        </w:rPr>
        <w:t>60</w:t>
      </w:r>
      <w:r w:rsidRPr="00CB0FFE">
        <w:rPr>
          <w:rFonts w:ascii="Arial" w:hAnsi="Arial" w:cs="Arial"/>
          <w:sz w:val="22"/>
        </w:rPr>
        <w:t xml:space="preserve"> dní, </w:t>
      </w:r>
      <w:r w:rsidR="001368BF" w:rsidRPr="00CB0FFE">
        <w:rPr>
          <w:rFonts w:ascii="Arial" w:hAnsi="Arial" w:cs="Arial"/>
          <w:sz w:val="22"/>
        </w:rPr>
        <w:t xml:space="preserve">nebo opis seznamu všech akcionářů, kteří jsou vlastníky akcií na jméno, ne starší než </w:t>
      </w:r>
      <w:r w:rsidR="0089001D">
        <w:rPr>
          <w:rFonts w:ascii="Arial" w:hAnsi="Arial" w:cs="Arial"/>
          <w:sz w:val="22"/>
        </w:rPr>
        <w:t>60</w:t>
      </w:r>
      <w:r w:rsidR="001368BF" w:rsidRPr="00CB0FFE">
        <w:rPr>
          <w:rFonts w:ascii="Arial" w:hAnsi="Arial" w:cs="Arial"/>
          <w:sz w:val="22"/>
        </w:rPr>
        <w:t xml:space="preserve"> dní,</w:t>
      </w:r>
      <w:r w:rsidR="005E5417">
        <w:rPr>
          <w:rFonts w:ascii="Arial" w:hAnsi="Arial" w:cs="Arial"/>
          <w:sz w:val="22"/>
        </w:rPr>
        <w:t xml:space="preserve"> s uvedením akcionářů jednajících ve shodě,</w:t>
      </w:r>
      <w:r w:rsidR="001368BF" w:rsidRPr="00CB0FFE">
        <w:rPr>
          <w:rFonts w:ascii="Arial" w:hAnsi="Arial" w:cs="Arial"/>
          <w:sz w:val="22"/>
        </w:rPr>
        <w:t xml:space="preserve"> </w:t>
      </w:r>
      <w:r w:rsidRPr="00CB0FFE">
        <w:rPr>
          <w:rFonts w:ascii="Arial" w:hAnsi="Arial" w:cs="Arial"/>
          <w:sz w:val="22"/>
        </w:rPr>
        <w:t>je-li žadatel akciovou společností,</w:t>
      </w:r>
    </w:p>
    <w:p w14:paraId="65C0DF84" w14:textId="77777777" w:rsidR="008213EF" w:rsidRPr="00CB0FFE" w:rsidRDefault="008213EF" w:rsidP="000C18C8">
      <w:pPr>
        <w:ind w:left="426" w:hanging="426"/>
        <w:rPr>
          <w:rFonts w:ascii="Arial" w:hAnsi="Arial" w:cs="Arial"/>
          <w:sz w:val="22"/>
        </w:rPr>
      </w:pPr>
    </w:p>
    <w:p w14:paraId="334BB880" w14:textId="2C97296C" w:rsidR="008213EF" w:rsidRPr="00CB0FFE" w:rsidRDefault="00DD751A" w:rsidP="005B28C2">
      <w:pPr>
        <w:numPr>
          <w:ilvl w:val="0"/>
          <w:numId w:val="63"/>
        </w:numPr>
        <w:ind w:left="426" w:hanging="426"/>
        <w:rPr>
          <w:rFonts w:ascii="Arial" w:hAnsi="Arial" w:cs="Arial"/>
          <w:sz w:val="22"/>
        </w:rPr>
      </w:pPr>
      <w:r w:rsidRPr="00CB0FFE">
        <w:rPr>
          <w:rFonts w:ascii="Arial" w:hAnsi="Arial" w:cs="Arial"/>
          <w:sz w:val="22"/>
        </w:rPr>
        <w:t>poslední výroční zpráv</w:t>
      </w:r>
      <w:r w:rsidR="00887012">
        <w:rPr>
          <w:rFonts w:ascii="Arial" w:hAnsi="Arial" w:cs="Arial"/>
          <w:sz w:val="22"/>
        </w:rPr>
        <w:t>a</w:t>
      </w:r>
      <w:r w:rsidRPr="00CB0FFE">
        <w:rPr>
          <w:rFonts w:ascii="Arial" w:hAnsi="Arial" w:cs="Arial"/>
          <w:sz w:val="22"/>
        </w:rPr>
        <w:t xml:space="preserve"> žadatele, pokud existuje, </w:t>
      </w:r>
    </w:p>
    <w:p w14:paraId="7AF1CF67" w14:textId="77777777" w:rsidR="008213EF" w:rsidRPr="00CB0FFE" w:rsidRDefault="008213EF" w:rsidP="000C18C8">
      <w:pPr>
        <w:ind w:left="426" w:hanging="426"/>
        <w:rPr>
          <w:rFonts w:ascii="Arial" w:hAnsi="Arial" w:cs="Arial"/>
          <w:sz w:val="22"/>
        </w:rPr>
      </w:pPr>
    </w:p>
    <w:p w14:paraId="29AE9882" w14:textId="440CA6C7" w:rsidR="008213EF" w:rsidRPr="00CB0FFE" w:rsidRDefault="00DD751A" w:rsidP="005B28C2">
      <w:pPr>
        <w:numPr>
          <w:ilvl w:val="0"/>
          <w:numId w:val="63"/>
        </w:numPr>
        <w:ind w:left="426" w:hanging="426"/>
        <w:rPr>
          <w:rFonts w:ascii="Arial" w:hAnsi="Arial" w:cs="Arial"/>
          <w:sz w:val="22"/>
        </w:rPr>
      </w:pPr>
      <w:r w:rsidRPr="00CB0FFE">
        <w:rPr>
          <w:rFonts w:ascii="Arial" w:hAnsi="Arial" w:cs="Arial"/>
          <w:sz w:val="22"/>
        </w:rPr>
        <w:t xml:space="preserve">čestné prohlášení žadatele o splnění podmínek </w:t>
      </w:r>
      <w:r w:rsidR="003C55A1" w:rsidRPr="00CB0FFE">
        <w:rPr>
          <w:rFonts w:ascii="Arial" w:hAnsi="Arial" w:cs="Arial"/>
          <w:sz w:val="22"/>
        </w:rPr>
        <w:t>uvedených v</w:t>
      </w:r>
      <w:r w:rsidRPr="00CB0FFE">
        <w:rPr>
          <w:rFonts w:ascii="Arial" w:hAnsi="Arial" w:cs="Arial"/>
          <w:sz w:val="22"/>
        </w:rPr>
        <w:t xml:space="preserve"> § </w:t>
      </w:r>
      <w:r w:rsidR="0065307A">
        <w:rPr>
          <w:rFonts w:ascii="Arial" w:hAnsi="Arial" w:cs="Arial"/>
          <w:sz w:val="22"/>
        </w:rPr>
        <w:t>3</w:t>
      </w:r>
      <w:r w:rsidR="00620E04">
        <w:rPr>
          <w:rFonts w:ascii="Arial" w:hAnsi="Arial" w:cs="Arial"/>
          <w:sz w:val="22"/>
        </w:rPr>
        <w:t>5</w:t>
      </w:r>
      <w:r w:rsidRPr="00CB0FFE">
        <w:rPr>
          <w:rFonts w:ascii="Arial" w:hAnsi="Arial" w:cs="Arial"/>
          <w:sz w:val="22"/>
        </w:rPr>
        <w:t xml:space="preserve"> odst. 3 a společníků žadatele o splnění podmínek </w:t>
      </w:r>
      <w:r w:rsidR="003C55A1" w:rsidRPr="00CB0FFE">
        <w:rPr>
          <w:rFonts w:ascii="Arial" w:hAnsi="Arial" w:cs="Arial"/>
          <w:sz w:val="22"/>
        </w:rPr>
        <w:t>uvedených v</w:t>
      </w:r>
      <w:r w:rsidRPr="00CB0FFE">
        <w:rPr>
          <w:rFonts w:ascii="Arial" w:hAnsi="Arial" w:cs="Arial"/>
          <w:sz w:val="22"/>
        </w:rPr>
        <w:t xml:space="preserve"> § </w:t>
      </w:r>
      <w:r w:rsidR="0065307A">
        <w:rPr>
          <w:rFonts w:ascii="Arial" w:hAnsi="Arial" w:cs="Arial"/>
          <w:sz w:val="22"/>
        </w:rPr>
        <w:t>3</w:t>
      </w:r>
      <w:r w:rsidR="00620E04">
        <w:rPr>
          <w:rFonts w:ascii="Arial" w:hAnsi="Arial" w:cs="Arial"/>
          <w:sz w:val="22"/>
        </w:rPr>
        <w:t>5</w:t>
      </w:r>
      <w:r w:rsidRPr="00CB0FFE">
        <w:rPr>
          <w:rFonts w:ascii="Arial" w:hAnsi="Arial" w:cs="Arial"/>
          <w:sz w:val="22"/>
        </w:rPr>
        <w:t xml:space="preserve"> odst. 2 písm. b)</w:t>
      </w:r>
      <w:r w:rsidR="00CB74D6" w:rsidRPr="00CB0FFE">
        <w:rPr>
          <w:rFonts w:ascii="Arial" w:hAnsi="Arial" w:cs="Arial"/>
          <w:sz w:val="22"/>
        </w:rPr>
        <w:t xml:space="preserve"> a </w:t>
      </w:r>
      <w:r w:rsidR="00181A36">
        <w:rPr>
          <w:rFonts w:ascii="Arial" w:hAnsi="Arial" w:cs="Arial"/>
          <w:sz w:val="22"/>
        </w:rPr>
        <w:t>c</w:t>
      </w:r>
      <w:r w:rsidR="00CB74D6" w:rsidRPr="00CB0FFE">
        <w:rPr>
          <w:rFonts w:ascii="Arial" w:hAnsi="Arial" w:cs="Arial"/>
          <w:sz w:val="22"/>
        </w:rPr>
        <w:t>)</w:t>
      </w:r>
      <w:r w:rsidR="00117B6A">
        <w:rPr>
          <w:rFonts w:ascii="Arial" w:hAnsi="Arial" w:cs="Arial"/>
          <w:sz w:val="22"/>
        </w:rPr>
        <w:t xml:space="preserve"> a</w:t>
      </w:r>
      <w:r w:rsidR="00181A36">
        <w:rPr>
          <w:rFonts w:ascii="Arial" w:hAnsi="Arial" w:cs="Arial"/>
          <w:sz w:val="22"/>
        </w:rPr>
        <w:t xml:space="preserve"> pokud jde o žadatele, který hodlá zajišťovat kolektivní plnění povinností výrobců pneumatik, splnění podmínky uvedené v</w:t>
      </w:r>
      <w:r w:rsidR="00117B6A">
        <w:rPr>
          <w:rFonts w:ascii="Arial" w:hAnsi="Arial" w:cs="Arial"/>
          <w:sz w:val="22"/>
        </w:rPr>
        <w:t xml:space="preserve"> </w:t>
      </w:r>
      <w:r w:rsidR="00181A36">
        <w:rPr>
          <w:rFonts w:ascii="Arial" w:hAnsi="Arial" w:cs="Arial"/>
          <w:sz w:val="22"/>
        </w:rPr>
        <w:t>§ 3</w:t>
      </w:r>
      <w:r w:rsidR="00620E04">
        <w:rPr>
          <w:rFonts w:ascii="Arial" w:hAnsi="Arial" w:cs="Arial"/>
          <w:sz w:val="22"/>
        </w:rPr>
        <w:t>5</w:t>
      </w:r>
      <w:r w:rsidR="00181A36">
        <w:rPr>
          <w:rFonts w:ascii="Arial" w:hAnsi="Arial" w:cs="Arial"/>
          <w:sz w:val="22"/>
        </w:rPr>
        <w:t xml:space="preserve"> odst. 2 písm. </w:t>
      </w:r>
      <w:r w:rsidR="00117B6A">
        <w:rPr>
          <w:rFonts w:ascii="Arial" w:hAnsi="Arial" w:cs="Arial"/>
          <w:sz w:val="22"/>
        </w:rPr>
        <w:t>h)</w:t>
      </w:r>
      <w:r w:rsidR="00181A36">
        <w:rPr>
          <w:rFonts w:ascii="Arial" w:hAnsi="Arial" w:cs="Arial"/>
          <w:sz w:val="22"/>
        </w:rPr>
        <w:t>,</w:t>
      </w:r>
    </w:p>
    <w:p w14:paraId="2A1D70E5" w14:textId="77777777" w:rsidR="008213EF" w:rsidRPr="00CB0FFE" w:rsidRDefault="008213EF" w:rsidP="000C18C8">
      <w:pPr>
        <w:ind w:left="426" w:hanging="426"/>
        <w:rPr>
          <w:rFonts w:ascii="Arial" w:hAnsi="Arial" w:cs="Arial"/>
          <w:sz w:val="22"/>
        </w:rPr>
      </w:pPr>
    </w:p>
    <w:p w14:paraId="4680C779" w14:textId="77777777" w:rsidR="008213EF" w:rsidRPr="00CB0FFE" w:rsidRDefault="00DD751A" w:rsidP="005B28C2">
      <w:pPr>
        <w:numPr>
          <w:ilvl w:val="0"/>
          <w:numId w:val="63"/>
        </w:numPr>
        <w:ind w:left="426" w:hanging="426"/>
        <w:rPr>
          <w:rFonts w:ascii="Arial" w:hAnsi="Arial" w:cs="Arial"/>
          <w:sz w:val="22"/>
        </w:rPr>
      </w:pPr>
      <w:r w:rsidRPr="00CB0FFE">
        <w:rPr>
          <w:rFonts w:ascii="Arial" w:hAnsi="Arial" w:cs="Arial"/>
          <w:sz w:val="22"/>
        </w:rPr>
        <w:t>vzory smluv</w:t>
      </w:r>
    </w:p>
    <w:p w14:paraId="55715555" w14:textId="77777777" w:rsidR="00514F5A" w:rsidRPr="00CB0FFE" w:rsidRDefault="00514F5A" w:rsidP="00514F5A">
      <w:pPr>
        <w:rPr>
          <w:rFonts w:ascii="Arial" w:hAnsi="Arial" w:cs="Arial"/>
          <w:sz w:val="22"/>
        </w:rPr>
      </w:pPr>
    </w:p>
    <w:p w14:paraId="77E378B0" w14:textId="77777777" w:rsidR="008213EF" w:rsidRPr="00CB0FFE" w:rsidRDefault="00DD751A" w:rsidP="005B28C2">
      <w:pPr>
        <w:numPr>
          <w:ilvl w:val="0"/>
          <w:numId w:val="64"/>
        </w:numPr>
        <w:ind w:hanging="295"/>
        <w:rPr>
          <w:rFonts w:ascii="Arial" w:hAnsi="Arial" w:cs="Arial"/>
          <w:sz w:val="22"/>
        </w:rPr>
      </w:pPr>
      <w:r w:rsidRPr="00CB0FFE">
        <w:rPr>
          <w:rFonts w:ascii="Arial" w:hAnsi="Arial" w:cs="Arial"/>
          <w:sz w:val="22"/>
        </w:rPr>
        <w:t>o kolektivním plnění</w:t>
      </w:r>
      <w:r w:rsidR="00373C9E" w:rsidRPr="00CB0FFE">
        <w:rPr>
          <w:rFonts w:ascii="Arial" w:hAnsi="Arial" w:cs="Arial"/>
          <w:sz w:val="22"/>
        </w:rPr>
        <w:t xml:space="preserve"> včetně sazeb pro výpočet jakýchkoliv peněžitých plnění na základě smlouvy</w:t>
      </w:r>
      <w:r w:rsidRPr="00CB0FFE">
        <w:rPr>
          <w:rFonts w:ascii="Arial" w:hAnsi="Arial" w:cs="Arial"/>
          <w:sz w:val="22"/>
        </w:rPr>
        <w:t>,</w:t>
      </w:r>
    </w:p>
    <w:p w14:paraId="6C99FDD5" w14:textId="77777777" w:rsidR="008213EF" w:rsidRPr="00CB0FFE" w:rsidRDefault="00DD751A" w:rsidP="005B28C2">
      <w:pPr>
        <w:numPr>
          <w:ilvl w:val="0"/>
          <w:numId w:val="64"/>
        </w:numPr>
        <w:ind w:hanging="295"/>
        <w:rPr>
          <w:rFonts w:ascii="Arial" w:hAnsi="Arial" w:cs="Arial"/>
          <w:sz w:val="22"/>
        </w:rPr>
      </w:pPr>
      <w:r w:rsidRPr="00CB0FFE">
        <w:rPr>
          <w:rFonts w:ascii="Arial" w:hAnsi="Arial" w:cs="Arial"/>
          <w:sz w:val="22"/>
        </w:rPr>
        <w:t>o zřízení místa zpětného odběru,</w:t>
      </w:r>
    </w:p>
    <w:p w14:paraId="6AABC4FE" w14:textId="77777777" w:rsidR="008213EF" w:rsidRPr="00CB0FFE" w:rsidRDefault="00DD751A" w:rsidP="005B28C2">
      <w:pPr>
        <w:numPr>
          <w:ilvl w:val="0"/>
          <w:numId w:val="64"/>
        </w:numPr>
        <w:ind w:hanging="295"/>
        <w:rPr>
          <w:rFonts w:ascii="Arial" w:hAnsi="Arial" w:cs="Arial"/>
          <w:sz w:val="22"/>
        </w:rPr>
      </w:pPr>
      <w:r w:rsidRPr="00CB0FFE">
        <w:rPr>
          <w:rFonts w:ascii="Arial" w:hAnsi="Arial" w:cs="Arial"/>
          <w:bCs/>
          <w:sz w:val="22"/>
        </w:rPr>
        <w:t>o využití systému nakládání s komunálním odpadem stanoveného obcí v případě, že k zajišťování kolektivního plnění povinností výrobců bude využívána spolupráce s obcemi,</w:t>
      </w:r>
    </w:p>
    <w:p w14:paraId="5AB144C6" w14:textId="3467066C" w:rsidR="008213EF" w:rsidRPr="00CB0FFE" w:rsidRDefault="00DD751A" w:rsidP="005B28C2">
      <w:pPr>
        <w:numPr>
          <w:ilvl w:val="0"/>
          <w:numId w:val="64"/>
        </w:numPr>
        <w:ind w:hanging="295"/>
        <w:rPr>
          <w:rFonts w:ascii="Arial" w:hAnsi="Arial" w:cs="Arial"/>
          <w:sz w:val="22"/>
        </w:rPr>
      </w:pPr>
      <w:r w:rsidRPr="00CB0FFE">
        <w:rPr>
          <w:rFonts w:ascii="Arial" w:hAnsi="Arial" w:cs="Arial"/>
          <w:sz w:val="22"/>
        </w:rPr>
        <w:t xml:space="preserve">o spolupráci při zajištění plnění povinností výrobců elektrozařízení se zabudovanými nebo přiloženými bateriemi nebo akumulátory podle § </w:t>
      </w:r>
      <w:r w:rsidR="00BA3E47" w:rsidRPr="00CB0FFE">
        <w:rPr>
          <w:rFonts w:ascii="Arial" w:hAnsi="Arial" w:cs="Arial"/>
          <w:sz w:val="22"/>
        </w:rPr>
        <w:t>8</w:t>
      </w:r>
      <w:r w:rsidR="002C3DE9">
        <w:rPr>
          <w:rFonts w:ascii="Arial" w:hAnsi="Arial" w:cs="Arial"/>
          <w:sz w:val="22"/>
        </w:rPr>
        <w:t>4</w:t>
      </w:r>
      <w:r w:rsidRPr="00CB0FFE">
        <w:rPr>
          <w:rFonts w:ascii="Arial" w:hAnsi="Arial" w:cs="Arial"/>
          <w:sz w:val="22"/>
        </w:rPr>
        <w:t xml:space="preserve"> odst. 3, je-li předmětem žádosti vydání oprávnění k provozování kolekt</w:t>
      </w:r>
      <w:r w:rsidR="00AB4E52">
        <w:rPr>
          <w:rFonts w:ascii="Arial" w:hAnsi="Arial" w:cs="Arial"/>
          <w:sz w:val="22"/>
        </w:rPr>
        <w:t>ivního systému výrobců baterií nebo</w:t>
      </w:r>
      <w:r w:rsidR="000303C1" w:rsidRPr="00CB0FFE">
        <w:rPr>
          <w:rFonts w:ascii="Arial" w:hAnsi="Arial" w:cs="Arial"/>
          <w:sz w:val="22"/>
        </w:rPr>
        <w:t> </w:t>
      </w:r>
      <w:r w:rsidRPr="00CB0FFE">
        <w:rPr>
          <w:rFonts w:ascii="Arial" w:hAnsi="Arial" w:cs="Arial"/>
          <w:sz w:val="22"/>
        </w:rPr>
        <w:t xml:space="preserve">akumulátorů, a </w:t>
      </w:r>
    </w:p>
    <w:p w14:paraId="5DA84D79" w14:textId="77777777" w:rsidR="008213EF" w:rsidRPr="00CB0FFE" w:rsidRDefault="00DD751A" w:rsidP="005B28C2">
      <w:pPr>
        <w:numPr>
          <w:ilvl w:val="0"/>
          <w:numId w:val="64"/>
        </w:numPr>
        <w:ind w:hanging="295"/>
        <w:rPr>
          <w:rFonts w:ascii="Arial" w:hAnsi="Arial" w:cs="Arial"/>
          <w:sz w:val="22"/>
        </w:rPr>
      </w:pPr>
      <w:r w:rsidRPr="00CB0FFE">
        <w:rPr>
          <w:rFonts w:ascii="Arial" w:hAnsi="Arial" w:cs="Arial"/>
          <w:sz w:val="22"/>
        </w:rPr>
        <w:t>uzavíraných za účelem zpracování zpětně odebraných výrobků s ukončenou životností,</w:t>
      </w:r>
    </w:p>
    <w:p w14:paraId="1CB10A3A" w14:textId="77777777" w:rsidR="008213EF" w:rsidRPr="00CB0FFE" w:rsidRDefault="008213EF" w:rsidP="008213EF">
      <w:pPr>
        <w:rPr>
          <w:rFonts w:ascii="Arial" w:hAnsi="Arial" w:cs="Arial"/>
          <w:sz w:val="22"/>
        </w:rPr>
      </w:pPr>
    </w:p>
    <w:p w14:paraId="4EE222CB" w14:textId="77777777" w:rsidR="008213EF" w:rsidRPr="00CB0FFE" w:rsidRDefault="00DD751A" w:rsidP="005B28C2">
      <w:pPr>
        <w:numPr>
          <w:ilvl w:val="0"/>
          <w:numId w:val="63"/>
        </w:numPr>
        <w:ind w:left="426" w:hanging="426"/>
        <w:rPr>
          <w:rFonts w:ascii="Arial" w:hAnsi="Arial" w:cs="Arial"/>
          <w:sz w:val="22"/>
        </w:rPr>
      </w:pPr>
      <w:r w:rsidRPr="00CB0FFE">
        <w:rPr>
          <w:rFonts w:ascii="Arial" w:hAnsi="Arial" w:cs="Arial"/>
          <w:sz w:val="22"/>
        </w:rPr>
        <w:t>seznam osob, se kterými žadatel již uzavřel některou ze smluv uvedených v písmenu g), s uvedením, o jakou smlouvu jde,</w:t>
      </w:r>
    </w:p>
    <w:p w14:paraId="545DA9C6" w14:textId="77777777" w:rsidR="008213EF" w:rsidRPr="00CB0FFE" w:rsidRDefault="008213EF" w:rsidP="00FC2BF0">
      <w:pPr>
        <w:ind w:left="426" w:hanging="426"/>
        <w:rPr>
          <w:rFonts w:ascii="Arial" w:hAnsi="Arial" w:cs="Arial"/>
          <w:sz w:val="22"/>
        </w:rPr>
      </w:pPr>
    </w:p>
    <w:p w14:paraId="2846FD94" w14:textId="4CEA482B" w:rsidR="008213EF" w:rsidRPr="00CB0FFE" w:rsidRDefault="00DD751A" w:rsidP="005B28C2">
      <w:pPr>
        <w:numPr>
          <w:ilvl w:val="0"/>
          <w:numId w:val="63"/>
        </w:numPr>
        <w:ind w:left="426" w:hanging="426"/>
        <w:rPr>
          <w:rFonts w:ascii="Arial" w:hAnsi="Arial" w:cs="Arial"/>
          <w:sz w:val="22"/>
        </w:rPr>
      </w:pPr>
      <w:r w:rsidRPr="00CB0FFE">
        <w:rPr>
          <w:rFonts w:ascii="Arial" w:hAnsi="Arial" w:cs="Arial"/>
          <w:sz w:val="22"/>
        </w:rPr>
        <w:t>dokumenty prokazující zřízení sítě veřejných míst zpětného odběru v rozsahu požadovaném tímto zákonem</w:t>
      </w:r>
      <w:r w:rsidR="004C000A" w:rsidRPr="00CB0FFE">
        <w:rPr>
          <w:rFonts w:ascii="Arial" w:hAnsi="Arial" w:cs="Arial"/>
          <w:sz w:val="22"/>
        </w:rPr>
        <w:t>,</w:t>
      </w:r>
    </w:p>
    <w:p w14:paraId="467AD8C7" w14:textId="77777777" w:rsidR="008213EF" w:rsidRPr="00CB0FFE" w:rsidRDefault="008213EF" w:rsidP="00FC2BF0">
      <w:pPr>
        <w:ind w:left="426" w:hanging="426"/>
        <w:rPr>
          <w:rFonts w:ascii="Arial" w:hAnsi="Arial" w:cs="Arial"/>
          <w:sz w:val="22"/>
        </w:rPr>
      </w:pPr>
    </w:p>
    <w:p w14:paraId="30433EFD" w14:textId="77777777" w:rsidR="00C65851" w:rsidRPr="00CB0FFE" w:rsidRDefault="00DD751A" w:rsidP="005B28C2">
      <w:pPr>
        <w:numPr>
          <w:ilvl w:val="0"/>
          <w:numId w:val="63"/>
        </w:numPr>
        <w:ind w:left="426" w:hanging="426"/>
        <w:rPr>
          <w:rFonts w:ascii="Arial" w:hAnsi="Arial" w:cs="Arial"/>
          <w:sz w:val="22"/>
        </w:rPr>
      </w:pPr>
      <w:r w:rsidRPr="00CB0FFE">
        <w:rPr>
          <w:rFonts w:ascii="Arial" w:hAnsi="Arial" w:cs="Arial"/>
          <w:sz w:val="22"/>
        </w:rPr>
        <w:lastRenderedPageBreak/>
        <w:t>projekt zajišťování kolektivního plnění, který zahrnuje alespoň</w:t>
      </w:r>
    </w:p>
    <w:p w14:paraId="1ED4355F" w14:textId="77777777" w:rsidR="00C65851" w:rsidRPr="00CB0FFE" w:rsidRDefault="00DD751A" w:rsidP="00C65851">
      <w:pPr>
        <w:rPr>
          <w:rFonts w:ascii="Arial" w:hAnsi="Arial" w:cs="Arial"/>
          <w:sz w:val="22"/>
        </w:rPr>
      </w:pPr>
      <w:r w:rsidRPr="00CB0FFE">
        <w:rPr>
          <w:rFonts w:ascii="Arial" w:hAnsi="Arial" w:cs="Arial"/>
          <w:sz w:val="22"/>
        </w:rPr>
        <w:t xml:space="preserve"> </w:t>
      </w:r>
    </w:p>
    <w:p w14:paraId="4E103F99" w14:textId="77777777" w:rsidR="00C65851" w:rsidRPr="00CB0FFE" w:rsidRDefault="00DD751A" w:rsidP="005B28C2">
      <w:pPr>
        <w:numPr>
          <w:ilvl w:val="0"/>
          <w:numId w:val="65"/>
        </w:numPr>
        <w:ind w:hanging="295"/>
        <w:rPr>
          <w:rFonts w:ascii="Arial" w:hAnsi="Arial" w:cs="Arial"/>
          <w:sz w:val="22"/>
        </w:rPr>
      </w:pPr>
      <w:r w:rsidRPr="00CB0FFE">
        <w:rPr>
          <w:rFonts w:ascii="Arial" w:hAnsi="Arial" w:cs="Arial"/>
          <w:sz w:val="22"/>
        </w:rPr>
        <w:t>označení druhu a skupin vybraných výrobků, pro které žadatel hodlá zajišťovat kolektivní plnění povinností výrobců, a v případě elektrozařízení dále údaj o tom, zda jde o elektrozařízení určená k použití v domácnostech nebo mimo domácnosti,</w:t>
      </w:r>
    </w:p>
    <w:p w14:paraId="6064B25D" w14:textId="729EF1D8" w:rsidR="00C65851" w:rsidRPr="00CB0FFE" w:rsidRDefault="00DD751A" w:rsidP="005B28C2">
      <w:pPr>
        <w:numPr>
          <w:ilvl w:val="0"/>
          <w:numId w:val="65"/>
        </w:numPr>
        <w:ind w:hanging="295"/>
        <w:rPr>
          <w:rFonts w:ascii="Arial" w:hAnsi="Arial" w:cs="Arial"/>
          <w:sz w:val="22"/>
        </w:rPr>
      </w:pPr>
      <w:r w:rsidRPr="00CB0FFE">
        <w:rPr>
          <w:rFonts w:ascii="Arial" w:hAnsi="Arial" w:cs="Arial"/>
          <w:sz w:val="22"/>
        </w:rPr>
        <w:t xml:space="preserve">předpokládaný počet uzavřených smluv o kolektivním plnění a předpokládaná množství vybraných výrobků, pro něž bude zajištěno kolektivní plnění povinností výrobců v prvních </w:t>
      </w:r>
      <w:r w:rsidR="00197C5C">
        <w:rPr>
          <w:rFonts w:ascii="Arial" w:hAnsi="Arial" w:cs="Arial"/>
          <w:sz w:val="22"/>
        </w:rPr>
        <w:t>5</w:t>
      </w:r>
      <w:r w:rsidRPr="00CB0FFE">
        <w:rPr>
          <w:rFonts w:ascii="Arial" w:hAnsi="Arial" w:cs="Arial"/>
          <w:sz w:val="22"/>
        </w:rPr>
        <w:t xml:space="preserve"> letech platnosti oprávnění,</w:t>
      </w:r>
    </w:p>
    <w:p w14:paraId="121B7533" w14:textId="56B0E873" w:rsidR="00C65851" w:rsidRPr="00CB0FFE" w:rsidRDefault="00DD751A" w:rsidP="005B28C2">
      <w:pPr>
        <w:numPr>
          <w:ilvl w:val="0"/>
          <w:numId w:val="65"/>
        </w:numPr>
        <w:ind w:hanging="295"/>
        <w:rPr>
          <w:rFonts w:ascii="Arial" w:hAnsi="Arial" w:cs="Arial"/>
          <w:sz w:val="22"/>
        </w:rPr>
      </w:pPr>
      <w:r w:rsidRPr="00CB0FFE">
        <w:rPr>
          <w:rFonts w:ascii="Arial" w:hAnsi="Arial" w:cs="Arial"/>
          <w:sz w:val="22"/>
        </w:rPr>
        <w:t xml:space="preserve">předpokládané množství zpětně odebraných výrobků s ukončenou životností, pro které bude zajištěno zpracování, využití, nebo odstranění v prvních </w:t>
      </w:r>
      <w:r w:rsidR="00197C5C">
        <w:rPr>
          <w:rFonts w:ascii="Arial" w:hAnsi="Arial" w:cs="Arial"/>
          <w:sz w:val="22"/>
        </w:rPr>
        <w:t>5</w:t>
      </w:r>
      <w:r w:rsidRPr="00CB0FFE">
        <w:rPr>
          <w:rFonts w:ascii="Arial" w:hAnsi="Arial" w:cs="Arial"/>
          <w:sz w:val="22"/>
        </w:rPr>
        <w:t xml:space="preserve"> letech platnosti oprávnění,</w:t>
      </w:r>
    </w:p>
    <w:p w14:paraId="426BF015" w14:textId="77777777" w:rsidR="00C65851" w:rsidRPr="00CB0FFE" w:rsidRDefault="00DD751A" w:rsidP="005B28C2">
      <w:pPr>
        <w:numPr>
          <w:ilvl w:val="0"/>
          <w:numId w:val="65"/>
        </w:numPr>
        <w:ind w:hanging="295"/>
        <w:rPr>
          <w:rFonts w:ascii="Arial" w:hAnsi="Arial" w:cs="Arial"/>
          <w:sz w:val="22"/>
        </w:rPr>
      </w:pPr>
      <w:r w:rsidRPr="00CB0FFE">
        <w:rPr>
          <w:rFonts w:ascii="Arial" w:hAnsi="Arial" w:cs="Arial"/>
          <w:sz w:val="22"/>
        </w:rPr>
        <w:t>popis technických, organizačních a finančních opatření, kterými zajistí kolektivní plnění povinností výrobců,</w:t>
      </w:r>
    </w:p>
    <w:p w14:paraId="41E62534" w14:textId="59127F64" w:rsidR="00C65851" w:rsidRPr="00CB0FFE" w:rsidRDefault="00DD751A" w:rsidP="005B28C2">
      <w:pPr>
        <w:numPr>
          <w:ilvl w:val="0"/>
          <w:numId w:val="65"/>
        </w:numPr>
        <w:ind w:hanging="295"/>
        <w:rPr>
          <w:rFonts w:ascii="Arial" w:hAnsi="Arial" w:cs="Arial"/>
          <w:sz w:val="22"/>
        </w:rPr>
      </w:pPr>
      <w:r>
        <w:rPr>
          <w:rFonts w:ascii="Arial" w:hAnsi="Arial" w:cs="Arial"/>
          <w:sz w:val="22"/>
        </w:rPr>
        <w:t>podrobný popis předpokládaných finančních zdrojů k</w:t>
      </w:r>
      <w:r w:rsidRPr="00CB0FFE">
        <w:rPr>
          <w:rFonts w:ascii="Arial" w:hAnsi="Arial" w:cs="Arial"/>
          <w:sz w:val="22"/>
        </w:rPr>
        <w:t xml:space="preserve"> zajištění kolektivního plnění povinností výrobců v jednotlivých letech platnosti oprávnění k provozování kolektivního systému a dokumenty prokazující jeho pravdivost, zejména poslední účetní závěrku a </w:t>
      </w:r>
      <w:r w:rsidR="00737CB8">
        <w:rPr>
          <w:rFonts w:ascii="Arial" w:hAnsi="Arial" w:cs="Arial"/>
          <w:sz w:val="22"/>
        </w:rPr>
        <w:t xml:space="preserve">smlouvy o </w:t>
      </w:r>
      <w:r w:rsidRPr="00CB0FFE">
        <w:rPr>
          <w:rFonts w:ascii="Arial" w:hAnsi="Arial" w:cs="Arial"/>
          <w:sz w:val="22"/>
        </w:rPr>
        <w:t>úvěru, pokud se jeho použití předpokládá, alespoň pro období prvního roku platnosti oprávnění,</w:t>
      </w:r>
    </w:p>
    <w:p w14:paraId="352E11FC" w14:textId="62DE31EB" w:rsidR="00C65851" w:rsidRPr="00CB0FFE" w:rsidRDefault="00DD751A" w:rsidP="005B28C2">
      <w:pPr>
        <w:numPr>
          <w:ilvl w:val="0"/>
          <w:numId w:val="65"/>
        </w:numPr>
        <w:ind w:hanging="295"/>
        <w:rPr>
          <w:rFonts w:ascii="Arial" w:hAnsi="Arial" w:cs="Arial"/>
          <w:sz w:val="22"/>
        </w:rPr>
      </w:pPr>
      <w:r w:rsidRPr="00CB0FFE">
        <w:rPr>
          <w:rFonts w:ascii="Arial" w:hAnsi="Arial" w:cs="Arial"/>
          <w:sz w:val="22"/>
        </w:rPr>
        <w:t>popis způsobu zajištění informování konečného uživatele</w:t>
      </w:r>
      <w:r w:rsidR="00B15270">
        <w:rPr>
          <w:rFonts w:ascii="Arial" w:hAnsi="Arial" w:cs="Arial"/>
          <w:sz w:val="22"/>
        </w:rPr>
        <w:t>,</w:t>
      </w:r>
      <w:r w:rsidRPr="00CB0FFE">
        <w:rPr>
          <w:rFonts w:ascii="Arial" w:hAnsi="Arial" w:cs="Arial"/>
          <w:sz w:val="22"/>
        </w:rPr>
        <w:t xml:space="preserve"> </w:t>
      </w:r>
      <w:r w:rsidR="00B15270">
        <w:rPr>
          <w:rFonts w:ascii="Arial" w:hAnsi="Arial" w:cs="Arial"/>
          <w:sz w:val="22"/>
        </w:rPr>
        <w:t>osvětové činnosti a vedení informačních kampaní</w:t>
      </w:r>
      <w:r w:rsidRPr="00CB0FFE">
        <w:rPr>
          <w:rFonts w:ascii="Arial" w:hAnsi="Arial" w:cs="Arial"/>
          <w:sz w:val="22"/>
        </w:rPr>
        <w:t>,</w:t>
      </w:r>
    </w:p>
    <w:p w14:paraId="4374BF12" w14:textId="6F6E26D0" w:rsidR="00C65851" w:rsidRPr="00732C88" w:rsidRDefault="00DD751A" w:rsidP="005B28C2">
      <w:pPr>
        <w:numPr>
          <w:ilvl w:val="0"/>
          <w:numId w:val="65"/>
        </w:numPr>
        <w:ind w:hanging="295"/>
        <w:rPr>
          <w:rFonts w:ascii="Arial" w:hAnsi="Arial" w:cs="Arial"/>
          <w:sz w:val="22"/>
        </w:rPr>
      </w:pPr>
      <w:r w:rsidRPr="00CB0FFE">
        <w:rPr>
          <w:rFonts w:ascii="Arial" w:hAnsi="Arial" w:cs="Arial"/>
          <w:sz w:val="22"/>
        </w:rPr>
        <w:t xml:space="preserve">popis </w:t>
      </w:r>
      <w:r w:rsidRPr="00732C88">
        <w:rPr>
          <w:rFonts w:ascii="Arial" w:hAnsi="Arial" w:cs="Arial"/>
          <w:sz w:val="22"/>
        </w:rPr>
        <w:t>způsobu vedení evidencí podle § 5</w:t>
      </w:r>
      <w:r w:rsidR="00620E04">
        <w:rPr>
          <w:rFonts w:ascii="Arial" w:hAnsi="Arial" w:cs="Arial"/>
          <w:sz w:val="22"/>
        </w:rPr>
        <w:t>0</w:t>
      </w:r>
      <w:r w:rsidRPr="00732C88">
        <w:rPr>
          <w:rFonts w:ascii="Arial" w:hAnsi="Arial" w:cs="Arial"/>
          <w:sz w:val="22"/>
        </w:rPr>
        <w:t xml:space="preserve"> odst. 1 </w:t>
      </w:r>
      <w:r w:rsidR="00D96A68">
        <w:rPr>
          <w:rFonts w:ascii="Arial" w:hAnsi="Arial" w:cs="Arial"/>
          <w:sz w:val="22"/>
        </w:rPr>
        <w:t>a</w:t>
      </w:r>
    </w:p>
    <w:p w14:paraId="0D22158C" w14:textId="6FD3E1A3" w:rsidR="00C65851" w:rsidRPr="00732C88" w:rsidRDefault="00DD751A" w:rsidP="005B28C2">
      <w:pPr>
        <w:numPr>
          <w:ilvl w:val="0"/>
          <w:numId w:val="65"/>
        </w:numPr>
        <w:ind w:hanging="295"/>
        <w:rPr>
          <w:rFonts w:ascii="Arial" w:hAnsi="Arial" w:cs="Arial"/>
          <w:sz w:val="22"/>
        </w:rPr>
      </w:pPr>
      <w:r w:rsidRPr="00732C88">
        <w:rPr>
          <w:rFonts w:ascii="Arial" w:hAnsi="Arial" w:cs="Arial"/>
          <w:sz w:val="22"/>
        </w:rPr>
        <w:t>smlouvu s</w:t>
      </w:r>
      <w:r w:rsidR="0042247E" w:rsidRPr="00732C88">
        <w:rPr>
          <w:rFonts w:ascii="Arial" w:hAnsi="Arial" w:cs="Arial"/>
          <w:sz w:val="22"/>
        </w:rPr>
        <w:t xml:space="preserve"> </w:t>
      </w:r>
      <w:r w:rsidR="003828D9" w:rsidRPr="00732C88">
        <w:rPr>
          <w:rFonts w:ascii="Arial" w:hAnsi="Arial" w:cs="Arial"/>
          <w:sz w:val="22"/>
        </w:rPr>
        <w:t>auditorem</w:t>
      </w:r>
      <w:r w:rsidRPr="00732C88">
        <w:rPr>
          <w:rFonts w:ascii="Arial" w:hAnsi="Arial" w:cs="Arial"/>
          <w:sz w:val="22"/>
        </w:rPr>
        <w:t xml:space="preserve"> o provádění ověřování údajů podle § 5</w:t>
      </w:r>
      <w:r w:rsidR="00620E04">
        <w:rPr>
          <w:rFonts w:ascii="Arial" w:hAnsi="Arial" w:cs="Arial"/>
          <w:sz w:val="22"/>
        </w:rPr>
        <w:t>3</w:t>
      </w:r>
      <w:r w:rsidRPr="00732C88">
        <w:rPr>
          <w:rFonts w:ascii="Arial" w:hAnsi="Arial" w:cs="Arial"/>
          <w:sz w:val="22"/>
        </w:rPr>
        <w:t xml:space="preserve"> odst. 2 a</w:t>
      </w:r>
      <w:r w:rsidR="0042247E" w:rsidRPr="00732C88">
        <w:rPr>
          <w:rFonts w:ascii="Arial" w:hAnsi="Arial" w:cs="Arial"/>
          <w:sz w:val="22"/>
        </w:rPr>
        <w:t xml:space="preserve"> </w:t>
      </w:r>
      <w:r w:rsidR="00F81DBC" w:rsidRPr="00732C88">
        <w:rPr>
          <w:rFonts w:ascii="Arial" w:hAnsi="Arial" w:cs="Arial"/>
          <w:sz w:val="22"/>
        </w:rPr>
        <w:t>3</w:t>
      </w:r>
      <w:r w:rsidR="00D96A68">
        <w:rPr>
          <w:rFonts w:ascii="Arial" w:hAnsi="Arial" w:cs="Arial"/>
          <w:sz w:val="22"/>
        </w:rPr>
        <w:t>.</w:t>
      </w:r>
    </w:p>
    <w:p w14:paraId="72397B88" w14:textId="77777777" w:rsidR="00F6478D" w:rsidRPr="00CB0FFE" w:rsidRDefault="00F6478D" w:rsidP="00060038">
      <w:pPr>
        <w:pStyle w:val="Odstavecseseznamem"/>
        <w:ind w:left="720"/>
        <w:rPr>
          <w:rFonts w:ascii="Arial" w:hAnsi="Arial" w:cs="Arial"/>
          <w:sz w:val="22"/>
        </w:rPr>
      </w:pPr>
    </w:p>
    <w:p w14:paraId="591AEB3B" w14:textId="2E840F98" w:rsidR="00C65851" w:rsidRPr="00CB0FFE" w:rsidRDefault="00DD751A" w:rsidP="005B28C2">
      <w:pPr>
        <w:numPr>
          <w:ilvl w:val="0"/>
          <w:numId w:val="63"/>
        </w:numPr>
        <w:ind w:left="426" w:hanging="426"/>
        <w:rPr>
          <w:rFonts w:ascii="Arial" w:hAnsi="Arial" w:cs="Arial"/>
          <w:sz w:val="22"/>
        </w:rPr>
      </w:pPr>
      <w:r>
        <w:rPr>
          <w:rFonts w:ascii="Arial" w:hAnsi="Arial" w:cs="Arial"/>
          <w:sz w:val="22"/>
        </w:rPr>
        <w:t>aktuální</w:t>
      </w:r>
      <w:r w:rsidR="007A2505">
        <w:rPr>
          <w:rFonts w:ascii="Arial" w:hAnsi="Arial" w:cs="Arial"/>
          <w:sz w:val="22"/>
        </w:rPr>
        <w:t xml:space="preserve"> znění</w:t>
      </w:r>
      <w:r>
        <w:rPr>
          <w:rFonts w:ascii="Arial" w:hAnsi="Arial" w:cs="Arial"/>
          <w:sz w:val="22"/>
        </w:rPr>
        <w:t xml:space="preserve"> </w:t>
      </w:r>
      <w:r w:rsidRPr="00CB0FFE">
        <w:rPr>
          <w:rFonts w:ascii="Arial" w:hAnsi="Arial" w:cs="Arial"/>
          <w:sz w:val="22"/>
        </w:rPr>
        <w:t xml:space="preserve">stanov korporace soukromého práva </w:t>
      </w:r>
      <w:r w:rsidR="00CE7634" w:rsidRPr="00CB0FFE">
        <w:rPr>
          <w:rFonts w:ascii="Arial" w:hAnsi="Arial" w:cs="Arial"/>
          <w:sz w:val="22"/>
        </w:rPr>
        <w:t xml:space="preserve">sdružující výhradně výrobce </w:t>
      </w:r>
      <w:r w:rsidRPr="00CB0FFE">
        <w:rPr>
          <w:rFonts w:ascii="Arial" w:hAnsi="Arial" w:cs="Arial"/>
          <w:sz w:val="22"/>
        </w:rPr>
        <w:t xml:space="preserve">podle </w:t>
      </w:r>
      <w:r w:rsidR="00EB04E5">
        <w:rPr>
          <w:rFonts w:ascii="Arial" w:hAnsi="Arial" w:cs="Arial"/>
          <w:sz w:val="22"/>
        </w:rPr>
        <w:br/>
      </w:r>
      <w:r w:rsidRPr="00CB0FFE">
        <w:rPr>
          <w:rFonts w:ascii="Arial" w:hAnsi="Arial" w:cs="Arial"/>
          <w:sz w:val="22"/>
        </w:rPr>
        <w:t>§ 3</w:t>
      </w:r>
      <w:r w:rsidR="00620E04">
        <w:rPr>
          <w:rFonts w:ascii="Arial" w:hAnsi="Arial" w:cs="Arial"/>
          <w:sz w:val="22"/>
        </w:rPr>
        <w:t>5</w:t>
      </w:r>
      <w:r w:rsidRPr="00CB0FFE">
        <w:rPr>
          <w:rFonts w:ascii="Arial" w:hAnsi="Arial" w:cs="Arial"/>
          <w:sz w:val="22"/>
        </w:rPr>
        <w:t xml:space="preserve"> odst. 2 písm. b), je-li společníkem žadatele</w:t>
      </w:r>
      <w:r>
        <w:rPr>
          <w:rFonts w:ascii="Arial" w:hAnsi="Arial" w:cs="Arial"/>
          <w:sz w:val="22"/>
        </w:rPr>
        <w:t>, pokud nejsou uloženy ve sbírce listin veřejného rejstříku.</w:t>
      </w:r>
    </w:p>
    <w:p w14:paraId="11E42956" w14:textId="77777777" w:rsidR="00C65851" w:rsidRPr="00CB0FFE" w:rsidRDefault="00C65851" w:rsidP="00C65851">
      <w:pPr>
        <w:pStyle w:val="Odstavecseseznamem"/>
        <w:rPr>
          <w:rFonts w:ascii="Arial" w:hAnsi="Arial" w:cs="Arial"/>
          <w:sz w:val="22"/>
        </w:rPr>
      </w:pPr>
    </w:p>
    <w:p w14:paraId="2CF1BC83" w14:textId="4D6ECB8F" w:rsidR="00DC7153" w:rsidRPr="00CB0FFE" w:rsidRDefault="00DD751A" w:rsidP="00DC7153">
      <w:pPr>
        <w:ind w:firstLine="708"/>
        <w:rPr>
          <w:rFonts w:ascii="Arial" w:hAnsi="Arial" w:cs="Arial"/>
          <w:sz w:val="22"/>
        </w:rPr>
      </w:pPr>
      <w:r w:rsidRPr="00CB0FFE">
        <w:rPr>
          <w:rFonts w:ascii="Arial" w:hAnsi="Arial" w:cs="Arial"/>
          <w:sz w:val="22"/>
        </w:rPr>
        <w:t xml:space="preserve">(4) </w:t>
      </w:r>
      <w:r w:rsidR="00A670ED" w:rsidRPr="00CB0FFE">
        <w:rPr>
          <w:rFonts w:ascii="Arial" w:hAnsi="Arial" w:cs="Arial"/>
          <w:sz w:val="22"/>
        </w:rPr>
        <w:t>Ministerstvo stanoví vyhláškou</w:t>
      </w:r>
      <w:r w:rsidR="00C25768">
        <w:rPr>
          <w:rFonts w:ascii="Arial" w:hAnsi="Arial" w:cs="Arial"/>
          <w:sz w:val="22"/>
        </w:rPr>
        <w:t xml:space="preserve"> </w:t>
      </w:r>
      <w:r w:rsidR="00F1088F" w:rsidRPr="00CB0FFE">
        <w:rPr>
          <w:rFonts w:ascii="Arial" w:hAnsi="Arial" w:cs="Arial"/>
          <w:sz w:val="22"/>
        </w:rPr>
        <w:t>formulář pro podání</w:t>
      </w:r>
      <w:r w:rsidRPr="00CB0FFE">
        <w:rPr>
          <w:rFonts w:ascii="Arial" w:hAnsi="Arial" w:cs="Arial"/>
          <w:sz w:val="22"/>
        </w:rPr>
        <w:t xml:space="preserve"> žádosti o vydání oprávnění k provozování kolektivního systému.</w:t>
      </w:r>
    </w:p>
    <w:p w14:paraId="50D9A88F" w14:textId="77777777" w:rsidR="00DC7153" w:rsidRPr="00CB0FFE" w:rsidRDefault="00DC7153" w:rsidP="005B09A6">
      <w:pPr>
        <w:rPr>
          <w:rFonts w:ascii="Arial" w:hAnsi="Arial" w:cs="Arial"/>
          <w:sz w:val="22"/>
        </w:rPr>
      </w:pPr>
    </w:p>
    <w:p w14:paraId="49244DEA" w14:textId="383FCC13" w:rsidR="008213EF" w:rsidRPr="00CB0FFE" w:rsidRDefault="00DD751A" w:rsidP="00485764">
      <w:pPr>
        <w:pStyle w:val="a"/>
        <w:rPr>
          <w:rFonts w:ascii="Arial" w:hAnsi="Arial" w:cs="Arial"/>
          <w:sz w:val="22"/>
          <w:szCs w:val="22"/>
        </w:rPr>
      </w:pPr>
      <w:r>
        <w:rPr>
          <w:rFonts w:ascii="Arial" w:hAnsi="Arial" w:cs="Arial"/>
          <w:sz w:val="22"/>
          <w:szCs w:val="22"/>
        </w:rPr>
        <w:t>§ 3</w:t>
      </w:r>
      <w:r w:rsidR="00620E04">
        <w:rPr>
          <w:rFonts w:ascii="Arial" w:hAnsi="Arial" w:cs="Arial"/>
          <w:sz w:val="22"/>
          <w:szCs w:val="22"/>
        </w:rPr>
        <w:t>7</w:t>
      </w:r>
    </w:p>
    <w:p w14:paraId="10CDED4A" w14:textId="77777777" w:rsidR="00B57D10" w:rsidRPr="00CB0FFE" w:rsidRDefault="00DD751A" w:rsidP="00B57D10">
      <w:pPr>
        <w:pStyle w:val="Nadpis"/>
        <w:rPr>
          <w:rFonts w:ascii="Arial" w:hAnsi="Arial" w:cs="Arial"/>
          <w:sz w:val="22"/>
        </w:rPr>
      </w:pPr>
      <w:r w:rsidRPr="00CB0FFE">
        <w:rPr>
          <w:rFonts w:ascii="Arial" w:hAnsi="Arial" w:cs="Arial"/>
          <w:sz w:val="22"/>
        </w:rPr>
        <w:t>Rozhodnutí o žádosti o vydání oprávnění k provozování kolektivního systému</w:t>
      </w:r>
    </w:p>
    <w:p w14:paraId="1FF817A2" w14:textId="3A56457E" w:rsidR="00846626" w:rsidRPr="00CB0FFE" w:rsidRDefault="00DD751A" w:rsidP="00EC227C">
      <w:pPr>
        <w:ind w:firstLine="709"/>
        <w:rPr>
          <w:rFonts w:ascii="Arial" w:hAnsi="Arial" w:cs="Arial"/>
          <w:sz w:val="22"/>
        </w:rPr>
      </w:pPr>
      <w:r w:rsidRPr="00CB0FFE">
        <w:rPr>
          <w:rFonts w:ascii="Arial" w:hAnsi="Arial" w:cs="Arial"/>
          <w:sz w:val="22"/>
        </w:rPr>
        <w:t xml:space="preserve">(1) Ministerstvo rozhodne o žádosti o vydání oprávnění k provozování kolektivního systému do </w:t>
      </w:r>
      <w:r w:rsidR="003A0B42">
        <w:rPr>
          <w:rFonts w:ascii="Arial" w:hAnsi="Arial" w:cs="Arial"/>
          <w:sz w:val="22"/>
        </w:rPr>
        <w:t xml:space="preserve">60 </w:t>
      </w:r>
      <w:r w:rsidRPr="00CB0FFE">
        <w:rPr>
          <w:rFonts w:ascii="Arial" w:hAnsi="Arial" w:cs="Arial"/>
          <w:sz w:val="22"/>
        </w:rPr>
        <w:t>dnů od zahájení řízení. Ministerstvo žádost o vydání oprávnění k provozování kolektivního systému zamítne, pokud žadatel neprokáže splnění podmínek podle § 3</w:t>
      </w:r>
      <w:r w:rsidR="00620E04">
        <w:rPr>
          <w:rFonts w:ascii="Arial" w:hAnsi="Arial" w:cs="Arial"/>
          <w:sz w:val="22"/>
        </w:rPr>
        <w:t>5</w:t>
      </w:r>
      <w:r w:rsidRPr="00CB0FFE">
        <w:rPr>
          <w:rFonts w:ascii="Arial" w:hAnsi="Arial" w:cs="Arial"/>
          <w:sz w:val="22"/>
        </w:rPr>
        <w:t xml:space="preserve"> odst. 2 a 3.</w:t>
      </w:r>
    </w:p>
    <w:p w14:paraId="3DE43807" w14:textId="27033B24" w:rsidR="00A670ED" w:rsidRPr="00CB0FFE" w:rsidRDefault="00DD751A" w:rsidP="00EC227C">
      <w:pPr>
        <w:ind w:firstLine="709"/>
        <w:rPr>
          <w:rFonts w:ascii="Arial" w:hAnsi="Arial" w:cs="Arial"/>
          <w:sz w:val="22"/>
        </w:rPr>
      </w:pPr>
      <w:r w:rsidRPr="00CB0FFE">
        <w:rPr>
          <w:rFonts w:ascii="Arial" w:hAnsi="Arial" w:cs="Arial"/>
          <w:sz w:val="22"/>
        </w:rPr>
        <w:t xml:space="preserve">(2) </w:t>
      </w:r>
      <w:r w:rsidR="00B57D10" w:rsidRPr="00CB0FFE">
        <w:rPr>
          <w:rFonts w:ascii="Arial" w:hAnsi="Arial" w:cs="Arial"/>
          <w:sz w:val="22"/>
        </w:rPr>
        <w:t xml:space="preserve">Ministerstvo </w:t>
      </w:r>
      <w:r w:rsidR="00EB4705" w:rsidRPr="00CB0FFE">
        <w:rPr>
          <w:rFonts w:ascii="Arial" w:hAnsi="Arial" w:cs="Arial"/>
          <w:sz w:val="22"/>
        </w:rPr>
        <w:t xml:space="preserve">zašle podanou žádost o vydání oprávnění k provozování kolektivního systému Ministerstvu průmyslu a obchodu, které </w:t>
      </w:r>
      <w:r w:rsidR="00C307CA" w:rsidRPr="00CB0FFE">
        <w:rPr>
          <w:rFonts w:ascii="Arial" w:hAnsi="Arial" w:cs="Arial"/>
          <w:sz w:val="22"/>
        </w:rPr>
        <w:t>zašle</w:t>
      </w:r>
      <w:r w:rsidR="00EB4705" w:rsidRPr="00CB0FFE">
        <w:rPr>
          <w:rFonts w:ascii="Arial" w:hAnsi="Arial" w:cs="Arial"/>
          <w:sz w:val="22"/>
        </w:rPr>
        <w:t xml:space="preserve"> sv</w:t>
      </w:r>
      <w:r w:rsidR="001C411F" w:rsidRPr="00CB0FFE">
        <w:rPr>
          <w:rFonts w:ascii="Arial" w:hAnsi="Arial" w:cs="Arial"/>
          <w:sz w:val="22"/>
        </w:rPr>
        <w:t>é vyjádření</w:t>
      </w:r>
      <w:r w:rsidR="00C25768">
        <w:rPr>
          <w:rFonts w:ascii="Arial" w:hAnsi="Arial" w:cs="Arial"/>
          <w:sz w:val="22"/>
        </w:rPr>
        <w:t xml:space="preserve"> ministerstvu</w:t>
      </w:r>
      <w:r w:rsidR="001C411F" w:rsidRPr="00CB0FFE">
        <w:rPr>
          <w:rFonts w:ascii="Arial" w:hAnsi="Arial" w:cs="Arial"/>
          <w:sz w:val="22"/>
        </w:rPr>
        <w:t xml:space="preserve"> do 2</w:t>
      </w:r>
      <w:r w:rsidR="00EB4705" w:rsidRPr="00CB0FFE">
        <w:rPr>
          <w:rFonts w:ascii="Arial" w:hAnsi="Arial" w:cs="Arial"/>
          <w:sz w:val="22"/>
        </w:rPr>
        <w:t>0 dnů ode dne obdržení žádosti.</w:t>
      </w:r>
      <w:r w:rsidR="002F5314" w:rsidRPr="00CB0FFE">
        <w:rPr>
          <w:rFonts w:ascii="Arial" w:hAnsi="Arial" w:cs="Arial"/>
          <w:sz w:val="22"/>
        </w:rPr>
        <w:t xml:space="preserve"> </w:t>
      </w:r>
      <w:r w:rsidR="00167235" w:rsidRPr="00CB0FFE">
        <w:rPr>
          <w:rFonts w:ascii="Arial" w:hAnsi="Arial" w:cs="Arial"/>
          <w:sz w:val="22"/>
        </w:rPr>
        <w:t>Pokud Ministerstvo průmyslu a obchodu nezašle své vyjádření ve stanovené lhůtě, může ministerstvo vydat rozhodnutí bez jeho vyjádření.</w:t>
      </w:r>
    </w:p>
    <w:p w14:paraId="0B42C57B" w14:textId="77777777" w:rsidR="00B57D10" w:rsidRPr="00CB0FFE" w:rsidRDefault="00B57D10" w:rsidP="00EC227C">
      <w:pPr>
        <w:ind w:firstLine="709"/>
        <w:rPr>
          <w:rFonts w:ascii="Arial" w:hAnsi="Arial" w:cs="Arial"/>
          <w:sz w:val="22"/>
        </w:rPr>
      </w:pPr>
    </w:p>
    <w:p w14:paraId="635AF184" w14:textId="1D88FC94" w:rsidR="00B57D10" w:rsidRPr="00CB0FFE" w:rsidRDefault="00DD751A" w:rsidP="00EC227C">
      <w:pPr>
        <w:ind w:firstLine="709"/>
        <w:rPr>
          <w:rFonts w:ascii="Arial" w:hAnsi="Arial" w:cs="Arial"/>
          <w:sz w:val="22"/>
        </w:rPr>
      </w:pPr>
      <w:r w:rsidRPr="00CB0FFE">
        <w:rPr>
          <w:rFonts w:ascii="Arial" w:hAnsi="Arial" w:cs="Arial"/>
          <w:sz w:val="22"/>
        </w:rPr>
        <w:t xml:space="preserve"> </w:t>
      </w:r>
      <w:r w:rsidR="00EC227C" w:rsidRPr="00CB0FFE">
        <w:rPr>
          <w:rFonts w:ascii="Arial" w:hAnsi="Arial" w:cs="Arial"/>
          <w:sz w:val="22"/>
        </w:rPr>
        <w:t>(</w:t>
      </w:r>
      <w:r w:rsidR="00FE0B49" w:rsidRPr="00CB0FFE">
        <w:rPr>
          <w:rFonts w:ascii="Arial" w:hAnsi="Arial" w:cs="Arial"/>
          <w:sz w:val="22"/>
        </w:rPr>
        <w:t>3</w:t>
      </w:r>
      <w:r w:rsidR="00EC227C" w:rsidRPr="00CB0FFE">
        <w:rPr>
          <w:rFonts w:ascii="Arial" w:hAnsi="Arial" w:cs="Arial"/>
          <w:sz w:val="22"/>
        </w:rPr>
        <w:t xml:space="preserve">) </w:t>
      </w:r>
      <w:r w:rsidRPr="00CB0FFE">
        <w:rPr>
          <w:rFonts w:ascii="Arial" w:hAnsi="Arial" w:cs="Arial"/>
          <w:sz w:val="22"/>
        </w:rPr>
        <w:t>Rozhodnutí o vydání oprávnění k provozování kolektivního systému obsahuje</w:t>
      </w:r>
    </w:p>
    <w:p w14:paraId="32F04293" w14:textId="77777777" w:rsidR="00B57D10" w:rsidRPr="00CB0FFE" w:rsidRDefault="00B57D10" w:rsidP="00B57D10">
      <w:pPr>
        <w:rPr>
          <w:rFonts w:ascii="Arial" w:hAnsi="Arial" w:cs="Arial"/>
          <w:sz w:val="22"/>
        </w:rPr>
      </w:pPr>
    </w:p>
    <w:p w14:paraId="3F98BF27" w14:textId="77777777" w:rsidR="005F2F30" w:rsidRDefault="00DD751A" w:rsidP="005B28C2">
      <w:pPr>
        <w:numPr>
          <w:ilvl w:val="0"/>
          <w:numId w:val="66"/>
        </w:numPr>
        <w:ind w:left="426" w:hanging="426"/>
        <w:rPr>
          <w:rFonts w:ascii="Arial" w:hAnsi="Arial" w:cs="Arial"/>
          <w:sz w:val="22"/>
        </w:rPr>
      </w:pPr>
      <w:r w:rsidRPr="00CB0FFE">
        <w:rPr>
          <w:rFonts w:ascii="Arial" w:hAnsi="Arial" w:cs="Arial"/>
          <w:sz w:val="22"/>
        </w:rPr>
        <w:t>označení druhu a skupin vybraných výrobků, pro které bude zajišťováno kolektivní plnění povinností výrobců, a v případě elektrozařízení dále údaj o tom, zda jde o elektrozařízení určená k použití v domácnostech nebo mimo domácnosti</w:t>
      </w:r>
      <w:r w:rsidR="00FB52BC" w:rsidRPr="00CB0FFE">
        <w:rPr>
          <w:rFonts w:ascii="Arial" w:hAnsi="Arial" w:cs="Arial"/>
          <w:sz w:val="22"/>
        </w:rPr>
        <w:t>,</w:t>
      </w:r>
    </w:p>
    <w:p w14:paraId="6A65F438" w14:textId="77777777" w:rsidR="005F2F30" w:rsidRDefault="005F2F30" w:rsidP="00C2239F">
      <w:pPr>
        <w:ind w:left="426"/>
        <w:rPr>
          <w:rFonts w:ascii="Arial" w:hAnsi="Arial" w:cs="Arial"/>
          <w:sz w:val="22"/>
        </w:rPr>
      </w:pPr>
    </w:p>
    <w:p w14:paraId="75707318" w14:textId="04BF3EC9" w:rsidR="00B57D10" w:rsidRPr="00CB0FFE" w:rsidRDefault="00DD751A" w:rsidP="005B28C2">
      <w:pPr>
        <w:numPr>
          <w:ilvl w:val="0"/>
          <w:numId w:val="66"/>
        </w:numPr>
        <w:ind w:left="426" w:hanging="426"/>
        <w:rPr>
          <w:rFonts w:ascii="Arial" w:hAnsi="Arial" w:cs="Arial"/>
          <w:sz w:val="22"/>
        </w:rPr>
      </w:pPr>
      <w:r>
        <w:rPr>
          <w:rFonts w:ascii="Arial" w:hAnsi="Arial" w:cs="Arial"/>
          <w:sz w:val="22"/>
        </w:rPr>
        <w:t>podmínky zajišťování kolektivního plnění</w:t>
      </w:r>
      <w:r w:rsidR="00A67210">
        <w:rPr>
          <w:rFonts w:ascii="Arial" w:hAnsi="Arial" w:cs="Arial"/>
          <w:sz w:val="22"/>
        </w:rPr>
        <w:t xml:space="preserve"> stanovené podle projektu zajišťování kolektivního plnění</w:t>
      </w:r>
      <w:r w:rsidR="00066DC3">
        <w:rPr>
          <w:rFonts w:ascii="Arial" w:hAnsi="Arial" w:cs="Arial"/>
          <w:sz w:val="22"/>
        </w:rPr>
        <w:t xml:space="preserve"> žadatele</w:t>
      </w:r>
      <w:r w:rsidR="00867F4F">
        <w:rPr>
          <w:rFonts w:ascii="Arial" w:hAnsi="Arial" w:cs="Arial"/>
          <w:sz w:val="22"/>
        </w:rPr>
        <w:t xml:space="preserve"> </w:t>
      </w:r>
      <w:r w:rsidR="00867F4F" w:rsidRPr="002D6F59">
        <w:rPr>
          <w:rFonts w:ascii="Arial" w:hAnsi="Arial" w:cs="Arial"/>
          <w:sz w:val="22"/>
        </w:rPr>
        <w:t>včetně hustoty sběrné sítě</w:t>
      </w:r>
      <w:r>
        <w:rPr>
          <w:rFonts w:ascii="Arial" w:hAnsi="Arial" w:cs="Arial"/>
          <w:sz w:val="22"/>
        </w:rPr>
        <w:t xml:space="preserve">, </w:t>
      </w:r>
      <w:r w:rsidR="00A760AE" w:rsidRPr="00CB0FFE">
        <w:rPr>
          <w:rFonts w:ascii="Arial" w:hAnsi="Arial" w:cs="Arial"/>
          <w:sz w:val="22"/>
        </w:rPr>
        <w:t>a</w:t>
      </w:r>
    </w:p>
    <w:p w14:paraId="75FC48D7" w14:textId="77777777" w:rsidR="00B57D10" w:rsidRPr="00CB0FFE" w:rsidRDefault="00B57D10" w:rsidP="00EC227C">
      <w:pPr>
        <w:ind w:left="426" w:hanging="426"/>
        <w:rPr>
          <w:rFonts w:ascii="Arial" w:hAnsi="Arial" w:cs="Arial"/>
          <w:sz w:val="22"/>
        </w:rPr>
      </w:pPr>
    </w:p>
    <w:p w14:paraId="6A835A50" w14:textId="1AB4D90E" w:rsidR="00B57D10" w:rsidRPr="00CB0FFE" w:rsidRDefault="00DD751A" w:rsidP="005B28C2">
      <w:pPr>
        <w:numPr>
          <w:ilvl w:val="0"/>
          <w:numId w:val="66"/>
        </w:numPr>
        <w:ind w:left="426" w:hanging="426"/>
        <w:rPr>
          <w:rFonts w:ascii="Arial" w:hAnsi="Arial" w:cs="Arial"/>
          <w:sz w:val="22"/>
        </w:rPr>
      </w:pPr>
      <w:r w:rsidRPr="00CB0FFE">
        <w:rPr>
          <w:rFonts w:ascii="Arial" w:hAnsi="Arial" w:cs="Arial"/>
          <w:sz w:val="22"/>
        </w:rPr>
        <w:t xml:space="preserve">údaj o tom, zda je oprávnění k provozování kolektivního systému výrobců elektrozařízení vydáno též pro zajišťování plnění povinností provozovatelů solárních elektráren, jejichž součástí jsou solární panely uvedené na trh do dne 1. ledna 2013, podle § </w:t>
      </w:r>
      <w:r w:rsidR="00FB6F89" w:rsidRPr="00CB0FFE">
        <w:rPr>
          <w:rFonts w:ascii="Arial" w:hAnsi="Arial" w:cs="Arial"/>
          <w:sz w:val="22"/>
        </w:rPr>
        <w:t>7</w:t>
      </w:r>
      <w:r w:rsidR="00595E67">
        <w:rPr>
          <w:rFonts w:ascii="Arial" w:hAnsi="Arial" w:cs="Arial"/>
          <w:sz w:val="22"/>
        </w:rPr>
        <w:t>2</w:t>
      </w:r>
      <w:r w:rsidR="002B027A" w:rsidRPr="00CB0FFE">
        <w:rPr>
          <w:rFonts w:ascii="Arial" w:hAnsi="Arial" w:cs="Arial"/>
          <w:sz w:val="22"/>
        </w:rPr>
        <w:t xml:space="preserve"> </w:t>
      </w:r>
      <w:r w:rsidRPr="00CB0FFE">
        <w:rPr>
          <w:rFonts w:ascii="Arial" w:hAnsi="Arial" w:cs="Arial"/>
          <w:sz w:val="22"/>
        </w:rPr>
        <w:t>odst. 1</w:t>
      </w:r>
      <w:r w:rsidR="00A760AE" w:rsidRPr="00CB0FFE">
        <w:rPr>
          <w:rFonts w:ascii="Arial" w:hAnsi="Arial" w:cs="Arial"/>
          <w:sz w:val="22"/>
        </w:rPr>
        <w:t>.</w:t>
      </w:r>
    </w:p>
    <w:p w14:paraId="4C2C92CB" w14:textId="77777777" w:rsidR="009F0625" w:rsidRPr="00CB0FFE" w:rsidRDefault="009F0625" w:rsidP="00B57D10">
      <w:pPr>
        <w:rPr>
          <w:rFonts w:ascii="Arial" w:hAnsi="Arial" w:cs="Arial"/>
          <w:sz w:val="22"/>
        </w:rPr>
      </w:pPr>
    </w:p>
    <w:p w14:paraId="65084684" w14:textId="218D3757" w:rsidR="009F0625" w:rsidRPr="00CB0FFE" w:rsidRDefault="00DD751A" w:rsidP="00B26471">
      <w:pPr>
        <w:pStyle w:val="a"/>
        <w:rPr>
          <w:rFonts w:ascii="Arial" w:hAnsi="Arial" w:cs="Arial"/>
          <w:sz w:val="22"/>
          <w:szCs w:val="22"/>
        </w:rPr>
      </w:pPr>
      <w:r>
        <w:rPr>
          <w:rFonts w:ascii="Arial" w:hAnsi="Arial" w:cs="Arial"/>
          <w:sz w:val="22"/>
          <w:szCs w:val="22"/>
        </w:rPr>
        <w:t xml:space="preserve">§ </w:t>
      </w:r>
      <w:r w:rsidR="00682E35">
        <w:rPr>
          <w:rFonts w:ascii="Arial" w:hAnsi="Arial" w:cs="Arial"/>
          <w:sz w:val="22"/>
          <w:szCs w:val="22"/>
        </w:rPr>
        <w:t>3</w:t>
      </w:r>
      <w:r w:rsidR="00620E04">
        <w:rPr>
          <w:rFonts w:ascii="Arial" w:hAnsi="Arial" w:cs="Arial"/>
          <w:sz w:val="22"/>
          <w:szCs w:val="22"/>
        </w:rPr>
        <w:t>8</w:t>
      </w:r>
    </w:p>
    <w:p w14:paraId="09862ED1" w14:textId="77777777" w:rsidR="009F0625" w:rsidRPr="00CB0FFE" w:rsidRDefault="00DD751A" w:rsidP="009F0625">
      <w:pPr>
        <w:pStyle w:val="Nadpis"/>
        <w:rPr>
          <w:rFonts w:ascii="Arial" w:hAnsi="Arial" w:cs="Arial"/>
          <w:sz w:val="22"/>
        </w:rPr>
      </w:pPr>
      <w:r w:rsidRPr="00CB0FFE">
        <w:rPr>
          <w:rFonts w:ascii="Arial" w:hAnsi="Arial" w:cs="Arial"/>
          <w:sz w:val="22"/>
        </w:rPr>
        <w:t>Změny oprávnění k provozování kolektivního systému</w:t>
      </w:r>
    </w:p>
    <w:p w14:paraId="0CD747A2" w14:textId="77777777" w:rsidR="00846626" w:rsidRPr="00CB0FFE" w:rsidRDefault="00DD751A" w:rsidP="00846626">
      <w:pPr>
        <w:ind w:firstLine="708"/>
        <w:rPr>
          <w:rFonts w:ascii="Arial" w:hAnsi="Arial" w:cs="Arial"/>
          <w:sz w:val="22"/>
        </w:rPr>
      </w:pPr>
      <w:r w:rsidRPr="00CB0FFE">
        <w:rPr>
          <w:rFonts w:ascii="Arial" w:hAnsi="Arial" w:cs="Arial"/>
          <w:sz w:val="22"/>
        </w:rPr>
        <w:t>(1) Ministerstvo může změnit rozhodnutí o vydání oprávnění k provozování kolektivního systému</w:t>
      </w:r>
    </w:p>
    <w:p w14:paraId="39E3C9F9" w14:textId="77777777" w:rsidR="00846626" w:rsidRPr="00CB0FFE" w:rsidRDefault="00846626" w:rsidP="00846626">
      <w:pPr>
        <w:rPr>
          <w:rFonts w:ascii="Arial" w:hAnsi="Arial" w:cs="Arial"/>
          <w:sz w:val="22"/>
        </w:rPr>
      </w:pPr>
    </w:p>
    <w:p w14:paraId="72C8312B" w14:textId="77777777" w:rsidR="00846626" w:rsidRPr="00CB0FFE" w:rsidRDefault="00DD751A" w:rsidP="005B28C2">
      <w:pPr>
        <w:numPr>
          <w:ilvl w:val="0"/>
          <w:numId w:val="67"/>
        </w:numPr>
        <w:ind w:left="426" w:hanging="426"/>
        <w:rPr>
          <w:rFonts w:ascii="Arial" w:hAnsi="Arial" w:cs="Arial"/>
          <w:sz w:val="22"/>
        </w:rPr>
      </w:pPr>
      <w:r w:rsidRPr="00CB0FFE">
        <w:rPr>
          <w:rFonts w:ascii="Arial" w:hAnsi="Arial" w:cs="Arial"/>
          <w:sz w:val="22"/>
        </w:rPr>
        <w:t>na žádost provozovatele kolektivního systému,</w:t>
      </w:r>
    </w:p>
    <w:p w14:paraId="0513250D" w14:textId="77777777" w:rsidR="00846626" w:rsidRPr="00CB0FFE" w:rsidRDefault="00846626" w:rsidP="00846626">
      <w:pPr>
        <w:ind w:left="426" w:hanging="426"/>
        <w:rPr>
          <w:rFonts w:ascii="Arial" w:hAnsi="Arial" w:cs="Arial"/>
          <w:sz w:val="22"/>
        </w:rPr>
      </w:pPr>
    </w:p>
    <w:p w14:paraId="4A8122E3" w14:textId="77777777" w:rsidR="00846626" w:rsidRPr="00CB0FFE" w:rsidRDefault="00DD751A" w:rsidP="005B28C2">
      <w:pPr>
        <w:numPr>
          <w:ilvl w:val="0"/>
          <w:numId w:val="67"/>
        </w:numPr>
        <w:ind w:left="426" w:hanging="426"/>
        <w:rPr>
          <w:rFonts w:ascii="Arial" w:hAnsi="Arial" w:cs="Arial"/>
          <w:sz w:val="22"/>
        </w:rPr>
      </w:pPr>
      <w:r w:rsidRPr="00CB0FFE">
        <w:rPr>
          <w:rFonts w:ascii="Arial" w:hAnsi="Arial" w:cs="Arial"/>
          <w:sz w:val="22"/>
        </w:rPr>
        <w:t>z důvodu změny v právním předpise, která má vliv na kolektivní plnění povinností výrobců, nebo</w:t>
      </w:r>
    </w:p>
    <w:p w14:paraId="57243D06" w14:textId="77777777" w:rsidR="00846626" w:rsidRPr="00CB0FFE" w:rsidRDefault="00846626" w:rsidP="00846626">
      <w:pPr>
        <w:ind w:left="426" w:hanging="426"/>
        <w:rPr>
          <w:rFonts w:ascii="Arial" w:hAnsi="Arial" w:cs="Arial"/>
          <w:sz w:val="22"/>
        </w:rPr>
      </w:pPr>
    </w:p>
    <w:p w14:paraId="2445F1DD" w14:textId="7CDB3D02" w:rsidR="00846626" w:rsidRPr="00D2703B" w:rsidRDefault="00DD751A" w:rsidP="005B28C2">
      <w:pPr>
        <w:numPr>
          <w:ilvl w:val="0"/>
          <w:numId w:val="67"/>
        </w:numPr>
        <w:ind w:left="426" w:hanging="426"/>
        <w:rPr>
          <w:rFonts w:ascii="Arial" w:hAnsi="Arial" w:cs="Arial"/>
          <w:sz w:val="22"/>
        </w:rPr>
      </w:pPr>
      <w:r w:rsidRPr="00D2703B">
        <w:rPr>
          <w:rFonts w:ascii="Arial" w:hAnsi="Arial" w:cs="Arial"/>
          <w:sz w:val="22"/>
        </w:rPr>
        <w:t>z důvodu změn v závazcích týkajících se plnění cílů v obl</w:t>
      </w:r>
      <w:r>
        <w:rPr>
          <w:rFonts w:ascii="Arial" w:hAnsi="Arial" w:cs="Arial"/>
          <w:sz w:val="22"/>
        </w:rPr>
        <w:t xml:space="preserve">asti zpětného odběru a využití </w:t>
      </w:r>
      <w:r w:rsidRPr="00D2703B">
        <w:rPr>
          <w:rFonts w:ascii="Arial" w:hAnsi="Arial" w:cs="Arial"/>
          <w:sz w:val="22"/>
        </w:rPr>
        <w:t>výrobků s ukončenou životností vyplývajících pro Českou republiku z</w:t>
      </w:r>
      <w:r>
        <w:rPr>
          <w:rFonts w:ascii="Arial" w:hAnsi="Arial" w:cs="Arial"/>
          <w:sz w:val="22"/>
        </w:rPr>
        <w:t> </w:t>
      </w:r>
      <w:r w:rsidRPr="00D2703B">
        <w:rPr>
          <w:rFonts w:ascii="Arial" w:hAnsi="Arial" w:cs="Arial"/>
          <w:sz w:val="22"/>
        </w:rPr>
        <w:t>předpisů Evropské unie.</w:t>
      </w:r>
    </w:p>
    <w:p w14:paraId="0715D56A" w14:textId="77777777" w:rsidR="00846626" w:rsidRPr="00CB0FFE" w:rsidRDefault="00846626" w:rsidP="009F0625">
      <w:pPr>
        <w:ind w:firstLine="708"/>
        <w:rPr>
          <w:rFonts w:ascii="Arial" w:hAnsi="Arial" w:cs="Arial"/>
          <w:sz w:val="22"/>
        </w:rPr>
      </w:pPr>
    </w:p>
    <w:p w14:paraId="646220B8" w14:textId="3792E06E" w:rsidR="00121973" w:rsidRPr="00CB0FFE" w:rsidRDefault="00DD751A" w:rsidP="00121973">
      <w:pPr>
        <w:ind w:firstLine="709"/>
        <w:rPr>
          <w:rFonts w:ascii="Arial" w:hAnsi="Arial" w:cs="Arial"/>
          <w:sz w:val="22"/>
        </w:rPr>
      </w:pPr>
      <w:r w:rsidRPr="003460B2">
        <w:rPr>
          <w:rFonts w:ascii="Arial" w:hAnsi="Arial" w:cs="Arial"/>
          <w:sz w:val="22"/>
        </w:rPr>
        <w:t>(2)</w:t>
      </w:r>
      <w:r w:rsidR="00D902AD" w:rsidRPr="003460B2">
        <w:rPr>
          <w:rFonts w:ascii="Arial" w:hAnsi="Arial" w:cs="Arial"/>
          <w:sz w:val="22"/>
        </w:rPr>
        <w:t xml:space="preserve"> </w:t>
      </w:r>
      <w:r w:rsidR="00207B70" w:rsidRPr="003460B2">
        <w:rPr>
          <w:rFonts w:ascii="Arial" w:hAnsi="Arial" w:cs="Arial"/>
          <w:sz w:val="22"/>
        </w:rPr>
        <w:t xml:space="preserve">Ministerstvo </w:t>
      </w:r>
      <w:r w:rsidR="00207B70">
        <w:rPr>
          <w:rFonts w:ascii="Arial" w:hAnsi="Arial" w:cs="Arial"/>
          <w:sz w:val="22"/>
        </w:rPr>
        <w:t>požádá v souvislosti se změnou rozhodnutí podle odstavce 1 Ministerstvo průmyslu a obchodu o</w:t>
      </w:r>
      <w:r w:rsidR="00207B70" w:rsidRPr="003460B2">
        <w:rPr>
          <w:rFonts w:ascii="Arial" w:hAnsi="Arial" w:cs="Arial"/>
          <w:sz w:val="22"/>
        </w:rPr>
        <w:t> vyjádření</w:t>
      </w:r>
      <w:r w:rsidR="00207B70">
        <w:rPr>
          <w:rFonts w:ascii="Arial" w:hAnsi="Arial" w:cs="Arial"/>
          <w:sz w:val="22"/>
        </w:rPr>
        <w:t>.</w:t>
      </w:r>
      <w:r w:rsidR="00207B70" w:rsidRPr="003460B2">
        <w:rPr>
          <w:rFonts w:ascii="Arial" w:hAnsi="Arial" w:cs="Arial"/>
          <w:sz w:val="22"/>
        </w:rPr>
        <w:t xml:space="preserve"> </w:t>
      </w:r>
      <w:r w:rsidR="00D902AD" w:rsidRPr="003460B2">
        <w:rPr>
          <w:rFonts w:ascii="Arial" w:hAnsi="Arial" w:cs="Arial"/>
          <w:sz w:val="22"/>
        </w:rPr>
        <w:t xml:space="preserve">Ministerstvo průmyslu a </w:t>
      </w:r>
      <w:r w:rsidR="009F35AC" w:rsidRPr="003460B2">
        <w:rPr>
          <w:rFonts w:ascii="Arial" w:hAnsi="Arial" w:cs="Arial"/>
          <w:sz w:val="22"/>
        </w:rPr>
        <w:t>obchodu zašle své</w:t>
      </w:r>
      <w:r w:rsidR="00D902AD" w:rsidRPr="003460B2">
        <w:rPr>
          <w:rFonts w:ascii="Arial" w:hAnsi="Arial" w:cs="Arial"/>
          <w:sz w:val="22"/>
        </w:rPr>
        <w:t xml:space="preserve"> vyjádření do </w:t>
      </w:r>
      <w:r w:rsidR="009C13EC" w:rsidRPr="003460B2">
        <w:rPr>
          <w:rFonts w:ascii="Arial" w:hAnsi="Arial" w:cs="Arial"/>
          <w:sz w:val="22"/>
        </w:rPr>
        <w:t>20</w:t>
      </w:r>
      <w:r w:rsidR="00D902AD" w:rsidRPr="003460B2">
        <w:rPr>
          <w:rFonts w:ascii="Arial" w:hAnsi="Arial" w:cs="Arial"/>
          <w:sz w:val="22"/>
        </w:rPr>
        <w:t xml:space="preserve"> dnů ode dne doručení žádosti.</w:t>
      </w:r>
      <w:r w:rsidRPr="00CB0FFE">
        <w:rPr>
          <w:rFonts w:ascii="Arial" w:hAnsi="Arial" w:cs="Arial"/>
          <w:sz w:val="22"/>
        </w:rPr>
        <w:t xml:space="preserve"> Vyjádření Ministerstva průmyslu a obchodu je podkladem pro rozhodnutí ministerstva. Pokud Ministerstvo průmyslu a obchodu nezašle své vyjádření ve stanovené lhůtě, může ministerstvo vydat rozhodnutí bez jeho vyjádření.</w:t>
      </w:r>
    </w:p>
    <w:p w14:paraId="2A5C673B" w14:textId="16AC205C" w:rsidR="00846626" w:rsidRPr="00CB0FFE" w:rsidRDefault="00846626" w:rsidP="00EF42E5">
      <w:pPr>
        <w:ind w:firstLine="708"/>
        <w:rPr>
          <w:rFonts w:ascii="Arial" w:hAnsi="Arial" w:cs="Arial"/>
          <w:sz w:val="22"/>
        </w:rPr>
      </w:pPr>
    </w:p>
    <w:p w14:paraId="79E2A89F" w14:textId="77777777" w:rsidR="00846626" w:rsidRPr="00CB0FFE" w:rsidRDefault="00846626" w:rsidP="00EF42E5">
      <w:pPr>
        <w:ind w:firstLine="708"/>
        <w:rPr>
          <w:rFonts w:ascii="Arial" w:hAnsi="Arial" w:cs="Arial"/>
          <w:sz w:val="22"/>
        </w:rPr>
      </w:pPr>
    </w:p>
    <w:p w14:paraId="1109B9DE" w14:textId="6BC42354" w:rsidR="00C65BA5" w:rsidRPr="00CB0FFE" w:rsidRDefault="00DD751A" w:rsidP="00B26471">
      <w:pPr>
        <w:pStyle w:val="a"/>
        <w:rPr>
          <w:rFonts w:ascii="Arial" w:hAnsi="Arial" w:cs="Arial"/>
          <w:sz w:val="22"/>
          <w:szCs w:val="22"/>
        </w:rPr>
      </w:pPr>
      <w:r>
        <w:rPr>
          <w:rFonts w:ascii="Arial" w:hAnsi="Arial" w:cs="Arial"/>
          <w:sz w:val="22"/>
          <w:szCs w:val="22"/>
        </w:rPr>
        <w:t xml:space="preserve">§ </w:t>
      </w:r>
      <w:r w:rsidR="00620E04">
        <w:rPr>
          <w:rFonts w:ascii="Arial" w:hAnsi="Arial" w:cs="Arial"/>
          <w:sz w:val="22"/>
          <w:szCs w:val="22"/>
        </w:rPr>
        <w:t>39</w:t>
      </w:r>
    </w:p>
    <w:p w14:paraId="3D2C3B23" w14:textId="77777777" w:rsidR="00C65BA5" w:rsidRPr="00CB0FFE" w:rsidRDefault="00DD751A" w:rsidP="00C65BA5">
      <w:pPr>
        <w:pStyle w:val="Nadpis"/>
        <w:rPr>
          <w:rFonts w:ascii="Arial" w:hAnsi="Arial" w:cs="Arial"/>
          <w:sz w:val="22"/>
        </w:rPr>
      </w:pPr>
      <w:r w:rsidRPr="00CB0FFE">
        <w:rPr>
          <w:rFonts w:ascii="Arial" w:hAnsi="Arial" w:cs="Arial"/>
          <w:sz w:val="22"/>
        </w:rPr>
        <w:t>Společná ustanovení o oprávnění k provozování kolektivního systému</w:t>
      </w:r>
    </w:p>
    <w:p w14:paraId="64E57E1C" w14:textId="34D5847E" w:rsidR="00B57D10" w:rsidRPr="008A485D" w:rsidRDefault="00DD751A" w:rsidP="00C65BA5">
      <w:pPr>
        <w:ind w:firstLine="709"/>
        <w:rPr>
          <w:rFonts w:ascii="Arial" w:hAnsi="Arial" w:cs="Arial"/>
          <w:sz w:val="22"/>
        </w:rPr>
      </w:pPr>
      <w:r w:rsidRPr="008A485D">
        <w:rPr>
          <w:rFonts w:ascii="Arial" w:hAnsi="Arial" w:cs="Arial"/>
          <w:sz w:val="22"/>
        </w:rPr>
        <w:t xml:space="preserve">(1) </w:t>
      </w:r>
      <w:r w:rsidRPr="008A485D">
        <w:rPr>
          <w:rFonts w:ascii="Arial" w:hAnsi="Arial" w:cs="Arial"/>
          <w:sz w:val="22"/>
          <w:u w:val="single"/>
        </w:rPr>
        <w:t>Seznam vydaných oprávnění k provozování kolektivního systému a rozhodnutí o</w:t>
      </w:r>
      <w:r w:rsidR="00472338" w:rsidRPr="008A485D">
        <w:rPr>
          <w:rFonts w:ascii="Arial" w:hAnsi="Arial" w:cs="Arial"/>
          <w:sz w:val="22"/>
          <w:u w:val="single"/>
        </w:rPr>
        <w:t> </w:t>
      </w:r>
      <w:r w:rsidRPr="008A485D">
        <w:rPr>
          <w:rFonts w:ascii="Arial" w:hAnsi="Arial" w:cs="Arial"/>
          <w:sz w:val="22"/>
          <w:u w:val="single"/>
        </w:rPr>
        <w:t>jejich změnách nebo zrušení, jakož i obsah těchto oprávnění a rozhodnutí</w:t>
      </w:r>
      <w:r w:rsidR="00AB4E52">
        <w:rPr>
          <w:rFonts w:ascii="Arial" w:hAnsi="Arial" w:cs="Arial"/>
          <w:sz w:val="22"/>
          <w:u w:val="single"/>
        </w:rPr>
        <w:t>,</w:t>
      </w:r>
      <w:r w:rsidRPr="008A485D">
        <w:rPr>
          <w:rFonts w:ascii="Arial" w:hAnsi="Arial" w:cs="Arial"/>
          <w:sz w:val="22"/>
          <w:u w:val="single"/>
        </w:rPr>
        <w:t xml:space="preserve"> s výjimkou údajů, které jsou předmětem obchodního tajemství</w:t>
      </w:r>
      <w:r w:rsidR="00197C5C">
        <w:rPr>
          <w:rFonts w:ascii="Arial" w:hAnsi="Arial" w:cs="Arial"/>
          <w:sz w:val="22"/>
          <w:u w:val="single"/>
        </w:rPr>
        <w:t>,</w:t>
      </w:r>
      <w:r w:rsidRPr="008A485D">
        <w:rPr>
          <w:rFonts w:ascii="Arial" w:hAnsi="Arial" w:cs="Arial"/>
          <w:sz w:val="22"/>
          <w:u w:val="single"/>
        </w:rPr>
        <w:t xml:space="preserve"> nebo</w:t>
      </w:r>
      <w:r w:rsidR="00197C5C">
        <w:rPr>
          <w:rFonts w:ascii="Arial" w:hAnsi="Arial" w:cs="Arial"/>
          <w:sz w:val="22"/>
          <w:u w:val="single"/>
        </w:rPr>
        <w:t xml:space="preserve"> osobních údajů</w:t>
      </w:r>
      <w:r w:rsidRPr="008A485D">
        <w:rPr>
          <w:rFonts w:ascii="Arial" w:hAnsi="Arial" w:cs="Arial"/>
          <w:sz w:val="22"/>
          <w:u w:val="single"/>
        </w:rPr>
        <w:t>, zveřejňuje ministerstvo způsobem umožňujícím dálkový přístup.</w:t>
      </w:r>
      <w:r w:rsidRPr="008A485D">
        <w:rPr>
          <w:rFonts w:ascii="Arial" w:hAnsi="Arial" w:cs="Arial"/>
          <w:sz w:val="22"/>
        </w:rPr>
        <w:t xml:space="preserve"> </w:t>
      </w:r>
    </w:p>
    <w:p w14:paraId="5323F48D" w14:textId="77777777" w:rsidR="00B57D10" w:rsidRPr="00362BE6" w:rsidRDefault="00B57D10" w:rsidP="00C65BA5">
      <w:pPr>
        <w:ind w:firstLine="709"/>
        <w:rPr>
          <w:rFonts w:ascii="Arial" w:hAnsi="Arial" w:cs="Arial"/>
          <w:sz w:val="22"/>
        </w:rPr>
      </w:pPr>
    </w:p>
    <w:p w14:paraId="75B0A439" w14:textId="4A27FCE0" w:rsidR="000A44CD" w:rsidRPr="00362BE6" w:rsidRDefault="00DD751A" w:rsidP="00E31FC9">
      <w:pPr>
        <w:ind w:firstLine="709"/>
        <w:rPr>
          <w:rFonts w:ascii="Arial" w:hAnsi="Arial" w:cs="Arial"/>
          <w:sz w:val="22"/>
        </w:rPr>
      </w:pPr>
      <w:r w:rsidRPr="008A485D">
        <w:rPr>
          <w:rFonts w:ascii="Arial" w:hAnsi="Arial" w:cs="Arial"/>
          <w:sz w:val="22"/>
        </w:rPr>
        <w:t xml:space="preserve">(2) </w:t>
      </w:r>
      <w:r w:rsidR="009D2807" w:rsidRPr="008A485D">
        <w:rPr>
          <w:rFonts w:ascii="Arial" w:hAnsi="Arial" w:cs="Arial"/>
          <w:sz w:val="22"/>
        </w:rPr>
        <w:t>Účastníkem řízení o vydání oprávnění k provozování kolektivního systému je pouze žadatel. Účastníkem řízení o změně nebo zrušení oprávnění k provozování kolektivního systému je pouze osoba, jíž bylo oprávnění vydáno.</w:t>
      </w:r>
    </w:p>
    <w:p w14:paraId="513B02B4" w14:textId="77777777" w:rsidR="000A44CD" w:rsidRPr="008A485D" w:rsidRDefault="000A44CD" w:rsidP="00C65BA5">
      <w:pPr>
        <w:ind w:firstLine="709"/>
        <w:rPr>
          <w:rFonts w:ascii="Arial" w:hAnsi="Arial" w:cs="Arial"/>
          <w:sz w:val="22"/>
        </w:rPr>
      </w:pPr>
    </w:p>
    <w:p w14:paraId="1ED81B23" w14:textId="447AC107" w:rsidR="006C6A1E" w:rsidRPr="00CB0FFE" w:rsidRDefault="00DD751A" w:rsidP="006C6A1E">
      <w:pPr>
        <w:ind w:firstLine="709"/>
        <w:rPr>
          <w:rFonts w:ascii="Arial" w:hAnsi="Arial" w:cs="Arial"/>
          <w:sz w:val="22"/>
        </w:rPr>
      </w:pPr>
      <w:r w:rsidRPr="002D0565">
        <w:rPr>
          <w:rFonts w:ascii="Arial" w:hAnsi="Arial" w:cs="Arial"/>
          <w:sz w:val="22"/>
        </w:rPr>
        <w:t>(</w:t>
      </w:r>
      <w:r w:rsidR="00EF79E7" w:rsidRPr="002D0565">
        <w:rPr>
          <w:rFonts w:ascii="Arial" w:hAnsi="Arial" w:cs="Arial"/>
          <w:sz w:val="22"/>
        </w:rPr>
        <w:t>3</w:t>
      </w:r>
      <w:r w:rsidRPr="002D0565">
        <w:rPr>
          <w:rFonts w:ascii="Arial" w:hAnsi="Arial" w:cs="Arial"/>
          <w:sz w:val="22"/>
        </w:rPr>
        <w:t>) Přestane-li provozovatel kolektivního systému nebo společník provozovatele kolektivního systé</w:t>
      </w:r>
      <w:r w:rsidRPr="00DC757B">
        <w:rPr>
          <w:rFonts w:ascii="Arial" w:hAnsi="Arial" w:cs="Arial"/>
          <w:sz w:val="22"/>
        </w:rPr>
        <w:t>mu splňovat některou z podmínek podle § 3</w:t>
      </w:r>
      <w:r w:rsidR="00620E04">
        <w:rPr>
          <w:rFonts w:ascii="Arial" w:hAnsi="Arial" w:cs="Arial"/>
          <w:sz w:val="22"/>
        </w:rPr>
        <w:t>5</w:t>
      </w:r>
      <w:r w:rsidRPr="00DC757B">
        <w:rPr>
          <w:rFonts w:ascii="Arial" w:hAnsi="Arial" w:cs="Arial"/>
          <w:sz w:val="22"/>
        </w:rPr>
        <w:t xml:space="preserve"> odst. 2 a 3 nutných pro vydání oprávnění k provozování kolektivního systému, s výjimkou podmínek podle § 3</w:t>
      </w:r>
      <w:r w:rsidR="00620E04">
        <w:rPr>
          <w:rFonts w:ascii="Arial" w:hAnsi="Arial" w:cs="Arial"/>
          <w:sz w:val="22"/>
        </w:rPr>
        <w:t>5</w:t>
      </w:r>
      <w:r w:rsidRPr="00C70F71">
        <w:rPr>
          <w:rFonts w:ascii="Arial" w:hAnsi="Arial" w:cs="Arial"/>
          <w:sz w:val="22"/>
        </w:rPr>
        <w:t xml:space="preserve"> odst. 2 písm. </w:t>
      </w:r>
      <w:r w:rsidR="0056446D" w:rsidRPr="00C70F71">
        <w:rPr>
          <w:rFonts w:ascii="Arial" w:hAnsi="Arial" w:cs="Arial"/>
          <w:sz w:val="22"/>
        </w:rPr>
        <w:t>h</w:t>
      </w:r>
      <w:r w:rsidR="00433179" w:rsidRPr="00C70F71">
        <w:rPr>
          <w:rFonts w:ascii="Arial" w:hAnsi="Arial" w:cs="Arial"/>
          <w:sz w:val="22"/>
        </w:rPr>
        <w:t>)</w:t>
      </w:r>
      <w:r w:rsidRPr="00C70F71">
        <w:rPr>
          <w:rFonts w:ascii="Arial" w:hAnsi="Arial" w:cs="Arial"/>
          <w:sz w:val="22"/>
        </w:rPr>
        <w:t xml:space="preserve"> a</w:t>
      </w:r>
      <w:r w:rsidR="00EF2FE1" w:rsidRPr="00C70F71">
        <w:rPr>
          <w:rFonts w:ascii="Arial" w:hAnsi="Arial" w:cs="Arial"/>
          <w:sz w:val="22"/>
        </w:rPr>
        <w:t>ž</w:t>
      </w:r>
      <w:r w:rsidR="00FA0091" w:rsidRPr="00C70F71">
        <w:rPr>
          <w:rFonts w:ascii="Arial" w:hAnsi="Arial" w:cs="Arial"/>
          <w:sz w:val="22"/>
        </w:rPr>
        <w:t xml:space="preserve"> </w:t>
      </w:r>
      <w:r w:rsidR="00EF2FE1" w:rsidRPr="00C70F71">
        <w:rPr>
          <w:rFonts w:ascii="Arial" w:hAnsi="Arial" w:cs="Arial"/>
          <w:sz w:val="22"/>
        </w:rPr>
        <w:t>j</w:t>
      </w:r>
      <w:r w:rsidR="00433179" w:rsidRPr="00C70F71">
        <w:rPr>
          <w:rFonts w:ascii="Arial" w:hAnsi="Arial" w:cs="Arial"/>
          <w:sz w:val="22"/>
        </w:rPr>
        <w:t>)</w:t>
      </w:r>
      <w:r w:rsidRPr="00C70F71">
        <w:rPr>
          <w:rFonts w:ascii="Arial" w:hAnsi="Arial" w:cs="Arial"/>
          <w:sz w:val="22"/>
        </w:rPr>
        <w:t>, je provozovatel kolektivního systému povinen oznámit bez zbytečného odkladu tuto skutečnost ministerstvu a současně</w:t>
      </w:r>
      <w:r w:rsidR="00197C5C">
        <w:rPr>
          <w:rFonts w:ascii="Arial" w:hAnsi="Arial" w:cs="Arial"/>
          <w:sz w:val="22"/>
        </w:rPr>
        <w:t xml:space="preserve"> mu</w:t>
      </w:r>
      <w:r w:rsidRPr="00C70F71">
        <w:rPr>
          <w:rFonts w:ascii="Arial" w:hAnsi="Arial" w:cs="Arial"/>
          <w:sz w:val="22"/>
        </w:rPr>
        <w:t xml:space="preserve"> sdělit, jakým způsobem bude zjednána náprava.</w:t>
      </w:r>
    </w:p>
    <w:p w14:paraId="6395CD41" w14:textId="77777777" w:rsidR="006C6A1E" w:rsidRPr="00CB0FFE" w:rsidRDefault="006C6A1E" w:rsidP="00C65BA5">
      <w:pPr>
        <w:ind w:firstLine="709"/>
        <w:rPr>
          <w:rFonts w:ascii="Arial" w:hAnsi="Arial" w:cs="Arial"/>
          <w:sz w:val="22"/>
        </w:rPr>
      </w:pPr>
    </w:p>
    <w:p w14:paraId="04F011A8" w14:textId="6AE4F133" w:rsidR="00B57D10" w:rsidRDefault="00DD751A" w:rsidP="00B57D10">
      <w:pPr>
        <w:rPr>
          <w:rFonts w:ascii="Arial" w:hAnsi="Arial" w:cs="Arial"/>
          <w:i/>
          <w:sz w:val="22"/>
        </w:rPr>
      </w:pPr>
      <w:r>
        <w:rPr>
          <w:rFonts w:ascii="Arial" w:hAnsi="Arial" w:cs="Arial"/>
          <w:i/>
          <w:sz w:val="22"/>
        </w:rPr>
        <w:t xml:space="preserve">CELEX </w:t>
      </w:r>
      <w:r w:rsidR="00412994">
        <w:rPr>
          <w:rFonts w:ascii="Arial" w:hAnsi="Arial" w:cs="Arial"/>
          <w:i/>
          <w:sz w:val="22"/>
        </w:rPr>
        <w:t>32018L08</w:t>
      </w:r>
      <w:r w:rsidR="00BB5012" w:rsidRPr="007F2312">
        <w:rPr>
          <w:rFonts w:ascii="Arial" w:hAnsi="Arial" w:cs="Arial"/>
          <w:i/>
          <w:sz w:val="22"/>
        </w:rPr>
        <w:t>51</w:t>
      </w:r>
    </w:p>
    <w:p w14:paraId="250C1CA2" w14:textId="77777777" w:rsidR="00415B27" w:rsidRPr="007F2312" w:rsidRDefault="00415B27" w:rsidP="00B57D10">
      <w:pPr>
        <w:rPr>
          <w:rFonts w:ascii="Arial" w:hAnsi="Arial" w:cs="Arial"/>
          <w:i/>
          <w:sz w:val="22"/>
        </w:rPr>
      </w:pPr>
    </w:p>
    <w:p w14:paraId="08E201BF" w14:textId="024A9705" w:rsidR="00B57D10" w:rsidRPr="00CB0FFE" w:rsidRDefault="00DD751A" w:rsidP="00B7399E">
      <w:pPr>
        <w:pStyle w:val="a"/>
        <w:rPr>
          <w:rFonts w:ascii="Arial" w:hAnsi="Arial" w:cs="Arial"/>
          <w:sz w:val="22"/>
          <w:szCs w:val="22"/>
        </w:rPr>
      </w:pPr>
      <w:r>
        <w:rPr>
          <w:rFonts w:ascii="Arial" w:hAnsi="Arial" w:cs="Arial"/>
          <w:sz w:val="22"/>
          <w:szCs w:val="22"/>
        </w:rPr>
        <w:t>§ 4</w:t>
      </w:r>
      <w:r w:rsidR="00620E04">
        <w:rPr>
          <w:rFonts w:ascii="Arial" w:hAnsi="Arial" w:cs="Arial"/>
          <w:sz w:val="22"/>
          <w:szCs w:val="22"/>
        </w:rPr>
        <w:t>0</w:t>
      </w:r>
    </w:p>
    <w:p w14:paraId="6169BA33" w14:textId="77777777" w:rsidR="00B57D10" w:rsidRPr="00CB0FFE" w:rsidRDefault="00DD751A" w:rsidP="00380CCB">
      <w:pPr>
        <w:pStyle w:val="Nadpis"/>
        <w:rPr>
          <w:rFonts w:ascii="Arial" w:hAnsi="Arial" w:cs="Arial"/>
          <w:sz w:val="22"/>
        </w:rPr>
      </w:pPr>
      <w:r w:rsidRPr="00CB0FFE">
        <w:rPr>
          <w:rFonts w:ascii="Arial" w:hAnsi="Arial" w:cs="Arial"/>
          <w:sz w:val="22"/>
        </w:rPr>
        <w:t>Předmět činnosti provozovatele kolektivního systému</w:t>
      </w:r>
    </w:p>
    <w:p w14:paraId="3019311C" w14:textId="77777777" w:rsidR="00380CCB" w:rsidRPr="00CB0FFE" w:rsidRDefault="00DD751A" w:rsidP="00380CCB">
      <w:pPr>
        <w:ind w:firstLine="708"/>
        <w:rPr>
          <w:rFonts w:ascii="Arial" w:hAnsi="Arial" w:cs="Arial"/>
          <w:sz w:val="22"/>
        </w:rPr>
      </w:pPr>
      <w:r w:rsidRPr="00CB0FFE">
        <w:rPr>
          <w:rFonts w:ascii="Arial" w:hAnsi="Arial" w:cs="Arial"/>
          <w:sz w:val="22"/>
        </w:rPr>
        <w:t xml:space="preserve">(1) Předmětem činnosti provozovatele kolektivního systému smí být pouze </w:t>
      </w:r>
    </w:p>
    <w:p w14:paraId="517DDF4E" w14:textId="77777777" w:rsidR="00380CCB" w:rsidRPr="00CB0FFE" w:rsidRDefault="00380CCB" w:rsidP="00380CCB">
      <w:pPr>
        <w:rPr>
          <w:rFonts w:ascii="Arial" w:hAnsi="Arial" w:cs="Arial"/>
          <w:sz w:val="22"/>
        </w:rPr>
      </w:pPr>
    </w:p>
    <w:p w14:paraId="64EC8EE5" w14:textId="689DF235" w:rsidR="00380CCB" w:rsidRPr="00CB0FFE" w:rsidRDefault="00DD751A" w:rsidP="005B28C2">
      <w:pPr>
        <w:numPr>
          <w:ilvl w:val="0"/>
          <w:numId w:val="68"/>
        </w:numPr>
        <w:ind w:left="426" w:hanging="426"/>
        <w:rPr>
          <w:rFonts w:ascii="Arial" w:hAnsi="Arial" w:cs="Arial"/>
          <w:sz w:val="22"/>
        </w:rPr>
      </w:pPr>
      <w:r w:rsidRPr="00CB0FFE">
        <w:rPr>
          <w:rFonts w:ascii="Arial" w:hAnsi="Arial" w:cs="Arial"/>
          <w:sz w:val="22"/>
        </w:rPr>
        <w:t xml:space="preserve">zajišťování kolektivního plnění povinností výrobců </w:t>
      </w:r>
      <w:r w:rsidR="0078683F" w:rsidRPr="00CB0FFE">
        <w:rPr>
          <w:rFonts w:ascii="Arial" w:hAnsi="Arial" w:cs="Arial"/>
          <w:sz w:val="22"/>
        </w:rPr>
        <w:t xml:space="preserve">na území České republiky </w:t>
      </w:r>
      <w:r w:rsidRPr="00CB0FFE">
        <w:rPr>
          <w:rFonts w:ascii="Arial" w:hAnsi="Arial" w:cs="Arial"/>
          <w:sz w:val="22"/>
        </w:rPr>
        <w:t>v rozsahu jeho oprávnění k provozování kolektivního systému,</w:t>
      </w:r>
    </w:p>
    <w:p w14:paraId="6232E60B" w14:textId="77777777" w:rsidR="00380CCB" w:rsidRPr="00CB0FFE" w:rsidRDefault="00380CCB" w:rsidP="00380CCB">
      <w:pPr>
        <w:ind w:left="426" w:hanging="426"/>
        <w:rPr>
          <w:rFonts w:ascii="Arial" w:hAnsi="Arial" w:cs="Arial"/>
          <w:sz w:val="22"/>
        </w:rPr>
      </w:pPr>
    </w:p>
    <w:p w14:paraId="55B021B1" w14:textId="388CE0DF" w:rsidR="00380CCB" w:rsidRPr="00CB0FFE" w:rsidRDefault="00DD751A" w:rsidP="005B28C2">
      <w:pPr>
        <w:numPr>
          <w:ilvl w:val="0"/>
          <w:numId w:val="68"/>
        </w:numPr>
        <w:ind w:left="426" w:hanging="426"/>
        <w:rPr>
          <w:rFonts w:ascii="Arial" w:hAnsi="Arial" w:cs="Arial"/>
          <w:sz w:val="22"/>
        </w:rPr>
      </w:pPr>
      <w:r>
        <w:rPr>
          <w:rFonts w:ascii="Arial" w:hAnsi="Arial" w:cs="Arial"/>
          <w:sz w:val="22"/>
        </w:rPr>
        <w:t xml:space="preserve">informování konečného uživatele a </w:t>
      </w:r>
      <w:r w:rsidR="00195E44">
        <w:rPr>
          <w:rFonts w:ascii="Arial" w:hAnsi="Arial" w:cs="Arial"/>
          <w:sz w:val="22"/>
        </w:rPr>
        <w:t>osvětová činnost</w:t>
      </w:r>
      <w:r w:rsidR="00620E04">
        <w:rPr>
          <w:rFonts w:ascii="Arial" w:hAnsi="Arial" w:cs="Arial"/>
          <w:sz w:val="22"/>
        </w:rPr>
        <w:t>,</w:t>
      </w:r>
    </w:p>
    <w:p w14:paraId="61095A24" w14:textId="77777777" w:rsidR="00380CCB" w:rsidRPr="00CB0FFE" w:rsidRDefault="00380CCB" w:rsidP="00380CCB">
      <w:pPr>
        <w:ind w:left="426" w:hanging="426"/>
        <w:rPr>
          <w:rFonts w:ascii="Arial" w:hAnsi="Arial" w:cs="Arial"/>
          <w:sz w:val="22"/>
        </w:rPr>
      </w:pPr>
    </w:p>
    <w:p w14:paraId="2C0DCBD7" w14:textId="56C4FF01" w:rsidR="00195E44" w:rsidRDefault="00DD751A" w:rsidP="005B28C2">
      <w:pPr>
        <w:numPr>
          <w:ilvl w:val="0"/>
          <w:numId w:val="68"/>
        </w:numPr>
        <w:ind w:left="426" w:hanging="426"/>
        <w:rPr>
          <w:rFonts w:ascii="Arial" w:hAnsi="Arial" w:cs="Arial"/>
          <w:sz w:val="22"/>
        </w:rPr>
      </w:pPr>
      <w:r w:rsidRPr="00CB0FFE">
        <w:rPr>
          <w:rFonts w:ascii="Arial" w:hAnsi="Arial" w:cs="Arial"/>
          <w:sz w:val="22"/>
        </w:rPr>
        <w:t>poradenská, výzkumná a publikační činnost v oblasti zpětného odběru, opětovného použití a recyklace výrobků s ukončenou životností toho druhu, pro který zajišťuje kolektivní plnění povinností výrobců</w:t>
      </w:r>
      <w:r w:rsidR="00EE3739">
        <w:rPr>
          <w:rFonts w:ascii="Arial" w:hAnsi="Arial" w:cs="Arial"/>
          <w:sz w:val="22"/>
        </w:rPr>
        <w:t>,</w:t>
      </w:r>
      <w:r>
        <w:rPr>
          <w:rFonts w:ascii="Arial" w:hAnsi="Arial" w:cs="Arial"/>
          <w:sz w:val="22"/>
        </w:rPr>
        <w:t xml:space="preserve"> a</w:t>
      </w:r>
    </w:p>
    <w:p w14:paraId="07EE473A" w14:textId="77777777" w:rsidR="00195E44" w:rsidRDefault="00195E44" w:rsidP="00195E44">
      <w:pPr>
        <w:ind w:left="426"/>
        <w:rPr>
          <w:rFonts w:ascii="Arial" w:hAnsi="Arial" w:cs="Arial"/>
          <w:sz w:val="22"/>
        </w:rPr>
      </w:pPr>
    </w:p>
    <w:p w14:paraId="3ED404EC" w14:textId="3D0076DE" w:rsidR="00380CCB" w:rsidRPr="00CB0FFE" w:rsidRDefault="00DD751A" w:rsidP="005B28C2">
      <w:pPr>
        <w:numPr>
          <w:ilvl w:val="0"/>
          <w:numId w:val="68"/>
        </w:numPr>
        <w:ind w:left="426" w:hanging="426"/>
        <w:rPr>
          <w:rFonts w:ascii="Arial" w:hAnsi="Arial" w:cs="Arial"/>
          <w:sz w:val="22"/>
        </w:rPr>
      </w:pPr>
      <w:r>
        <w:rPr>
          <w:rFonts w:ascii="Arial" w:hAnsi="Arial" w:cs="Arial"/>
          <w:sz w:val="22"/>
        </w:rPr>
        <w:t>správa vlastního majetku</w:t>
      </w:r>
      <w:r w:rsidRPr="00CB0FFE">
        <w:rPr>
          <w:rFonts w:ascii="Arial" w:hAnsi="Arial" w:cs="Arial"/>
          <w:sz w:val="22"/>
        </w:rPr>
        <w:t>.</w:t>
      </w:r>
    </w:p>
    <w:p w14:paraId="66CDB683" w14:textId="77777777" w:rsidR="00380CCB" w:rsidRPr="00CB0FFE" w:rsidRDefault="00380CCB" w:rsidP="00380CCB">
      <w:pPr>
        <w:rPr>
          <w:rFonts w:ascii="Arial" w:hAnsi="Arial" w:cs="Arial"/>
          <w:sz w:val="22"/>
        </w:rPr>
      </w:pPr>
    </w:p>
    <w:p w14:paraId="7CDFA530" w14:textId="014EA361" w:rsidR="00380CCB" w:rsidRPr="00CB0FFE" w:rsidRDefault="00DD751A" w:rsidP="00380CCB">
      <w:pPr>
        <w:ind w:firstLine="708"/>
        <w:rPr>
          <w:rFonts w:ascii="Arial" w:hAnsi="Arial" w:cs="Arial"/>
          <w:sz w:val="22"/>
        </w:rPr>
      </w:pPr>
      <w:r w:rsidRPr="00CB0FFE">
        <w:rPr>
          <w:rFonts w:ascii="Arial" w:hAnsi="Arial" w:cs="Arial"/>
          <w:sz w:val="22"/>
        </w:rPr>
        <w:t xml:space="preserve">(2) Předmětem činnosti provozovatele kolektivního systému smí být dále zajišťování plnění povinností provozovatelů solárních elektráren, jejichž součástí jsou solární panely uvedené na trh do dne 1. ledna 2013, podle § </w:t>
      </w:r>
      <w:r w:rsidR="00D7461B" w:rsidRPr="00CB0FFE">
        <w:rPr>
          <w:rFonts w:ascii="Arial" w:hAnsi="Arial" w:cs="Arial"/>
          <w:sz w:val="22"/>
        </w:rPr>
        <w:t>7</w:t>
      </w:r>
      <w:r w:rsidR="00595E67">
        <w:rPr>
          <w:rFonts w:ascii="Arial" w:hAnsi="Arial" w:cs="Arial"/>
          <w:sz w:val="22"/>
        </w:rPr>
        <w:t>2</w:t>
      </w:r>
      <w:r w:rsidRPr="00CB0FFE">
        <w:rPr>
          <w:rFonts w:ascii="Arial" w:hAnsi="Arial" w:cs="Arial"/>
          <w:sz w:val="22"/>
        </w:rPr>
        <w:t xml:space="preserve"> odst. 1, bylo-li oprávnění k provozování kolektivního systému výrobců elektrozařízení vydáno též pro tuto činnost, nebo jde-li o</w:t>
      </w:r>
      <w:r w:rsidR="000303C1" w:rsidRPr="00CB0FFE">
        <w:rPr>
          <w:rFonts w:ascii="Arial" w:hAnsi="Arial" w:cs="Arial"/>
          <w:sz w:val="22"/>
        </w:rPr>
        <w:t> </w:t>
      </w:r>
      <w:r w:rsidRPr="00CB0FFE">
        <w:rPr>
          <w:rFonts w:ascii="Arial" w:hAnsi="Arial" w:cs="Arial"/>
          <w:sz w:val="22"/>
        </w:rPr>
        <w:t>provozovatele kolektivního systému</w:t>
      </w:r>
      <w:r w:rsidR="00F64A8A">
        <w:rPr>
          <w:rFonts w:ascii="Arial" w:hAnsi="Arial" w:cs="Arial"/>
          <w:sz w:val="22"/>
        </w:rPr>
        <w:t xml:space="preserve"> pro solární panely</w:t>
      </w:r>
      <w:r w:rsidRPr="00CB0FFE">
        <w:rPr>
          <w:rFonts w:ascii="Arial" w:hAnsi="Arial" w:cs="Arial"/>
          <w:sz w:val="22"/>
        </w:rPr>
        <w:t xml:space="preserve"> podle § </w:t>
      </w:r>
      <w:r w:rsidR="00871EB1">
        <w:rPr>
          <w:rFonts w:ascii="Arial" w:hAnsi="Arial" w:cs="Arial"/>
          <w:sz w:val="22"/>
        </w:rPr>
        <w:t>5</w:t>
      </w:r>
      <w:r w:rsidR="001C649B">
        <w:rPr>
          <w:rFonts w:ascii="Arial" w:hAnsi="Arial" w:cs="Arial"/>
          <w:sz w:val="22"/>
        </w:rPr>
        <w:t>7</w:t>
      </w:r>
      <w:r w:rsidRPr="00CB0FFE">
        <w:rPr>
          <w:rFonts w:ascii="Arial" w:hAnsi="Arial" w:cs="Arial"/>
          <w:sz w:val="22"/>
        </w:rPr>
        <w:t>. V</w:t>
      </w:r>
      <w:r w:rsidR="00CC3739" w:rsidRPr="00CB0FFE">
        <w:rPr>
          <w:rFonts w:ascii="Arial" w:hAnsi="Arial" w:cs="Arial"/>
          <w:sz w:val="22"/>
        </w:rPr>
        <w:t xml:space="preserve"> těchto </w:t>
      </w:r>
      <w:r w:rsidRPr="00CB0FFE">
        <w:rPr>
          <w:rFonts w:ascii="Arial" w:hAnsi="Arial" w:cs="Arial"/>
          <w:sz w:val="22"/>
        </w:rPr>
        <w:t>případ</w:t>
      </w:r>
      <w:r w:rsidR="00CC3739" w:rsidRPr="00CB0FFE">
        <w:rPr>
          <w:rFonts w:ascii="Arial" w:hAnsi="Arial" w:cs="Arial"/>
          <w:sz w:val="22"/>
        </w:rPr>
        <w:t>ech</w:t>
      </w:r>
      <w:r w:rsidRPr="00CB0FFE">
        <w:rPr>
          <w:rFonts w:ascii="Arial" w:hAnsi="Arial" w:cs="Arial"/>
          <w:sz w:val="22"/>
        </w:rPr>
        <w:t xml:space="preserve"> se pro účely § 3</w:t>
      </w:r>
      <w:r w:rsidR="008F2CB8">
        <w:rPr>
          <w:rFonts w:ascii="Arial" w:hAnsi="Arial" w:cs="Arial"/>
          <w:sz w:val="22"/>
        </w:rPr>
        <w:t>6</w:t>
      </w:r>
      <w:r w:rsidRPr="00CB0FFE">
        <w:rPr>
          <w:rFonts w:ascii="Arial" w:hAnsi="Arial" w:cs="Arial"/>
          <w:sz w:val="22"/>
        </w:rPr>
        <w:t xml:space="preserve"> až </w:t>
      </w:r>
      <w:r w:rsidR="008F2CB8">
        <w:rPr>
          <w:rFonts w:ascii="Arial" w:hAnsi="Arial" w:cs="Arial"/>
          <w:sz w:val="22"/>
        </w:rPr>
        <w:t>39</w:t>
      </w:r>
      <w:r w:rsidRPr="00CB0FFE">
        <w:rPr>
          <w:rFonts w:ascii="Arial" w:hAnsi="Arial" w:cs="Arial"/>
          <w:sz w:val="22"/>
        </w:rPr>
        <w:t xml:space="preserve"> </w:t>
      </w:r>
      <w:r w:rsidR="00462CD8" w:rsidRPr="00CB0FFE">
        <w:rPr>
          <w:rFonts w:ascii="Arial" w:hAnsi="Arial" w:cs="Arial"/>
          <w:sz w:val="22"/>
        </w:rPr>
        <w:t xml:space="preserve">kolektivním plněním povinností výrobců či </w:t>
      </w:r>
      <w:r w:rsidRPr="00CB0FFE">
        <w:rPr>
          <w:rFonts w:ascii="Arial" w:hAnsi="Arial" w:cs="Arial"/>
          <w:sz w:val="22"/>
        </w:rPr>
        <w:t xml:space="preserve">kolektivním plněním rozumí též zajišťování plnění povinností provozovatelů solárních elektráren, jejichž součástí jsou solární panely uvedené na trh do dne 1. ledna 2013, a smlouvou o kolektivním plnění se rozumí též smlouva podle § </w:t>
      </w:r>
      <w:r w:rsidR="00D7461B" w:rsidRPr="00CB0FFE">
        <w:rPr>
          <w:rFonts w:ascii="Arial" w:hAnsi="Arial" w:cs="Arial"/>
          <w:sz w:val="22"/>
        </w:rPr>
        <w:t>7</w:t>
      </w:r>
      <w:r w:rsidR="00595E67">
        <w:rPr>
          <w:rFonts w:ascii="Arial" w:hAnsi="Arial" w:cs="Arial"/>
          <w:sz w:val="22"/>
        </w:rPr>
        <w:t>2</w:t>
      </w:r>
      <w:r w:rsidRPr="00CB0FFE">
        <w:rPr>
          <w:rFonts w:ascii="Arial" w:hAnsi="Arial" w:cs="Arial"/>
          <w:sz w:val="22"/>
        </w:rPr>
        <w:t xml:space="preserve"> odst. 1.</w:t>
      </w:r>
    </w:p>
    <w:p w14:paraId="2AD12E55" w14:textId="77777777" w:rsidR="00B57D10" w:rsidRPr="00CB0FFE" w:rsidRDefault="00B57D10" w:rsidP="005B09A6">
      <w:pPr>
        <w:rPr>
          <w:rFonts w:ascii="Arial" w:hAnsi="Arial" w:cs="Arial"/>
          <w:sz w:val="22"/>
        </w:rPr>
      </w:pPr>
    </w:p>
    <w:p w14:paraId="35EB2B27" w14:textId="001D8BF5" w:rsidR="002E3D2B" w:rsidRPr="00CB0FFE" w:rsidRDefault="00DD751A" w:rsidP="00B15270">
      <w:pPr>
        <w:pStyle w:val="a"/>
        <w:rPr>
          <w:rFonts w:ascii="Arial" w:hAnsi="Arial" w:cs="Arial"/>
          <w:sz w:val="22"/>
          <w:szCs w:val="22"/>
        </w:rPr>
      </w:pPr>
      <w:r>
        <w:rPr>
          <w:rFonts w:ascii="Arial" w:hAnsi="Arial" w:cs="Arial"/>
          <w:sz w:val="22"/>
          <w:szCs w:val="22"/>
        </w:rPr>
        <w:t>§ 4</w:t>
      </w:r>
      <w:r w:rsidR="008F2CB8">
        <w:rPr>
          <w:rFonts w:ascii="Arial" w:hAnsi="Arial" w:cs="Arial"/>
          <w:sz w:val="22"/>
          <w:szCs w:val="22"/>
        </w:rPr>
        <w:t>1</w:t>
      </w:r>
    </w:p>
    <w:p w14:paraId="19E33A75" w14:textId="77777777" w:rsidR="002E3D2B" w:rsidRPr="00CB0FFE" w:rsidRDefault="00DD751A" w:rsidP="002E3D2B">
      <w:pPr>
        <w:pStyle w:val="Nadpis"/>
        <w:rPr>
          <w:rFonts w:ascii="Arial" w:hAnsi="Arial" w:cs="Arial"/>
          <w:sz w:val="22"/>
        </w:rPr>
      </w:pPr>
      <w:r w:rsidRPr="00CB0FFE">
        <w:rPr>
          <w:rFonts w:ascii="Arial" w:hAnsi="Arial" w:cs="Arial"/>
          <w:sz w:val="22"/>
        </w:rPr>
        <w:t>Některá omezení provozovatele kolektivního systému</w:t>
      </w:r>
    </w:p>
    <w:p w14:paraId="6285F286" w14:textId="1839FFAE" w:rsidR="00B91512" w:rsidRPr="00CB0FFE" w:rsidRDefault="00DD751A" w:rsidP="00B91512">
      <w:pPr>
        <w:ind w:firstLine="709"/>
        <w:rPr>
          <w:rFonts w:ascii="Arial" w:hAnsi="Arial" w:cs="Arial"/>
          <w:sz w:val="22"/>
        </w:rPr>
      </w:pPr>
      <w:r w:rsidRPr="002E21CE">
        <w:rPr>
          <w:rFonts w:ascii="Arial" w:hAnsi="Arial" w:cs="Arial"/>
          <w:sz w:val="22"/>
        </w:rPr>
        <w:t>(1) Provozovatel kolektivního systému nesmí sám nakládat se zpětně odebranými výrobky s ukončenou životností, s výjimkou jejich soustřeďování, třídění a přepravy před jejich předáním zpracovateli.</w:t>
      </w:r>
    </w:p>
    <w:p w14:paraId="115542C7" w14:textId="77777777" w:rsidR="00B91512" w:rsidRDefault="00B91512" w:rsidP="002E3D2B">
      <w:pPr>
        <w:ind w:firstLine="709"/>
        <w:rPr>
          <w:rFonts w:ascii="Arial" w:hAnsi="Arial" w:cs="Arial"/>
          <w:sz w:val="22"/>
        </w:rPr>
      </w:pPr>
    </w:p>
    <w:p w14:paraId="3D465253" w14:textId="66E6399F" w:rsidR="002E3D2B" w:rsidRPr="00CB0FFE" w:rsidRDefault="00DD751A" w:rsidP="002E3D2B">
      <w:pPr>
        <w:ind w:firstLine="709"/>
        <w:rPr>
          <w:rFonts w:ascii="Arial" w:hAnsi="Arial" w:cs="Arial"/>
          <w:sz w:val="22"/>
        </w:rPr>
      </w:pPr>
      <w:r w:rsidRPr="00CB0FFE">
        <w:rPr>
          <w:rFonts w:ascii="Arial" w:hAnsi="Arial" w:cs="Arial"/>
          <w:sz w:val="22"/>
        </w:rPr>
        <w:t>(</w:t>
      </w:r>
      <w:r w:rsidR="00757182">
        <w:rPr>
          <w:rFonts w:ascii="Arial" w:hAnsi="Arial" w:cs="Arial"/>
          <w:sz w:val="22"/>
        </w:rPr>
        <w:t>2</w:t>
      </w:r>
      <w:r w:rsidRPr="00CB0FFE">
        <w:rPr>
          <w:rFonts w:ascii="Arial" w:hAnsi="Arial" w:cs="Arial"/>
          <w:sz w:val="22"/>
        </w:rPr>
        <w:t>) Základní kapitál provozovatele kolektivního systému lze zvýšit pouze převzetím vkladové povinnosti ke zvýšení dosavadních vkladů nebo k novému vkladu</w:t>
      </w:r>
      <w:r w:rsidR="00645479">
        <w:rPr>
          <w:rFonts w:ascii="Arial" w:hAnsi="Arial" w:cs="Arial"/>
          <w:sz w:val="22"/>
        </w:rPr>
        <w:t>,</w:t>
      </w:r>
      <w:r w:rsidRPr="00CB0FFE">
        <w:rPr>
          <w:rFonts w:ascii="Arial" w:hAnsi="Arial" w:cs="Arial"/>
          <w:sz w:val="22"/>
        </w:rPr>
        <w:t xml:space="preserve"> upsáním nových akcií</w:t>
      </w:r>
      <w:r w:rsidR="00161DF6">
        <w:rPr>
          <w:rFonts w:ascii="Arial" w:hAnsi="Arial" w:cs="Arial"/>
          <w:sz w:val="22"/>
        </w:rPr>
        <w:t xml:space="preserve"> </w:t>
      </w:r>
      <w:r w:rsidR="00645479">
        <w:rPr>
          <w:rFonts w:ascii="Arial" w:hAnsi="Arial" w:cs="Arial"/>
          <w:sz w:val="22"/>
        </w:rPr>
        <w:t>nebo z vlastních zdrojů provozovatele kolektivního systému</w:t>
      </w:r>
      <w:r w:rsidRPr="00CB0FFE">
        <w:rPr>
          <w:rFonts w:ascii="Arial" w:hAnsi="Arial" w:cs="Arial"/>
          <w:sz w:val="22"/>
        </w:rPr>
        <w:t>.</w:t>
      </w:r>
      <w:r w:rsidR="00161DF6">
        <w:rPr>
          <w:rFonts w:ascii="Arial" w:hAnsi="Arial" w:cs="Arial"/>
          <w:sz w:val="22"/>
        </w:rPr>
        <w:t xml:space="preserve"> </w:t>
      </w:r>
      <w:r w:rsidR="00E24EBB" w:rsidRPr="005A0A34">
        <w:rPr>
          <w:rFonts w:ascii="Arial" w:hAnsi="Arial" w:cs="Arial"/>
          <w:iCs/>
          <w:sz w:val="22"/>
        </w:rPr>
        <w:t>Plnit vkladovou povinnost nepeněžitým vkladem se zakazuje</w:t>
      </w:r>
      <w:r w:rsidR="00E24EBB">
        <w:rPr>
          <w:rFonts w:ascii="Arial" w:hAnsi="Arial" w:cs="Arial"/>
          <w:sz w:val="22"/>
        </w:rPr>
        <w:t>.</w:t>
      </w:r>
      <w:r w:rsidR="00E24EBB" w:rsidRPr="00E24EBB">
        <w:rPr>
          <w:rFonts w:ascii="Arial" w:hAnsi="Arial" w:cs="Arial"/>
          <w:sz w:val="22"/>
        </w:rPr>
        <w:t xml:space="preserve"> </w:t>
      </w:r>
      <w:r w:rsidRPr="00CB0FFE">
        <w:rPr>
          <w:rFonts w:ascii="Arial" w:hAnsi="Arial" w:cs="Arial"/>
          <w:sz w:val="22"/>
        </w:rPr>
        <w:t>Provozovatel kolektivního systému</w:t>
      </w:r>
      <w:r w:rsidR="002D0BDC">
        <w:rPr>
          <w:rFonts w:ascii="Arial" w:hAnsi="Arial" w:cs="Arial"/>
          <w:sz w:val="22"/>
        </w:rPr>
        <w:t xml:space="preserve"> </w:t>
      </w:r>
      <w:r w:rsidRPr="00CB0FFE">
        <w:rPr>
          <w:rFonts w:ascii="Arial" w:hAnsi="Arial" w:cs="Arial"/>
          <w:sz w:val="22"/>
        </w:rPr>
        <w:t>nesmí</w:t>
      </w:r>
      <w:r w:rsidR="005A0A34">
        <w:rPr>
          <w:rFonts w:ascii="Arial" w:hAnsi="Arial" w:cs="Arial"/>
          <w:sz w:val="22"/>
        </w:rPr>
        <w:t>,</w:t>
      </w:r>
      <w:r w:rsidRPr="00CB0FFE">
        <w:rPr>
          <w:rFonts w:ascii="Arial" w:hAnsi="Arial" w:cs="Arial"/>
          <w:sz w:val="22"/>
        </w:rPr>
        <w:t xml:space="preserve"> </w:t>
      </w:r>
      <w:r w:rsidR="007A7A69" w:rsidRPr="00CB0FFE">
        <w:rPr>
          <w:rFonts w:ascii="Arial" w:hAnsi="Arial" w:cs="Arial"/>
          <w:sz w:val="22"/>
        </w:rPr>
        <w:t>s výjimkou případu uvolněného podílu</w:t>
      </w:r>
      <w:r w:rsidR="005A0A34">
        <w:rPr>
          <w:rFonts w:ascii="Arial" w:hAnsi="Arial" w:cs="Arial"/>
          <w:sz w:val="22"/>
        </w:rPr>
        <w:t>,</w:t>
      </w:r>
      <w:r w:rsidR="007A7A69" w:rsidRPr="00CB0FFE">
        <w:rPr>
          <w:rFonts w:ascii="Arial" w:hAnsi="Arial" w:cs="Arial"/>
          <w:sz w:val="22"/>
        </w:rPr>
        <w:t xml:space="preserve"> </w:t>
      </w:r>
      <w:r w:rsidRPr="00CB0FFE">
        <w:rPr>
          <w:rFonts w:ascii="Arial" w:hAnsi="Arial" w:cs="Arial"/>
          <w:sz w:val="22"/>
        </w:rPr>
        <w:t>snížit svůj základní kapitál za jiným účelem než k úhradě ztráty nebo k plnění povinností stanovených zákonem.</w:t>
      </w:r>
      <w:r w:rsidR="004D0C9A">
        <w:rPr>
          <w:rFonts w:ascii="Arial" w:hAnsi="Arial" w:cs="Arial"/>
          <w:sz w:val="22"/>
        </w:rPr>
        <w:t xml:space="preserve"> </w:t>
      </w:r>
      <w:r w:rsidR="004D0C9A" w:rsidRPr="008D76C3">
        <w:rPr>
          <w:rFonts w:ascii="Arial" w:hAnsi="Arial" w:cs="Arial"/>
          <w:iCs/>
          <w:sz w:val="22"/>
          <w:lang w:bidi="en-US"/>
        </w:rPr>
        <w:t>Právní jednání, které je s tím v rozporu, nemá právní účinky</w:t>
      </w:r>
      <w:r w:rsidR="004D0C9A" w:rsidRPr="004379C1">
        <w:rPr>
          <w:rFonts w:ascii="Arial" w:hAnsi="Arial" w:cs="Arial"/>
          <w:iCs/>
          <w:sz w:val="22"/>
        </w:rPr>
        <w:t>.</w:t>
      </w:r>
    </w:p>
    <w:p w14:paraId="4DD1205B" w14:textId="77777777" w:rsidR="002E3D2B" w:rsidRPr="00CB0FFE" w:rsidRDefault="002E3D2B" w:rsidP="002E3D2B">
      <w:pPr>
        <w:ind w:firstLine="709"/>
        <w:rPr>
          <w:rFonts w:ascii="Arial" w:hAnsi="Arial" w:cs="Arial"/>
          <w:sz w:val="22"/>
        </w:rPr>
      </w:pPr>
    </w:p>
    <w:p w14:paraId="6AD3139B" w14:textId="088EDA93" w:rsidR="002E3D2B" w:rsidRPr="00CB0FFE" w:rsidRDefault="00DD751A" w:rsidP="002E3D2B">
      <w:pPr>
        <w:ind w:firstLine="709"/>
        <w:rPr>
          <w:rFonts w:ascii="Arial" w:hAnsi="Arial" w:cs="Arial"/>
          <w:sz w:val="22"/>
        </w:rPr>
      </w:pPr>
      <w:r w:rsidRPr="00CB0FFE">
        <w:rPr>
          <w:rFonts w:ascii="Arial" w:hAnsi="Arial" w:cs="Arial"/>
          <w:sz w:val="22"/>
        </w:rPr>
        <w:t>(</w:t>
      </w:r>
      <w:r w:rsidR="00757182">
        <w:rPr>
          <w:rFonts w:ascii="Arial" w:hAnsi="Arial" w:cs="Arial"/>
          <w:sz w:val="22"/>
        </w:rPr>
        <w:t>3</w:t>
      </w:r>
      <w:r w:rsidRPr="00CB0FFE">
        <w:rPr>
          <w:rFonts w:ascii="Arial" w:hAnsi="Arial" w:cs="Arial"/>
          <w:sz w:val="22"/>
        </w:rPr>
        <w:t xml:space="preserve">) Provozovatel kolektivního systému nesmí sdělovat třetím osobám, včetně společníků provozovatele kolektivního systému, informace o množství vybraných výrobků uvedených na trh jednotlivými výrobci, s nimiž uzavřel </w:t>
      </w:r>
      <w:r w:rsidR="00472338" w:rsidRPr="00CB0FFE">
        <w:rPr>
          <w:rFonts w:ascii="Arial" w:hAnsi="Arial" w:cs="Arial"/>
          <w:sz w:val="22"/>
        </w:rPr>
        <w:t xml:space="preserve">smlouvu o kolektivním plnění, </w:t>
      </w:r>
      <w:r w:rsidR="00637FF2" w:rsidRPr="00CB0FFE">
        <w:rPr>
          <w:rFonts w:ascii="Arial" w:hAnsi="Arial" w:cs="Arial"/>
          <w:sz w:val="22"/>
        </w:rPr>
        <w:t xml:space="preserve">nebo o jejich podílu na trhu, </w:t>
      </w:r>
      <w:r w:rsidR="00472338" w:rsidRPr="00CB0FFE">
        <w:rPr>
          <w:rFonts w:ascii="Arial" w:hAnsi="Arial" w:cs="Arial"/>
          <w:sz w:val="22"/>
        </w:rPr>
        <w:t>a </w:t>
      </w:r>
      <w:r w:rsidRPr="00CB0FFE">
        <w:rPr>
          <w:rFonts w:ascii="Arial" w:hAnsi="Arial" w:cs="Arial"/>
          <w:sz w:val="22"/>
        </w:rPr>
        <w:t xml:space="preserve">informace o příspěvcích, které provozovateli kolektivního systému hradí jednotliví výrobci; za sdělení třetí osobě není považováno poskytnutí informací příslušnému správnímu </w:t>
      </w:r>
      <w:r w:rsidR="00A9637E">
        <w:rPr>
          <w:rFonts w:ascii="Arial" w:hAnsi="Arial" w:cs="Arial"/>
          <w:sz w:val="22"/>
        </w:rPr>
        <w:t>orgánu</w:t>
      </w:r>
      <w:r w:rsidR="00E95180" w:rsidRPr="00CB0FFE">
        <w:rPr>
          <w:rFonts w:ascii="Arial" w:hAnsi="Arial" w:cs="Arial"/>
          <w:sz w:val="22"/>
        </w:rPr>
        <w:t xml:space="preserve"> a pro účely ověř</w:t>
      </w:r>
      <w:r w:rsidR="004861E7">
        <w:rPr>
          <w:rFonts w:ascii="Arial" w:hAnsi="Arial" w:cs="Arial"/>
          <w:sz w:val="22"/>
        </w:rPr>
        <w:t>ování</w:t>
      </w:r>
      <w:r w:rsidR="00E95180" w:rsidRPr="00CB0FFE">
        <w:rPr>
          <w:rFonts w:ascii="Arial" w:hAnsi="Arial" w:cs="Arial"/>
          <w:sz w:val="22"/>
        </w:rPr>
        <w:t xml:space="preserve"> údajů podle § 5</w:t>
      </w:r>
      <w:r w:rsidR="008F2CB8">
        <w:rPr>
          <w:rFonts w:ascii="Arial" w:hAnsi="Arial" w:cs="Arial"/>
          <w:sz w:val="22"/>
        </w:rPr>
        <w:t>3</w:t>
      </w:r>
      <w:r w:rsidRPr="00CB0FFE">
        <w:rPr>
          <w:rFonts w:ascii="Arial" w:hAnsi="Arial" w:cs="Arial"/>
          <w:sz w:val="22"/>
        </w:rPr>
        <w:t>.</w:t>
      </w:r>
    </w:p>
    <w:p w14:paraId="3EA40543" w14:textId="77777777" w:rsidR="00B6366E" w:rsidRPr="00CB0FFE" w:rsidRDefault="00B6366E" w:rsidP="002E3D2B">
      <w:pPr>
        <w:ind w:firstLine="709"/>
        <w:rPr>
          <w:rFonts w:ascii="Arial" w:hAnsi="Arial" w:cs="Arial"/>
          <w:sz w:val="22"/>
        </w:rPr>
      </w:pPr>
    </w:p>
    <w:p w14:paraId="356AC12B" w14:textId="6B63DF17" w:rsidR="006F7516" w:rsidRPr="00CB0FFE" w:rsidRDefault="00DD751A" w:rsidP="002E3D2B">
      <w:pPr>
        <w:ind w:firstLine="709"/>
        <w:rPr>
          <w:rFonts w:ascii="Arial" w:hAnsi="Arial" w:cs="Arial"/>
          <w:sz w:val="22"/>
        </w:rPr>
      </w:pPr>
      <w:r w:rsidRPr="00CB0FFE">
        <w:rPr>
          <w:rFonts w:ascii="Arial" w:hAnsi="Arial" w:cs="Arial"/>
          <w:sz w:val="22"/>
        </w:rPr>
        <w:t>(</w:t>
      </w:r>
      <w:r w:rsidR="00757182">
        <w:rPr>
          <w:rFonts w:ascii="Arial" w:hAnsi="Arial" w:cs="Arial"/>
          <w:sz w:val="22"/>
        </w:rPr>
        <w:t>4</w:t>
      </w:r>
      <w:r w:rsidRPr="00CB0FFE">
        <w:rPr>
          <w:rFonts w:ascii="Arial" w:hAnsi="Arial" w:cs="Arial"/>
          <w:sz w:val="22"/>
        </w:rPr>
        <w:t>) Provozovatel kolektivního systému nesmí uzavřít s osobou, která k němu má zvláštní vztah podle § 4</w:t>
      </w:r>
      <w:r w:rsidR="008F2CB8">
        <w:rPr>
          <w:rFonts w:ascii="Arial" w:hAnsi="Arial" w:cs="Arial"/>
          <w:sz w:val="22"/>
        </w:rPr>
        <w:t>3</w:t>
      </w:r>
      <w:r w:rsidRPr="00CB0FFE">
        <w:rPr>
          <w:rFonts w:ascii="Arial" w:hAnsi="Arial" w:cs="Arial"/>
          <w:sz w:val="22"/>
        </w:rPr>
        <w:t>, smlouvu, která by vzhledem ke své povaze, účelu nebo riziku nebyla uzavřena při vynaložení péče řádného hospodáře, nesmí zajišťovat dluhy této osoby ani na ni bezúplatně převádět majetek.</w:t>
      </w:r>
      <w:r w:rsidR="004D0C9A">
        <w:rPr>
          <w:rFonts w:ascii="Arial" w:hAnsi="Arial" w:cs="Arial"/>
          <w:sz w:val="22"/>
        </w:rPr>
        <w:t xml:space="preserve"> </w:t>
      </w:r>
      <w:r w:rsidR="004D0C9A" w:rsidRPr="008D76C3">
        <w:rPr>
          <w:rFonts w:ascii="Arial" w:hAnsi="Arial" w:cs="Arial"/>
          <w:sz w:val="22"/>
          <w:lang w:bidi="en-US"/>
        </w:rPr>
        <w:t>Právní jednání, které je s tím v rozporu, nemá právní účinky</w:t>
      </w:r>
      <w:r w:rsidR="004D0C9A">
        <w:rPr>
          <w:rFonts w:ascii="Arial" w:hAnsi="Arial" w:cs="Arial"/>
          <w:sz w:val="22"/>
        </w:rPr>
        <w:t>.</w:t>
      </w:r>
    </w:p>
    <w:p w14:paraId="5B8162B0" w14:textId="77777777" w:rsidR="00637FF2" w:rsidRPr="00CB0FFE" w:rsidRDefault="00637FF2" w:rsidP="00B6366E">
      <w:pPr>
        <w:ind w:firstLine="709"/>
        <w:rPr>
          <w:rFonts w:ascii="Arial" w:hAnsi="Arial" w:cs="Arial"/>
          <w:sz w:val="22"/>
        </w:rPr>
      </w:pPr>
    </w:p>
    <w:p w14:paraId="5C9E564A" w14:textId="4DA286F8" w:rsidR="00637FF2" w:rsidRPr="00CB0FFE" w:rsidRDefault="00DD751A" w:rsidP="00B6366E">
      <w:pPr>
        <w:ind w:firstLine="709"/>
        <w:rPr>
          <w:rFonts w:ascii="Arial" w:hAnsi="Arial" w:cs="Arial"/>
          <w:sz w:val="22"/>
        </w:rPr>
      </w:pPr>
      <w:r w:rsidRPr="00520D83">
        <w:rPr>
          <w:rFonts w:ascii="Arial" w:hAnsi="Arial" w:cs="Arial"/>
          <w:sz w:val="22"/>
        </w:rPr>
        <w:t>(</w:t>
      </w:r>
      <w:r w:rsidR="00757182">
        <w:rPr>
          <w:rFonts w:ascii="Arial" w:hAnsi="Arial" w:cs="Arial"/>
          <w:sz w:val="22"/>
        </w:rPr>
        <w:t>5</w:t>
      </w:r>
      <w:r w:rsidRPr="00520D83">
        <w:rPr>
          <w:rFonts w:ascii="Arial" w:hAnsi="Arial" w:cs="Arial"/>
          <w:sz w:val="22"/>
        </w:rPr>
        <w:t xml:space="preserve">) </w:t>
      </w:r>
      <w:r w:rsidR="006953F5" w:rsidRPr="00520D83">
        <w:rPr>
          <w:rFonts w:ascii="Arial" w:hAnsi="Arial" w:cs="Arial"/>
          <w:sz w:val="22"/>
        </w:rPr>
        <w:t xml:space="preserve">Provozovatel kolektivního systému nesmí jakkoliv zajišťovat </w:t>
      </w:r>
      <w:r w:rsidR="004225DD" w:rsidRPr="00757182">
        <w:rPr>
          <w:rFonts w:ascii="Arial" w:hAnsi="Arial" w:cs="Arial"/>
          <w:sz w:val="22"/>
        </w:rPr>
        <w:t>dluhy</w:t>
      </w:r>
      <w:r w:rsidR="006953F5" w:rsidRPr="00520D83">
        <w:rPr>
          <w:rFonts w:ascii="Arial" w:hAnsi="Arial" w:cs="Arial"/>
          <w:sz w:val="22"/>
        </w:rPr>
        <w:t xml:space="preserve"> jiných osob </w:t>
      </w:r>
      <w:r w:rsidR="00724D15">
        <w:rPr>
          <w:rFonts w:ascii="Arial" w:hAnsi="Arial" w:cs="Arial"/>
          <w:sz w:val="22"/>
        </w:rPr>
        <w:t>a d</w:t>
      </w:r>
      <w:r w:rsidR="006953F5" w:rsidRPr="00520D83">
        <w:rPr>
          <w:rFonts w:ascii="Arial" w:hAnsi="Arial" w:cs="Arial"/>
          <w:sz w:val="22"/>
        </w:rPr>
        <w:t xml:space="preserve">ále nesmí poskytovat z vybraných příspěvků </w:t>
      </w:r>
      <w:r w:rsidR="00111FEC" w:rsidRPr="00757182">
        <w:rPr>
          <w:rFonts w:ascii="Arial" w:hAnsi="Arial" w:cs="Arial"/>
          <w:sz w:val="22"/>
        </w:rPr>
        <w:t xml:space="preserve">dar, </w:t>
      </w:r>
      <w:r w:rsidR="006953F5" w:rsidRPr="00520D83">
        <w:rPr>
          <w:rFonts w:ascii="Arial" w:hAnsi="Arial" w:cs="Arial"/>
          <w:sz w:val="22"/>
        </w:rPr>
        <w:t>zápůjčku, úvěr či jimi zajistit svůj dluh.</w:t>
      </w:r>
      <w:r w:rsidR="004D0C9A">
        <w:rPr>
          <w:rFonts w:ascii="Arial" w:hAnsi="Arial" w:cs="Arial"/>
          <w:sz w:val="22"/>
        </w:rPr>
        <w:t xml:space="preserve"> </w:t>
      </w:r>
      <w:r w:rsidR="004D0C9A" w:rsidRPr="008D76C3">
        <w:rPr>
          <w:rFonts w:ascii="Arial" w:hAnsi="Arial" w:cs="Arial"/>
          <w:sz w:val="22"/>
          <w:lang w:bidi="en-US"/>
        </w:rPr>
        <w:t>Právní jednání, které je s tím v rozporu, nemá právní účinky</w:t>
      </w:r>
      <w:r w:rsidR="004D0C9A">
        <w:rPr>
          <w:rFonts w:ascii="Arial" w:hAnsi="Arial" w:cs="Arial"/>
          <w:sz w:val="22"/>
        </w:rPr>
        <w:t>.</w:t>
      </w:r>
    </w:p>
    <w:p w14:paraId="6AF836BA" w14:textId="77777777" w:rsidR="00DD1D5D" w:rsidRPr="00CB0FFE" w:rsidRDefault="00DD1D5D" w:rsidP="00B6366E">
      <w:pPr>
        <w:ind w:firstLine="709"/>
        <w:rPr>
          <w:rFonts w:ascii="Arial" w:hAnsi="Arial" w:cs="Arial"/>
          <w:sz w:val="22"/>
        </w:rPr>
      </w:pPr>
    </w:p>
    <w:p w14:paraId="5F9A335C" w14:textId="4F5E709A" w:rsidR="00F460F0" w:rsidRDefault="00DD751A" w:rsidP="00B6366E">
      <w:pPr>
        <w:ind w:firstLine="709"/>
        <w:rPr>
          <w:rFonts w:ascii="Arial" w:hAnsi="Arial" w:cs="Arial"/>
          <w:sz w:val="22"/>
        </w:rPr>
      </w:pPr>
      <w:r w:rsidRPr="00CB0FFE">
        <w:rPr>
          <w:rFonts w:ascii="Arial" w:hAnsi="Arial" w:cs="Arial"/>
          <w:sz w:val="22"/>
        </w:rPr>
        <w:t>(</w:t>
      </w:r>
      <w:r w:rsidR="00757182">
        <w:rPr>
          <w:rFonts w:ascii="Arial" w:hAnsi="Arial" w:cs="Arial"/>
          <w:sz w:val="22"/>
        </w:rPr>
        <w:t>6</w:t>
      </w:r>
      <w:r w:rsidRPr="00CB0FFE">
        <w:rPr>
          <w:rFonts w:ascii="Arial" w:hAnsi="Arial" w:cs="Arial"/>
          <w:sz w:val="22"/>
        </w:rPr>
        <w:t xml:space="preserve">) Provozovatel kolektivního systému </w:t>
      </w:r>
      <w:r w:rsidR="00780261">
        <w:rPr>
          <w:rFonts w:ascii="Arial" w:hAnsi="Arial" w:cs="Arial"/>
          <w:sz w:val="22"/>
        </w:rPr>
        <w:t>nesmí být neomezeně ručícím společníkem</w:t>
      </w:r>
      <w:r w:rsidR="00724D15">
        <w:rPr>
          <w:rFonts w:ascii="Arial" w:hAnsi="Arial" w:cs="Arial"/>
          <w:sz w:val="22"/>
        </w:rPr>
        <w:t>.</w:t>
      </w:r>
      <w:r w:rsidR="00D271FF">
        <w:rPr>
          <w:rFonts w:ascii="Arial" w:hAnsi="Arial" w:cs="Arial"/>
          <w:sz w:val="22"/>
        </w:rPr>
        <w:t xml:space="preserve"> </w:t>
      </w:r>
      <w:r w:rsidR="00724D15">
        <w:rPr>
          <w:rFonts w:ascii="Arial" w:hAnsi="Arial" w:cs="Arial"/>
          <w:sz w:val="22"/>
        </w:rPr>
        <w:t>D</w:t>
      </w:r>
      <w:r w:rsidR="00D271FF">
        <w:rPr>
          <w:rFonts w:ascii="Arial" w:hAnsi="Arial" w:cs="Arial"/>
          <w:sz w:val="22"/>
        </w:rPr>
        <w:t xml:space="preserve">ále </w:t>
      </w:r>
      <w:r w:rsidRPr="00CB0FFE">
        <w:rPr>
          <w:rFonts w:ascii="Arial" w:hAnsi="Arial" w:cs="Arial"/>
          <w:sz w:val="22"/>
        </w:rPr>
        <w:t>se nesmí podílet na založení</w:t>
      </w:r>
      <w:r w:rsidR="00C4707C">
        <w:rPr>
          <w:rFonts w:ascii="Arial" w:hAnsi="Arial" w:cs="Arial"/>
          <w:sz w:val="22"/>
        </w:rPr>
        <w:t xml:space="preserve"> </w:t>
      </w:r>
      <w:r w:rsidR="00F45EDE">
        <w:rPr>
          <w:rFonts w:ascii="Arial" w:hAnsi="Arial" w:cs="Arial"/>
          <w:sz w:val="22"/>
        </w:rPr>
        <w:t>nebo</w:t>
      </w:r>
      <w:r w:rsidR="00C4707C">
        <w:rPr>
          <w:rFonts w:ascii="Arial" w:hAnsi="Arial" w:cs="Arial"/>
          <w:sz w:val="22"/>
        </w:rPr>
        <w:t xml:space="preserve"> činnosti</w:t>
      </w:r>
      <w:r w:rsidRPr="00CB0FFE">
        <w:rPr>
          <w:rFonts w:ascii="Arial" w:hAnsi="Arial" w:cs="Arial"/>
          <w:sz w:val="22"/>
        </w:rPr>
        <w:t xml:space="preserve"> jiné právnické osoby, s výjimkou právnické osoby sdružující osoby s obdobným předmětem činnosti, jako má provozovatel kolektivního systému</w:t>
      </w:r>
      <w:r w:rsidR="00AA5FB3">
        <w:rPr>
          <w:rFonts w:ascii="Arial" w:hAnsi="Arial" w:cs="Arial"/>
          <w:sz w:val="22"/>
        </w:rPr>
        <w:t>, nebo na podnikání jiné osoby</w:t>
      </w:r>
      <w:r w:rsidRPr="00CB0FFE">
        <w:rPr>
          <w:rFonts w:ascii="Arial" w:hAnsi="Arial" w:cs="Arial"/>
          <w:sz w:val="22"/>
        </w:rPr>
        <w:t>.</w:t>
      </w:r>
      <w:r w:rsidR="004D0C9A">
        <w:rPr>
          <w:rFonts w:ascii="Arial" w:hAnsi="Arial" w:cs="Arial"/>
          <w:sz w:val="22"/>
        </w:rPr>
        <w:t xml:space="preserve"> </w:t>
      </w:r>
      <w:r w:rsidR="004D0C9A" w:rsidRPr="008D76C3">
        <w:rPr>
          <w:rFonts w:ascii="Arial" w:hAnsi="Arial" w:cs="Arial"/>
          <w:sz w:val="22"/>
          <w:lang w:bidi="en-US"/>
        </w:rPr>
        <w:t>Právní jednání, které je s tím v rozporu, nemá právní účinky</w:t>
      </w:r>
      <w:r w:rsidR="004D0C9A">
        <w:rPr>
          <w:rFonts w:ascii="Arial" w:hAnsi="Arial" w:cs="Arial"/>
          <w:sz w:val="22"/>
        </w:rPr>
        <w:t>.</w:t>
      </w:r>
    </w:p>
    <w:p w14:paraId="1FFB0AD0" w14:textId="77777777" w:rsidR="00EC4891" w:rsidRDefault="00EC4891" w:rsidP="00B6366E">
      <w:pPr>
        <w:ind w:firstLine="709"/>
        <w:rPr>
          <w:rFonts w:ascii="Arial" w:hAnsi="Arial" w:cs="Arial"/>
          <w:sz w:val="22"/>
        </w:rPr>
      </w:pPr>
    </w:p>
    <w:p w14:paraId="32F45A83" w14:textId="46022006" w:rsidR="004D0C9A" w:rsidRDefault="00DD751A" w:rsidP="00B6366E">
      <w:pPr>
        <w:ind w:firstLine="709"/>
        <w:rPr>
          <w:rFonts w:ascii="Arial" w:hAnsi="Arial" w:cs="Arial"/>
          <w:iCs/>
          <w:sz w:val="22"/>
        </w:rPr>
      </w:pPr>
      <w:r w:rsidRPr="0021291D">
        <w:rPr>
          <w:rFonts w:ascii="Arial" w:hAnsi="Arial" w:cs="Arial"/>
          <w:iCs/>
          <w:sz w:val="22"/>
        </w:rPr>
        <w:lastRenderedPageBreak/>
        <w:t>(7) Podíl v provozovateli kolektivního systému je omezeně převoditelný. Lze jej převést pouze na osobu, kter</w:t>
      </w:r>
      <w:r w:rsidR="0021291D" w:rsidRPr="0021291D">
        <w:rPr>
          <w:rFonts w:ascii="Arial" w:hAnsi="Arial" w:cs="Arial"/>
          <w:iCs/>
          <w:sz w:val="22"/>
        </w:rPr>
        <w:t>á</w:t>
      </w:r>
      <w:r w:rsidRPr="0021291D">
        <w:rPr>
          <w:rFonts w:ascii="Arial" w:hAnsi="Arial" w:cs="Arial"/>
          <w:iCs/>
          <w:sz w:val="22"/>
        </w:rPr>
        <w:t xml:space="preserve"> splňuje požad</w:t>
      </w:r>
      <w:r w:rsidR="0021291D" w:rsidRPr="0021291D">
        <w:rPr>
          <w:rFonts w:ascii="Arial" w:hAnsi="Arial" w:cs="Arial"/>
          <w:iCs/>
          <w:sz w:val="22"/>
        </w:rPr>
        <w:t>avky stanovené tímto zákonem</w:t>
      </w:r>
      <w:r w:rsidRPr="0021291D">
        <w:rPr>
          <w:rFonts w:ascii="Arial" w:hAnsi="Arial" w:cs="Arial"/>
          <w:iCs/>
          <w:sz w:val="22"/>
        </w:rPr>
        <w:t>. V případě smrti nebo zániku společníka společnosti s ručením omezeným, může podíl přejít pouze na osobu, která splňuje požadavky stanovené tímto zákonem</w:t>
      </w:r>
      <w:r w:rsidR="0021291D">
        <w:rPr>
          <w:rFonts w:ascii="Arial" w:hAnsi="Arial" w:cs="Arial"/>
          <w:iCs/>
          <w:sz w:val="22"/>
        </w:rPr>
        <w:t>.</w:t>
      </w:r>
    </w:p>
    <w:p w14:paraId="6737264C" w14:textId="77777777" w:rsidR="00567AC2" w:rsidRDefault="00567AC2" w:rsidP="00B6366E">
      <w:pPr>
        <w:ind w:firstLine="709"/>
        <w:rPr>
          <w:rFonts w:ascii="Arial" w:hAnsi="Arial" w:cs="Arial"/>
          <w:iCs/>
          <w:sz w:val="22"/>
        </w:rPr>
      </w:pPr>
    </w:p>
    <w:p w14:paraId="49C52227" w14:textId="1D7342E4" w:rsidR="00567AC2" w:rsidRPr="006968AE" w:rsidRDefault="00DD751A" w:rsidP="006968AE">
      <w:pPr>
        <w:ind w:firstLine="708"/>
        <w:rPr>
          <w:rFonts w:ascii="Arial" w:hAnsi="Arial" w:cs="Arial"/>
          <w:i/>
          <w:iCs/>
          <w:sz w:val="22"/>
        </w:rPr>
      </w:pPr>
      <w:r>
        <w:rPr>
          <w:rFonts w:ascii="Arial" w:hAnsi="Arial" w:cs="Arial"/>
          <w:sz w:val="22"/>
        </w:rPr>
        <w:t>(8</w:t>
      </w:r>
      <w:r w:rsidRPr="00CF6EBD">
        <w:rPr>
          <w:rFonts w:ascii="Arial" w:hAnsi="Arial" w:cs="Arial"/>
          <w:sz w:val="22"/>
        </w:rPr>
        <w:t xml:space="preserve">) </w:t>
      </w:r>
      <w:r w:rsidRPr="005B1F89">
        <w:rPr>
          <w:rFonts w:ascii="Arial" w:hAnsi="Arial" w:cs="Arial"/>
          <w:iCs/>
          <w:sz w:val="22"/>
        </w:rPr>
        <w:t xml:space="preserve">Rozhodnutí příslušného orgánu </w:t>
      </w:r>
      <w:r>
        <w:rPr>
          <w:rFonts w:ascii="Arial" w:hAnsi="Arial" w:cs="Arial"/>
          <w:iCs/>
          <w:sz w:val="22"/>
        </w:rPr>
        <w:t xml:space="preserve">provozovatele kolektivního systému </w:t>
      </w:r>
      <w:r w:rsidRPr="005B1F89">
        <w:rPr>
          <w:rFonts w:ascii="Arial" w:hAnsi="Arial" w:cs="Arial"/>
          <w:iCs/>
          <w:sz w:val="22"/>
        </w:rPr>
        <w:t>o je</w:t>
      </w:r>
      <w:r>
        <w:rPr>
          <w:rFonts w:ascii="Arial" w:hAnsi="Arial" w:cs="Arial"/>
          <w:iCs/>
          <w:sz w:val="22"/>
        </w:rPr>
        <w:t>ho</w:t>
      </w:r>
      <w:r w:rsidR="006968AE">
        <w:rPr>
          <w:rFonts w:ascii="Arial" w:hAnsi="Arial" w:cs="Arial"/>
          <w:iCs/>
          <w:sz w:val="22"/>
        </w:rPr>
        <w:t xml:space="preserve"> zrušení nebo</w:t>
      </w:r>
      <w:r w:rsidRPr="005B1F89">
        <w:rPr>
          <w:rFonts w:ascii="Arial" w:hAnsi="Arial" w:cs="Arial"/>
          <w:iCs/>
          <w:sz w:val="22"/>
        </w:rPr>
        <w:t xml:space="preserve"> přeměně, o převodu, pachtu nebo zastavení obchodního záv</w:t>
      </w:r>
      <w:r w:rsidR="006968AE">
        <w:rPr>
          <w:rFonts w:ascii="Arial" w:hAnsi="Arial" w:cs="Arial"/>
          <w:iCs/>
          <w:sz w:val="22"/>
        </w:rPr>
        <w:t>odu nebo</w:t>
      </w:r>
      <w:r>
        <w:rPr>
          <w:rFonts w:ascii="Arial" w:hAnsi="Arial" w:cs="Arial"/>
          <w:iCs/>
          <w:sz w:val="22"/>
        </w:rPr>
        <w:t xml:space="preserve"> o změně předmětu jeho</w:t>
      </w:r>
      <w:r w:rsidRPr="005B1F89">
        <w:rPr>
          <w:rFonts w:ascii="Arial" w:hAnsi="Arial" w:cs="Arial"/>
          <w:iCs/>
          <w:sz w:val="22"/>
        </w:rPr>
        <w:t xml:space="preserve"> podnikání</w:t>
      </w:r>
      <w:r w:rsidR="00F35987">
        <w:rPr>
          <w:rFonts w:ascii="Arial" w:hAnsi="Arial" w:cs="Arial"/>
          <w:iCs/>
          <w:sz w:val="22"/>
        </w:rPr>
        <w:t xml:space="preserve"> nebo </w:t>
      </w:r>
      <w:r w:rsidR="00F35987">
        <w:rPr>
          <w:rFonts w:ascii="Arial" w:hAnsi="Arial" w:cs="Arial"/>
          <w:sz w:val="22"/>
        </w:rPr>
        <w:t>smlouva</w:t>
      </w:r>
      <w:r w:rsidR="00F35987" w:rsidRPr="005B1F89">
        <w:rPr>
          <w:rFonts w:ascii="Arial" w:hAnsi="Arial" w:cs="Arial"/>
          <w:sz w:val="22"/>
        </w:rPr>
        <w:t xml:space="preserve"> o převodu, pachtu nebo zastavení obchodního závodu </w:t>
      </w:r>
      <w:r w:rsidR="00F35987">
        <w:rPr>
          <w:rFonts w:ascii="Arial" w:hAnsi="Arial" w:cs="Arial"/>
          <w:sz w:val="22"/>
        </w:rPr>
        <w:t>provozovatele kolektivního systému</w:t>
      </w:r>
      <w:r w:rsidR="006968AE">
        <w:rPr>
          <w:rFonts w:ascii="Arial" w:hAnsi="Arial" w:cs="Arial"/>
          <w:iCs/>
          <w:sz w:val="22"/>
        </w:rPr>
        <w:t xml:space="preserve"> </w:t>
      </w:r>
      <w:proofErr w:type="spellStart"/>
      <w:r w:rsidR="006968AE">
        <w:rPr>
          <w:rFonts w:ascii="Arial" w:hAnsi="Arial" w:cs="Arial"/>
          <w:iCs/>
          <w:sz w:val="22"/>
        </w:rPr>
        <w:t>nenabudou</w:t>
      </w:r>
      <w:proofErr w:type="spellEnd"/>
      <w:r w:rsidR="00F35987">
        <w:rPr>
          <w:rFonts w:ascii="Arial" w:hAnsi="Arial" w:cs="Arial"/>
          <w:iCs/>
          <w:sz w:val="22"/>
        </w:rPr>
        <w:t xml:space="preserve"> účinnosti, nebyl-li k tomu </w:t>
      </w:r>
      <w:r w:rsidR="00522829">
        <w:rPr>
          <w:rFonts w:ascii="Arial" w:hAnsi="Arial" w:cs="Arial"/>
          <w:iCs/>
          <w:sz w:val="22"/>
        </w:rPr>
        <w:t>udělen</w:t>
      </w:r>
      <w:r w:rsidR="00F35987">
        <w:rPr>
          <w:rFonts w:ascii="Arial" w:hAnsi="Arial" w:cs="Arial"/>
          <w:iCs/>
          <w:sz w:val="22"/>
        </w:rPr>
        <w:t xml:space="preserve"> souhlas</w:t>
      </w:r>
      <w:r w:rsidR="006968AE">
        <w:rPr>
          <w:rFonts w:ascii="Arial" w:hAnsi="Arial" w:cs="Arial"/>
          <w:iCs/>
          <w:sz w:val="22"/>
        </w:rPr>
        <w:t xml:space="preserve"> ministerstva</w:t>
      </w:r>
      <w:r>
        <w:rPr>
          <w:rFonts w:ascii="Arial" w:hAnsi="Arial" w:cs="Arial"/>
          <w:iCs/>
          <w:sz w:val="22"/>
        </w:rPr>
        <w:t xml:space="preserve"> </w:t>
      </w:r>
      <w:r w:rsidRPr="005B1F89">
        <w:rPr>
          <w:rFonts w:ascii="Arial" w:hAnsi="Arial" w:cs="Arial"/>
          <w:bCs/>
          <w:iCs/>
          <w:sz w:val="22"/>
        </w:rPr>
        <w:t>po projednání s Ministerstvem průmyslu a obchodu</w:t>
      </w:r>
      <w:r w:rsidRPr="005B1F89">
        <w:rPr>
          <w:rFonts w:ascii="Arial" w:hAnsi="Arial" w:cs="Arial"/>
          <w:iCs/>
          <w:sz w:val="22"/>
        </w:rPr>
        <w:t>. Rozhodnutí příslušného orgánu se ruší,</w:t>
      </w:r>
      <w:r w:rsidR="007E7932">
        <w:rPr>
          <w:rFonts w:ascii="Arial" w:hAnsi="Arial" w:cs="Arial"/>
          <w:iCs/>
          <w:sz w:val="22"/>
        </w:rPr>
        <w:t xml:space="preserve"> není-li souhlas udělen do 6</w:t>
      </w:r>
      <w:r w:rsidRPr="005B1F89">
        <w:rPr>
          <w:rFonts w:ascii="Arial" w:hAnsi="Arial" w:cs="Arial"/>
          <w:iCs/>
          <w:sz w:val="22"/>
        </w:rPr>
        <w:t xml:space="preserve"> měsíců od</w:t>
      </w:r>
      <w:r w:rsidR="006968AE">
        <w:rPr>
          <w:rFonts w:ascii="Arial" w:hAnsi="Arial" w:cs="Arial"/>
          <w:iCs/>
          <w:sz w:val="22"/>
        </w:rPr>
        <w:t>e dne</w:t>
      </w:r>
      <w:r w:rsidRPr="005B1F89">
        <w:rPr>
          <w:rFonts w:ascii="Arial" w:hAnsi="Arial" w:cs="Arial"/>
          <w:iCs/>
          <w:sz w:val="22"/>
        </w:rPr>
        <w:t xml:space="preserve"> jeho přijetí.</w:t>
      </w:r>
    </w:p>
    <w:p w14:paraId="25C61FC4" w14:textId="1C648FA7" w:rsidR="00DD1D5D" w:rsidRPr="00CB0FFE" w:rsidRDefault="00DD751A" w:rsidP="0071284D">
      <w:pPr>
        <w:rPr>
          <w:rFonts w:ascii="Arial" w:hAnsi="Arial" w:cs="Arial"/>
          <w:sz w:val="22"/>
        </w:rPr>
      </w:pPr>
      <w:r w:rsidRPr="0021291D">
        <w:rPr>
          <w:rFonts w:ascii="Arial" w:hAnsi="Arial" w:cs="Arial"/>
          <w:sz w:val="22"/>
        </w:rPr>
        <w:tab/>
      </w:r>
    </w:p>
    <w:p w14:paraId="4161499F" w14:textId="77777777" w:rsidR="002E3D2B" w:rsidRPr="00CB0FFE" w:rsidRDefault="002E3D2B" w:rsidP="002E3D2B">
      <w:pPr>
        <w:ind w:firstLine="709"/>
        <w:rPr>
          <w:rFonts w:ascii="Arial" w:hAnsi="Arial" w:cs="Arial"/>
          <w:sz w:val="22"/>
        </w:rPr>
      </w:pPr>
    </w:p>
    <w:p w14:paraId="4C523273" w14:textId="71726B95" w:rsidR="00B6366E" w:rsidRPr="00CB0FFE" w:rsidRDefault="00DD751A" w:rsidP="00B15270">
      <w:pPr>
        <w:pStyle w:val="a"/>
        <w:rPr>
          <w:rFonts w:ascii="Arial" w:hAnsi="Arial" w:cs="Arial"/>
          <w:sz w:val="22"/>
          <w:szCs w:val="22"/>
        </w:rPr>
      </w:pPr>
      <w:r>
        <w:rPr>
          <w:rFonts w:ascii="Arial" w:hAnsi="Arial" w:cs="Arial"/>
          <w:sz w:val="22"/>
          <w:szCs w:val="22"/>
        </w:rPr>
        <w:t>§ 4</w:t>
      </w:r>
      <w:r w:rsidR="008F2CB8">
        <w:rPr>
          <w:rFonts w:ascii="Arial" w:hAnsi="Arial" w:cs="Arial"/>
          <w:sz w:val="22"/>
          <w:szCs w:val="22"/>
        </w:rPr>
        <w:t>2</w:t>
      </w:r>
    </w:p>
    <w:p w14:paraId="08664FE1" w14:textId="77777777" w:rsidR="00B6366E" w:rsidRPr="00CB0FFE" w:rsidRDefault="00DD751A" w:rsidP="00B6366E">
      <w:pPr>
        <w:pStyle w:val="Nadpis"/>
        <w:rPr>
          <w:rFonts w:ascii="Arial" w:hAnsi="Arial" w:cs="Arial"/>
          <w:sz w:val="22"/>
        </w:rPr>
      </w:pPr>
      <w:r w:rsidRPr="00CB0FFE">
        <w:rPr>
          <w:rFonts w:ascii="Arial" w:hAnsi="Arial" w:cs="Arial"/>
          <w:sz w:val="22"/>
        </w:rPr>
        <w:t>Povinnosti a omezení společníků provozovatele kolektivního systému</w:t>
      </w:r>
    </w:p>
    <w:p w14:paraId="58132601" w14:textId="69B8F274" w:rsidR="002E3D2B" w:rsidRPr="00CB0FFE" w:rsidRDefault="00DD751A" w:rsidP="002E3D2B">
      <w:pPr>
        <w:ind w:firstLine="709"/>
        <w:rPr>
          <w:rFonts w:ascii="Arial" w:hAnsi="Arial" w:cs="Arial"/>
          <w:sz w:val="22"/>
        </w:rPr>
      </w:pPr>
      <w:r w:rsidRPr="00CB0FFE">
        <w:rPr>
          <w:rFonts w:ascii="Arial" w:hAnsi="Arial" w:cs="Arial"/>
          <w:sz w:val="22"/>
        </w:rPr>
        <w:t xml:space="preserve"> (1) Společník provozovatele kolektivního systému</w:t>
      </w:r>
      <w:r w:rsidR="0015198B" w:rsidRPr="00CB0FFE">
        <w:rPr>
          <w:rFonts w:ascii="Arial" w:hAnsi="Arial" w:cs="Arial"/>
          <w:sz w:val="22"/>
        </w:rPr>
        <w:t xml:space="preserve"> je</w:t>
      </w:r>
      <w:r w:rsidRPr="00CB0FFE">
        <w:rPr>
          <w:rFonts w:ascii="Arial" w:hAnsi="Arial" w:cs="Arial"/>
          <w:sz w:val="22"/>
        </w:rPr>
        <w:t xml:space="preserve"> povinen uzavřít s provozovatelem kolektivního systému</w:t>
      </w:r>
      <w:r w:rsidR="00045D48" w:rsidRPr="00CB0FFE">
        <w:rPr>
          <w:rFonts w:ascii="Arial" w:hAnsi="Arial" w:cs="Arial"/>
          <w:sz w:val="22"/>
        </w:rPr>
        <w:t xml:space="preserve">, jehož je společníkem, </w:t>
      </w:r>
      <w:r w:rsidRPr="00CB0FFE">
        <w:rPr>
          <w:rFonts w:ascii="Arial" w:hAnsi="Arial" w:cs="Arial"/>
          <w:sz w:val="22"/>
        </w:rPr>
        <w:t xml:space="preserve">smlouvu </w:t>
      </w:r>
      <w:r w:rsidR="00045D48" w:rsidRPr="00CB0FFE">
        <w:rPr>
          <w:rFonts w:ascii="Arial" w:hAnsi="Arial" w:cs="Arial"/>
          <w:sz w:val="22"/>
        </w:rPr>
        <w:t xml:space="preserve">o kolektivním </w:t>
      </w:r>
      <w:r w:rsidRPr="00CB0FFE">
        <w:rPr>
          <w:rFonts w:ascii="Arial" w:hAnsi="Arial" w:cs="Arial"/>
          <w:sz w:val="22"/>
        </w:rPr>
        <w:t>plnění</w:t>
      </w:r>
      <w:r w:rsidR="00F460F0">
        <w:rPr>
          <w:rFonts w:ascii="Arial" w:hAnsi="Arial" w:cs="Arial"/>
          <w:sz w:val="22"/>
        </w:rPr>
        <w:t xml:space="preserve">, </w:t>
      </w:r>
      <w:r w:rsidR="00F460F0" w:rsidRPr="00F460F0">
        <w:rPr>
          <w:rFonts w:ascii="Arial" w:hAnsi="Arial" w:cs="Arial"/>
          <w:sz w:val="22"/>
        </w:rPr>
        <w:t>a to pro všechny vybrané výrobky, které tento společník uvádí na trh a pro které zároveň bylo tomuto provozovateli kolektivního systému vydáno oprávnění k provozování kolektivního systému.</w:t>
      </w:r>
    </w:p>
    <w:p w14:paraId="71A5E833" w14:textId="77777777" w:rsidR="00045D48" w:rsidRPr="00CB0FFE" w:rsidRDefault="00045D48" w:rsidP="002E3D2B">
      <w:pPr>
        <w:ind w:firstLine="709"/>
        <w:rPr>
          <w:rFonts w:ascii="Arial" w:hAnsi="Arial" w:cs="Arial"/>
          <w:sz w:val="22"/>
        </w:rPr>
      </w:pPr>
    </w:p>
    <w:p w14:paraId="04C9E5B1" w14:textId="11D54853" w:rsidR="002E3D2B" w:rsidRPr="00CB0FFE" w:rsidRDefault="00DD751A" w:rsidP="002E3D2B">
      <w:pPr>
        <w:ind w:firstLine="709"/>
        <w:rPr>
          <w:rFonts w:ascii="Arial" w:hAnsi="Arial" w:cs="Arial"/>
          <w:sz w:val="22"/>
        </w:rPr>
      </w:pPr>
      <w:r w:rsidRPr="00152EF0">
        <w:rPr>
          <w:rFonts w:ascii="Arial" w:hAnsi="Arial" w:cs="Arial"/>
          <w:sz w:val="22"/>
        </w:rPr>
        <w:t xml:space="preserve">(2) </w:t>
      </w:r>
      <w:r w:rsidR="003E06BD" w:rsidRPr="00152EF0">
        <w:rPr>
          <w:rFonts w:ascii="Arial" w:hAnsi="Arial" w:cs="Arial"/>
          <w:sz w:val="22"/>
        </w:rPr>
        <w:t>Se společníkem provozovatele kolektivního systému, s</w:t>
      </w:r>
      <w:r w:rsidR="00DF52F0">
        <w:rPr>
          <w:rFonts w:ascii="Arial" w:hAnsi="Arial" w:cs="Arial"/>
          <w:sz w:val="22"/>
        </w:rPr>
        <w:t> obchodní korporací</w:t>
      </w:r>
      <w:r w:rsidR="003E06BD" w:rsidRPr="00152EF0">
        <w:rPr>
          <w:rFonts w:ascii="Arial" w:hAnsi="Arial" w:cs="Arial"/>
          <w:sz w:val="22"/>
        </w:rPr>
        <w:t xml:space="preserve"> jím ovládanou nebo s osobou ovládající</w:t>
      </w:r>
      <w:r w:rsidR="003E06BD" w:rsidRPr="00F9700C">
        <w:rPr>
          <w:rFonts w:ascii="Arial" w:hAnsi="Arial" w:cs="Arial"/>
          <w:sz w:val="22"/>
        </w:rPr>
        <w:t xml:space="preserve"> některého ze společníků </w:t>
      </w:r>
      <w:r w:rsidR="00BC6B26">
        <w:rPr>
          <w:rFonts w:ascii="Arial" w:hAnsi="Arial" w:cs="Arial"/>
          <w:sz w:val="22"/>
        </w:rPr>
        <w:t xml:space="preserve">provozovatele </w:t>
      </w:r>
      <w:r w:rsidR="003E06BD" w:rsidRPr="00F9700C">
        <w:rPr>
          <w:rFonts w:ascii="Arial" w:hAnsi="Arial" w:cs="Arial"/>
          <w:sz w:val="22"/>
        </w:rPr>
        <w:t xml:space="preserve">kolektivního systému </w:t>
      </w:r>
      <w:r w:rsidR="007874AB">
        <w:rPr>
          <w:rFonts w:ascii="Arial" w:hAnsi="Arial" w:cs="Arial"/>
          <w:sz w:val="22"/>
        </w:rPr>
        <w:t xml:space="preserve">je oprávněn </w:t>
      </w:r>
      <w:r w:rsidR="002754E2" w:rsidRPr="0064791E">
        <w:rPr>
          <w:rFonts w:ascii="Arial" w:hAnsi="Arial" w:cs="Arial"/>
          <w:sz w:val="22"/>
        </w:rPr>
        <w:t xml:space="preserve">provozovatel </w:t>
      </w:r>
      <w:r w:rsidR="003E06BD" w:rsidRPr="00934500">
        <w:rPr>
          <w:rFonts w:ascii="Arial" w:hAnsi="Arial" w:cs="Arial"/>
          <w:sz w:val="22"/>
        </w:rPr>
        <w:t>kolektivní</w:t>
      </w:r>
      <w:r w:rsidR="002754E2" w:rsidRPr="00934500">
        <w:rPr>
          <w:rFonts w:ascii="Arial" w:hAnsi="Arial" w:cs="Arial"/>
          <w:sz w:val="22"/>
        </w:rPr>
        <w:t>ho</w:t>
      </w:r>
      <w:r w:rsidR="003E06BD" w:rsidRPr="00934500">
        <w:rPr>
          <w:rFonts w:ascii="Arial" w:hAnsi="Arial" w:cs="Arial"/>
          <w:sz w:val="22"/>
        </w:rPr>
        <w:t xml:space="preserve"> systém</w:t>
      </w:r>
      <w:r w:rsidR="002754E2" w:rsidRPr="00934500">
        <w:rPr>
          <w:rFonts w:ascii="Arial" w:hAnsi="Arial" w:cs="Arial"/>
          <w:sz w:val="22"/>
        </w:rPr>
        <w:t>u</w:t>
      </w:r>
      <w:r w:rsidR="003E06BD" w:rsidRPr="00934500">
        <w:rPr>
          <w:rFonts w:ascii="Arial" w:hAnsi="Arial" w:cs="Arial"/>
          <w:sz w:val="22"/>
        </w:rPr>
        <w:t xml:space="preserve"> uzavřít jinou smlouvu než smlouvu o kolektivním plnění</w:t>
      </w:r>
      <w:r w:rsidR="003E06BD" w:rsidRPr="00CB0FFE">
        <w:rPr>
          <w:rFonts w:ascii="Arial" w:hAnsi="Arial" w:cs="Arial"/>
          <w:sz w:val="22"/>
        </w:rPr>
        <w:t xml:space="preserve"> nebo </w:t>
      </w:r>
      <w:r w:rsidR="003E06BD" w:rsidRPr="00E37AF4">
        <w:rPr>
          <w:rFonts w:ascii="Arial" w:hAnsi="Arial" w:cs="Arial"/>
          <w:sz w:val="22"/>
        </w:rPr>
        <w:t>smlouvu</w:t>
      </w:r>
      <w:r w:rsidR="003258B3">
        <w:rPr>
          <w:rFonts w:ascii="Arial" w:hAnsi="Arial" w:cs="Arial"/>
          <w:sz w:val="22"/>
        </w:rPr>
        <w:t>, jejímž předmětem je plnění povinností podle</w:t>
      </w:r>
      <w:r w:rsidR="003E06BD" w:rsidRPr="00E37AF4">
        <w:rPr>
          <w:rFonts w:ascii="Arial" w:hAnsi="Arial" w:cs="Arial"/>
          <w:sz w:val="22"/>
        </w:rPr>
        <w:t xml:space="preserve"> § </w:t>
      </w:r>
      <w:r w:rsidR="00F05BFE">
        <w:rPr>
          <w:rFonts w:ascii="Arial" w:hAnsi="Arial" w:cs="Arial"/>
          <w:sz w:val="22"/>
        </w:rPr>
        <w:t>1</w:t>
      </w:r>
      <w:r w:rsidR="000A2B1A">
        <w:rPr>
          <w:rFonts w:ascii="Arial" w:hAnsi="Arial" w:cs="Arial"/>
          <w:sz w:val="22"/>
        </w:rPr>
        <w:t>3</w:t>
      </w:r>
      <w:r w:rsidR="003258B3">
        <w:rPr>
          <w:rFonts w:ascii="Arial" w:hAnsi="Arial" w:cs="Arial"/>
          <w:sz w:val="22"/>
        </w:rPr>
        <w:t>,</w:t>
      </w:r>
      <w:r w:rsidR="007874AB">
        <w:rPr>
          <w:rFonts w:ascii="Arial" w:hAnsi="Arial" w:cs="Arial"/>
          <w:sz w:val="22"/>
        </w:rPr>
        <w:t xml:space="preserve"> </w:t>
      </w:r>
      <w:r w:rsidR="007874AB" w:rsidRPr="001333C0">
        <w:rPr>
          <w:rFonts w:ascii="Arial" w:hAnsi="Arial" w:cs="Arial"/>
          <w:sz w:val="22"/>
        </w:rPr>
        <w:t>pouze za podmínek upravených v § 4</w:t>
      </w:r>
      <w:r w:rsidR="008F2CB8">
        <w:rPr>
          <w:rFonts w:ascii="Arial" w:hAnsi="Arial" w:cs="Arial"/>
          <w:sz w:val="22"/>
        </w:rPr>
        <w:t>1</w:t>
      </w:r>
      <w:r w:rsidR="007874AB" w:rsidRPr="001333C0">
        <w:rPr>
          <w:rFonts w:ascii="Arial" w:hAnsi="Arial" w:cs="Arial"/>
          <w:sz w:val="22"/>
        </w:rPr>
        <w:t xml:space="preserve"> odst. </w:t>
      </w:r>
      <w:r w:rsidR="00757182">
        <w:rPr>
          <w:rFonts w:ascii="Arial" w:hAnsi="Arial" w:cs="Arial"/>
          <w:sz w:val="22"/>
        </w:rPr>
        <w:t>4</w:t>
      </w:r>
      <w:r w:rsidR="003E06BD" w:rsidRPr="00E37AF4">
        <w:rPr>
          <w:rFonts w:ascii="Arial" w:hAnsi="Arial" w:cs="Arial"/>
          <w:sz w:val="22"/>
        </w:rPr>
        <w:t>.</w:t>
      </w:r>
    </w:p>
    <w:p w14:paraId="507D5FD6" w14:textId="77777777" w:rsidR="00CC15CC" w:rsidRPr="00CB0FFE" w:rsidRDefault="00CC15CC" w:rsidP="002E3D2B">
      <w:pPr>
        <w:ind w:firstLine="709"/>
        <w:rPr>
          <w:rFonts w:ascii="Arial" w:hAnsi="Arial" w:cs="Arial"/>
          <w:sz w:val="22"/>
        </w:rPr>
      </w:pPr>
    </w:p>
    <w:p w14:paraId="74D278D8" w14:textId="3E445658" w:rsidR="006F7516" w:rsidRPr="00CB0FFE" w:rsidRDefault="00DD751A" w:rsidP="008A7DD5">
      <w:pPr>
        <w:pStyle w:val="a"/>
        <w:rPr>
          <w:rFonts w:ascii="Arial" w:hAnsi="Arial" w:cs="Arial"/>
          <w:sz w:val="22"/>
          <w:szCs w:val="22"/>
        </w:rPr>
      </w:pPr>
      <w:r>
        <w:rPr>
          <w:rFonts w:ascii="Arial" w:hAnsi="Arial" w:cs="Arial"/>
          <w:sz w:val="22"/>
          <w:szCs w:val="22"/>
        </w:rPr>
        <w:t>§ 4</w:t>
      </w:r>
      <w:r w:rsidR="008F2CB8">
        <w:rPr>
          <w:rFonts w:ascii="Arial" w:hAnsi="Arial" w:cs="Arial"/>
          <w:sz w:val="22"/>
          <w:szCs w:val="22"/>
        </w:rPr>
        <w:t>3</w:t>
      </w:r>
    </w:p>
    <w:p w14:paraId="4972EA15" w14:textId="77777777" w:rsidR="006F7516" w:rsidRPr="00CB0FFE" w:rsidRDefault="00DD751A" w:rsidP="006F7516">
      <w:pPr>
        <w:pStyle w:val="Nadpis"/>
        <w:rPr>
          <w:rFonts w:ascii="Arial" w:hAnsi="Arial" w:cs="Arial"/>
          <w:sz w:val="22"/>
        </w:rPr>
      </w:pPr>
      <w:r w:rsidRPr="00CB0FFE">
        <w:rPr>
          <w:rFonts w:ascii="Arial" w:hAnsi="Arial" w:cs="Arial"/>
          <w:sz w:val="22"/>
        </w:rPr>
        <w:t>Zvláštní vztah k provozovateli kolektivního systému nebo k jeho společníkovi</w:t>
      </w:r>
    </w:p>
    <w:p w14:paraId="48A97B4D" w14:textId="3DB48A92" w:rsidR="0066100C" w:rsidRDefault="00DD751A" w:rsidP="002E3D2B">
      <w:pPr>
        <w:rPr>
          <w:rFonts w:ascii="Arial" w:hAnsi="Arial" w:cs="Arial"/>
          <w:sz w:val="22"/>
        </w:rPr>
      </w:pPr>
      <w:r>
        <w:rPr>
          <w:rFonts w:ascii="Arial" w:hAnsi="Arial" w:cs="Arial"/>
          <w:sz w:val="22"/>
        </w:rPr>
        <w:t>Osobami, které mají k provozovateli kolektivního systému nebo ke společníkovi provozovatele kolektivního systému zvláštní vztah, jsou</w:t>
      </w:r>
    </w:p>
    <w:p w14:paraId="69569828" w14:textId="77777777" w:rsidR="002E3D2B" w:rsidRPr="00CB0FFE" w:rsidRDefault="002E3D2B" w:rsidP="002E3D2B">
      <w:pPr>
        <w:rPr>
          <w:rFonts w:ascii="Arial" w:hAnsi="Arial" w:cs="Arial"/>
          <w:sz w:val="22"/>
        </w:rPr>
      </w:pPr>
    </w:p>
    <w:p w14:paraId="3A1834C9" w14:textId="574D6423" w:rsidR="002E3D2B" w:rsidRPr="00CB0FFE" w:rsidRDefault="00DD751A" w:rsidP="005B28C2">
      <w:pPr>
        <w:numPr>
          <w:ilvl w:val="0"/>
          <w:numId w:val="69"/>
        </w:numPr>
        <w:ind w:left="426" w:hanging="426"/>
        <w:rPr>
          <w:rFonts w:ascii="Arial" w:hAnsi="Arial" w:cs="Arial"/>
          <w:sz w:val="22"/>
        </w:rPr>
      </w:pPr>
      <w:r w:rsidRPr="00CB0FFE">
        <w:rPr>
          <w:rFonts w:ascii="Arial" w:hAnsi="Arial" w:cs="Arial"/>
          <w:sz w:val="22"/>
        </w:rPr>
        <w:t>členové statutárního orgánu provozovatele kolektivního systému nebo společníka provozovatele kolektivního systému, členové dozorčí rady a</w:t>
      </w:r>
      <w:r w:rsidR="000303C1" w:rsidRPr="00CB0FFE">
        <w:rPr>
          <w:rFonts w:ascii="Arial" w:hAnsi="Arial" w:cs="Arial"/>
          <w:sz w:val="22"/>
        </w:rPr>
        <w:t> </w:t>
      </w:r>
      <w:r w:rsidRPr="00CB0FFE">
        <w:rPr>
          <w:rFonts w:ascii="Arial" w:hAnsi="Arial" w:cs="Arial"/>
          <w:sz w:val="22"/>
        </w:rPr>
        <w:t xml:space="preserve">vedoucí </w:t>
      </w:r>
      <w:r w:rsidR="0062658C">
        <w:rPr>
          <w:rFonts w:ascii="Arial" w:hAnsi="Arial" w:cs="Arial"/>
          <w:sz w:val="22"/>
        </w:rPr>
        <w:t>zaměstnanci</w:t>
      </w:r>
      <w:r w:rsidRPr="00CB0FFE">
        <w:rPr>
          <w:rFonts w:ascii="Arial" w:hAnsi="Arial" w:cs="Arial"/>
          <w:sz w:val="22"/>
        </w:rPr>
        <w:t xml:space="preserve"> provozovatele kolektivního systému nebo společníka provozovatele kolektivního systému v přímé řídící působnosti statutárního orgánu</w:t>
      </w:r>
      <w:r w:rsidR="004A0536">
        <w:rPr>
          <w:rFonts w:ascii="Arial" w:hAnsi="Arial" w:cs="Arial"/>
          <w:sz w:val="22"/>
        </w:rPr>
        <w:t xml:space="preserve"> nebo jeho člena</w:t>
      </w:r>
      <w:r w:rsidRPr="00CB0FFE">
        <w:rPr>
          <w:rFonts w:ascii="Arial" w:hAnsi="Arial" w:cs="Arial"/>
          <w:sz w:val="22"/>
        </w:rPr>
        <w:t>,</w:t>
      </w:r>
    </w:p>
    <w:p w14:paraId="4DADDF55" w14:textId="77777777" w:rsidR="002E3D2B" w:rsidRPr="00CB0FFE" w:rsidRDefault="002E3D2B" w:rsidP="006F7516">
      <w:pPr>
        <w:ind w:left="426" w:hanging="426"/>
        <w:rPr>
          <w:rFonts w:ascii="Arial" w:hAnsi="Arial" w:cs="Arial"/>
          <w:sz w:val="22"/>
        </w:rPr>
      </w:pPr>
    </w:p>
    <w:p w14:paraId="622BFFE4" w14:textId="051952C4" w:rsidR="00675788" w:rsidRDefault="00DD751A" w:rsidP="005B28C2">
      <w:pPr>
        <w:numPr>
          <w:ilvl w:val="0"/>
          <w:numId w:val="69"/>
        </w:numPr>
        <w:ind w:left="426" w:hanging="426"/>
        <w:rPr>
          <w:rFonts w:ascii="Arial" w:hAnsi="Arial" w:cs="Arial"/>
          <w:sz w:val="22"/>
        </w:rPr>
      </w:pPr>
      <w:r w:rsidRPr="00CB0FFE">
        <w:rPr>
          <w:rFonts w:ascii="Arial" w:hAnsi="Arial" w:cs="Arial"/>
          <w:sz w:val="22"/>
        </w:rPr>
        <w:t>fyzické osoby zastupující právnické osoby, které jsou členy statutárního orgánu</w:t>
      </w:r>
      <w:r w:rsidR="006F7FDF">
        <w:rPr>
          <w:rFonts w:ascii="Arial" w:hAnsi="Arial" w:cs="Arial"/>
          <w:sz w:val="22"/>
        </w:rPr>
        <w:t xml:space="preserve"> nebo</w:t>
      </w:r>
      <w:r w:rsidRPr="00CB0FFE">
        <w:rPr>
          <w:rFonts w:ascii="Arial" w:hAnsi="Arial" w:cs="Arial"/>
          <w:sz w:val="22"/>
        </w:rPr>
        <w:t xml:space="preserve"> dozorčí rady provozovatele kolektivního systému</w:t>
      </w:r>
      <w:r w:rsidR="002E3D2B" w:rsidRPr="00CB0FFE">
        <w:rPr>
          <w:rFonts w:ascii="Arial" w:hAnsi="Arial" w:cs="Arial"/>
          <w:sz w:val="22"/>
        </w:rPr>
        <w:t>,</w:t>
      </w:r>
    </w:p>
    <w:p w14:paraId="0B37DBC2" w14:textId="77777777" w:rsidR="00675788" w:rsidRDefault="00675788" w:rsidP="001333C0">
      <w:pPr>
        <w:ind w:left="426"/>
        <w:rPr>
          <w:rFonts w:ascii="Arial" w:hAnsi="Arial" w:cs="Arial"/>
          <w:sz w:val="22"/>
        </w:rPr>
      </w:pPr>
    </w:p>
    <w:p w14:paraId="225D9154" w14:textId="40DE1AF9" w:rsidR="002E3D2B" w:rsidRPr="00CB0FFE" w:rsidRDefault="00DD751A" w:rsidP="005B28C2">
      <w:pPr>
        <w:numPr>
          <w:ilvl w:val="0"/>
          <w:numId w:val="69"/>
        </w:numPr>
        <w:ind w:left="426" w:hanging="426"/>
        <w:rPr>
          <w:rFonts w:ascii="Arial" w:hAnsi="Arial" w:cs="Arial"/>
          <w:sz w:val="22"/>
        </w:rPr>
      </w:pPr>
      <w:r>
        <w:rPr>
          <w:rFonts w:ascii="Arial" w:hAnsi="Arial" w:cs="Arial"/>
          <w:sz w:val="22"/>
        </w:rPr>
        <w:t>osoby blízké</w:t>
      </w:r>
      <w:r>
        <w:rPr>
          <w:rStyle w:val="Znakapoznpodarou"/>
          <w:rFonts w:ascii="Arial" w:hAnsi="Arial" w:cs="Arial"/>
          <w:sz w:val="22"/>
        </w:rPr>
        <w:footnoteReference w:id="10"/>
      </w:r>
      <w:r w:rsidR="006B0E97" w:rsidRPr="00D25261">
        <w:rPr>
          <w:rFonts w:ascii="Arial" w:hAnsi="Arial" w:cs="Arial"/>
          <w:sz w:val="22"/>
          <w:vertAlign w:val="superscript"/>
        </w:rPr>
        <w:t>)</w:t>
      </w:r>
      <w:r>
        <w:rPr>
          <w:rFonts w:ascii="Arial" w:hAnsi="Arial" w:cs="Arial"/>
          <w:sz w:val="22"/>
        </w:rPr>
        <w:t xml:space="preserve"> osobám uvedeným v písmenu a) nebo b),</w:t>
      </w:r>
    </w:p>
    <w:p w14:paraId="7A9D07FF" w14:textId="77777777" w:rsidR="002E3D2B" w:rsidRPr="00CB0FFE" w:rsidRDefault="002E3D2B" w:rsidP="006F7516">
      <w:pPr>
        <w:ind w:left="426" w:hanging="426"/>
        <w:rPr>
          <w:rFonts w:ascii="Arial" w:hAnsi="Arial" w:cs="Arial"/>
          <w:sz w:val="22"/>
        </w:rPr>
      </w:pPr>
    </w:p>
    <w:p w14:paraId="443C7C89" w14:textId="7B7349DB" w:rsidR="002E3D2B" w:rsidRPr="00CB0FFE" w:rsidRDefault="00DD751A" w:rsidP="005B28C2">
      <w:pPr>
        <w:numPr>
          <w:ilvl w:val="0"/>
          <w:numId w:val="69"/>
        </w:numPr>
        <w:ind w:left="426" w:hanging="426"/>
        <w:rPr>
          <w:rFonts w:ascii="Arial" w:hAnsi="Arial" w:cs="Arial"/>
          <w:sz w:val="22"/>
        </w:rPr>
      </w:pPr>
      <w:r w:rsidRPr="00CB0FFE">
        <w:rPr>
          <w:rFonts w:ascii="Arial" w:hAnsi="Arial" w:cs="Arial"/>
          <w:sz w:val="22"/>
        </w:rPr>
        <w:t>právnické osoby, v nichž některá z osob uvedených v písmenu a) nebo b) má podíl na základním kapitálu nebo na hlasovacích právech</w:t>
      </w:r>
      <w:r w:rsidR="00FB52BC" w:rsidRPr="00CB0FFE">
        <w:rPr>
          <w:rFonts w:ascii="Arial" w:hAnsi="Arial" w:cs="Arial"/>
          <w:sz w:val="22"/>
        </w:rPr>
        <w:t>, a</w:t>
      </w:r>
      <w:r w:rsidRPr="00CB0FFE">
        <w:rPr>
          <w:rFonts w:ascii="Arial" w:hAnsi="Arial" w:cs="Arial"/>
          <w:sz w:val="22"/>
        </w:rPr>
        <w:t xml:space="preserve"> </w:t>
      </w:r>
    </w:p>
    <w:p w14:paraId="5F826896" w14:textId="77777777" w:rsidR="002E3D2B" w:rsidRPr="00CB0FFE" w:rsidRDefault="002E3D2B" w:rsidP="006F7516">
      <w:pPr>
        <w:ind w:left="426" w:hanging="426"/>
        <w:rPr>
          <w:rFonts w:ascii="Arial" w:hAnsi="Arial" w:cs="Arial"/>
          <w:sz w:val="22"/>
        </w:rPr>
      </w:pPr>
    </w:p>
    <w:p w14:paraId="28F33403" w14:textId="3788CFB8" w:rsidR="002E3D2B" w:rsidRPr="00CB0FFE" w:rsidRDefault="00DD751A" w:rsidP="005B28C2">
      <w:pPr>
        <w:numPr>
          <w:ilvl w:val="0"/>
          <w:numId w:val="69"/>
        </w:numPr>
        <w:ind w:left="426" w:hanging="426"/>
        <w:rPr>
          <w:rFonts w:ascii="Arial" w:hAnsi="Arial" w:cs="Arial"/>
          <w:sz w:val="22"/>
        </w:rPr>
      </w:pPr>
      <w:r w:rsidRPr="00CB0FFE">
        <w:rPr>
          <w:rFonts w:ascii="Arial" w:hAnsi="Arial" w:cs="Arial"/>
          <w:sz w:val="22"/>
        </w:rPr>
        <w:t xml:space="preserve">společníci provozovatele kolektivního systému nebo společníka provozovatele kolektivního systému a jimi ovládané </w:t>
      </w:r>
      <w:r w:rsidR="005137FC">
        <w:rPr>
          <w:rFonts w:ascii="Arial" w:hAnsi="Arial" w:cs="Arial"/>
          <w:sz w:val="22"/>
        </w:rPr>
        <w:t>obchodní korporace</w:t>
      </w:r>
      <w:r w:rsidRPr="00CB0FFE">
        <w:rPr>
          <w:rFonts w:ascii="Arial" w:hAnsi="Arial" w:cs="Arial"/>
          <w:sz w:val="22"/>
        </w:rPr>
        <w:t xml:space="preserve">. </w:t>
      </w:r>
    </w:p>
    <w:p w14:paraId="151F11B0" w14:textId="77777777" w:rsidR="002E3D2B" w:rsidRPr="00CB0FFE" w:rsidRDefault="002E3D2B" w:rsidP="005B09A6">
      <w:pPr>
        <w:rPr>
          <w:rFonts w:ascii="Arial" w:hAnsi="Arial" w:cs="Arial"/>
          <w:sz w:val="22"/>
        </w:rPr>
      </w:pPr>
    </w:p>
    <w:p w14:paraId="63F6420F" w14:textId="61DFFF48" w:rsidR="00A47CED" w:rsidRPr="00CB0FFE" w:rsidRDefault="00DD751A" w:rsidP="00FF3EFC">
      <w:pPr>
        <w:pStyle w:val="a"/>
        <w:rPr>
          <w:rFonts w:ascii="Arial" w:hAnsi="Arial" w:cs="Arial"/>
          <w:sz w:val="22"/>
          <w:szCs w:val="22"/>
        </w:rPr>
      </w:pPr>
      <w:r>
        <w:rPr>
          <w:rFonts w:ascii="Arial" w:hAnsi="Arial" w:cs="Arial"/>
          <w:sz w:val="22"/>
          <w:szCs w:val="22"/>
        </w:rPr>
        <w:lastRenderedPageBreak/>
        <w:t>§ 4</w:t>
      </w:r>
      <w:r w:rsidR="00AB3ED4">
        <w:rPr>
          <w:rFonts w:ascii="Arial" w:hAnsi="Arial" w:cs="Arial"/>
          <w:sz w:val="22"/>
          <w:szCs w:val="22"/>
        </w:rPr>
        <w:t>4</w:t>
      </w:r>
    </w:p>
    <w:p w14:paraId="79513155" w14:textId="77777777" w:rsidR="002E3D2B" w:rsidRPr="00CB0FFE" w:rsidRDefault="00DD751A" w:rsidP="00A47CED">
      <w:pPr>
        <w:pStyle w:val="Nadpis"/>
        <w:rPr>
          <w:rFonts w:ascii="Arial" w:hAnsi="Arial" w:cs="Arial"/>
          <w:sz w:val="22"/>
        </w:rPr>
      </w:pPr>
      <w:r w:rsidRPr="00CB0FFE">
        <w:rPr>
          <w:rFonts w:ascii="Arial" w:hAnsi="Arial" w:cs="Arial"/>
          <w:sz w:val="22"/>
        </w:rPr>
        <w:t>Povinnosti provozovatele kolektivního systému</w:t>
      </w:r>
    </w:p>
    <w:p w14:paraId="3ADE7BB2" w14:textId="6761F8C3" w:rsidR="00A47CED" w:rsidRPr="00CB0FFE" w:rsidRDefault="00DD751A" w:rsidP="00F11B31">
      <w:pPr>
        <w:ind w:firstLine="709"/>
        <w:rPr>
          <w:rFonts w:ascii="Arial" w:hAnsi="Arial" w:cs="Arial"/>
          <w:sz w:val="22"/>
        </w:rPr>
      </w:pPr>
      <w:r w:rsidRPr="00CB0FFE">
        <w:rPr>
          <w:rFonts w:ascii="Arial" w:hAnsi="Arial" w:cs="Arial"/>
          <w:sz w:val="22"/>
        </w:rPr>
        <w:t>(1) Provozovatel kolektivního systému je povinen zajišťovat kolektivní plnění povinností výrobců, se kterými uzavřel smlouvu o kolektivním plnění, v souladu s podmínkami stanovenými tímto zákonem a v rozhodnutí o vydání oprávnění k provozování kolektivního systému.</w:t>
      </w:r>
    </w:p>
    <w:p w14:paraId="043C3236" w14:textId="77777777" w:rsidR="00A47CED" w:rsidRPr="00CB0FFE" w:rsidRDefault="00A47CED" w:rsidP="00F11B31">
      <w:pPr>
        <w:ind w:firstLine="709"/>
        <w:rPr>
          <w:rFonts w:ascii="Arial" w:hAnsi="Arial" w:cs="Arial"/>
          <w:sz w:val="22"/>
        </w:rPr>
      </w:pPr>
    </w:p>
    <w:p w14:paraId="145EED3A" w14:textId="5D735BF4" w:rsidR="00A47CED" w:rsidRPr="00CB0FFE" w:rsidRDefault="00DD751A" w:rsidP="00F11B31">
      <w:pPr>
        <w:ind w:firstLine="709"/>
        <w:rPr>
          <w:rFonts w:ascii="Arial" w:hAnsi="Arial" w:cs="Arial"/>
          <w:sz w:val="22"/>
        </w:rPr>
      </w:pPr>
      <w:r w:rsidRPr="005D0BB5">
        <w:rPr>
          <w:rFonts w:ascii="Arial" w:hAnsi="Arial" w:cs="Arial"/>
          <w:sz w:val="22"/>
        </w:rPr>
        <w:t xml:space="preserve">(2) </w:t>
      </w:r>
      <w:r w:rsidRPr="005D0BB5">
        <w:rPr>
          <w:rFonts w:ascii="Arial" w:hAnsi="Arial" w:cs="Arial"/>
          <w:sz w:val="22"/>
          <w:u w:val="single"/>
        </w:rPr>
        <w:t>Podmínky smluv o kolektivním plnění</w:t>
      </w:r>
      <w:r w:rsidR="00BA339F">
        <w:rPr>
          <w:rFonts w:ascii="Arial" w:hAnsi="Arial" w:cs="Arial"/>
          <w:sz w:val="22"/>
          <w:u w:val="single"/>
        </w:rPr>
        <w:t xml:space="preserve"> včetně výše příspěvků</w:t>
      </w:r>
      <w:r w:rsidRPr="005D0BB5">
        <w:rPr>
          <w:rFonts w:ascii="Arial" w:hAnsi="Arial" w:cs="Arial"/>
          <w:sz w:val="22"/>
          <w:u w:val="single"/>
        </w:rPr>
        <w:t xml:space="preserve"> musí provozovatel kolektivního systému stanovit pro všechny výrobce jednotně</w:t>
      </w:r>
      <w:r w:rsidR="00D923B3">
        <w:rPr>
          <w:rFonts w:ascii="Arial" w:hAnsi="Arial" w:cs="Arial"/>
          <w:sz w:val="22"/>
          <w:u w:val="single"/>
        </w:rPr>
        <w:t xml:space="preserve"> a tak, aby</w:t>
      </w:r>
      <w:r w:rsidR="00283728">
        <w:rPr>
          <w:rFonts w:ascii="Arial" w:hAnsi="Arial" w:cs="Arial"/>
          <w:sz w:val="22"/>
          <w:u w:val="single"/>
        </w:rPr>
        <w:t xml:space="preserve"> </w:t>
      </w:r>
      <w:r w:rsidR="00D923B3">
        <w:rPr>
          <w:rFonts w:ascii="Arial" w:hAnsi="Arial" w:cs="Arial"/>
          <w:sz w:val="22"/>
          <w:u w:val="single"/>
        </w:rPr>
        <w:t>ž</w:t>
      </w:r>
      <w:r w:rsidRPr="005D0BB5">
        <w:rPr>
          <w:rFonts w:ascii="Arial" w:hAnsi="Arial" w:cs="Arial"/>
          <w:sz w:val="22"/>
          <w:u w:val="single"/>
        </w:rPr>
        <w:t>ádní výrobci</w:t>
      </w:r>
      <w:r w:rsidR="008D5736" w:rsidRPr="005D0BB5">
        <w:rPr>
          <w:rFonts w:ascii="Arial" w:hAnsi="Arial" w:cs="Arial"/>
          <w:sz w:val="22"/>
          <w:u w:val="single"/>
        </w:rPr>
        <w:t xml:space="preserve"> </w:t>
      </w:r>
      <w:r w:rsidR="00064091" w:rsidRPr="005D0BB5">
        <w:rPr>
          <w:rFonts w:ascii="Arial" w:hAnsi="Arial" w:cs="Arial"/>
          <w:sz w:val="22"/>
          <w:u w:val="single"/>
        </w:rPr>
        <w:t xml:space="preserve">nebo skupiny výrobců </w:t>
      </w:r>
      <w:r w:rsidR="008D5736" w:rsidRPr="005D0BB5">
        <w:rPr>
          <w:rFonts w:ascii="Arial" w:hAnsi="Arial" w:cs="Arial"/>
          <w:sz w:val="22"/>
          <w:u w:val="single"/>
        </w:rPr>
        <w:t>určitého</w:t>
      </w:r>
      <w:r w:rsidRPr="005D0BB5">
        <w:rPr>
          <w:rFonts w:ascii="Arial" w:hAnsi="Arial" w:cs="Arial"/>
          <w:sz w:val="22"/>
          <w:u w:val="single"/>
        </w:rPr>
        <w:t xml:space="preserve"> typ</w:t>
      </w:r>
      <w:r w:rsidR="008D5736" w:rsidRPr="005D0BB5">
        <w:rPr>
          <w:rFonts w:ascii="Arial" w:hAnsi="Arial" w:cs="Arial"/>
          <w:sz w:val="22"/>
          <w:u w:val="single"/>
        </w:rPr>
        <w:t>u</w:t>
      </w:r>
      <w:r w:rsidRPr="005D0BB5">
        <w:rPr>
          <w:rFonts w:ascii="Arial" w:hAnsi="Arial" w:cs="Arial"/>
          <w:sz w:val="22"/>
          <w:u w:val="single"/>
        </w:rPr>
        <w:t xml:space="preserve"> nebo značk</w:t>
      </w:r>
      <w:r w:rsidR="008D5736" w:rsidRPr="005D0BB5">
        <w:rPr>
          <w:rFonts w:ascii="Arial" w:hAnsi="Arial" w:cs="Arial"/>
          <w:sz w:val="22"/>
          <w:u w:val="single"/>
        </w:rPr>
        <w:t>y</w:t>
      </w:r>
      <w:r w:rsidRPr="005D0BB5">
        <w:rPr>
          <w:rFonts w:ascii="Arial" w:hAnsi="Arial" w:cs="Arial"/>
          <w:sz w:val="22"/>
          <w:u w:val="single"/>
        </w:rPr>
        <w:t xml:space="preserve"> vybraných výrobků </w:t>
      </w:r>
      <w:r w:rsidR="00D923B3">
        <w:rPr>
          <w:rFonts w:ascii="Arial" w:hAnsi="Arial" w:cs="Arial"/>
          <w:sz w:val="22"/>
          <w:u w:val="single"/>
        </w:rPr>
        <w:t>nebyli</w:t>
      </w:r>
      <w:r w:rsidR="00386A3E">
        <w:rPr>
          <w:rFonts w:ascii="Arial" w:hAnsi="Arial" w:cs="Arial"/>
          <w:sz w:val="22"/>
          <w:u w:val="single"/>
        </w:rPr>
        <w:t xml:space="preserve"> </w:t>
      </w:r>
      <w:r w:rsidRPr="005D0BB5">
        <w:rPr>
          <w:rFonts w:ascii="Arial" w:hAnsi="Arial" w:cs="Arial"/>
          <w:sz w:val="22"/>
          <w:u w:val="single"/>
        </w:rPr>
        <w:t>neodůvodněně zvýhodněni či znevýhodněni v hospodářské soutěži</w:t>
      </w:r>
      <w:r w:rsidR="00CC15CC" w:rsidRPr="005D0BB5">
        <w:rPr>
          <w:rFonts w:ascii="Arial" w:hAnsi="Arial" w:cs="Arial"/>
          <w:sz w:val="22"/>
          <w:u w:val="single"/>
        </w:rPr>
        <w:t>.</w:t>
      </w:r>
      <w:r w:rsidR="00283728">
        <w:rPr>
          <w:rFonts w:ascii="Arial" w:hAnsi="Arial" w:cs="Arial"/>
          <w:sz w:val="22"/>
          <w:u w:val="single"/>
        </w:rPr>
        <w:t xml:space="preserve"> </w:t>
      </w:r>
      <w:proofErr w:type="spellStart"/>
      <w:r w:rsidR="00771EE1" w:rsidRPr="005D0BB5">
        <w:rPr>
          <w:rFonts w:ascii="Arial" w:hAnsi="Arial" w:cs="Arial"/>
          <w:sz w:val="22"/>
          <w:u w:val="single"/>
        </w:rPr>
        <w:t>Ekomodulac</w:t>
      </w:r>
      <w:r w:rsidR="00934500" w:rsidRPr="005D0BB5">
        <w:rPr>
          <w:rFonts w:ascii="Arial" w:hAnsi="Arial" w:cs="Arial"/>
          <w:sz w:val="22"/>
          <w:u w:val="single"/>
        </w:rPr>
        <w:t>e</w:t>
      </w:r>
      <w:proofErr w:type="spellEnd"/>
      <w:r w:rsidR="00771EE1" w:rsidRPr="005D0BB5">
        <w:rPr>
          <w:rFonts w:ascii="Arial" w:hAnsi="Arial" w:cs="Arial"/>
          <w:sz w:val="22"/>
          <w:u w:val="single"/>
        </w:rPr>
        <w:t xml:space="preserve"> </w:t>
      </w:r>
      <w:r w:rsidR="006B0E97">
        <w:rPr>
          <w:rFonts w:ascii="Arial" w:hAnsi="Arial" w:cs="Arial"/>
          <w:sz w:val="22"/>
          <w:u w:val="single"/>
        </w:rPr>
        <w:t xml:space="preserve">přitom </w:t>
      </w:r>
      <w:r w:rsidR="00771EE1" w:rsidRPr="005D0BB5">
        <w:rPr>
          <w:rFonts w:ascii="Arial" w:hAnsi="Arial" w:cs="Arial"/>
          <w:sz w:val="22"/>
          <w:u w:val="single"/>
        </w:rPr>
        <w:t>nepředstavuje neodůvodněné zvýhodnění či znevýhodnění v hospodářské soutěži.</w:t>
      </w:r>
      <w:r w:rsidR="00CC15CC" w:rsidRPr="005D0BB5">
        <w:rPr>
          <w:rFonts w:ascii="Arial" w:hAnsi="Arial" w:cs="Arial"/>
          <w:sz w:val="22"/>
        </w:rPr>
        <w:t xml:space="preserve"> </w:t>
      </w:r>
    </w:p>
    <w:p w14:paraId="18BF98F9" w14:textId="77777777" w:rsidR="00EA34E5" w:rsidRPr="00CB0FFE" w:rsidRDefault="00EA34E5" w:rsidP="00F11B31">
      <w:pPr>
        <w:ind w:firstLine="709"/>
        <w:rPr>
          <w:rFonts w:ascii="Arial" w:hAnsi="Arial" w:cs="Arial"/>
          <w:sz w:val="22"/>
        </w:rPr>
      </w:pPr>
    </w:p>
    <w:p w14:paraId="095C4634" w14:textId="411D61B0" w:rsidR="00EA34E5" w:rsidRPr="00CB0FFE" w:rsidRDefault="00DD751A" w:rsidP="00EA34E5">
      <w:pPr>
        <w:ind w:firstLine="709"/>
        <w:rPr>
          <w:rFonts w:ascii="Arial" w:hAnsi="Arial" w:cs="Arial"/>
          <w:sz w:val="22"/>
        </w:rPr>
      </w:pPr>
      <w:r w:rsidRPr="00CB0FFE">
        <w:rPr>
          <w:rFonts w:ascii="Arial" w:hAnsi="Arial" w:cs="Arial"/>
          <w:sz w:val="22"/>
        </w:rPr>
        <w:t xml:space="preserve">(3) </w:t>
      </w:r>
      <w:r w:rsidR="00A47CED" w:rsidRPr="00CB0FFE">
        <w:rPr>
          <w:rFonts w:ascii="Arial" w:hAnsi="Arial" w:cs="Arial"/>
          <w:sz w:val="22"/>
        </w:rPr>
        <w:t xml:space="preserve">Provozovatel kolektivního systému je povinen uzavřít smlouvu o kolektivním plnění pro všechny vybrané výrobky uváděné výrobcem na trh v rozsahu </w:t>
      </w:r>
      <w:r w:rsidR="00E80BC3" w:rsidRPr="00CB0FFE">
        <w:rPr>
          <w:rFonts w:ascii="Arial" w:hAnsi="Arial" w:cs="Arial"/>
          <w:sz w:val="22"/>
        </w:rPr>
        <w:t xml:space="preserve">svého </w:t>
      </w:r>
      <w:r w:rsidR="00A47CED" w:rsidRPr="00CB0FFE">
        <w:rPr>
          <w:rFonts w:ascii="Arial" w:hAnsi="Arial" w:cs="Arial"/>
          <w:sz w:val="22"/>
        </w:rPr>
        <w:t>oprávnění k provozování kolektivního systému, pokud o uzavření této smlouvy výrobce projeví zájem a</w:t>
      </w:r>
      <w:r w:rsidR="000303C1" w:rsidRPr="00CB0FFE">
        <w:rPr>
          <w:rFonts w:ascii="Arial" w:hAnsi="Arial" w:cs="Arial"/>
          <w:sz w:val="22"/>
        </w:rPr>
        <w:t> </w:t>
      </w:r>
      <w:r w:rsidR="00A47CED" w:rsidRPr="00CB0FFE">
        <w:rPr>
          <w:rFonts w:ascii="Arial" w:hAnsi="Arial" w:cs="Arial"/>
          <w:sz w:val="22"/>
        </w:rPr>
        <w:t>nemá vůči provozovateli kolektivní</w:t>
      </w:r>
      <w:r w:rsidR="00115ECE">
        <w:rPr>
          <w:rFonts w:ascii="Arial" w:hAnsi="Arial" w:cs="Arial"/>
          <w:sz w:val="22"/>
        </w:rPr>
        <w:t>ho</w:t>
      </w:r>
      <w:r w:rsidR="00A47CED" w:rsidRPr="00CB0FFE">
        <w:rPr>
          <w:rFonts w:ascii="Arial" w:hAnsi="Arial" w:cs="Arial"/>
          <w:sz w:val="22"/>
        </w:rPr>
        <w:t xml:space="preserve"> systému nesplněné splatné dluhy.</w:t>
      </w:r>
      <w:r w:rsidRPr="00CB0FFE">
        <w:rPr>
          <w:rFonts w:ascii="Arial" w:hAnsi="Arial" w:cs="Arial"/>
          <w:sz w:val="22"/>
        </w:rPr>
        <w:t xml:space="preserve"> Projeví-li zájem o uzavření smlouvy o kolektivním plnění výrobce, </w:t>
      </w:r>
      <w:r w:rsidR="00293320">
        <w:rPr>
          <w:rFonts w:ascii="Arial" w:hAnsi="Arial" w:cs="Arial"/>
          <w:sz w:val="22"/>
        </w:rPr>
        <w:t>proti němuž bylo zahájeno insolvenční řízení</w:t>
      </w:r>
      <w:r w:rsidRPr="00CB0FFE">
        <w:rPr>
          <w:rFonts w:ascii="Arial" w:hAnsi="Arial" w:cs="Arial"/>
          <w:sz w:val="22"/>
        </w:rPr>
        <w:t>, je provozovatel kolektivního systému oprávněn tuto skutečnost zohlednit v podmínkách smlouvy o kolektivním plnění.</w:t>
      </w:r>
    </w:p>
    <w:p w14:paraId="33FDDFC8" w14:textId="77777777" w:rsidR="00A47CED" w:rsidRPr="00CB0FFE" w:rsidRDefault="00A47CED" w:rsidP="00F11B31">
      <w:pPr>
        <w:ind w:firstLine="709"/>
        <w:rPr>
          <w:rFonts w:ascii="Arial" w:hAnsi="Arial" w:cs="Arial"/>
          <w:sz w:val="22"/>
        </w:rPr>
      </w:pPr>
    </w:p>
    <w:p w14:paraId="2D7EB98C" w14:textId="6CC1C9DF" w:rsidR="00474A9B" w:rsidRPr="00CB0FFE" w:rsidRDefault="00DD751A" w:rsidP="0021214B">
      <w:pPr>
        <w:ind w:firstLine="709"/>
        <w:rPr>
          <w:rFonts w:ascii="Arial" w:hAnsi="Arial" w:cs="Arial"/>
          <w:sz w:val="22"/>
        </w:rPr>
      </w:pPr>
      <w:r w:rsidRPr="00507514">
        <w:rPr>
          <w:rFonts w:ascii="Arial" w:hAnsi="Arial" w:cs="Arial"/>
          <w:sz w:val="22"/>
        </w:rPr>
        <w:t xml:space="preserve">(4) </w:t>
      </w:r>
      <w:r w:rsidR="009E715F" w:rsidRPr="00507514">
        <w:rPr>
          <w:rFonts w:ascii="Arial" w:hAnsi="Arial" w:cs="Arial"/>
          <w:sz w:val="22"/>
          <w:u w:val="single"/>
        </w:rPr>
        <w:t>Vzor</w:t>
      </w:r>
      <w:r w:rsidRPr="00507514">
        <w:rPr>
          <w:rFonts w:ascii="Arial" w:hAnsi="Arial" w:cs="Arial"/>
          <w:sz w:val="22"/>
          <w:u w:val="single"/>
        </w:rPr>
        <w:t xml:space="preserve"> </w:t>
      </w:r>
      <w:r w:rsidR="009E715F" w:rsidRPr="00507514">
        <w:rPr>
          <w:rFonts w:ascii="Arial" w:hAnsi="Arial" w:cs="Arial"/>
          <w:sz w:val="22"/>
          <w:u w:val="single"/>
        </w:rPr>
        <w:t xml:space="preserve">smlouvy o kolektivním plnění včetně sazeb pro výpočet jakýchkoliv peněžitých plnění na základě této smlouvy je provozovatel kolektivního systému povinen zveřejnit </w:t>
      </w:r>
      <w:r w:rsidR="0046253C" w:rsidRPr="00507514">
        <w:rPr>
          <w:rFonts w:ascii="Arial" w:hAnsi="Arial" w:cs="Arial"/>
          <w:sz w:val="22"/>
          <w:u w:val="single"/>
        </w:rPr>
        <w:t>na svých internetových stránkách</w:t>
      </w:r>
      <w:r w:rsidR="00A95939" w:rsidRPr="00507514">
        <w:rPr>
          <w:rFonts w:ascii="Arial" w:hAnsi="Arial" w:cs="Arial"/>
          <w:sz w:val="22"/>
          <w:u w:val="single"/>
        </w:rPr>
        <w:t xml:space="preserve"> </w:t>
      </w:r>
      <w:r w:rsidR="009E715F" w:rsidRPr="00507514">
        <w:rPr>
          <w:rFonts w:ascii="Arial" w:hAnsi="Arial" w:cs="Arial"/>
          <w:sz w:val="22"/>
          <w:u w:val="single"/>
        </w:rPr>
        <w:t>nejpozději v den, kdy takový vzor smlouvy poprvé použije.</w:t>
      </w:r>
    </w:p>
    <w:p w14:paraId="71A10B0B" w14:textId="77777777" w:rsidR="00661497" w:rsidRPr="00CB0FFE" w:rsidRDefault="00661497" w:rsidP="00F11B31">
      <w:pPr>
        <w:ind w:firstLine="709"/>
        <w:rPr>
          <w:rFonts w:ascii="Arial" w:hAnsi="Arial" w:cs="Arial"/>
          <w:sz w:val="22"/>
        </w:rPr>
      </w:pPr>
    </w:p>
    <w:p w14:paraId="4A31A75F" w14:textId="3FB056E5" w:rsidR="00A47CED" w:rsidRPr="003D65DB" w:rsidRDefault="00DD751A" w:rsidP="00F11B31">
      <w:pPr>
        <w:ind w:firstLine="709"/>
        <w:rPr>
          <w:rFonts w:ascii="Arial" w:hAnsi="Arial" w:cs="Arial"/>
          <w:sz w:val="22"/>
        </w:rPr>
      </w:pPr>
      <w:r w:rsidRPr="003D65DB">
        <w:rPr>
          <w:rFonts w:ascii="Arial" w:hAnsi="Arial" w:cs="Arial"/>
          <w:sz w:val="22"/>
        </w:rPr>
        <w:t>(</w:t>
      </w:r>
      <w:r w:rsidR="00661497" w:rsidRPr="003D65DB">
        <w:rPr>
          <w:rFonts w:ascii="Arial" w:hAnsi="Arial" w:cs="Arial"/>
          <w:sz w:val="22"/>
        </w:rPr>
        <w:t>5</w:t>
      </w:r>
      <w:r w:rsidRPr="003D65DB">
        <w:rPr>
          <w:rFonts w:ascii="Arial" w:hAnsi="Arial" w:cs="Arial"/>
          <w:sz w:val="22"/>
        </w:rPr>
        <w:t xml:space="preserve">) Provozovatel kolektivního systému je povinen </w:t>
      </w:r>
      <w:r w:rsidR="00183C91" w:rsidRPr="003D65DB">
        <w:rPr>
          <w:rFonts w:ascii="Arial" w:hAnsi="Arial" w:cs="Arial"/>
          <w:sz w:val="22"/>
        </w:rPr>
        <w:t>do 30 dnů od</w:t>
      </w:r>
      <w:r w:rsidR="00D94F97" w:rsidRPr="00D25261">
        <w:rPr>
          <w:rFonts w:ascii="Arial" w:hAnsi="Arial" w:cs="Arial"/>
          <w:sz w:val="22"/>
        </w:rPr>
        <w:t>e</w:t>
      </w:r>
      <w:r w:rsidR="006B62B6" w:rsidRPr="003D65DB">
        <w:rPr>
          <w:rFonts w:ascii="Arial" w:hAnsi="Arial" w:cs="Arial"/>
          <w:sz w:val="22"/>
        </w:rPr>
        <w:t xml:space="preserve"> </w:t>
      </w:r>
      <w:r w:rsidR="00D94F97" w:rsidRPr="00D25261">
        <w:rPr>
          <w:rFonts w:ascii="Arial" w:hAnsi="Arial" w:cs="Arial"/>
          <w:sz w:val="22"/>
        </w:rPr>
        <w:t xml:space="preserve">dne </w:t>
      </w:r>
      <w:r w:rsidR="006B62B6" w:rsidRPr="003D65DB">
        <w:rPr>
          <w:rFonts w:ascii="Arial" w:hAnsi="Arial" w:cs="Arial"/>
          <w:sz w:val="22"/>
        </w:rPr>
        <w:t>rozhodnutí</w:t>
      </w:r>
      <w:r w:rsidR="00183C91" w:rsidRPr="003D65DB">
        <w:rPr>
          <w:rFonts w:ascii="Arial" w:hAnsi="Arial" w:cs="Arial"/>
          <w:sz w:val="22"/>
        </w:rPr>
        <w:t xml:space="preserve"> </w:t>
      </w:r>
      <w:r w:rsidRPr="003D65DB">
        <w:rPr>
          <w:rFonts w:ascii="Arial" w:hAnsi="Arial" w:cs="Arial"/>
          <w:sz w:val="22"/>
        </w:rPr>
        <w:t>valné hromady</w:t>
      </w:r>
      <w:r w:rsidR="00121E11">
        <w:rPr>
          <w:rFonts w:ascii="Arial" w:hAnsi="Arial" w:cs="Arial"/>
          <w:sz w:val="22"/>
        </w:rPr>
        <w:t xml:space="preserve"> nebo</w:t>
      </w:r>
      <w:r w:rsidR="00CA54E9">
        <w:rPr>
          <w:rFonts w:ascii="Arial" w:hAnsi="Arial" w:cs="Arial"/>
          <w:sz w:val="22"/>
        </w:rPr>
        <w:t xml:space="preserve"> přijetí</w:t>
      </w:r>
      <w:r w:rsidR="00121E11">
        <w:rPr>
          <w:rFonts w:ascii="Arial" w:hAnsi="Arial" w:cs="Arial"/>
          <w:sz w:val="22"/>
        </w:rPr>
        <w:t xml:space="preserve"> rozhodnutí per </w:t>
      </w:r>
      <w:proofErr w:type="spellStart"/>
      <w:r w:rsidR="00121E11">
        <w:rPr>
          <w:rFonts w:ascii="Arial" w:hAnsi="Arial" w:cs="Arial"/>
          <w:sz w:val="22"/>
        </w:rPr>
        <w:t>rollam</w:t>
      </w:r>
      <w:proofErr w:type="spellEnd"/>
      <w:r w:rsidRPr="003D65DB">
        <w:rPr>
          <w:rFonts w:ascii="Arial" w:hAnsi="Arial" w:cs="Arial"/>
          <w:sz w:val="22"/>
        </w:rPr>
        <w:t xml:space="preserve"> předložit ministerstvu</w:t>
      </w:r>
    </w:p>
    <w:p w14:paraId="6DEEC372" w14:textId="77777777" w:rsidR="00A47CED" w:rsidRPr="003D65DB" w:rsidRDefault="00A47CED" w:rsidP="00A47CED">
      <w:pPr>
        <w:rPr>
          <w:rFonts w:ascii="Arial" w:hAnsi="Arial" w:cs="Arial"/>
          <w:sz w:val="22"/>
        </w:rPr>
      </w:pPr>
    </w:p>
    <w:p w14:paraId="7BCCE7BE" w14:textId="186994CE" w:rsidR="00A47CED" w:rsidRPr="003D65DB" w:rsidRDefault="00DD751A" w:rsidP="005B28C2">
      <w:pPr>
        <w:numPr>
          <w:ilvl w:val="0"/>
          <w:numId w:val="70"/>
        </w:numPr>
        <w:ind w:left="426" w:hanging="426"/>
        <w:rPr>
          <w:rFonts w:ascii="Arial" w:hAnsi="Arial" w:cs="Arial"/>
          <w:sz w:val="22"/>
        </w:rPr>
      </w:pPr>
      <w:r w:rsidRPr="003D65DB">
        <w:rPr>
          <w:rFonts w:ascii="Arial" w:hAnsi="Arial" w:cs="Arial"/>
          <w:sz w:val="22"/>
        </w:rPr>
        <w:t>opis</w:t>
      </w:r>
      <w:r w:rsidR="00121E11">
        <w:rPr>
          <w:rFonts w:ascii="Arial" w:hAnsi="Arial" w:cs="Arial"/>
          <w:sz w:val="22"/>
        </w:rPr>
        <w:t xml:space="preserve"> aktuálního znění</w:t>
      </w:r>
      <w:r w:rsidRPr="003D65DB">
        <w:rPr>
          <w:rFonts w:ascii="Arial" w:hAnsi="Arial" w:cs="Arial"/>
          <w:sz w:val="22"/>
        </w:rPr>
        <w:t xml:space="preserve"> seznamu společníků provozovatele kolektivního systému s uvedením jejich podílu na základním kapitálu a na hlasovacích právech, </w:t>
      </w:r>
      <w:r w:rsidR="00D94F97" w:rsidRPr="00D25261">
        <w:rPr>
          <w:rFonts w:ascii="Arial" w:hAnsi="Arial" w:cs="Arial"/>
          <w:sz w:val="22"/>
        </w:rPr>
        <w:t xml:space="preserve">ke dni tohoto rozhodnutí, </w:t>
      </w:r>
      <w:r w:rsidRPr="003D65DB">
        <w:rPr>
          <w:rFonts w:ascii="Arial" w:hAnsi="Arial" w:cs="Arial"/>
          <w:sz w:val="22"/>
        </w:rPr>
        <w:t>je-li provozovatel kolektivního systému společností s ručením omezeným,</w:t>
      </w:r>
    </w:p>
    <w:p w14:paraId="7EE3639F" w14:textId="77777777" w:rsidR="00A47CED" w:rsidRPr="003D65DB" w:rsidRDefault="00A47CED" w:rsidP="00F11B31">
      <w:pPr>
        <w:ind w:left="426" w:hanging="426"/>
        <w:rPr>
          <w:rFonts w:ascii="Arial" w:hAnsi="Arial" w:cs="Arial"/>
          <w:sz w:val="22"/>
        </w:rPr>
      </w:pPr>
    </w:p>
    <w:p w14:paraId="7471D7D9" w14:textId="7999A315" w:rsidR="00A47CED" w:rsidRPr="003D65DB" w:rsidRDefault="00DD751A" w:rsidP="005B28C2">
      <w:pPr>
        <w:numPr>
          <w:ilvl w:val="0"/>
          <w:numId w:val="70"/>
        </w:numPr>
        <w:ind w:left="426" w:hanging="426"/>
        <w:rPr>
          <w:rFonts w:ascii="Arial" w:hAnsi="Arial" w:cs="Arial"/>
          <w:sz w:val="22"/>
        </w:rPr>
      </w:pPr>
      <w:r w:rsidRPr="003D65DB">
        <w:rPr>
          <w:rFonts w:ascii="Arial" w:hAnsi="Arial" w:cs="Arial"/>
          <w:sz w:val="22"/>
        </w:rPr>
        <w:t>výpis z evidence emise zaknihovaných cenných papírů nebo výpis z evidence imobilizovaných cenných papírů, pokud jde o emisi akcií provozovatele kolektivního systému, k rozhodnému dni k</w:t>
      </w:r>
      <w:r w:rsidR="003D65DB" w:rsidRPr="00D25261">
        <w:rPr>
          <w:rFonts w:ascii="Arial" w:hAnsi="Arial" w:cs="Arial"/>
          <w:sz w:val="22"/>
        </w:rPr>
        <w:t> učinění tohoto rozhodnutí valné hromady</w:t>
      </w:r>
      <w:r>
        <w:rPr>
          <w:rFonts w:ascii="Arial" w:hAnsi="Arial" w:cs="Arial"/>
          <w:sz w:val="22"/>
          <w:vertAlign w:val="superscript"/>
        </w:rPr>
        <w:footnoteReference w:id="11"/>
      </w:r>
      <w:r w:rsidR="00F11B31" w:rsidRPr="00D25261">
        <w:rPr>
          <w:rFonts w:ascii="Arial" w:hAnsi="Arial" w:cs="Arial"/>
          <w:sz w:val="22"/>
          <w:vertAlign w:val="superscript"/>
        </w:rPr>
        <w:t>)</w:t>
      </w:r>
      <w:r w:rsidRPr="003D65DB">
        <w:rPr>
          <w:rFonts w:ascii="Arial" w:hAnsi="Arial" w:cs="Arial"/>
          <w:sz w:val="22"/>
        </w:rPr>
        <w:t xml:space="preserve">, </w:t>
      </w:r>
      <w:r w:rsidR="001368BF" w:rsidRPr="003D65DB">
        <w:rPr>
          <w:rFonts w:ascii="Arial" w:hAnsi="Arial" w:cs="Arial"/>
          <w:sz w:val="22"/>
        </w:rPr>
        <w:t>nebo opis seznamu všech akcionářů, kteří jsou vlastníky akcií na jméno,</w:t>
      </w:r>
      <w:r w:rsidR="003D65DB" w:rsidRPr="00D25261">
        <w:rPr>
          <w:rFonts w:ascii="Arial" w:hAnsi="Arial" w:cs="Arial"/>
          <w:sz w:val="22"/>
        </w:rPr>
        <w:t xml:space="preserve"> k rozhodnému dni pro učinění tohoto rozhodnutí</w:t>
      </w:r>
      <w:r w:rsidR="001368BF" w:rsidRPr="003D65DB">
        <w:rPr>
          <w:rFonts w:ascii="Arial" w:hAnsi="Arial" w:cs="Arial"/>
          <w:sz w:val="22"/>
        </w:rPr>
        <w:t xml:space="preserve">, </w:t>
      </w:r>
      <w:r w:rsidRPr="003D65DB">
        <w:rPr>
          <w:rFonts w:ascii="Arial" w:hAnsi="Arial" w:cs="Arial"/>
          <w:sz w:val="22"/>
        </w:rPr>
        <w:t>je-li provozovatel kolektivního systému akciovou společností,</w:t>
      </w:r>
    </w:p>
    <w:p w14:paraId="0A439D86" w14:textId="77777777" w:rsidR="006D0313" w:rsidRPr="003D65DB" w:rsidRDefault="006D0313" w:rsidP="006D0313">
      <w:pPr>
        <w:pStyle w:val="Odstavecseseznamem"/>
        <w:rPr>
          <w:rFonts w:ascii="Arial" w:hAnsi="Arial" w:cs="Arial"/>
          <w:sz w:val="22"/>
        </w:rPr>
      </w:pPr>
    </w:p>
    <w:p w14:paraId="20C7D790" w14:textId="2762A751" w:rsidR="006D0313" w:rsidRPr="003D65DB" w:rsidRDefault="00DD751A" w:rsidP="005B28C2">
      <w:pPr>
        <w:numPr>
          <w:ilvl w:val="0"/>
          <w:numId w:val="70"/>
        </w:numPr>
        <w:ind w:left="426" w:hanging="426"/>
        <w:rPr>
          <w:rFonts w:ascii="Arial" w:hAnsi="Arial" w:cs="Arial"/>
          <w:sz w:val="22"/>
        </w:rPr>
      </w:pPr>
      <w:r w:rsidRPr="003D65DB">
        <w:rPr>
          <w:rFonts w:ascii="Arial" w:hAnsi="Arial" w:cs="Arial"/>
          <w:sz w:val="22"/>
        </w:rPr>
        <w:t>zápis z jednání valné hromady, a to minimálně v rozsahu, v němž se jednání valné hromady týkalo skutečností zapisovaných do obchodního rejstříku a rozhodování o schválení účetní závěrky</w:t>
      </w:r>
      <w:r w:rsidR="00622A33">
        <w:rPr>
          <w:rFonts w:ascii="Arial" w:hAnsi="Arial" w:cs="Arial"/>
          <w:sz w:val="22"/>
        </w:rPr>
        <w:t>,</w:t>
      </w:r>
      <w:r w:rsidRPr="003D65DB">
        <w:rPr>
          <w:rFonts w:ascii="Arial" w:hAnsi="Arial" w:cs="Arial"/>
          <w:sz w:val="22"/>
        </w:rPr>
        <w:t xml:space="preserve"> o úhradě ztráty</w:t>
      </w:r>
      <w:r w:rsidR="00622A33">
        <w:rPr>
          <w:rFonts w:ascii="Arial" w:hAnsi="Arial" w:cs="Arial"/>
          <w:sz w:val="22"/>
        </w:rPr>
        <w:t xml:space="preserve"> nebo o </w:t>
      </w:r>
      <w:r w:rsidR="00622A33" w:rsidRPr="00622A33">
        <w:rPr>
          <w:rFonts w:ascii="Arial" w:hAnsi="Arial" w:cs="Arial"/>
          <w:sz w:val="22"/>
        </w:rPr>
        <w:t>schválení převodu, pachtu nebo zastavení obchodního závodu</w:t>
      </w:r>
      <w:r w:rsidR="00152E28">
        <w:rPr>
          <w:rFonts w:ascii="Arial" w:hAnsi="Arial" w:cs="Arial"/>
          <w:sz w:val="22"/>
        </w:rPr>
        <w:t xml:space="preserve">, nebo </w:t>
      </w:r>
      <w:r w:rsidR="00CA54E9">
        <w:rPr>
          <w:rFonts w:ascii="Arial" w:hAnsi="Arial" w:cs="Arial"/>
          <w:sz w:val="22"/>
        </w:rPr>
        <w:t xml:space="preserve">text </w:t>
      </w:r>
      <w:r w:rsidR="00152E28">
        <w:rPr>
          <w:rFonts w:ascii="Arial" w:hAnsi="Arial" w:cs="Arial"/>
          <w:sz w:val="22"/>
        </w:rPr>
        <w:t>rozhodnutí</w:t>
      </w:r>
      <w:r w:rsidR="00CA54E9">
        <w:rPr>
          <w:rFonts w:ascii="Arial" w:hAnsi="Arial" w:cs="Arial"/>
          <w:sz w:val="22"/>
        </w:rPr>
        <w:t xml:space="preserve"> přijatého</w:t>
      </w:r>
      <w:r w:rsidR="00152E28">
        <w:rPr>
          <w:rFonts w:ascii="Arial" w:hAnsi="Arial" w:cs="Arial"/>
          <w:sz w:val="22"/>
        </w:rPr>
        <w:t xml:space="preserve"> per </w:t>
      </w:r>
      <w:proofErr w:type="spellStart"/>
      <w:r w:rsidR="00152E28">
        <w:rPr>
          <w:rFonts w:ascii="Arial" w:hAnsi="Arial" w:cs="Arial"/>
          <w:sz w:val="22"/>
        </w:rPr>
        <w:t>rollam</w:t>
      </w:r>
      <w:proofErr w:type="spellEnd"/>
      <w:r w:rsidR="00E122B0" w:rsidRPr="003D65DB">
        <w:rPr>
          <w:rFonts w:ascii="Arial" w:hAnsi="Arial" w:cs="Arial"/>
          <w:sz w:val="22"/>
        </w:rPr>
        <w:t>.</w:t>
      </w:r>
    </w:p>
    <w:p w14:paraId="4086061E" w14:textId="77777777" w:rsidR="006D0313" w:rsidRPr="00CB0FFE" w:rsidRDefault="006D0313" w:rsidP="00705C4C">
      <w:pPr>
        <w:pStyle w:val="Odstavecseseznamem"/>
        <w:rPr>
          <w:rFonts w:ascii="Arial" w:hAnsi="Arial" w:cs="Arial"/>
          <w:sz w:val="22"/>
        </w:rPr>
      </w:pPr>
    </w:p>
    <w:p w14:paraId="2DEAEA97" w14:textId="0FCEE7AA" w:rsidR="00516453" w:rsidRPr="003245D2" w:rsidRDefault="00DD751A" w:rsidP="005949D1">
      <w:pPr>
        <w:ind w:firstLine="709"/>
        <w:rPr>
          <w:rFonts w:ascii="Arial" w:hAnsi="Arial" w:cs="Arial"/>
          <w:sz w:val="22"/>
          <w:u w:val="single"/>
        </w:rPr>
      </w:pPr>
      <w:r w:rsidRPr="00CB0FFE">
        <w:rPr>
          <w:rFonts w:ascii="Arial" w:hAnsi="Arial" w:cs="Arial"/>
          <w:sz w:val="22"/>
        </w:rPr>
        <w:t>(6</w:t>
      </w:r>
      <w:r w:rsidRPr="00866ABE">
        <w:rPr>
          <w:rFonts w:ascii="Arial" w:hAnsi="Arial" w:cs="Arial"/>
          <w:sz w:val="22"/>
        </w:rPr>
        <w:t xml:space="preserve">) </w:t>
      </w:r>
      <w:r w:rsidRPr="003245D2">
        <w:rPr>
          <w:rFonts w:ascii="Arial" w:hAnsi="Arial" w:cs="Arial"/>
          <w:sz w:val="22"/>
          <w:u w:val="single"/>
        </w:rPr>
        <w:t xml:space="preserve">Provozovatel kolektivního systému je </w:t>
      </w:r>
      <w:r w:rsidR="00B60D3A" w:rsidRPr="003245D2">
        <w:rPr>
          <w:rFonts w:ascii="Arial" w:hAnsi="Arial" w:cs="Arial"/>
          <w:sz w:val="22"/>
          <w:u w:val="single"/>
        </w:rPr>
        <w:t xml:space="preserve">dále </w:t>
      </w:r>
      <w:r w:rsidRPr="003245D2">
        <w:rPr>
          <w:rFonts w:ascii="Arial" w:hAnsi="Arial" w:cs="Arial"/>
          <w:sz w:val="22"/>
          <w:u w:val="single"/>
        </w:rPr>
        <w:t xml:space="preserve">povinen </w:t>
      </w:r>
    </w:p>
    <w:p w14:paraId="17BE3702" w14:textId="77777777" w:rsidR="00516453" w:rsidRPr="00972A09" w:rsidRDefault="00516453" w:rsidP="005949D1">
      <w:pPr>
        <w:ind w:firstLine="709"/>
        <w:rPr>
          <w:rFonts w:ascii="Arial" w:hAnsi="Arial" w:cs="Arial"/>
          <w:sz w:val="22"/>
        </w:rPr>
      </w:pPr>
    </w:p>
    <w:p w14:paraId="292C1E45" w14:textId="68452E84" w:rsidR="00143BE4" w:rsidRPr="003F6F85" w:rsidRDefault="00DD751A" w:rsidP="005B28C2">
      <w:pPr>
        <w:pStyle w:val="Odstavecseseznamem"/>
        <w:numPr>
          <w:ilvl w:val="0"/>
          <w:numId w:val="115"/>
        </w:numPr>
        <w:ind w:left="426" w:hanging="426"/>
        <w:rPr>
          <w:rFonts w:ascii="Arial" w:hAnsi="Arial" w:cs="Arial"/>
          <w:sz w:val="22"/>
          <w:u w:val="single"/>
        </w:rPr>
      </w:pPr>
      <w:r w:rsidRPr="00972A09">
        <w:rPr>
          <w:rFonts w:ascii="Arial" w:hAnsi="Arial" w:cs="Arial"/>
          <w:sz w:val="22"/>
          <w:u w:val="single"/>
        </w:rPr>
        <w:t xml:space="preserve">provádět </w:t>
      </w:r>
      <w:proofErr w:type="spellStart"/>
      <w:r w:rsidR="006B16D0" w:rsidRPr="00972A09">
        <w:rPr>
          <w:rFonts w:ascii="Arial" w:hAnsi="Arial" w:cs="Arial"/>
          <w:sz w:val="22"/>
          <w:u w:val="single"/>
        </w:rPr>
        <w:t>ekomodulaci</w:t>
      </w:r>
      <w:proofErr w:type="spellEnd"/>
      <w:r w:rsidRPr="00972A09">
        <w:rPr>
          <w:rFonts w:ascii="Arial" w:hAnsi="Arial" w:cs="Arial"/>
          <w:sz w:val="22"/>
          <w:u w:val="single"/>
        </w:rPr>
        <w:t xml:space="preserve"> u vybraných výrobků, u kterých je to možné</w:t>
      </w:r>
      <w:r w:rsidR="000E7814">
        <w:rPr>
          <w:rFonts w:ascii="Arial" w:hAnsi="Arial" w:cs="Arial"/>
          <w:sz w:val="22"/>
          <w:u w:val="single"/>
        </w:rPr>
        <w:t>,</w:t>
      </w:r>
      <w:r w:rsidR="000B31AF" w:rsidRPr="00972A09">
        <w:rPr>
          <w:rFonts w:ascii="Arial" w:hAnsi="Arial" w:cs="Arial"/>
          <w:sz w:val="22"/>
          <w:u w:val="single"/>
        </w:rPr>
        <w:t xml:space="preserve"> </w:t>
      </w:r>
      <w:r w:rsidR="004C2B3F" w:rsidRPr="001E433E">
        <w:rPr>
          <w:rFonts w:ascii="Arial" w:hAnsi="Arial" w:cs="Arial"/>
          <w:iCs/>
          <w:sz w:val="22"/>
          <w:u w:val="single"/>
        </w:rPr>
        <w:t>přičemž se přihlíží k jejich životnímu cyklu</w:t>
      </w:r>
      <w:r w:rsidR="00FA34A8">
        <w:rPr>
          <w:rFonts w:ascii="Arial" w:hAnsi="Arial" w:cs="Arial"/>
          <w:sz w:val="22"/>
          <w:u w:val="single"/>
        </w:rPr>
        <w:t>,</w:t>
      </w:r>
    </w:p>
    <w:p w14:paraId="4D9C9D75" w14:textId="77777777" w:rsidR="00983BEF" w:rsidRPr="005D0BB5" w:rsidRDefault="00983BEF" w:rsidP="00D0714E">
      <w:pPr>
        <w:rPr>
          <w:rFonts w:ascii="Arial" w:hAnsi="Arial" w:cs="Arial"/>
          <w:sz w:val="22"/>
          <w:u w:val="single"/>
        </w:rPr>
      </w:pPr>
    </w:p>
    <w:p w14:paraId="419003AE" w14:textId="75FD2868" w:rsidR="00FA34A8" w:rsidRPr="00456557" w:rsidRDefault="00DD751A" w:rsidP="005B28C2">
      <w:pPr>
        <w:pStyle w:val="Odstavecseseznamem"/>
        <w:numPr>
          <w:ilvl w:val="0"/>
          <w:numId w:val="115"/>
        </w:numPr>
        <w:ind w:left="426" w:hanging="426"/>
        <w:rPr>
          <w:rFonts w:ascii="Arial" w:hAnsi="Arial" w:cs="Arial"/>
          <w:sz w:val="22"/>
          <w:u w:val="single"/>
        </w:rPr>
      </w:pPr>
      <w:r w:rsidRPr="005D0BB5">
        <w:rPr>
          <w:rFonts w:ascii="Arial" w:hAnsi="Arial" w:cs="Arial"/>
          <w:sz w:val="22"/>
          <w:u w:val="single"/>
        </w:rPr>
        <w:t xml:space="preserve">zveřejňovat na </w:t>
      </w:r>
      <w:r w:rsidRPr="004D5C23">
        <w:rPr>
          <w:rFonts w:ascii="Arial" w:hAnsi="Arial" w:cs="Arial"/>
          <w:sz w:val="22"/>
          <w:u w:val="single"/>
        </w:rPr>
        <w:t xml:space="preserve">svých </w:t>
      </w:r>
      <w:r w:rsidR="00282AF4" w:rsidRPr="004D5C23">
        <w:rPr>
          <w:rFonts w:ascii="Arial" w:hAnsi="Arial" w:cs="Arial"/>
          <w:sz w:val="22"/>
          <w:u w:val="single"/>
        </w:rPr>
        <w:t>internetových</w:t>
      </w:r>
      <w:r w:rsidRPr="004D5C23">
        <w:rPr>
          <w:rFonts w:ascii="Arial" w:hAnsi="Arial" w:cs="Arial"/>
          <w:sz w:val="22"/>
          <w:u w:val="single"/>
        </w:rPr>
        <w:t xml:space="preserve"> stránkách</w:t>
      </w:r>
      <w:r w:rsidR="004E6A5F">
        <w:rPr>
          <w:rFonts w:ascii="Arial" w:hAnsi="Arial" w:cs="Arial"/>
          <w:sz w:val="22"/>
          <w:u w:val="single"/>
        </w:rPr>
        <w:t xml:space="preserve"> </w:t>
      </w:r>
      <w:r w:rsidRPr="004D5C23">
        <w:rPr>
          <w:rFonts w:ascii="Arial" w:hAnsi="Arial" w:cs="Arial"/>
          <w:sz w:val="22"/>
          <w:u w:val="single"/>
        </w:rPr>
        <w:t>informace</w:t>
      </w:r>
      <w:r w:rsidRPr="005D0BB5">
        <w:rPr>
          <w:rFonts w:ascii="Arial" w:hAnsi="Arial" w:cs="Arial"/>
          <w:sz w:val="22"/>
          <w:u w:val="single"/>
        </w:rPr>
        <w:t xml:space="preserve"> o vlastnické struktuře</w:t>
      </w:r>
      <w:r w:rsidR="00047BD0">
        <w:rPr>
          <w:rFonts w:ascii="Arial" w:hAnsi="Arial" w:cs="Arial"/>
          <w:sz w:val="22"/>
          <w:u w:val="single"/>
        </w:rPr>
        <w:t xml:space="preserve"> s</w:t>
      </w:r>
      <w:r w:rsidR="004E6A5F">
        <w:rPr>
          <w:rFonts w:ascii="Arial" w:hAnsi="Arial" w:cs="Arial"/>
          <w:sz w:val="22"/>
          <w:u w:val="single"/>
        </w:rPr>
        <w:t xml:space="preserve"> </w:t>
      </w:r>
      <w:r w:rsidR="00047BD0">
        <w:rPr>
          <w:rFonts w:ascii="Arial" w:hAnsi="Arial" w:cs="Arial"/>
          <w:sz w:val="22"/>
          <w:u w:val="single"/>
        </w:rPr>
        <w:t>uvedením</w:t>
      </w:r>
      <w:r w:rsidR="004E6A5F">
        <w:rPr>
          <w:rFonts w:ascii="Arial" w:hAnsi="Arial" w:cs="Arial"/>
          <w:sz w:val="22"/>
          <w:u w:val="single"/>
        </w:rPr>
        <w:t xml:space="preserve"> podílů společníků na základním kapitálu</w:t>
      </w:r>
      <w:r w:rsidR="00A9434C">
        <w:rPr>
          <w:rFonts w:ascii="Arial" w:hAnsi="Arial" w:cs="Arial"/>
          <w:sz w:val="22"/>
          <w:u w:val="single"/>
        </w:rPr>
        <w:t xml:space="preserve"> nebo poměru vkladu</w:t>
      </w:r>
      <w:r w:rsidR="004F63B6">
        <w:rPr>
          <w:rFonts w:ascii="Arial" w:hAnsi="Arial" w:cs="Arial"/>
          <w:sz w:val="22"/>
          <w:u w:val="single"/>
        </w:rPr>
        <w:t xml:space="preserve"> k základním kapitálu</w:t>
      </w:r>
      <w:r w:rsidR="004E6A5F">
        <w:rPr>
          <w:rFonts w:ascii="Arial" w:hAnsi="Arial" w:cs="Arial"/>
          <w:sz w:val="22"/>
          <w:u w:val="single"/>
        </w:rPr>
        <w:t xml:space="preserve"> v procentech</w:t>
      </w:r>
      <w:r w:rsidRPr="005D0BB5">
        <w:rPr>
          <w:rFonts w:ascii="Arial" w:hAnsi="Arial" w:cs="Arial"/>
          <w:sz w:val="22"/>
          <w:u w:val="single"/>
        </w:rPr>
        <w:t>,</w:t>
      </w:r>
      <w:r w:rsidR="00BA3118">
        <w:rPr>
          <w:rFonts w:ascii="Arial" w:hAnsi="Arial" w:cs="Arial"/>
          <w:sz w:val="22"/>
          <w:u w:val="single"/>
        </w:rPr>
        <w:t xml:space="preserve"> jména a příjmení </w:t>
      </w:r>
      <w:r w:rsidR="00BA3118" w:rsidRPr="00DB478B">
        <w:rPr>
          <w:rFonts w:ascii="Arial" w:hAnsi="Arial" w:cs="Arial"/>
          <w:sz w:val="22"/>
          <w:u w:val="single"/>
        </w:rPr>
        <w:t>člen</w:t>
      </w:r>
      <w:r w:rsidR="00BA3118">
        <w:rPr>
          <w:rFonts w:ascii="Arial" w:hAnsi="Arial" w:cs="Arial"/>
          <w:sz w:val="22"/>
          <w:u w:val="single"/>
        </w:rPr>
        <w:t>ů orgánů provozovatele kolektivního systému,</w:t>
      </w:r>
      <w:r w:rsidRPr="005D0BB5">
        <w:rPr>
          <w:rFonts w:ascii="Arial" w:hAnsi="Arial" w:cs="Arial"/>
          <w:sz w:val="22"/>
          <w:u w:val="single"/>
        </w:rPr>
        <w:t xml:space="preserve"> sazebníky </w:t>
      </w:r>
      <w:r w:rsidR="00E83B92">
        <w:rPr>
          <w:rFonts w:ascii="Arial" w:hAnsi="Arial" w:cs="Arial"/>
          <w:sz w:val="22"/>
          <w:u w:val="single"/>
        </w:rPr>
        <w:t>peněžních</w:t>
      </w:r>
      <w:r w:rsidRPr="005D0BB5">
        <w:rPr>
          <w:rFonts w:ascii="Arial" w:hAnsi="Arial" w:cs="Arial"/>
          <w:sz w:val="22"/>
          <w:u w:val="single"/>
        </w:rPr>
        <w:t xml:space="preserve"> příspěvků spojených se zajišťováním </w:t>
      </w:r>
      <w:r w:rsidR="001364BE" w:rsidRPr="005D0BB5">
        <w:rPr>
          <w:rFonts w:ascii="Arial" w:hAnsi="Arial" w:cs="Arial"/>
          <w:sz w:val="22"/>
          <w:u w:val="single"/>
        </w:rPr>
        <w:t>kolektivního</w:t>
      </w:r>
      <w:r w:rsidRPr="005D0BB5">
        <w:rPr>
          <w:rFonts w:ascii="Arial" w:hAnsi="Arial" w:cs="Arial"/>
          <w:sz w:val="22"/>
          <w:u w:val="single"/>
        </w:rPr>
        <w:t xml:space="preserve"> plnění</w:t>
      </w:r>
      <w:r w:rsidR="005F493F">
        <w:rPr>
          <w:rFonts w:ascii="Arial" w:hAnsi="Arial" w:cs="Arial"/>
          <w:sz w:val="22"/>
          <w:u w:val="single"/>
        </w:rPr>
        <w:t xml:space="preserve"> povinností</w:t>
      </w:r>
      <w:r w:rsidRPr="005D0BB5">
        <w:rPr>
          <w:rFonts w:ascii="Arial" w:hAnsi="Arial" w:cs="Arial"/>
          <w:sz w:val="22"/>
          <w:u w:val="single"/>
        </w:rPr>
        <w:t xml:space="preserve"> </w:t>
      </w:r>
      <w:r w:rsidR="001364BE" w:rsidRPr="005D0BB5">
        <w:rPr>
          <w:rFonts w:ascii="Arial" w:hAnsi="Arial" w:cs="Arial"/>
          <w:sz w:val="22"/>
          <w:u w:val="single"/>
        </w:rPr>
        <w:lastRenderedPageBreak/>
        <w:t>výrobců podle tohoto zákona</w:t>
      </w:r>
      <w:r w:rsidR="00C93F53" w:rsidRPr="005D0BB5">
        <w:rPr>
          <w:rFonts w:ascii="Arial" w:hAnsi="Arial" w:cs="Arial"/>
          <w:sz w:val="22"/>
          <w:u w:val="single"/>
        </w:rPr>
        <w:t>,</w:t>
      </w:r>
      <w:r w:rsidR="001364BE" w:rsidRPr="005D0BB5">
        <w:rPr>
          <w:rFonts w:ascii="Arial" w:hAnsi="Arial" w:cs="Arial"/>
          <w:sz w:val="22"/>
          <w:u w:val="single"/>
        </w:rPr>
        <w:t xml:space="preserve"> </w:t>
      </w:r>
      <w:r w:rsidRPr="005D0BB5">
        <w:rPr>
          <w:rFonts w:ascii="Arial" w:hAnsi="Arial" w:cs="Arial"/>
          <w:sz w:val="22"/>
          <w:u w:val="single"/>
        </w:rPr>
        <w:t xml:space="preserve">hrazených výrobci za jednotlivý vybraný výrobek </w:t>
      </w:r>
      <w:r w:rsidR="003E0761" w:rsidRPr="005D0BB5">
        <w:rPr>
          <w:rFonts w:ascii="Arial" w:hAnsi="Arial" w:cs="Arial"/>
          <w:sz w:val="22"/>
          <w:u w:val="single"/>
        </w:rPr>
        <w:t>nebo hmotnostní jednotku</w:t>
      </w:r>
      <w:r w:rsidRPr="005D0BB5">
        <w:rPr>
          <w:rFonts w:ascii="Arial" w:hAnsi="Arial" w:cs="Arial"/>
          <w:sz w:val="22"/>
          <w:u w:val="single"/>
        </w:rPr>
        <w:t xml:space="preserve"> vybraných výrobků uvedených na trh </w:t>
      </w:r>
      <w:r w:rsidRPr="00456557">
        <w:rPr>
          <w:rFonts w:ascii="Arial" w:hAnsi="Arial" w:cs="Arial"/>
          <w:sz w:val="22"/>
          <w:u w:val="single"/>
        </w:rPr>
        <w:t>a informace o postupu výběru</w:t>
      </w:r>
      <w:r w:rsidR="001E433E" w:rsidRPr="00456557">
        <w:rPr>
          <w:rFonts w:ascii="Arial" w:hAnsi="Arial" w:cs="Arial"/>
          <w:sz w:val="22"/>
          <w:u w:val="single"/>
        </w:rPr>
        <w:t xml:space="preserve"> </w:t>
      </w:r>
      <w:r w:rsidR="001E433E" w:rsidRPr="00456557">
        <w:rPr>
          <w:rFonts w:ascii="Arial" w:hAnsi="Arial" w:cs="Arial"/>
          <w:bCs/>
          <w:sz w:val="22"/>
          <w:u w:val="single"/>
        </w:rPr>
        <w:t>osob poskytujících služby v oblasti nakládání s výrobky s ukončenou životností</w:t>
      </w:r>
      <w:r w:rsidRPr="00456557">
        <w:rPr>
          <w:rFonts w:ascii="Arial" w:hAnsi="Arial" w:cs="Arial"/>
          <w:sz w:val="22"/>
          <w:u w:val="single"/>
        </w:rPr>
        <w:t xml:space="preserve">; provozovatel kolektivního systému je povinen zveřejňované </w:t>
      </w:r>
      <w:r w:rsidR="00182398" w:rsidRPr="00456557">
        <w:rPr>
          <w:rFonts w:ascii="Arial" w:hAnsi="Arial" w:cs="Arial"/>
          <w:sz w:val="22"/>
          <w:u w:val="single"/>
        </w:rPr>
        <w:t>údaje</w:t>
      </w:r>
      <w:r w:rsidRPr="00456557">
        <w:rPr>
          <w:rFonts w:ascii="Arial" w:hAnsi="Arial" w:cs="Arial"/>
          <w:sz w:val="22"/>
          <w:u w:val="single"/>
        </w:rPr>
        <w:t xml:space="preserve"> aktualizovat nejpozději do </w:t>
      </w:r>
      <w:r w:rsidR="006967C0" w:rsidRPr="00456557">
        <w:rPr>
          <w:rFonts w:ascii="Arial" w:hAnsi="Arial" w:cs="Arial"/>
          <w:sz w:val="22"/>
          <w:u w:val="single"/>
        </w:rPr>
        <w:t>45</w:t>
      </w:r>
      <w:r w:rsidRPr="00456557">
        <w:rPr>
          <w:rFonts w:ascii="Arial" w:hAnsi="Arial" w:cs="Arial"/>
          <w:sz w:val="22"/>
          <w:u w:val="single"/>
        </w:rPr>
        <w:t xml:space="preserve"> dnů od jejich změny</w:t>
      </w:r>
      <w:r w:rsidR="00721D91" w:rsidRPr="00456557">
        <w:rPr>
          <w:rFonts w:ascii="Arial" w:hAnsi="Arial" w:cs="Arial"/>
          <w:sz w:val="22"/>
          <w:u w:val="single"/>
        </w:rPr>
        <w:t xml:space="preserve"> a</w:t>
      </w:r>
    </w:p>
    <w:p w14:paraId="514F9E53" w14:textId="77777777" w:rsidR="00FA34A8" w:rsidRPr="00456557" w:rsidRDefault="00FA34A8" w:rsidP="001E433E">
      <w:pPr>
        <w:pStyle w:val="Odstavecseseznamem"/>
        <w:ind w:left="426"/>
        <w:rPr>
          <w:rFonts w:ascii="Arial" w:hAnsi="Arial" w:cs="Arial"/>
          <w:sz w:val="22"/>
          <w:u w:val="single"/>
        </w:rPr>
      </w:pPr>
    </w:p>
    <w:p w14:paraId="2CF63B2E" w14:textId="695160B2" w:rsidR="00721D91" w:rsidRPr="00D25261" w:rsidRDefault="00DD751A" w:rsidP="005B28C2">
      <w:pPr>
        <w:pStyle w:val="Odstavecseseznamem"/>
        <w:numPr>
          <w:ilvl w:val="0"/>
          <w:numId w:val="115"/>
        </w:numPr>
        <w:ind w:left="426" w:hanging="426"/>
        <w:rPr>
          <w:rFonts w:ascii="Arial" w:hAnsi="Arial" w:cs="Arial"/>
          <w:sz w:val="22"/>
          <w:u w:val="single"/>
        </w:rPr>
      </w:pPr>
      <w:r w:rsidRPr="00D25261">
        <w:rPr>
          <w:rFonts w:ascii="Arial" w:hAnsi="Arial" w:cs="Arial"/>
          <w:bCs/>
          <w:sz w:val="22"/>
          <w:u w:val="single"/>
        </w:rPr>
        <w:t>zabezpečit, aby výše</w:t>
      </w:r>
      <w:r w:rsidR="00E85B8C" w:rsidRPr="00D25261">
        <w:rPr>
          <w:rFonts w:ascii="Arial" w:hAnsi="Arial" w:cs="Arial"/>
          <w:bCs/>
          <w:sz w:val="22"/>
          <w:u w:val="single"/>
        </w:rPr>
        <w:t xml:space="preserve"> peněžních příspěvků</w:t>
      </w:r>
      <w:r w:rsidRPr="00D25261">
        <w:rPr>
          <w:rFonts w:ascii="Arial" w:hAnsi="Arial" w:cs="Arial"/>
          <w:bCs/>
          <w:sz w:val="22"/>
          <w:u w:val="single"/>
        </w:rPr>
        <w:t xml:space="preserve"> stanovovaných výrobcům za účelem zajištění kolektivního plnění nepřesahovala náklady nezbytné na poskytování služeb nakládání s výrobky s ukončenou životností nákladově účinným způsobem, přičemž rezerva podle</w:t>
      </w:r>
      <w:r w:rsidR="00C22457" w:rsidRPr="00D25261">
        <w:rPr>
          <w:rFonts w:ascii="Arial" w:hAnsi="Arial" w:cs="Arial"/>
          <w:bCs/>
          <w:sz w:val="22"/>
          <w:u w:val="single"/>
        </w:rPr>
        <w:t xml:space="preserve"> </w:t>
      </w:r>
      <w:r w:rsidR="00D33658">
        <w:rPr>
          <w:rFonts w:ascii="Arial" w:hAnsi="Arial" w:cs="Arial"/>
          <w:bCs/>
          <w:sz w:val="22"/>
          <w:u w:val="single"/>
        </w:rPr>
        <w:br/>
      </w:r>
      <w:r w:rsidRPr="00D25261">
        <w:rPr>
          <w:rFonts w:ascii="Arial" w:hAnsi="Arial" w:cs="Arial"/>
          <w:bCs/>
          <w:sz w:val="22"/>
          <w:u w:val="single"/>
        </w:rPr>
        <w:t>§ 4</w:t>
      </w:r>
      <w:r w:rsidR="00AB3ED4">
        <w:rPr>
          <w:rFonts w:ascii="Arial" w:hAnsi="Arial" w:cs="Arial"/>
          <w:bCs/>
          <w:sz w:val="22"/>
          <w:u w:val="single"/>
        </w:rPr>
        <w:t>8</w:t>
      </w:r>
      <w:r w:rsidRPr="00D25261">
        <w:rPr>
          <w:rFonts w:ascii="Arial" w:hAnsi="Arial" w:cs="Arial"/>
          <w:bCs/>
          <w:sz w:val="22"/>
          <w:u w:val="single"/>
        </w:rPr>
        <w:t xml:space="preserve"> se považuje za nezbytný náklad; takto vzniklé náklady rozdělí provozovatel kolektivního systému mezi osoby poskytující služby v oblasti nakládání s výrobky s ukončenou životností způsobem</w:t>
      </w:r>
      <w:r w:rsidR="008D3D95" w:rsidRPr="00D25261">
        <w:rPr>
          <w:rFonts w:ascii="Arial" w:hAnsi="Arial" w:cs="Arial"/>
          <w:bCs/>
          <w:sz w:val="22"/>
          <w:u w:val="single"/>
        </w:rPr>
        <w:t xml:space="preserve"> umožňujícím kontrolu</w:t>
      </w:r>
      <w:r w:rsidR="005848AB" w:rsidRPr="00D25261">
        <w:rPr>
          <w:rFonts w:ascii="Arial" w:hAnsi="Arial" w:cs="Arial"/>
          <w:bCs/>
          <w:sz w:val="22"/>
          <w:u w:val="single"/>
        </w:rPr>
        <w:t xml:space="preserve"> ze strany ministerstva</w:t>
      </w:r>
      <w:r w:rsidR="005B5D05" w:rsidRPr="00D25261">
        <w:rPr>
          <w:rFonts w:ascii="Arial" w:hAnsi="Arial" w:cs="Arial"/>
          <w:bCs/>
          <w:sz w:val="22"/>
          <w:u w:val="single"/>
        </w:rPr>
        <w:t>.</w:t>
      </w:r>
    </w:p>
    <w:p w14:paraId="02C15AE9" w14:textId="77777777" w:rsidR="00A57D60" w:rsidRPr="00456557" w:rsidRDefault="00A57D60" w:rsidP="00B25240">
      <w:pPr>
        <w:ind w:left="426"/>
        <w:rPr>
          <w:rFonts w:ascii="Arial" w:hAnsi="Arial" w:cs="Arial"/>
          <w:sz w:val="22"/>
          <w:u w:val="single"/>
        </w:rPr>
      </w:pPr>
    </w:p>
    <w:p w14:paraId="742856F7" w14:textId="2E5B9C0F" w:rsidR="007F5E22" w:rsidRPr="00D25261" w:rsidRDefault="00DD751A" w:rsidP="007F5E22">
      <w:pPr>
        <w:ind w:firstLine="709"/>
        <w:rPr>
          <w:rFonts w:ascii="Arial" w:hAnsi="Arial" w:cs="Arial"/>
          <w:sz w:val="22"/>
          <w:u w:val="single"/>
        </w:rPr>
      </w:pPr>
      <w:r w:rsidRPr="00456557">
        <w:rPr>
          <w:rFonts w:ascii="Arial" w:hAnsi="Arial" w:cs="Arial"/>
          <w:sz w:val="22"/>
          <w:u w:val="single"/>
        </w:rPr>
        <w:t xml:space="preserve">(7) </w:t>
      </w:r>
      <w:r w:rsidRPr="00D25261">
        <w:rPr>
          <w:rFonts w:ascii="Arial" w:hAnsi="Arial" w:cs="Arial"/>
          <w:sz w:val="22"/>
          <w:u w:val="single"/>
        </w:rPr>
        <w:t>Provozovatel kolektivního systému zašle ministerstvu</w:t>
      </w:r>
      <w:r w:rsidR="00C2357E" w:rsidRPr="00D25261">
        <w:rPr>
          <w:rFonts w:ascii="Arial" w:hAnsi="Arial" w:cs="Arial"/>
          <w:sz w:val="22"/>
          <w:u w:val="single"/>
        </w:rPr>
        <w:t xml:space="preserve"> zprávu</w:t>
      </w:r>
      <w:r w:rsidR="008D4145" w:rsidRPr="00D25261">
        <w:rPr>
          <w:rFonts w:ascii="Arial" w:hAnsi="Arial" w:cs="Arial"/>
          <w:sz w:val="22"/>
          <w:u w:val="single"/>
        </w:rPr>
        <w:t xml:space="preserve"> o plnění povinnosti stanovené v odstavci 6 písm. c) za uplynulý kalendářní rok</w:t>
      </w:r>
      <w:r w:rsidR="00C2357E" w:rsidRPr="00D25261">
        <w:rPr>
          <w:rFonts w:ascii="Arial" w:hAnsi="Arial" w:cs="Arial"/>
          <w:sz w:val="22"/>
          <w:u w:val="single"/>
        </w:rPr>
        <w:t xml:space="preserve"> vyhotovenou jeho kontrolním orgánem </w:t>
      </w:r>
      <w:r w:rsidRPr="00D25261">
        <w:rPr>
          <w:rFonts w:ascii="Arial" w:hAnsi="Arial" w:cs="Arial"/>
          <w:sz w:val="22"/>
          <w:u w:val="single"/>
        </w:rPr>
        <w:t>nejpozději do 6 měsíc</w:t>
      </w:r>
      <w:r w:rsidR="00C609A7" w:rsidRPr="00D25261">
        <w:rPr>
          <w:rFonts w:ascii="Arial" w:hAnsi="Arial" w:cs="Arial"/>
          <w:sz w:val="22"/>
          <w:u w:val="single"/>
        </w:rPr>
        <w:t xml:space="preserve">ů od skončení </w:t>
      </w:r>
      <w:r w:rsidR="00C2357E" w:rsidRPr="00D25261">
        <w:rPr>
          <w:rFonts w:ascii="Arial" w:hAnsi="Arial" w:cs="Arial"/>
          <w:sz w:val="22"/>
          <w:u w:val="single"/>
        </w:rPr>
        <w:t>tohoto</w:t>
      </w:r>
      <w:r w:rsidR="00C609A7" w:rsidRPr="00D25261">
        <w:rPr>
          <w:rFonts w:ascii="Arial" w:hAnsi="Arial" w:cs="Arial"/>
          <w:sz w:val="22"/>
          <w:u w:val="single"/>
        </w:rPr>
        <w:t xml:space="preserve"> kalendářního roku</w:t>
      </w:r>
      <w:r w:rsidRPr="00D25261">
        <w:rPr>
          <w:rFonts w:ascii="Arial" w:hAnsi="Arial" w:cs="Arial"/>
          <w:sz w:val="22"/>
          <w:u w:val="single"/>
        </w:rPr>
        <w:t>.</w:t>
      </w:r>
    </w:p>
    <w:p w14:paraId="5F7599E7" w14:textId="3D9E1214" w:rsidR="007F5E22" w:rsidRDefault="007F5E22" w:rsidP="00B25240">
      <w:pPr>
        <w:ind w:left="426"/>
        <w:rPr>
          <w:rFonts w:ascii="Arial" w:hAnsi="Arial" w:cs="Arial"/>
          <w:sz w:val="22"/>
          <w:u w:val="single"/>
        </w:rPr>
      </w:pPr>
    </w:p>
    <w:p w14:paraId="566BD254" w14:textId="4CEBA832" w:rsidR="00934500" w:rsidRPr="00934500" w:rsidRDefault="00DD751A" w:rsidP="006B36FB">
      <w:pPr>
        <w:rPr>
          <w:rFonts w:ascii="Arial" w:hAnsi="Arial" w:cs="Arial"/>
          <w:i/>
          <w:sz w:val="22"/>
        </w:rPr>
      </w:pPr>
      <w:r>
        <w:rPr>
          <w:rFonts w:ascii="Arial" w:hAnsi="Arial" w:cs="Arial"/>
          <w:i/>
          <w:sz w:val="22"/>
        </w:rPr>
        <w:t>CELEX 32018L08</w:t>
      </w:r>
      <w:r w:rsidRPr="00934500">
        <w:rPr>
          <w:rFonts w:ascii="Arial" w:hAnsi="Arial" w:cs="Arial"/>
          <w:i/>
          <w:sz w:val="22"/>
        </w:rPr>
        <w:t>51</w:t>
      </w:r>
    </w:p>
    <w:p w14:paraId="0170D5B5" w14:textId="77777777" w:rsidR="00934500" w:rsidRPr="00CB0FFE" w:rsidRDefault="00934500" w:rsidP="006B36FB">
      <w:pPr>
        <w:rPr>
          <w:rFonts w:ascii="Arial" w:hAnsi="Arial" w:cs="Arial"/>
          <w:sz w:val="22"/>
        </w:rPr>
      </w:pPr>
    </w:p>
    <w:p w14:paraId="416B3E81" w14:textId="7056261E" w:rsidR="00A47CED" w:rsidRPr="00CB0FFE" w:rsidRDefault="00DD751A" w:rsidP="00394EEB">
      <w:pPr>
        <w:pStyle w:val="a"/>
        <w:rPr>
          <w:rFonts w:ascii="Arial" w:hAnsi="Arial" w:cs="Arial"/>
          <w:sz w:val="22"/>
          <w:szCs w:val="22"/>
        </w:rPr>
      </w:pPr>
      <w:r>
        <w:rPr>
          <w:rFonts w:ascii="Arial" w:hAnsi="Arial" w:cs="Arial"/>
          <w:sz w:val="22"/>
          <w:szCs w:val="22"/>
        </w:rPr>
        <w:t>§ 4</w:t>
      </w:r>
      <w:r w:rsidR="00AB3ED4">
        <w:rPr>
          <w:rFonts w:ascii="Arial" w:hAnsi="Arial" w:cs="Arial"/>
          <w:sz w:val="22"/>
          <w:szCs w:val="22"/>
        </w:rPr>
        <w:t>5</w:t>
      </w:r>
    </w:p>
    <w:p w14:paraId="4A49A411" w14:textId="77777777" w:rsidR="00A47CED" w:rsidRPr="00CB0FFE" w:rsidRDefault="00DD751A" w:rsidP="00B04937">
      <w:pPr>
        <w:pStyle w:val="Nadpis"/>
        <w:rPr>
          <w:rFonts w:ascii="Arial" w:hAnsi="Arial" w:cs="Arial"/>
          <w:sz w:val="22"/>
        </w:rPr>
      </w:pPr>
      <w:r w:rsidRPr="00CB0FFE">
        <w:rPr>
          <w:rFonts w:ascii="Arial" w:hAnsi="Arial" w:cs="Arial"/>
          <w:sz w:val="22"/>
        </w:rPr>
        <w:t>Povinnosti výrobců při kolektivním plnění</w:t>
      </w:r>
    </w:p>
    <w:p w14:paraId="06280BC7" w14:textId="77777777" w:rsidR="00B04937" w:rsidRPr="00CB0FFE" w:rsidRDefault="00DD751A" w:rsidP="00B04937">
      <w:pPr>
        <w:ind w:firstLine="708"/>
        <w:rPr>
          <w:rFonts w:ascii="Arial" w:hAnsi="Arial" w:cs="Arial"/>
          <w:sz w:val="22"/>
        </w:rPr>
      </w:pPr>
      <w:r w:rsidRPr="00CB0FFE">
        <w:rPr>
          <w:rFonts w:ascii="Arial" w:hAnsi="Arial" w:cs="Arial"/>
          <w:sz w:val="22"/>
        </w:rPr>
        <w:t xml:space="preserve">(1) Výrobce, který plní povinnosti stanovené tímto zákonem v kolektivním systému, je povinen </w:t>
      </w:r>
    </w:p>
    <w:p w14:paraId="49587E79" w14:textId="77777777" w:rsidR="00B04937" w:rsidRPr="00CB0FFE" w:rsidRDefault="00B04937" w:rsidP="00B04937">
      <w:pPr>
        <w:rPr>
          <w:rFonts w:ascii="Arial" w:hAnsi="Arial" w:cs="Arial"/>
          <w:sz w:val="22"/>
        </w:rPr>
      </w:pPr>
    </w:p>
    <w:p w14:paraId="62F8D61A" w14:textId="5FE71113" w:rsidR="00B04937" w:rsidRPr="00CB0FFE" w:rsidRDefault="00DD751A" w:rsidP="005B28C2">
      <w:pPr>
        <w:numPr>
          <w:ilvl w:val="0"/>
          <w:numId w:val="72"/>
        </w:numPr>
        <w:ind w:left="426" w:hanging="426"/>
        <w:rPr>
          <w:rFonts w:ascii="Arial" w:hAnsi="Arial" w:cs="Arial"/>
          <w:sz w:val="22"/>
        </w:rPr>
      </w:pPr>
      <w:r w:rsidRPr="00CB0FFE">
        <w:rPr>
          <w:rFonts w:ascii="Arial" w:hAnsi="Arial" w:cs="Arial"/>
          <w:sz w:val="22"/>
        </w:rPr>
        <w:t>vykazovat provozovateli kolektivního systému pravdivé a úplné údaje o množství vybraných výrobků, které uvedl na trh,</w:t>
      </w:r>
      <w:r w:rsidR="00AD7533">
        <w:rPr>
          <w:rFonts w:ascii="Arial" w:hAnsi="Arial" w:cs="Arial"/>
          <w:sz w:val="22"/>
        </w:rPr>
        <w:t xml:space="preserve"> a to v hmotnostních jednotkách a kusech,</w:t>
      </w:r>
    </w:p>
    <w:p w14:paraId="7F3A7DBB" w14:textId="77777777" w:rsidR="00B04937" w:rsidRPr="00CB0FFE" w:rsidRDefault="00B04937" w:rsidP="00B04937">
      <w:pPr>
        <w:ind w:left="426" w:hanging="426"/>
        <w:rPr>
          <w:rFonts w:ascii="Arial" w:hAnsi="Arial" w:cs="Arial"/>
          <w:sz w:val="22"/>
        </w:rPr>
      </w:pPr>
    </w:p>
    <w:p w14:paraId="151EAE31" w14:textId="340131C1" w:rsidR="006356BA" w:rsidRDefault="00DD751A" w:rsidP="005B28C2">
      <w:pPr>
        <w:pStyle w:val="Odstavecseseznamem"/>
        <w:numPr>
          <w:ilvl w:val="0"/>
          <w:numId w:val="72"/>
        </w:numPr>
        <w:tabs>
          <w:tab w:val="left" w:pos="567"/>
        </w:tabs>
        <w:ind w:left="426" w:hanging="426"/>
        <w:rPr>
          <w:rFonts w:ascii="Arial" w:hAnsi="Arial" w:cs="Arial"/>
          <w:sz w:val="22"/>
        </w:rPr>
      </w:pPr>
      <w:r w:rsidRPr="00CB0FFE">
        <w:rPr>
          <w:rFonts w:ascii="Arial" w:hAnsi="Arial" w:cs="Arial"/>
          <w:sz w:val="22"/>
        </w:rPr>
        <w:t>umožnit provozovateli kolektivního systému provedení ověření údajů podle § 5</w:t>
      </w:r>
      <w:r w:rsidR="00AB3ED4">
        <w:rPr>
          <w:rFonts w:ascii="Arial" w:hAnsi="Arial" w:cs="Arial"/>
          <w:sz w:val="22"/>
        </w:rPr>
        <w:t>3</w:t>
      </w:r>
      <w:r w:rsidR="00EA34E5" w:rsidRPr="00CB0FFE">
        <w:rPr>
          <w:rFonts w:ascii="Arial" w:hAnsi="Arial" w:cs="Arial"/>
          <w:sz w:val="22"/>
        </w:rPr>
        <w:t xml:space="preserve"> odst. </w:t>
      </w:r>
      <w:r w:rsidR="00E03A1A" w:rsidRPr="00CB0FFE">
        <w:rPr>
          <w:rFonts w:ascii="Arial" w:hAnsi="Arial" w:cs="Arial"/>
          <w:sz w:val="22"/>
        </w:rPr>
        <w:t>2</w:t>
      </w:r>
      <w:r w:rsidRPr="00CB0FFE">
        <w:rPr>
          <w:rFonts w:ascii="Arial" w:hAnsi="Arial" w:cs="Arial"/>
          <w:sz w:val="22"/>
        </w:rPr>
        <w:t xml:space="preserve"> písm. </w:t>
      </w:r>
      <w:r w:rsidR="00A224BF" w:rsidRPr="00CB0FFE">
        <w:rPr>
          <w:rFonts w:ascii="Arial" w:hAnsi="Arial" w:cs="Arial"/>
          <w:sz w:val="22"/>
        </w:rPr>
        <w:t>a</w:t>
      </w:r>
      <w:r w:rsidRPr="00CB0FFE">
        <w:rPr>
          <w:rFonts w:ascii="Arial" w:hAnsi="Arial" w:cs="Arial"/>
          <w:sz w:val="22"/>
        </w:rPr>
        <w:t>), zejména tím, že mu za tím účelem poskytne nezbytnou součinnost</w:t>
      </w:r>
      <w:r>
        <w:rPr>
          <w:rFonts w:ascii="Arial" w:hAnsi="Arial" w:cs="Arial"/>
          <w:sz w:val="22"/>
        </w:rPr>
        <w:t>,</w:t>
      </w:r>
      <w:r w:rsidR="00386113">
        <w:rPr>
          <w:rFonts w:ascii="Arial" w:hAnsi="Arial" w:cs="Arial"/>
          <w:sz w:val="22"/>
        </w:rPr>
        <w:t xml:space="preserve"> a</w:t>
      </w:r>
    </w:p>
    <w:p w14:paraId="27959D97" w14:textId="77777777" w:rsidR="006356BA" w:rsidRDefault="006356BA" w:rsidP="001333C0">
      <w:pPr>
        <w:pStyle w:val="Odstavecseseznamem"/>
        <w:tabs>
          <w:tab w:val="left" w:pos="567"/>
        </w:tabs>
        <w:ind w:left="426"/>
        <w:rPr>
          <w:rFonts w:ascii="Arial" w:hAnsi="Arial" w:cs="Arial"/>
          <w:sz w:val="22"/>
        </w:rPr>
      </w:pPr>
    </w:p>
    <w:p w14:paraId="01F66A6B" w14:textId="58ED36CF" w:rsidR="00B04937" w:rsidRPr="00CB0FFE" w:rsidRDefault="00DD751A" w:rsidP="005B28C2">
      <w:pPr>
        <w:pStyle w:val="Odstavecseseznamem"/>
        <w:numPr>
          <w:ilvl w:val="0"/>
          <w:numId w:val="72"/>
        </w:numPr>
        <w:tabs>
          <w:tab w:val="left" w:pos="567"/>
        </w:tabs>
        <w:ind w:left="426" w:hanging="426"/>
        <w:rPr>
          <w:rFonts w:ascii="Arial" w:hAnsi="Arial" w:cs="Arial"/>
          <w:sz w:val="22"/>
        </w:rPr>
      </w:pPr>
      <w:r w:rsidRPr="00B73B7A">
        <w:rPr>
          <w:rFonts w:ascii="Arial" w:hAnsi="Arial" w:cs="Arial"/>
          <w:sz w:val="22"/>
        </w:rPr>
        <w:t xml:space="preserve">poskytnout provozovateli kolektivního systému součinnost v souvislosti s plněním povinností provozovatele kolektivního systému v oblasti </w:t>
      </w:r>
      <w:proofErr w:type="spellStart"/>
      <w:r w:rsidRPr="00B73B7A">
        <w:rPr>
          <w:rFonts w:ascii="Arial" w:hAnsi="Arial" w:cs="Arial"/>
          <w:sz w:val="22"/>
        </w:rPr>
        <w:t>ekomodulace</w:t>
      </w:r>
      <w:proofErr w:type="spellEnd"/>
      <w:r>
        <w:rPr>
          <w:rFonts w:ascii="Arial" w:hAnsi="Arial" w:cs="Arial"/>
          <w:sz w:val="22"/>
        </w:rPr>
        <w:t>.</w:t>
      </w:r>
    </w:p>
    <w:p w14:paraId="655D4B88" w14:textId="77777777" w:rsidR="00EA34E5" w:rsidRPr="00CB0FFE" w:rsidRDefault="00EA34E5" w:rsidP="00B04937">
      <w:pPr>
        <w:rPr>
          <w:rFonts w:ascii="Arial" w:hAnsi="Arial" w:cs="Arial"/>
          <w:sz w:val="22"/>
        </w:rPr>
      </w:pPr>
    </w:p>
    <w:p w14:paraId="4727973F" w14:textId="77777777" w:rsidR="00B04937" w:rsidRPr="00CB0FFE" w:rsidRDefault="00DD751A" w:rsidP="00B04937">
      <w:pPr>
        <w:ind w:firstLine="708"/>
        <w:rPr>
          <w:rFonts w:ascii="Arial" w:hAnsi="Arial" w:cs="Arial"/>
          <w:sz w:val="22"/>
        </w:rPr>
      </w:pPr>
      <w:r w:rsidRPr="00CB0FFE">
        <w:rPr>
          <w:rFonts w:ascii="Arial" w:hAnsi="Arial" w:cs="Arial"/>
          <w:sz w:val="22"/>
        </w:rPr>
        <w:t>(2) Výrobce smí uzavřít smlouvu o kolektivním plnění pro vybrané výrobky, které uvádí na trh, pouze s jedním provozovatelem kolektivního systému, pokud jde o</w:t>
      </w:r>
    </w:p>
    <w:p w14:paraId="54E21983" w14:textId="77777777" w:rsidR="00B04937" w:rsidRPr="00CB0FFE" w:rsidRDefault="00B04937" w:rsidP="00B04937">
      <w:pPr>
        <w:rPr>
          <w:rFonts w:ascii="Arial" w:hAnsi="Arial" w:cs="Arial"/>
          <w:sz w:val="22"/>
        </w:rPr>
      </w:pPr>
    </w:p>
    <w:p w14:paraId="00F99754" w14:textId="702920F7" w:rsidR="00B04937" w:rsidRPr="00CB0FFE" w:rsidRDefault="00DD751A" w:rsidP="005B28C2">
      <w:pPr>
        <w:numPr>
          <w:ilvl w:val="0"/>
          <w:numId w:val="71"/>
        </w:numPr>
        <w:ind w:left="426" w:hanging="426"/>
        <w:rPr>
          <w:rFonts w:ascii="Arial" w:hAnsi="Arial" w:cs="Arial"/>
          <w:sz w:val="22"/>
        </w:rPr>
      </w:pPr>
      <w:r w:rsidRPr="00CB0FFE">
        <w:rPr>
          <w:rFonts w:ascii="Arial" w:hAnsi="Arial" w:cs="Arial"/>
          <w:sz w:val="22"/>
        </w:rPr>
        <w:t xml:space="preserve">elektrozařízení náležející do jedné skupiny podle </w:t>
      </w:r>
      <w:r w:rsidR="00490919">
        <w:rPr>
          <w:rFonts w:ascii="Arial" w:hAnsi="Arial" w:cs="Arial"/>
          <w:sz w:val="22"/>
        </w:rPr>
        <w:t>přílohy č. 1 k tomuto zákonu</w:t>
      </w:r>
      <w:r w:rsidR="00C97D5D" w:rsidRPr="00CB0FFE">
        <w:rPr>
          <w:rFonts w:ascii="Arial" w:hAnsi="Arial" w:cs="Arial"/>
          <w:sz w:val="22"/>
        </w:rPr>
        <w:t>; to neplatí, jde-li o</w:t>
      </w:r>
      <w:r w:rsidR="000303C1" w:rsidRPr="00CB0FFE">
        <w:rPr>
          <w:rFonts w:ascii="Arial" w:hAnsi="Arial" w:cs="Arial"/>
          <w:sz w:val="22"/>
        </w:rPr>
        <w:t> </w:t>
      </w:r>
      <w:r w:rsidR="00C97D5D" w:rsidRPr="00CB0FFE">
        <w:rPr>
          <w:rFonts w:ascii="Arial" w:hAnsi="Arial" w:cs="Arial"/>
          <w:sz w:val="22"/>
        </w:rPr>
        <w:t>solární panely</w:t>
      </w:r>
      <w:r w:rsidRPr="00CB0FFE">
        <w:rPr>
          <w:rFonts w:ascii="Arial" w:hAnsi="Arial" w:cs="Arial"/>
          <w:sz w:val="22"/>
        </w:rPr>
        <w:t>,</w:t>
      </w:r>
    </w:p>
    <w:p w14:paraId="022F11BD" w14:textId="77777777" w:rsidR="00B04937" w:rsidRPr="00CB0FFE" w:rsidRDefault="00B04937" w:rsidP="00C56854">
      <w:pPr>
        <w:ind w:left="426" w:hanging="426"/>
        <w:rPr>
          <w:rFonts w:ascii="Arial" w:hAnsi="Arial" w:cs="Arial"/>
          <w:sz w:val="22"/>
        </w:rPr>
      </w:pPr>
    </w:p>
    <w:p w14:paraId="62C8372E" w14:textId="4B846CFA" w:rsidR="00B04937" w:rsidRPr="00CB0FFE" w:rsidRDefault="00DD751A" w:rsidP="005B28C2">
      <w:pPr>
        <w:numPr>
          <w:ilvl w:val="0"/>
          <w:numId w:val="71"/>
        </w:numPr>
        <w:ind w:left="426" w:hanging="426"/>
        <w:rPr>
          <w:rFonts w:ascii="Arial" w:hAnsi="Arial" w:cs="Arial"/>
          <w:sz w:val="22"/>
        </w:rPr>
      </w:pPr>
      <w:r w:rsidRPr="00CB0FFE">
        <w:rPr>
          <w:rFonts w:ascii="Arial" w:hAnsi="Arial" w:cs="Arial"/>
          <w:sz w:val="22"/>
        </w:rPr>
        <w:t xml:space="preserve">baterie nebo akumulátory náležející do jedné skupiny </w:t>
      </w:r>
      <w:r w:rsidRPr="00E834D3">
        <w:rPr>
          <w:rFonts w:ascii="Arial" w:hAnsi="Arial" w:cs="Arial"/>
          <w:sz w:val="22"/>
        </w:rPr>
        <w:t xml:space="preserve">podle § </w:t>
      </w:r>
      <w:r w:rsidR="00D7461B" w:rsidRPr="00E834D3">
        <w:rPr>
          <w:rFonts w:ascii="Arial" w:hAnsi="Arial" w:cs="Arial"/>
          <w:sz w:val="22"/>
        </w:rPr>
        <w:t>7</w:t>
      </w:r>
      <w:r w:rsidR="00595E67">
        <w:rPr>
          <w:rFonts w:ascii="Arial" w:hAnsi="Arial" w:cs="Arial"/>
          <w:sz w:val="22"/>
        </w:rPr>
        <w:t>6</w:t>
      </w:r>
      <w:r w:rsidRPr="00E834D3">
        <w:rPr>
          <w:rFonts w:ascii="Arial" w:hAnsi="Arial" w:cs="Arial"/>
          <w:sz w:val="22"/>
        </w:rPr>
        <w:t>,</w:t>
      </w:r>
      <w:r w:rsidRPr="00CB0FFE">
        <w:rPr>
          <w:rFonts w:ascii="Arial" w:hAnsi="Arial" w:cs="Arial"/>
          <w:sz w:val="22"/>
        </w:rPr>
        <w:t xml:space="preserve"> nebo</w:t>
      </w:r>
    </w:p>
    <w:p w14:paraId="35F9DBE7" w14:textId="77777777" w:rsidR="00B04937" w:rsidRPr="00CB0FFE" w:rsidRDefault="00B04937" w:rsidP="00C56854">
      <w:pPr>
        <w:ind w:left="426" w:hanging="426"/>
        <w:rPr>
          <w:rFonts w:ascii="Arial" w:hAnsi="Arial" w:cs="Arial"/>
          <w:sz w:val="22"/>
        </w:rPr>
      </w:pPr>
    </w:p>
    <w:p w14:paraId="4D7605A2" w14:textId="77777777" w:rsidR="00B04937" w:rsidRDefault="00DD751A" w:rsidP="005B28C2">
      <w:pPr>
        <w:numPr>
          <w:ilvl w:val="0"/>
          <w:numId w:val="71"/>
        </w:numPr>
        <w:ind w:left="426" w:hanging="426"/>
        <w:rPr>
          <w:rFonts w:ascii="Arial" w:hAnsi="Arial" w:cs="Arial"/>
          <w:sz w:val="22"/>
        </w:rPr>
      </w:pPr>
      <w:r w:rsidRPr="00CB0FFE">
        <w:rPr>
          <w:rFonts w:ascii="Arial" w:hAnsi="Arial" w:cs="Arial"/>
          <w:sz w:val="22"/>
        </w:rPr>
        <w:t>pneumatiky.</w:t>
      </w:r>
    </w:p>
    <w:p w14:paraId="3AFC3A68" w14:textId="77777777" w:rsidR="000E24A6" w:rsidRDefault="000E24A6" w:rsidP="001333C0">
      <w:pPr>
        <w:rPr>
          <w:rFonts w:ascii="Arial" w:hAnsi="Arial" w:cs="Arial"/>
          <w:sz w:val="22"/>
        </w:rPr>
      </w:pPr>
    </w:p>
    <w:p w14:paraId="6EFA9595" w14:textId="09300623" w:rsidR="000E24A6" w:rsidRPr="000E24A6" w:rsidRDefault="00DD751A" w:rsidP="001333C0">
      <w:pPr>
        <w:ind w:firstLine="709"/>
        <w:rPr>
          <w:rFonts w:ascii="Arial" w:hAnsi="Arial" w:cs="Arial"/>
          <w:sz w:val="22"/>
        </w:rPr>
      </w:pPr>
      <w:r w:rsidRPr="000E24A6">
        <w:rPr>
          <w:rFonts w:ascii="Arial" w:hAnsi="Arial" w:cs="Arial"/>
          <w:sz w:val="22"/>
        </w:rPr>
        <w:t xml:space="preserve">(3) </w:t>
      </w:r>
      <w:r w:rsidRPr="001333C0">
        <w:rPr>
          <w:rFonts w:ascii="Arial" w:hAnsi="Arial" w:cs="Arial"/>
          <w:sz w:val="22"/>
        </w:rPr>
        <w:t xml:space="preserve">Výrobce, </w:t>
      </w:r>
      <w:r w:rsidRPr="000E24A6">
        <w:rPr>
          <w:rFonts w:ascii="Arial" w:hAnsi="Arial" w:cs="Arial"/>
          <w:sz w:val="22"/>
        </w:rPr>
        <w:t>který plní povinnosti stanovené tímto zákonem v kolektivním systému</w:t>
      </w:r>
      <w:r w:rsidRPr="001333C0">
        <w:rPr>
          <w:rFonts w:ascii="Arial" w:hAnsi="Arial" w:cs="Arial"/>
          <w:sz w:val="22"/>
        </w:rPr>
        <w:t xml:space="preserve"> </w:t>
      </w:r>
      <w:r w:rsidR="00B40D42" w:rsidRPr="00B40D42">
        <w:rPr>
          <w:rFonts w:ascii="Arial" w:hAnsi="Arial" w:cs="Arial"/>
          <w:sz w:val="22"/>
        </w:rPr>
        <w:t>pro určitý</w:t>
      </w:r>
      <w:r w:rsidRPr="001333C0">
        <w:rPr>
          <w:rFonts w:ascii="Arial" w:hAnsi="Arial" w:cs="Arial"/>
          <w:sz w:val="22"/>
        </w:rPr>
        <w:t xml:space="preserve"> druh</w:t>
      </w:r>
      <w:r w:rsidR="00B40D42">
        <w:rPr>
          <w:rFonts w:ascii="Arial" w:hAnsi="Arial" w:cs="Arial"/>
          <w:sz w:val="22"/>
        </w:rPr>
        <w:t xml:space="preserve"> vybraných výrobků, může</w:t>
      </w:r>
      <w:r w:rsidRPr="001333C0">
        <w:rPr>
          <w:rFonts w:ascii="Arial" w:hAnsi="Arial" w:cs="Arial"/>
          <w:sz w:val="22"/>
        </w:rPr>
        <w:t xml:space="preserve"> podat výpověď</w:t>
      </w:r>
      <w:r w:rsidR="00B40D42">
        <w:rPr>
          <w:rFonts w:ascii="Arial" w:hAnsi="Arial" w:cs="Arial"/>
          <w:sz w:val="22"/>
        </w:rPr>
        <w:t xml:space="preserve"> ze smlouvy o kolektivním plnění uzavřené s provozovatelem kolektivního systému</w:t>
      </w:r>
      <w:r w:rsidRPr="001333C0">
        <w:rPr>
          <w:rFonts w:ascii="Arial" w:hAnsi="Arial" w:cs="Arial"/>
          <w:sz w:val="22"/>
        </w:rPr>
        <w:t xml:space="preserve"> pouze jednou ročně</w:t>
      </w:r>
      <w:r>
        <w:rPr>
          <w:rFonts w:ascii="Arial" w:hAnsi="Arial" w:cs="Arial"/>
          <w:sz w:val="22"/>
        </w:rPr>
        <w:t>.</w:t>
      </w:r>
      <w:r w:rsidR="00B40D42">
        <w:rPr>
          <w:rFonts w:ascii="Arial" w:hAnsi="Arial" w:cs="Arial"/>
          <w:sz w:val="22"/>
        </w:rPr>
        <w:t xml:space="preserve"> Výrobce je povinen doručit výpověď smlouvy o kolektivním plnění provozovateli kolektivníh</w:t>
      </w:r>
      <w:r w:rsidR="00956C08">
        <w:rPr>
          <w:rFonts w:ascii="Arial" w:hAnsi="Arial" w:cs="Arial"/>
          <w:sz w:val="22"/>
        </w:rPr>
        <w:t>o systému nejpozději do 30. září</w:t>
      </w:r>
      <w:r w:rsidR="00B40D42">
        <w:rPr>
          <w:rFonts w:ascii="Arial" w:hAnsi="Arial" w:cs="Arial"/>
          <w:sz w:val="22"/>
        </w:rPr>
        <w:t xml:space="preserve"> </w:t>
      </w:r>
      <w:r w:rsidR="00DB0FFF">
        <w:rPr>
          <w:rFonts w:ascii="Arial" w:hAnsi="Arial" w:cs="Arial"/>
          <w:sz w:val="22"/>
        </w:rPr>
        <w:t>kalendářního roku, ve kterém má být smluvní vztah ukončen.</w:t>
      </w:r>
    </w:p>
    <w:p w14:paraId="43C2F417" w14:textId="778A677F" w:rsidR="00B04937" w:rsidRPr="00CB0FFE" w:rsidRDefault="00DD751A" w:rsidP="005B09A6">
      <w:pPr>
        <w:rPr>
          <w:rFonts w:ascii="Arial" w:hAnsi="Arial" w:cs="Arial"/>
          <w:sz w:val="22"/>
        </w:rPr>
      </w:pPr>
      <w:r>
        <w:rPr>
          <w:rFonts w:ascii="Arial" w:hAnsi="Arial" w:cs="Arial"/>
          <w:sz w:val="22"/>
        </w:rPr>
        <w:tab/>
      </w:r>
    </w:p>
    <w:p w14:paraId="291AE0D6" w14:textId="2CDE7F79" w:rsidR="00B04937" w:rsidRPr="00CB0FFE" w:rsidRDefault="00DD751A" w:rsidP="00394EEB">
      <w:pPr>
        <w:pStyle w:val="a"/>
        <w:rPr>
          <w:rFonts w:ascii="Arial" w:hAnsi="Arial" w:cs="Arial"/>
          <w:sz w:val="22"/>
          <w:szCs w:val="22"/>
        </w:rPr>
      </w:pPr>
      <w:r>
        <w:rPr>
          <w:rFonts w:ascii="Arial" w:hAnsi="Arial" w:cs="Arial"/>
          <w:sz w:val="22"/>
          <w:szCs w:val="22"/>
        </w:rPr>
        <w:lastRenderedPageBreak/>
        <w:t>§ 4</w:t>
      </w:r>
      <w:r w:rsidR="00AB3ED4">
        <w:rPr>
          <w:rFonts w:ascii="Arial" w:hAnsi="Arial" w:cs="Arial"/>
          <w:sz w:val="22"/>
          <w:szCs w:val="22"/>
        </w:rPr>
        <w:t>6</w:t>
      </w:r>
    </w:p>
    <w:p w14:paraId="07303A5A" w14:textId="77777777" w:rsidR="00B04937" w:rsidRPr="00CB0FFE" w:rsidRDefault="00DD751A" w:rsidP="00090C26">
      <w:pPr>
        <w:pStyle w:val="Nadpis"/>
        <w:rPr>
          <w:rFonts w:ascii="Arial" w:hAnsi="Arial" w:cs="Arial"/>
          <w:sz w:val="22"/>
        </w:rPr>
      </w:pPr>
      <w:r w:rsidRPr="00CB0FFE">
        <w:rPr>
          <w:rFonts w:ascii="Arial" w:hAnsi="Arial" w:cs="Arial"/>
          <w:sz w:val="22"/>
        </w:rPr>
        <w:t>Hospodaření provozovatele kolektivního systému</w:t>
      </w:r>
    </w:p>
    <w:p w14:paraId="603B428B" w14:textId="6F549B25" w:rsidR="00090C26" w:rsidRPr="00CB0FFE" w:rsidRDefault="00DD751A" w:rsidP="000E0BAC">
      <w:pPr>
        <w:ind w:firstLine="709"/>
        <w:rPr>
          <w:rFonts w:ascii="Arial" w:hAnsi="Arial" w:cs="Arial"/>
          <w:sz w:val="22"/>
        </w:rPr>
      </w:pPr>
      <w:r w:rsidRPr="00CB0FFE">
        <w:rPr>
          <w:rFonts w:ascii="Arial" w:hAnsi="Arial" w:cs="Arial"/>
          <w:sz w:val="22"/>
        </w:rPr>
        <w:t xml:space="preserve">(1) </w:t>
      </w:r>
      <w:r w:rsidRPr="001333C0">
        <w:rPr>
          <w:rFonts w:ascii="Arial" w:hAnsi="Arial" w:cs="Arial"/>
          <w:sz w:val="22"/>
          <w:u w:val="single"/>
        </w:rPr>
        <w:t>Provozovatel kolektivního systému zajišťuje provoz a financování kolektivního systému na základě příspěvků výrobců, se kterými uzavřel smlouvu o kolektivním plnění. Příspěvky jsou stanoveny provozovatelem kolektivního systému v závislosti na typu</w:t>
      </w:r>
      <w:r w:rsidR="0076054D" w:rsidRPr="001333C0">
        <w:rPr>
          <w:rFonts w:ascii="Arial" w:hAnsi="Arial" w:cs="Arial"/>
          <w:sz w:val="22"/>
          <w:u w:val="single"/>
        </w:rPr>
        <w:t>,</w:t>
      </w:r>
      <w:r w:rsidR="000303C1" w:rsidRPr="001333C0">
        <w:rPr>
          <w:rFonts w:ascii="Arial" w:hAnsi="Arial" w:cs="Arial"/>
          <w:sz w:val="22"/>
          <w:u w:val="single"/>
        </w:rPr>
        <w:t> </w:t>
      </w:r>
      <w:r w:rsidR="001D284E">
        <w:rPr>
          <w:rFonts w:ascii="Arial" w:hAnsi="Arial" w:cs="Arial"/>
          <w:sz w:val="22"/>
          <w:u w:val="single"/>
        </w:rPr>
        <w:t>hmotnosti, objemu</w:t>
      </w:r>
      <w:r w:rsidR="001A0083" w:rsidRPr="001333C0">
        <w:rPr>
          <w:rFonts w:ascii="Arial" w:hAnsi="Arial" w:cs="Arial"/>
          <w:sz w:val="22"/>
          <w:u w:val="single"/>
        </w:rPr>
        <w:t xml:space="preserve"> a </w:t>
      </w:r>
      <w:proofErr w:type="spellStart"/>
      <w:r w:rsidR="001A0083" w:rsidRPr="001333C0">
        <w:rPr>
          <w:rFonts w:ascii="Arial" w:hAnsi="Arial" w:cs="Arial"/>
          <w:sz w:val="22"/>
          <w:u w:val="single"/>
        </w:rPr>
        <w:t>ekomodulaci</w:t>
      </w:r>
      <w:proofErr w:type="spellEnd"/>
      <w:r w:rsidRPr="001333C0">
        <w:rPr>
          <w:rFonts w:ascii="Arial" w:hAnsi="Arial" w:cs="Arial"/>
          <w:sz w:val="22"/>
          <w:u w:val="single"/>
        </w:rPr>
        <w:t xml:space="preserve"> vybraných výrobků, které výrobce uvádí na trh.</w:t>
      </w:r>
    </w:p>
    <w:p w14:paraId="5C74C302" w14:textId="77777777" w:rsidR="00090C26" w:rsidRPr="00CB0FFE" w:rsidRDefault="00090C26" w:rsidP="0040557E">
      <w:pPr>
        <w:ind w:firstLine="709"/>
        <w:jc w:val="right"/>
        <w:rPr>
          <w:rFonts w:ascii="Arial" w:hAnsi="Arial" w:cs="Arial"/>
          <w:sz w:val="22"/>
        </w:rPr>
      </w:pPr>
    </w:p>
    <w:p w14:paraId="7BD3C812" w14:textId="77777777" w:rsidR="00BA5880" w:rsidRPr="00BA5880" w:rsidRDefault="00DD751A" w:rsidP="00BA5880">
      <w:pPr>
        <w:ind w:firstLine="709"/>
        <w:rPr>
          <w:rFonts w:ascii="Arial" w:hAnsi="Arial" w:cs="Arial"/>
          <w:sz w:val="22"/>
          <w:u w:val="single"/>
        </w:rPr>
      </w:pPr>
      <w:r w:rsidRPr="00CB0FFE">
        <w:rPr>
          <w:rFonts w:ascii="Arial" w:hAnsi="Arial" w:cs="Arial"/>
          <w:sz w:val="22"/>
        </w:rPr>
        <w:t xml:space="preserve">(2) </w:t>
      </w:r>
      <w:r w:rsidRPr="001333C0">
        <w:rPr>
          <w:rFonts w:ascii="Arial" w:hAnsi="Arial" w:cs="Arial"/>
          <w:sz w:val="22"/>
          <w:u w:val="single"/>
        </w:rPr>
        <w:t>Provozovatel kolektivního systému nesmí rozdělovat zisk</w:t>
      </w:r>
      <w:r w:rsidR="008F7742" w:rsidRPr="001333C0">
        <w:rPr>
          <w:rFonts w:ascii="Arial" w:hAnsi="Arial" w:cs="Arial"/>
          <w:sz w:val="22"/>
          <w:u w:val="single"/>
        </w:rPr>
        <w:t xml:space="preserve"> nebo jiné vlastní zdroje</w:t>
      </w:r>
      <w:r w:rsidR="00772AF3" w:rsidRPr="001333C0">
        <w:rPr>
          <w:rFonts w:ascii="Arial" w:hAnsi="Arial" w:cs="Arial"/>
          <w:sz w:val="22"/>
          <w:u w:val="single"/>
        </w:rPr>
        <w:t>.</w:t>
      </w:r>
      <w:r>
        <w:rPr>
          <w:rFonts w:ascii="Arial" w:hAnsi="Arial" w:cs="Arial"/>
          <w:sz w:val="22"/>
          <w:u w:val="single"/>
        </w:rPr>
        <w:t xml:space="preserve"> </w:t>
      </w:r>
      <w:r w:rsidRPr="00BA5880">
        <w:rPr>
          <w:rFonts w:ascii="Arial" w:hAnsi="Arial" w:cs="Arial"/>
          <w:sz w:val="22"/>
          <w:u w:val="single"/>
        </w:rPr>
        <w:t>Rozhodnutí učiněné s tím v rozporu nevyvolává právní účinky.</w:t>
      </w:r>
    </w:p>
    <w:p w14:paraId="2DC9777A" w14:textId="77777777" w:rsidR="00090C26" w:rsidRPr="00CB0FFE" w:rsidRDefault="00090C26" w:rsidP="00090C26">
      <w:pPr>
        <w:rPr>
          <w:rFonts w:ascii="Arial" w:hAnsi="Arial" w:cs="Arial"/>
          <w:sz w:val="22"/>
        </w:rPr>
      </w:pPr>
    </w:p>
    <w:p w14:paraId="4240FF16" w14:textId="4C5297D5" w:rsidR="00090C26" w:rsidRPr="00CB0FFE" w:rsidRDefault="00DD751A" w:rsidP="00090C26">
      <w:pPr>
        <w:ind w:firstLine="709"/>
        <w:rPr>
          <w:rFonts w:ascii="Arial" w:hAnsi="Arial" w:cs="Arial"/>
          <w:sz w:val="22"/>
        </w:rPr>
      </w:pPr>
      <w:r w:rsidRPr="00CB0FFE">
        <w:rPr>
          <w:rFonts w:ascii="Arial" w:hAnsi="Arial" w:cs="Arial"/>
          <w:sz w:val="22"/>
        </w:rPr>
        <w:t xml:space="preserve">(3) </w:t>
      </w:r>
      <w:r w:rsidRPr="001333C0">
        <w:rPr>
          <w:rFonts w:ascii="Arial" w:hAnsi="Arial" w:cs="Arial"/>
          <w:sz w:val="22"/>
          <w:u w:val="single"/>
        </w:rPr>
        <w:t xml:space="preserve">Peněžní prostředky získané z příspěvků výrobců podle odstavce 1 a výnosy z nich smí provozovatel kolektivního systému použít výhradně k financování </w:t>
      </w:r>
      <w:r w:rsidR="00D8436F" w:rsidRPr="001333C0">
        <w:rPr>
          <w:rFonts w:ascii="Arial" w:hAnsi="Arial" w:cs="Arial"/>
          <w:sz w:val="22"/>
          <w:u w:val="single"/>
        </w:rPr>
        <w:t xml:space="preserve">zajišťování </w:t>
      </w:r>
      <w:r w:rsidRPr="001333C0">
        <w:rPr>
          <w:rFonts w:ascii="Arial" w:hAnsi="Arial" w:cs="Arial"/>
          <w:sz w:val="22"/>
          <w:u w:val="single"/>
        </w:rPr>
        <w:t>činností podle § 4</w:t>
      </w:r>
      <w:r w:rsidR="00AB3ED4">
        <w:rPr>
          <w:rFonts w:ascii="Arial" w:hAnsi="Arial" w:cs="Arial"/>
          <w:sz w:val="22"/>
          <w:u w:val="single"/>
        </w:rPr>
        <w:t>0</w:t>
      </w:r>
      <w:r w:rsidR="00013704" w:rsidRPr="001333C0">
        <w:rPr>
          <w:rFonts w:ascii="Arial" w:hAnsi="Arial" w:cs="Arial"/>
          <w:sz w:val="22"/>
          <w:u w:val="single"/>
        </w:rPr>
        <w:t xml:space="preserve"> odst. 1</w:t>
      </w:r>
      <w:r w:rsidR="00A4594B">
        <w:rPr>
          <w:rFonts w:ascii="Arial" w:hAnsi="Arial" w:cs="Arial"/>
          <w:sz w:val="22"/>
          <w:u w:val="single"/>
        </w:rPr>
        <w:t xml:space="preserve"> písm. a) až c) a na tvorbu</w:t>
      </w:r>
      <w:r w:rsidR="007A6E09">
        <w:rPr>
          <w:rFonts w:ascii="Arial" w:hAnsi="Arial" w:cs="Arial"/>
          <w:sz w:val="22"/>
          <w:u w:val="single"/>
        </w:rPr>
        <w:t xml:space="preserve"> rezervy podle § </w:t>
      </w:r>
      <w:r w:rsidR="00654EBA">
        <w:rPr>
          <w:rFonts w:ascii="Arial" w:hAnsi="Arial" w:cs="Arial"/>
          <w:sz w:val="22"/>
          <w:u w:val="single"/>
        </w:rPr>
        <w:t>4</w:t>
      </w:r>
      <w:r w:rsidR="006C6D0A">
        <w:rPr>
          <w:rFonts w:ascii="Arial" w:hAnsi="Arial" w:cs="Arial"/>
          <w:sz w:val="22"/>
          <w:u w:val="single"/>
        </w:rPr>
        <w:t>8</w:t>
      </w:r>
      <w:r w:rsidRPr="001333C0">
        <w:rPr>
          <w:rFonts w:ascii="Arial" w:hAnsi="Arial" w:cs="Arial"/>
          <w:sz w:val="22"/>
          <w:u w:val="single"/>
        </w:rPr>
        <w:t>.</w:t>
      </w:r>
    </w:p>
    <w:p w14:paraId="5286C289" w14:textId="77777777" w:rsidR="00090C26" w:rsidRPr="00CB0FFE" w:rsidRDefault="00090C26" w:rsidP="00090C26">
      <w:pPr>
        <w:ind w:firstLine="709"/>
        <w:rPr>
          <w:rFonts w:ascii="Arial" w:hAnsi="Arial" w:cs="Arial"/>
          <w:sz w:val="22"/>
        </w:rPr>
      </w:pPr>
    </w:p>
    <w:p w14:paraId="74BDBE4B" w14:textId="730CAAC2" w:rsidR="00090C26" w:rsidRPr="00CB0FFE" w:rsidRDefault="00DD751A" w:rsidP="00090C26">
      <w:pPr>
        <w:ind w:firstLine="709"/>
        <w:rPr>
          <w:rFonts w:ascii="Arial" w:hAnsi="Arial" w:cs="Arial"/>
          <w:sz w:val="22"/>
        </w:rPr>
      </w:pPr>
      <w:r w:rsidRPr="00CB0FFE">
        <w:rPr>
          <w:rFonts w:ascii="Arial" w:hAnsi="Arial" w:cs="Arial"/>
          <w:sz w:val="22"/>
        </w:rPr>
        <w:t xml:space="preserve">(4) </w:t>
      </w:r>
      <w:r w:rsidRPr="001333C0">
        <w:rPr>
          <w:rFonts w:ascii="Arial" w:hAnsi="Arial" w:cs="Arial"/>
          <w:sz w:val="22"/>
          <w:u w:val="single"/>
        </w:rPr>
        <w:t xml:space="preserve">Provozovatel kolektivního systému je </w:t>
      </w:r>
      <w:r w:rsidRPr="006F7578">
        <w:rPr>
          <w:rFonts w:ascii="Arial" w:hAnsi="Arial" w:cs="Arial"/>
          <w:sz w:val="22"/>
          <w:u w:val="single"/>
        </w:rPr>
        <w:t xml:space="preserve">povinen hospodařit s peněžními prostředky získanými z příspěvků výrobců a s výnosy z nich </w:t>
      </w:r>
      <w:r w:rsidRPr="006F7578">
        <w:rPr>
          <w:rFonts w:ascii="Arial" w:hAnsi="Arial" w:cs="Arial"/>
          <w:bCs/>
          <w:sz w:val="22"/>
          <w:u w:val="single"/>
        </w:rPr>
        <w:t xml:space="preserve">odděleně od jakýchkoliv </w:t>
      </w:r>
      <w:r w:rsidRPr="00C260E9">
        <w:rPr>
          <w:rFonts w:ascii="Arial" w:hAnsi="Arial" w:cs="Arial"/>
          <w:bCs/>
          <w:sz w:val="22"/>
          <w:u w:val="single"/>
        </w:rPr>
        <w:t xml:space="preserve">jiných </w:t>
      </w:r>
      <w:r w:rsidR="00592B4A" w:rsidRPr="00456557">
        <w:rPr>
          <w:rFonts w:ascii="Arial" w:hAnsi="Arial" w:cs="Arial"/>
          <w:bCs/>
          <w:sz w:val="22"/>
          <w:u w:val="single"/>
        </w:rPr>
        <w:t>peněžních</w:t>
      </w:r>
      <w:r w:rsidRPr="006F7578">
        <w:rPr>
          <w:rFonts w:ascii="Arial" w:hAnsi="Arial" w:cs="Arial"/>
          <w:bCs/>
          <w:sz w:val="22"/>
          <w:u w:val="single"/>
        </w:rPr>
        <w:t xml:space="preserve"> prostředků</w:t>
      </w:r>
      <w:r w:rsidRPr="00C260E9">
        <w:rPr>
          <w:rFonts w:ascii="Arial" w:hAnsi="Arial" w:cs="Arial"/>
          <w:bCs/>
          <w:sz w:val="22"/>
          <w:u w:val="single"/>
        </w:rPr>
        <w:t xml:space="preserve"> a tak, aby byla zajištěna kontrolovatelnost</w:t>
      </w:r>
      <w:r w:rsidRPr="001333C0">
        <w:rPr>
          <w:rFonts w:ascii="Arial" w:hAnsi="Arial" w:cs="Arial"/>
          <w:bCs/>
          <w:sz w:val="22"/>
          <w:u w:val="single"/>
        </w:rPr>
        <w:t xml:space="preserve"> nakládání s nimi.</w:t>
      </w:r>
    </w:p>
    <w:p w14:paraId="1CBA19C0" w14:textId="77777777" w:rsidR="00B04937" w:rsidRDefault="00B04937" w:rsidP="005B09A6">
      <w:pPr>
        <w:rPr>
          <w:rFonts w:ascii="Arial" w:hAnsi="Arial" w:cs="Arial"/>
          <w:sz w:val="22"/>
        </w:rPr>
      </w:pPr>
    </w:p>
    <w:p w14:paraId="65A82ACB" w14:textId="77777777" w:rsidR="00AE7345" w:rsidRPr="004C7E81" w:rsidRDefault="00DD751A" w:rsidP="00AE7345">
      <w:pPr>
        <w:rPr>
          <w:rFonts w:ascii="Arial" w:hAnsi="Arial" w:cs="Arial"/>
          <w:i/>
          <w:sz w:val="22"/>
        </w:rPr>
      </w:pPr>
      <w:r>
        <w:rPr>
          <w:rFonts w:ascii="Arial" w:hAnsi="Arial" w:cs="Arial"/>
          <w:i/>
          <w:sz w:val="22"/>
        </w:rPr>
        <w:t>CELEX 32018L08</w:t>
      </w:r>
      <w:r w:rsidRPr="004C7E81">
        <w:rPr>
          <w:rFonts w:ascii="Arial" w:hAnsi="Arial" w:cs="Arial"/>
          <w:i/>
          <w:sz w:val="22"/>
        </w:rPr>
        <w:t>51</w:t>
      </w:r>
    </w:p>
    <w:p w14:paraId="52C4DEE7" w14:textId="77777777" w:rsidR="00AE7345" w:rsidRPr="00CB0FFE" w:rsidRDefault="00AE7345" w:rsidP="005B09A6">
      <w:pPr>
        <w:rPr>
          <w:rFonts w:ascii="Arial" w:hAnsi="Arial" w:cs="Arial"/>
          <w:sz w:val="22"/>
        </w:rPr>
      </w:pPr>
    </w:p>
    <w:p w14:paraId="2A7AA083" w14:textId="30EFB0A1" w:rsidR="00B04937" w:rsidRPr="00CB0FFE" w:rsidRDefault="00DD751A" w:rsidP="00394EEB">
      <w:pPr>
        <w:pStyle w:val="a"/>
        <w:rPr>
          <w:rFonts w:ascii="Arial" w:hAnsi="Arial" w:cs="Arial"/>
          <w:sz w:val="22"/>
          <w:szCs w:val="22"/>
        </w:rPr>
      </w:pPr>
      <w:r>
        <w:rPr>
          <w:rFonts w:ascii="Arial" w:hAnsi="Arial" w:cs="Arial"/>
          <w:sz w:val="22"/>
          <w:szCs w:val="22"/>
        </w:rPr>
        <w:t>§ 4</w:t>
      </w:r>
      <w:r w:rsidR="00AB3ED4">
        <w:rPr>
          <w:rFonts w:ascii="Arial" w:hAnsi="Arial" w:cs="Arial"/>
          <w:sz w:val="22"/>
          <w:szCs w:val="22"/>
        </w:rPr>
        <w:t>7</w:t>
      </w:r>
    </w:p>
    <w:p w14:paraId="3D6C7930" w14:textId="77777777" w:rsidR="00A47CED" w:rsidRPr="00CB0FFE" w:rsidRDefault="00DD751A" w:rsidP="00963450">
      <w:pPr>
        <w:pStyle w:val="Nadpis"/>
        <w:rPr>
          <w:rFonts w:ascii="Arial" w:hAnsi="Arial" w:cs="Arial"/>
          <w:sz w:val="22"/>
        </w:rPr>
      </w:pPr>
      <w:r w:rsidRPr="00CB0FFE">
        <w:rPr>
          <w:rFonts w:ascii="Arial" w:hAnsi="Arial" w:cs="Arial"/>
          <w:sz w:val="22"/>
        </w:rPr>
        <w:t>Vrácení příspěvku na zajištění nakládání s výrobkem s ukončenou životností</w:t>
      </w:r>
    </w:p>
    <w:p w14:paraId="72267CE4" w14:textId="47FFBE81" w:rsidR="00CC28FF" w:rsidRDefault="00DD751A" w:rsidP="00963450">
      <w:pPr>
        <w:ind w:firstLine="709"/>
        <w:rPr>
          <w:rFonts w:ascii="Arial" w:hAnsi="Arial" w:cs="Arial"/>
          <w:sz w:val="22"/>
          <w:u w:val="single"/>
        </w:rPr>
      </w:pPr>
      <w:r w:rsidRPr="003245D2">
        <w:rPr>
          <w:rFonts w:ascii="Arial" w:hAnsi="Arial" w:cs="Arial"/>
          <w:sz w:val="22"/>
        </w:rPr>
        <w:t xml:space="preserve">(1) </w:t>
      </w:r>
      <w:r w:rsidR="00963450" w:rsidRPr="009142FF">
        <w:rPr>
          <w:rFonts w:ascii="Arial" w:hAnsi="Arial" w:cs="Arial"/>
          <w:sz w:val="22"/>
          <w:u w:val="single"/>
        </w:rPr>
        <w:t xml:space="preserve">Provozovatel kolektivního systému v případě, že se vybraný </w:t>
      </w:r>
      <w:r w:rsidR="00963450" w:rsidRPr="00456557">
        <w:rPr>
          <w:rFonts w:ascii="Arial" w:hAnsi="Arial" w:cs="Arial"/>
          <w:sz w:val="22"/>
          <w:u w:val="single"/>
        </w:rPr>
        <w:t>výrobek</w:t>
      </w:r>
      <w:r w:rsidR="00963450" w:rsidRPr="009142FF">
        <w:rPr>
          <w:rFonts w:ascii="Arial" w:hAnsi="Arial" w:cs="Arial"/>
          <w:sz w:val="22"/>
          <w:u w:val="single"/>
        </w:rPr>
        <w:t xml:space="preserve"> nestane na území České republiky odpadem, vrátí obdržený příspěvek </w:t>
      </w:r>
      <w:r w:rsidR="0091470C" w:rsidRPr="009142FF">
        <w:rPr>
          <w:rFonts w:ascii="Arial" w:hAnsi="Arial" w:cs="Arial"/>
          <w:sz w:val="22"/>
          <w:u w:val="single"/>
        </w:rPr>
        <w:t xml:space="preserve">výrobce </w:t>
      </w:r>
      <w:r w:rsidR="00963450" w:rsidRPr="009142FF">
        <w:rPr>
          <w:rFonts w:ascii="Arial" w:hAnsi="Arial" w:cs="Arial"/>
          <w:sz w:val="22"/>
          <w:u w:val="single"/>
        </w:rPr>
        <w:t xml:space="preserve">na zajištění nakládání s tímto výrobkem po ukončení jeho životnosti osobě, která prokáže, že vybraný výrobek po uvedení na </w:t>
      </w:r>
      <w:r w:rsidR="00963450" w:rsidRPr="00F93230">
        <w:rPr>
          <w:rFonts w:ascii="Arial" w:hAnsi="Arial" w:cs="Arial"/>
          <w:sz w:val="22"/>
          <w:u w:val="single"/>
        </w:rPr>
        <w:t xml:space="preserve">trh v České republice </w:t>
      </w:r>
      <w:r w:rsidR="00963450" w:rsidRPr="004B6890">
        <w:rPr>
          <w:rFonts w:ascii="Arial" w:hAnsi="Arial" w:cs="Arial"/>
          <w:sz w:val="22"/>
          <w:u w:val="single"/>
        </w:rPr>
        <w:t>dodala do jiné</w:t>
      </w:r>
      <w:r w:rsidR="008C3382" w:rsidRPr="00F93230">
        <w:rPr>
          <w:rFonts w:ascii="Arial" w:hAnsi="Arial" w:cs="Arial"/>
          <w:sz w:val="22"/>
          <w:u w:val="single"/>
        </w:rPr>
        <w:t>ho</w:t>
      </w:r>
      <w:r w:rsidR="00963450" w:rsidRPr="00F93230">
        <w:rPr>
          <w:rFonts w:ascii="Arial" w:hAnsi="Arial" w:cs="Arial"/>
          <w:sz w:val="22"/>
          <w:u w:val="single"/>
        </w:rPr>
        <w:t xml:space="preserve"> členské</w:t>
      </w:r>
      <w:r w:rsidR="008C3382" w:rsidRPr="00F93230">
        <w:rPr>
          <w:rFonts w:ascii="Arial" w:hAnsi="Arial" w:cs="Arial"/>
          <w:sz w:val="22"/>
          <w:u w:val="single"/>
        </w:rPr>
        <w:t>ho</w:t>
      </w:r>
      <w:r w:rsidR="00963450" w:rsidRPr="00F93230">
        <w:rPr>
          <w:rFonts w:ascii="Arial" w:hAnsi="Arial" w:cs="Arial"/>
          <w:sz w:val="22"/>
          <w:u w:val="single"/>
        </w:rPr>
        <w:t xml:space="preserve"> </w:t>
      </w:r>
      <w:r w:rsidR="008C3382" w:rsidRPr="00F93230">
        <w:rPr>
          <w:rFonts w:ascii="Arial" w:hAnsi="Arial" w:cs="Arial"/>
          <w:sz w:val="22"/>
          <w:u w:val="single"/>
        </w:rPr>
        <w:t>státu</w:t>
      </w:r>
      <w:r w:rsidR="00F836DA" w:rsidRPr="00F93230">
        <w:rPr>
          <w:rFonts w:ascii="Arial" w:hAnsi="Arial" w:cs="Arial"/>
          <w:sz w:val="22"/>
          <w:u w:val="single"/>
        </w:rPr>
        <w:t xml:space="preserve"> nebo vyvezla do jiného než členského státu</w:t>
      </w:r>
      <w:r w:rsidR="00963450" w:rsidRPr="00F93230">
        <w:rPr>
          <w:rFonts w:ascii="Arial" w:hAnsi="Arial" w:cs="Arial"/>
          <w:sz w:val="22"/>
          <w:u w:val="single"/>
        </w:rPr>
        <w:t>. Není-li touto osobou výrobce, může provozovatel kolektivního systému vyžadovat doložení souhlasu výrobce s vrácením příspěvku.</w:t>
      </w:r>
    </w:p>
    <w:p w14:paraId="0039C436" w14:textId="77777777" w:rsidR="00963450" w:rsidRPr="009142FF" w:rsidRDefault="00963450" w:rsidP="00963450">
      <w:pPr>
        <w:ind w:firstLine="709"/>
        <w:rPr>
          <w:rFonts w:ascii="Arial" w:hAnsi="Arial" w:cs="Arial"/>
          <w:sz w:val="22"/>
        </w:rPr>
      </w:pPr>
    </w:p>
    <w:p w14:paraId="43290816" w14:textId="6796F66F" w:rsidR="00963450" w:rsidRPr="009142FF" w:rsidRDefault="00DD751A" w:rsidP="00963450">
      <w:pPr>
        <w:ind w:firstLine="709"/>
        <w:rPr>
          <w:rFonts w:ascii="Arial" w:hAnsi="Arial" w:cs="Arial"/>
          <w:sz w:val="22"/>
        </w:rPr>
      </w:pPr>
      <w:r w:rsidRPr="009142FF">
        <w:rPr>
          <w:rFonts w:ascii="Arial" w:hAnsi="Arial" w:cs="Arial"/>
          <w:sz w:val="22"/>
        </w:rPr>
        <w:t>(2) Požádat o vrácení příspěvku lze nejpozději do</w:t>
      </w:r>
      <w:r w:rsidR="00B630CD" w:rsidRPr="009142FF">
        <w:rPr>
          <w:rFonts w:ascii="Arial" w:hAnsi="Arial" w:cs="Arial"/>
          <w:sz w:val="22"/>
        </w:rPr>
        <w:t xml:space="preserve"> konce</w:t>
      </w:r>
      <w:r w:rsidRPr="009142FF">
        <w:rPr>
          <w:rFonts w:ascii="Arial" w:hAnsi="Arial" w:cs="Arial"/>
          <w:sz w:val="22"/>
        </w:rPr>
        <w:t xml:space="preserve"> února kalendářního roku následujícího po kalendářním roce, v němž byl příspěvek uhrazen, jinak právo na vrácení příspěvku zaniká. </w:t>
      </w:r>
    </w:p>
    <w:p w14:paraId="1827FDE0" w14:textId="77777777" w:rsidR="00963450" w:rsidRPr="009142FF" w:rsidRDefault="00963450" w:rsidP="00963450">
      <w:pPr>
        <w:ind w:firstLine="709"/>
        <w:rPr>
          <w:rFonts w:ascii="Arial" w:hAnsi="Arial" w:cs="Arial"/>
          <w:sz w:val="22"/>
        </w:rPr>
      </w:pPr>
    </w:p>
    <w:p w14:paraId="51433FFC" w14:textId="291E5F21" w:rsidR="00963450" w:rsidRPr="00CB0FFE" w:rsidRDefault="00DD751A" w:rsidP="00963450">
      <w:pPr>
        <w:ind w:firstLine="709"/>
        <w:rPr>
          <w:rFonts w:ascii="Arial" w:hAnsi="Arial" w:cs="Arial"/>
          <w:sz w:val="22"/>
        </w:rPr>
      </w:pPr>
      <w:r w:rsidRPr="009142FF">
        <w:rPr>
          <w:rFonts w:ascii="Arial" w:hAnsi="Arial" w:cs="Arial"/>
          <w:sz w:val="22"/>
        </w:rPr>
        <w:t>(3) Osoba, která žádá o vrácení příspěvku, je povinna</w:t>
      </w:r>
      <w:r w:rsidR="00386113">
        <w:rPr>
          <w:rFonts w:ascii="Arial" w:hAnsi="Arial" w:cs="Arial"/>
          <w:sz w:val="22"/>
        </w:rPr>
        <w:t xml:space="preserve"> poskytnout </w:t>
      </w:r>
      <w:r w:rsidR="00386113" w:rsidRPr="009142FF">
        <w:rPr>
          <w:rFonts w:ascii="Arial" w:hAnsi="Arial" w:cs="Arial"/>
          <w:sz w:val="22"/>
        </w:rPr>
        <w:t>provozovateli kolektivního systému</w:t>
      </w:r>
      <w:r w:rsidR="00386113">
        <w:rPr>
          <w:rFonts w:ascii="Arial" w:hAnsi="Arial" w:cs="Arial"/>
          <w:sz w:val="22"/>
        </w:rPr>
        <w:t xml:space="preserve"> </w:t>
      </w:r>
      <w:r w:rsidR="00386113" w:rsidRPr="004600C2">
        <w:rPr>
          <w:rFonts w:ascii="Arial" w:hAnsi="Arial" w:cs="Arial"/>
          <w:sz w:val="22"/>
        </w:rPr>
        <w:t>součinnost nezbytnou k ověření podmínek pro vrácení obdrženého příspěvku</w:t>
      </w:r>
      <w:r w:rsidR="00386113">
        <w:rPr>
          <w:rFonts w:ascii="Arial" w:hAnsi="Arial" w:cs="Arial"/>
          <w:sz w:val="22"/>
        </w:rPr>
        <w:t xml:space="preserve"> a</w:t>
      </w:r>
      <w:r w:rsidRPr="009142FF">
        <w:rPr>
          <w:rFonts w:ascii="Arial" w:hAnsi="Arial" w:cs="Arial"/>
          <w:sz w:val="22"/>
        </w:rPr>
        <w:t xml:space="preserve"> umožnit</w:t>
      </w:r>
      <w:r w:rsidR="0025168F">
        <w:rPr>
          <w:rFonts w:ascii="Arial" w:hAnsi="Arial" w:cs="Arial"/>
          <w:sz w:val="22"/>
        </w:rPr>
        <w:t xml:space="preserve"> mu</w:t>
      </w:r>
      <w:r w:rsidRPr="009142FF">
        <w:rPr>
          <w:rFonts w:ascii="Arial" w:hAnsi="Arial" w:cs="Arial"/>
          <w:sz w:val="22"/>
        </w:rPr>
        <w:t xml:space="preserve">, aby provedl ověření splnění podmínek pro vrácení obdrženého příspěvku, a to přímo nebo prostřednictvím </w:t>
      </w:r>
      <w:r w:rsidR="0056304F" w:rsidRPr="009142FF">
        <w:rPr>
          <w:rFonts w:ascii="Arial" w:hAnsi="Arial" w:cs="Arial"/>
          <w:sz w:val="22"/>
        </w:rPr>
        <w:t>auditora</w:t>
      </w:r>
      <w:r w:rsidRPr="009142FF">
        <w:rPr>
          <w:rFonts w:ascii="Arial" w:hAnsi="Arial" w:cs="Arial"/>
          <w:sz w:val="22"/>
        </w:rPr>
        <w:t>. Účelně vynaložené náklady na toto ověření je osoba, která žádá o vrácení příspěvku, povinna uhradit provozovateli kolektivního systému pouze v případě, že ověření prokázalo nesplnění podmínek pro vrácení obdrženého příspěvku.</w:t>
      </w:r>
    </w:p>
    <w:p w14:paraId="1BFA7693" w14:textId="77777777" w:rsidR="00963450" w:rsidRPr="00CB0FFE" w:rsidRDefault="00963450" w:rsidP="005B09A6">
      <w:pPr>
        <w:rPr>
          <w:rFonts w:ascii="Arial" w:hAnsi="Arial" w:cs="Arial"/>
          <w:sz w:val="22"/>
        </w:rPr>
      </w:pPr>
    </w:p>
    <w:p w14:paraId="72A39893" w14:textId="77777777" w:rsidR="00BA5FBE" w:rsidRPr="00CB0FFE" w:rsidRDefault="00DD751A" w:rsidP="00BA5FBE">
      <w:pPr>
        <w:rPr>
          <w:rFonts w:ascii="Arial" w:hAnsi="Arial" w:cs="Arial"/>
          <w:i/>
          <w:sz w:val="22"/>
        </w:rPr>
      </w:pPr>
      <w:r w:rsidRPr="00CB0FFE">
        <w:rPr>
          <w:rFonts w:ascii="Arial" w:hAnsi="Arial" w:cs="Arial"/>
          <w:i/>
          <w:sz w:val="22"/>
        </w:rPr>
        <w:t>CELEX 32012L0019</w:t>
      </w:r>
    </w:p>
    <w:p w14:paraId="092141EE" w14:textId="77777777" w:rsidR="00370577" w:rsidRPr="00CB0FFE" w:rsidRDefault="00370577" w:rsidP="005B09A6">
      <w:pPr>
        <w:rPr>
          <w:rFonts w:ascii="Arial" w:hAnsi="Arial" w:cs="Arial"/>
          <w:sz w:val="22"/>
        </w:rPr>
      </w:pPr>
    </w:p>
    <w:p w14:paraId="5BEB0B1F" w14:textId="7657D472" w:rsidR="00FF182A" w:rsidRPr="00CB0FFE" w:rsidRDefault="00DD751A" w:rsidP="00394EEB">
      <w:pPr>
        <w:pStyle w:val="a"/>
        <w:rPr>
          <w:rFonts w:ascii="Arial" w:hAnsi="Arial" w:cs="Arial"/>
          <w:sz w:val="22"/>
          <w:szCs w:val="22"/>
        </w:rPr>
      </w:pPr>
      <w:r w:rsidRPr="0000509D">
        <w:rPr>
          <w:rFonts w:ascii="Arial" w:hAnsi="Arial" w:cs="Arial"/>
          <w:sz w:val="22"/>
          <w:szCs w:val="22"/>
        </w:rPr>
        <w:t xml:space="preserve">§ </w:t>
      </w:r>
      <w:r w:rsidR="00B82918" w:rsidRPr="0000509D">
        <w:rPr>
          <w:rFonts w:ascii="Arial" w:hAnsi="Arial" w:cs="Arial"/>
          <w:sz w:val="22"/>
          <w:szCs w:val="22"/>
        </w:rPr>
        <w:t>4</w:t>
      </w:r>
      <w:r w:rsidR="00AB3ED4">
        <w:rPr>
          <w:rFonts w:ascii="Arial" w:hAnsi="Arial" w:cs="Arial"/>
          <w:sz w:val="22"/>
          <w:szCs w:val="22"/>
        </w:rPr>
        <w:t>8</w:t>
      </w:r>
    </w:p>
    <w:p w14:paraId="63167EEC" w14:textId="25EFF89C" w:rsidR="00FF182A" w:rsidRPr="00CB0FFE" w:rsidRDefault="00DD751A" w:rsidP="00FF182A">
      <w:pPr>
        <w:pStyle w:val="Nadpis"/>
        <w:rPr>
          <w:rFonts w:ascii="Arial" w:hAnsi="Arial" w:cs="Arial"/>
          <w:sz w:val="22"/>
        </w:rPr>
      </w:pPr>
      <w:r w:rsidRPr="00CB0FFE">
        <w:rPr>
          <w:rFonts w:ascii="Arial" w:hAnsi="Arial" w:cs="Arial"/>
          <w:sz w:val="22"/>
        </w:rPr>
        <w:t>Rezerva</w:t>
      </w:r>
    </w:p>
    <w:p w14:paraId="71101BB1" w14:textId="3E8B5D21" w:rsidR="00FF182A" w:rsidRPr="00CB0FFE" w:rsidRDefault="00DD751A" w:rsidP="00FF182A">
      <w:pPr>
        <w:ind w:firstLine="709"/>
        <w:rPr>
          <w:rFonts w:ascii="Arial" w:hAnsi="Arial" w:cs="Arial"/>
          <w:sz w:val="22"/>
        </w:rPr>
      </w:pPr>
      <w:r w:rsidRPr="00CB0FFE">
        <w:rPr>
          <w:rFonts w:ascii="Arial" w:hAnsi="Arial" w:cs="Arial"/>
          <w:sz w:val="22"/>
        </w:rPr>
        <w:t xml:space="preserve">(1) </w:t>
      </w:r>
      <w:r w:rsidRPr="003245D2">
        <w:rPr>
          <w:rFonts w:ascii="Arial" w:hAnsi="Arial" w:cs="Arial"/>
          <w:sz w:val="22"/>
          <w:u w:val="single"/>
        </w:rPr>
        <w:t>Provozovatel kolektivního systému je povinen vytvořit rezervu určenou na krytí budoucích nákladů na kolektivní plnění povinností výrobců, zohledňující finanční rizika s tím spojená, jejímž cílem je zajistit kon</w:t>
      </w:r>
      <w:r w:rsidR="00100577" w:rsidRPr="003245D2">
        <w:rPr>
          <w:rFonts w:ascii="Arial" w:hAnsi="Arial" w:cs="Arial"/>
          <w:sz w:val="22"/>
          <w:u w:val="single"/>
        </w:rPr>
        <w:t>tinuitu a dostupnost poskytování</w:t>
      </w:r>
      <w:r w:rsidRPr="003245D2">
        <w:rPr>
          <w:rFonts w:ascii="Arial" w:hAnsi="Arial" w:cs="Arial"/>
          <w:sz w:val="22"/>
          <w:u w:val="single"/>
        </w:rPr>
        <w:t xml:space="preserve"> služeb ze strany provozovatele kolektivního systému (dále jen „</w:t>
      </w:r>
      <w:r w:rsidR="00480162">
        <w:rPr>
          <w:rFonts w:ascii="Arial" w:hAnsi="Arial" w:cs="Arial"/>
          <w:sz w:val="22"/>
          <w:u w:val="single"/>
        </w:rPr>
        <w:t>r</w:t>
      </w:r>
      <w:r w:rsidRPr="003245D2">
        <w:rPr>
          <w:rFonts w:ascii="Arial" w:hAnsi="Arial" w:cs="Arial"/>
          <w:sz w:val="22"/>
          <w:u w:val="single"/>
        </w:rPr>
        <w:t>ezerva“).</w:t>
      </w:r>
    </w:p>
    <w:p w14:paraId="12034E17" w14:textId="77777777" w:rsidR="00FF182A" w:rsidRPr="00CB0FFE" w:rsidRDefault="00FF182A" w:rsidP="00FF182A">
      <w:pPr>
        <w:ind w:firstLine="709"/>
        <w:rPr>
          <w:rFonts w:ascii="Arial" w:hAnsi="Arial" w:cs="Arial"/>
          <w:sz w:val="22"/>
        </w:rPr>
      </w:pPr>
    </w:p>
    <w:p w14:paraId="23D77457" w14:textId="34E6326E" w:rsidR="00FF182A" w:rsidRPr="00CB0FFE" w:rsidRDefault="00DD751A" w:rsidP="00FF182A">
      <w:pPr>
        <w:ind w:firstLine="709"/>
        <w:rPr>
          <w:rFonts w:ascii="Arial" w:hAnsi="Arial" w:cs="Arial"/>
          <w:sz w:val="22"/>
        </w:rPr>
      </w:pPr>
      <w:r w:rsidRPr="00CB0FFE">
        <w:rPr>
          <w:rFonts w:ascii="Arial" w:hAnsi="Arial" w:cs="Arial"/>
          <w:sz w:val="22"/>
        </w:rPr>
        <w:lastRenderedPageBreak/>
        <w:t xml:space="preserve">(2) </w:t>
      </w:r>
      <w:r w:rsidR="001312B1" w:rsidRPr="001312B1">
        <w:rPr>
          <w:rFonts w:ascii="Arial" w:hAnsi="Arial" w:cs="Arial"/>
          <w:sz w:val="22"/>
          <w:u w:val="single"/>
        </w:rPr>
        <w:t>Provozovatel kolektivního systému vytváří rezervu ukládáním peněžních prostředků na zvláštní vázaný účet vedený v</w:t>
      </w:r>
      <w:r w:rsidR="00C22457">
        <w:rPr>
          <w:rFonts w:ascii="Arial" w:hAnsi="Arial" w:cs="Arial"/>
          <w:sz w:val="22"/>
          <w:u w:val="single"/>
        </w:rPr>
        <w:t> České republice u</w:t>
      </w:r>
      <w:r w:rsidR="001312B1" w:rsidRPr="001312B1">
        <w:rPr>
          <w:rFonts w:ascii="Arial" w:hAnsi="Arial" w:cs="Arial"/>
          <w:sz w:val="22"/>
          <w:u w:val="single"/>
        </w:rPr>
        <w:t> ban</w:t>
      </w:r>
      <w:r w:rsidR="00C22457">
        <w:rPr>
          <w:rFonts w:ascii="Arial" w:hAnsi="Arial" w:cs="Arial"/>
          <w:sz w:val="22"/>
          <w:u w:val="single"/>
        </w:rPr>
        <w:t>ky</w:t>
      </w:r>
      <w:r w:rsidR="001312B1" w:rsidRPr="001312B1">
        <w:rPr>
          <w:rFonts w:ascii="Arial" w:hAnsi="Arial" w:cs="Arial"/>
          <w:sz w:val="22"/>
          <w:u w:val="single"/>
        </w:rPr>
        <w:t xml:space="preserve"> </w:t>
      </w:r>
      <w:r w:rsidR="00C22457">
        <w:rPr>
          <w:rFonts w:ascii="Arial" w:hAnsi="Arial" w:cs="Arial"/>
          <w:sz w:val="22"/>
          <w:u w:val="single"/>
        </w:rPr>
        <w:t xml:space="preserve">nebo </w:t>
      </w:r>
      <w:r w:rsidR="007C1283">
        <w:rPr>
          <w:rFonts w:ascii="Arial" w:hAnsi="Arial" w:cs="Arial"/>
          <w:sz w:val="22"/>
          <w:u w:val="single"/>
        </w:rPr>
        <w:t xml:space="preserve">u </w:t>
      </w:r>
      <w:r w:rsidR="00C22457">
        <w:rPr>
          <w:rFonts w:ascii="Arial" w:hAnsi="Arial" w:cs="Arial"/>
          <w:sz w:val="22"/>
          <w:u w:val="single"/>
        </w:rPr>
        <w:t xml:space="preserve">pobočky zahraniční banky se </w:t>
      </w:r>
      <w:r w:rsidR="001312B1" w:rsidRPr="001312B1">
        <w:rPr>
          <w:rFonts w:ascii="Arial" w:hAnsi="Arial" w:cs="Arial"/>
          <w:sz w:val="22"/>
          <w:u w:val="single"/>
        </w:rPr>
        <w:t xml:space="preserve">sídlem </w:t>
      </w:r>
      <w:r w:rsidR="00C22457">
        <w:rPr>
          <w:rFonts w:ascii="Arial" w:hAnsi="Arial" w:cs="Arial"/>
          <w:sz w:val="22"/>
          <w:u w:val="single"/>
        </w:rPr>
        <w:t>v jiném členském státě Evropské unie</w:t>
      </w:r>
      <w:r w:rsidR="00FE7B54">
        <w:rPr>
          <w:rFonts w:ascii="Arial" w:hAnsi="Arial" w:cs="Arial"/>
          <w:sz w:val="22"/>
          <w:u w:val="single"/>
        </w:rPr>
        <w:t xml:space="preserve">. </w:t>
      </w:r>
      <w:r w:rsidR="001312B1" w:rsidRPr="001312B1">
        <w:rPr>
          <w:rFonts w:ascii="Arial" w:hAnsi="Arial" w:cs="Arial"/>
          <w:sz w:val="22"/>
          <w:u w:val="single"/>
        </w:rPr>
        <w:t>Úroky z peněžních prostředků rezervy jsou její součástí.</w:t>
      </w:r>
    </w:p>
    <w:p w14:paraId="1B96F8FC" w14:textId="77777777" w:rsidR="00FF182A" w:rsidRPr="00CB0FFE" w:rsidRDefault="00FF182A" w:rsidP="00FF182A">
      <w:pPr>
        <w:ind w:firstLine="709"/>
        <w:rPr>
          <w:rFonts w:ascii="Arial" w:hAnsi="Arial" w:cs="Arial"/>
          <w:sz w:val="22"/>
        </w:rPr>
      </w:pPr>
    </w:p>
    <w:p w14:paraId="09DAAB0D" w14:textId="28E3CC9F" w:rsidR="00FF182A" w:rsidRPr="00CB0FFE" w:rsidRDefault="00DD751A" w:rsidP="00FF182A">
      <w:pPr>
        <w:ind w:firstLine="709"/>
        <w:rPr>
          <w:rFonts w:ascii="Arial" w:hAnsi="Arial" w:cs="Arial"/>
          <w:sz w:val="22"/>
        </w:rPr>
      </w:pPr>
      <w:r w:rsidRPr="00CB0FFE">
        <w:rPr>
          <w:rFonts w:ascii="Arial" w:hAnsi="Arial" w:cs="Arial"/>
          <w:sz w:val="22"/>
        </w:rPr>
        <w:t xml:space="preserve">(3) </w:t>
      </w:r>
      <w:r w:rsidRPr="003245D2">
        <w:rPr>
          <w:rFonts w:ascii="Arial" w:hAnsi="Arial" w:cs="Arial"/>
          <w:sz w:val="22"/>
          <w:u w:val="single"/>
        </w:rPr>
        <w:t xml:space="preserve">Provozovatel kolektivního systému rezervu vytváří a v případě jejího čerpání doplňuje tak, aby po uplynutí </w:t>
      </w:r>
      <w:r w:rsidR="00185D0B">
        <w:rPr>
          <w:rFonts w:ascii="Arial" w:hAnsi="Arial" w:cs="Arial"/>
          <w:sz w:val="22"/>
          <w:u w:val="single"/>
        </w:rPr>
        <w:t>5</w:t>
      </w:r>
      <w:r w:rsidRPr="003245D2">
        <w:rPr>
          <w:rFonts w:ascii="Arial" w:hAnsi="Arial" w:cs="Arial"/>
          <w:sz w:val="22"/>
          <w:u w:val="single"/>
        </w:rPr>
        <w:t xml:space="preserve"> let od udělení oprávnění k provozování kolektivního systému dosahovala její výše k poslednímu dni každého účetního období nejméně </w:t>
      </w:r>
      <w:r w:rsidR="00CC427C" w:rsidRPr="003245D2">
        <w:rPr>
          <w:rFonts w:ascii="Arial" w:hAnsi="Arial" w:cs="Arial"/>
          <w:sz w:val="22"/>
          <w:u w:val="single"/>
        </w:rPr>
        <w:t>50</w:t>
      </w:r>
      <w:r w:rsidRPr="003245D2">
        <w:rPr>
          <w:rFonts w:ascii="Arial" w:hAnsi="Arial" w:cs="Arial"/>
          <w:sz w:val="22"/>
          <w:u w:val="single"/>
        </w:rPr>
        <w:t xml:space="preserve"> % celkových nákladů provozovatele kolektivního systému podle schválené účetní závěrky za předcházející účetní období. Do nákladů provozovatele kolektivního systému se pro účely tohoto ustanovení nezapočítávají zaplacená daň z příjmů a náklady na tvorbu rezervy.</w:t>
      </w:r>
    </w:p>
    <w:p w14:paraId="24E0BA7C" w14:textId="77777777" w:rsidR="00FF182A" w:rsidRPr="00CB0FFE" w:rsidRDefault="00FF182A" w:rsidP="00FF182A">
      <w:pPr>
        <w:ind w:firstLine="709"/>
        <w:rPr>
          <w:rFonts w:ascii="Arial" w:hAnsi="Arial" w:cs="Arial"/>
          <w:sz w:val="22"/>
        </w:rPr>
      </w:pPr>
    </w:p>
    <w:p w14:paraId="5C5EF9B1" w14:textId="003FB553" w:rsidR="00FF182A" w:rsidRPr="003245D2" w:rsidRDefault="00DD751A" w:rsidP="00FF182A">
      <w:pPr>
        <w:ind w:firstLine="709"/>
        <w:rPr>
          <w:rFonts w:ascii="Arial" w:hAnsi="Arial" w:cs="Arial"/>
          <w:sz w:val="22"/>
          <w:u w:val="single"/>
        </w:rPr>
      </w:pPr>
      <w:r w:rsidRPr="00CB0FFE">
        <w:rPr>
          <w:rFonts w:ascii="Arial" w:hAnsi="Arial" w:cs="Arial"/>
          <w:sz w:val="22"/>
        </w:rPr>
        <w:t>(</w:t>
      </w:r>
      <w:r w:rsidR="00325155">
        <w:rPr>
          <w:rFonts w:ascii="Arial" w:hAnsi="Arial" w:cs="Arial"/>
          <w:sz w:val="22"/>
        </w:rPr>
        <w:t>4</w:t>
      </w:r>
      <w:r w:rsidRPr="00CB0FFE">
        <w:rPr>
          <w:rFonts w:ascii="Arial" w:hAnsi="Arial" w:cs="Arial"/>
          <w:sz w:val="22"/>
        </w:rPr>
        <w:t xml:space="preserve">) </w:t>
      </w:r>
      <w:r w:rsidRPr="003245D2">
        <w:rPr>
          <w:rFonts w:ascii="Arial" w:hAnsi="Arial" w:cs="Arial"/>
          <w:sz w:val="22"/>
          <w:u w:val="single"/>
        </w:rPr>
        <w:t>Nedosažení minimální výše rezervy stanovené v odstavci 3 je přípustné za podmínky, že</w:t>
      </w:r>
    </w:p>
    <w:p w14:paraId="429DE28D" w14:textId="77777777" w:rsidR="00FF182A" w:rsidRPr="003245D2" w:rsidRDefault="00FF182A" w:rsidP="00FF182A">
      <w:pPr>
        <w:rPr>
          <w:rFonts w:ascii="Arial" w:hAnsi="Arial" w:cs="Arial"/>
          <w:sz w:val="22"/>
          <w:u w:val="single"/>
        </w:rPr>
      </w:pPr>
    </w:p>
    <w:p w14:paraId="3E09209A" w14:textId="40AAFA96" w:rsidR="00FF182A" w:rsidRPr="003245D2" w:rsidRDefault="00DD751A" w:rsidP="005B28C2">
      <w:pPr>
        <w:numPr>
          <w:ilvl w:val="0"/>
          <w:numId w:val="73"/>
        </w:numPr>
        <w:ind w:left="426" w:hanging="426"/>
        <w:rPr>
          <w:rFonts w:ascii="Arial" w:hAnsi="Arial" w:cs="Arial"/>
          <w:sz w:val="22"/>
          <w:u w:val="single"/>
        </w:rPr>
      </w:pPr>
      <w:r w:rsidRPr="003245D2">
        <w:rPr>
          <w:rFonts w:ascii="Arial" w:hAnsi="Arial" w:cs="Arial"/>
          <w:sz w:val="22"/>
          <w:u w:val="single"/>
        </w:rPr>
        <w:t>v předcházejícím účetním období byla minimální výše rezervy dosažena a</w:t>
      </w:r>
    </w:p>
    <w:p w14:paraId="7F348491" w14:textId="77777777" w:rsidR="00FF182A" w:rsidRPr="003245D2" w:rsidRDefault="00FF182A" w:rsidP="00FF182A">
      <w:pPr>
        <w:ind w:left="426" w:hanging="426"/>
        <w:rPr>
          <w:rFonts w:ascii="Arial" w:hAnsi="Arial" w:cs="Arial"/>
          <w:sz w:val="22"/>
          <w:u w:val="single"/>
        </w:rPr>
      </w:pPr>
    </w:p>
    <w:p w14:paraId="1CCE999A" w14:textId="067B3B9F" w:rsidR="00FF182A" w:rsidRPr="003245D2" w:rsidRDefault="00DD751A" w:rsidP="005B28C2">
      <w:pPr>
        <w:numPr>
          <w:ilvl w:val="0"/>
          <w:numId w:val="73"/>
        </w:numPr>
        <w:ind w:left="426" w:hanging="426"/>
        <w:rPr>
          <w:rFonts w:ascii="Arial" w:hAnsi="Arial" w:cs="Arial"/>
          <w:sz w:val="22"/>
          <w:u w:val="single"/>
        </w:rPr>
      </w:pPr>
      <w:r w:rsidRPr="003245D2">
        <w:rPr>
          <w:rFonts w:ascii="Arial" w:hAnsi="Arial" w:cs="Arial"/>
          <w:sz w:val="22"/>
          <w:u w:val="single"/>
        </w:rPr>
        <w:t>provozovatel kolektivního systému zajistí dosažení minimální výše rezervy v následujícím účetním období.</w:t>
      </w:r>
    </w:p>
    <w:p w14:paraId="3CE76437" w14:textId="77777777" w:rsidR="00FF182A" w:rsidRPr="00CB0FFE" w:rsidRDefault="00FF182A" w:rsidP="00FF182A">
      <w:pPr>
        <w:rPr>
          <w:rFonts w:ascii="Arial" w:hAnsi="Arial" w:cs="Arial"/>
          <w:sz w:val="22"/>
        </w:rPr>
      </w:pPr>
    </w:p>
    <w:p w14:paraId="13FC5F76" w14:textId="7D9AADA6" w:rsidR="00FF182A" w:rsidRPr="00CB0FFE" w:rsidRDefault="00DD751A" w:rsidP="00FF182A">
      <w:pPr>
        <w:ind w:firstLine="709"/>
        <w:rPr>
          <w:rFonts w:ascii="Arial" w:hAnsi="Arial" w:cs="Arial"/>
          <w:sz w:val="22"/>
        </w:rPr>
      </w:pPr>
      <w:r w:rsidRPr="00CB0FFE">
        <w:rPr>
          <w:rFonts w:ascii="Arial" w:hAnsi="Arial" w:cs="Arial"/>
          <w:sz w:val="22"/>
        </w:rPr>
        <w:t xml:space="preserve">(5) </w:t>
      </w:r>
      <w:r w:rsidRPr="003245D2">
        <w:rPr>
          <w:rFonts w:ascii="Arial" w:hAnsi="Arial" w:cs="Arial"/>
          <w:sz w:val="22"/>
          <w:u w:val="single"/>
        </w:rPr>
        <w:t>Peněžní prostředky</w:t>
      </w:r>
      <w:r w:rsidR="00B630CD" w:rsidRPr="003245D2">
        <w:rPr>
          <w:rFonts w:ascii="Arial" w:hAnsi="Arial" w:cs="Arial"/>
          <w:sz w:val="22"/>
          <w:u w:val="single"/>
        </w:rPr>
        <w:t>, které tvoří</w:t>
      </w:r>
      <w:r w:rsidRPr="003245D2">
        <w:rPr>
          <w:rFonts w:ascii="Arial" w:hAnsi="Arial" w:cs="Arial"/>
          <w:sz w:val="22"/>
          <w:u w:val="single"/>
        </w:rPr>
        <w:t xml:space="preserve"> rezervu</w:t>
      </w:r>
      <w:r w:rsidR="00B630CD" w:rsidRPr="003245D2">
        <w:rPr>
          <w:rFonts w:ascii="Arial" w:hAnsi="Arial" w:cs="Arial"/>
          <w:sz w:val="22"/>
          <w:u w:val="single"/>
        </w:rPr>
        <w:t>,</w:t>
      </w:r>
      <w:r w:rsidRPr="003245D2">
        <w:rPr>
          <w:rFonts w:ascii="Arial" w:hAnsi="Arial" w:cs="Arial"/>
          <w:sz w:val="22"/>
          <w:u w:val="single"/>
        </w:rPr>
        <w:t xml:space="preserve"> mohou být použity pouze za účelem zajištění kolektivního plnění povinností výrobců, s nimiž provozovatel kolektivního systému uzavřel smlouvu o kolektivním plnění. </w:t>
      </w:r>
      <w:r w:rsidR="00F75D7D" w:rsidRPr="003245D2">
        <w:rPr>
          <w:rFonts w:ascii="Arial" w:hAnsi="Arial" w:cs="Arial"/>
          <w:sz w:val="22"/>
          <w:u w:val="single"/>
        </w:rPr>
        <w:t>Peněžní p</w:t>
      </w:r>
      <w:r w:rsidRPr="003245D2">
        <w:rPr>
          <w:rFonts w:ascii="Arial" w:hAnsi="Arial" w:cs="Arial"/>
          <w:sz w:val="22"/>
          <w:u w:val="single"/>
        </w:rPr>
        <w:t>rostředky rezervy</w:t>
      </w:r>
      <w:r w:rsidR="002F629C">
        <w:rPr>
          <w:rFonts w:ascii="Arial" w:hAnsi="Arial" w:cs="Arial"/>
          <w:sz w:val="22"/>
          <w:u w:val="single"/>
        </w:rPr>
        <w:t xml:space="preserve"> nejsou součástí majetkové podstaty provozovatele kolektivního systému</w:t>
      </w:r>
      <w:r w:rsidR="000F1E06">
        <w:rPr>
          <w:rFonts w:ascii="Arial" w:hAnsi="Arial" w:cs="Arial"/>
          <w:sz w:val="22"/>
          <w:u w:val="single"/>
        </w:rPr>
        <w:t xml:space="preserve"> podle </w:t>
      </w:r>
      <w:r w:rsidR="000F1E06" w:rsidRPr="000F1E06">
        <w:rPr>
          <w:rFonts w:ascii="Arial" w:hAnsi="Arial" w:cs="Arial"/>
          <w:sz w:val="22"/>
          <w:u w:val="single"/>
        </w:rPr>
        <w:t>zákona upravujícího úpadek a způsoby jeho řešení</w:t>
      </w:r>
      <w:r w:rsidR="000F1E06">
        <w:rPr>
          <w:rFonts w:ascii="Arial" w:hAnsi="Arial" w:cs="Arial"/>
          <w:sz w:val="22"/>
          <w:u w:val="single"/>
        </w:rPr>
        <w:t xml:space="preserve"> </w:t>
      </w:r>
      <w:r w:rsidR="000F1E06" w:rsidRPr="000F1E06">
        <w:rPr>
          <w:rFonts w:ascii="Arial" w:hAnsi="Arial" w:cs="Arial"/>
          <w:sz w:val="22"/>
          <w:u w:val="single"/>
        </w:rPr>
        <w:t>a nelze je postihnout výkonem rozhodnutí a exekucí</w:t>
      </w:r>
      <w:r w:rsidR="000F1E06">
        <w:rPr>
          <w:rFonts w:ascii="Arial" w:hAnsi="Arial" w:cs="Arial"/>
          <w:sz w:val="22"/>
          <w:u w:val="single"/>
        </w:rPr>
        <w:t>.</w:t>
      </w:r>
      <w:r w:rsidRPr="003245D2">
        <w:rPr>
          <w:rFonts w:ascii="Arial" w:hAnsi="Arial" w:cs="Arial"/>
          <w:sz w:val="22"/>
          <w:u w:val="single"/>
        </w:rPr>
        <w:t xml:space="preserve"> </w:t>
      </w:r>
    </w:p>
    <w:p w14:paraId="53E6DE4C" w14:textId="77777777" w:rsidR="00FF182A" w:rsidRPr="00CB0FFE" w:rsidRDefault="00FF182A" w:rsidP="00FF182A">
      <w:pPr>
        <w:ind w:firstLine="709"/>
        <w:rPr>
          <w:rFonts w:ascii="Arial" w:hAnsi="Arial" w:cs="Arial"/>
          <w:sz w:val="22"/>
        </w:rPr>
      </w:pPr>
    </w:p>
    <w:p w14:paraId="5AEAFECC" w14:textId="1B95712D" w:rsidR="00FF182A" w:rsidRPr="00CB0FFE" w:rsidRDefault="00DD751A" w:rsidP="00FF182A">
      <w:pPr>
        <w:ind w:firstLine="709"/>
        <w:rPr>
          <w:rFonts w:ascii="Arial" w:hAnsi="Arial" w:cs="Arial"/>
          <w:sz w:val="22"/>
        </w:rPr>
      </w:pPr>
      <w:r w:rsidRPr="00CB0FFE">
        <w:rPr>
          <w:rFonts w:ascii="Arial" w:hAnsi="Arial" w:cs="Arial"/>
          <w:sz w:val="22"/>
        </w:rPr>
        <w:t xml:space="preserve">(6) Údaje o stavu a čerpání peněžních prostředků ze zvláštního vázaného účtu uvádí provozovatel kolektivního systému v roční zprávě o výrobcích s ukončenou životností. </w:t>
      </w:r>
    </w:p>
    <w:p w14:paraId="39DD24F9" w14:textId="77777777" w:rsidR="00633C84" w:rsidRDefault="00633C84" w:rsidP="005B09A6">
      <w:pPr>
        <w:rPr>
          <w:rFonts w:ascii="Arial" w:hAnsi="Arial" w:cs="Arial"/>
          <w:sz w:val="22"/>
        </w:rPr>
      </w:pPr>
    </w:p>
    <w:p w14:paraId="6901DA13" w14:textId="77777777" w:rsidR="003245D2" w:rsidRPr="00CB0FFE" w:rsidRDefault="00DD751A" w:rsidP="003245D2">
      <w:pPr>
        <w:rPr>
          <w:rFonts w:ascii="Arial" w:hAnsi="Arial" w:cs="Arial"/>
          <w:i/>
          <w:sz w:val="22"/>
        </w:rPr>
      </w:pPr>
      <w:r>
        <w:rPr>
          <w:rFonts w:ascii="Arial" w:hAnsi="Arial" w:cs="Arial"/>
          <w:i/>
          <w:sz w:val="22"/>
        </w:rPr>
        <w:t>CELEX 32018L08</w:t>
      </w:r>
      <w:r w:rsidRPr="00245B60">
        <w:rPr>
          <w:rFonts w:ascii="Arial" w:hAnsi="Arial" w:cs="Arial"/>
          <w:i/>
          <w:sz w:val="22"/>
        </w:rPr>
        <w:t>51</w:t>
      </w:r>
    </w:p>
    <w:p w14:paraId="54981246" w14:textId="77777777" w:rsidR="003245D2" w:rsidRPr="00CB0FFE" w:rsidRDefault="003245D2" w:rsidP="005B09A6">
      <w:pPr>
        <w:rPr>
          <w:rFonts w:ascii="Arial" w:hAnsi="Arial" w:cs="Arial"/>
          <w:sz w:val="22"/>
        </w:rPr>
      </w:pPr>
    </w:p>
    <w:p w14:paraId="27AAF249" w14:textId="7663376E" w:rsidR="009A2518" w:rsidRPr="00CB0FFE" w:rsidRDefault="00DD751A" w:rsidP="009D54CD">
      <w:pPr>
        <w:pStyle w:val="a"/>
        <w:rPr>
          <w:rFonts w:ascii="Arial" w:hAnsi="Arial" w:cs="Arial"/>
          <w:sz w:val="22"/>
          <w:szCs w:val="22"/>
        </w:rPr>
      </w:pPr>
      <w:r>
        <w:rPr>
          <w:rFonts w:ascii="Arial" w:hAnsi="Arial" w:cs="Arial"/>
          <w:sz w:val="22"/>
          <w:szCs w:val="22"/>
        </w:rPr>
        <w:t xml:space="preserve">§ </w:t>
      </w:r>
      <w:r w:rsidR="00AB3ED4">
        <w:rPr>
          <w:rFonts w:ascii="Arial" w:hAnsi="Arial" w:cs="Arial"/>
          <w:sz w:val="22"/>
          <w:szCs w:val="22"/>
        </w:rPr>
        <w:t>49</w:t>
      </w:r>
    </w:p>
    <w:p w14:paraId="641D97CF" w14:textId="77777777" w:rsidR="001E7849" w:rsidRPr="00CB0FFE" w:rsidRDefault="00DD751A" w:rsidP="009A2518">
      <w:pPr>
        <w:pStyle w:val="Nadpis"/>
        <w:rPr>
          <w:rFonts w:ascii="Arial" w:hAnsi="Arial" w:cs="Arial"/>
          <w:sz w:val="22"/>
        </w:rPr>
      </w:pPr>
      <w:r w:rsidRPr="00CB0FFE">
        <w:rPr>
          <w:rFonts w:ascii="Arial" w:hAnsi="Arial" w:cs="Arial"/>
          <w:sz w:val="22"/>
        </w:rPr>
        <w:t>Vzájemná spolupráce mezi provozovateli kolektivních systémů</w:t>
      </w:r>
    </w:p>
    <w:p w14:paraId="5E55D05E" w14:textId="32413162" w:rsidR="009A2518" w:rsidRPr="001333C0" w:rsidRDefault="00DD751A" w:rsidP="009A2518">
      <w:pPr>
        <w:ind w:firstLine="708"/>
        <w:rPr>
          <w:rFonts w:ascii="Arial" w:hAnsi="Arial" w:cs="Arial"/>
          <w:sz w:val="22"/>
        </w:rPr>
      </w:pPr>
      <w:r w:rsidRPr="00251318">
        <w:rPr>
          <w:rFonts w:ascii="Arial" w:hAnsi="Arial" w:cs="Arial"/>
          <w:sz w:val="22"/>
        </w:rPr>
        <w:t xml:space="preserve">(1) </w:t>
      </w:r>
      <w:r w:rsidRPr="001333C0">
        <w:rPr>
          <w:rFonts w:ascii="Arial" w:hAnsi="Arial" w:cs="Arial"/>
          <w:sz w:val="22"/>
        </w:rPr>
        <w:t xml:space="preserve">Provozovatel kolektivního systému může </w:t>
      </w:r>
      <w:r w:rsidR="00AC28F0" w:rsidRPr="001333C0">
        <w:rPr>
          <w:rFonts w:ascii="Arial" w:hAnsi="Arial" w:cs="Arial"/>
          <w:sz w:val="22"/>
        </w:rPr>
        <w:t>uzavřít s</w:t>
      </w:r>
      <w:r w:rsidR="000114A3" w:rsidRPr="001333C0">
        <w:rPr>
          <w:rFonts w:ascii="Arial" w:hAnsi="Arial" w:cs="Arial"/>
          <w:sz w:val="22"/>
        </w:rPr>
        <w:t xml:space="preserve"> jedním nebo více </w:t>
      </w:r>
      <w:r w:rsidR="00AC28F0" w:rsidRPr="001333C0">
        <w:rPr>
          <w:rFonts w:ascii="Arial" w:hAnsi="Arial" w:cs="Arial"/>
          <w:sz w:val="22"/>
        </w:rPr>
        <w:t>provozovatel</w:t>
      </w:r>
      <w:r w:rsidR="000114A3" w:rsidRPr="001333C0">
        <w:rPr>
          <w:rFonts w:ascii="Arial" w:hAnsi="Arial" w:cs="Arial"/>
          <w:sz w:val="22"/>
        </w:rPr>
        <w:t>i</w:t>
      </w:r>
      <w:r w:rsidR="00AC28F0" w:rsidRPr="001333C0">
        <w:rPr>
          <w:rFonts w:ascii="Arial" w:hAnsi="Arial" w:cs="Arial"/>
          <w:sz w:val="22"/>
        </w:rPr>
        <w:t xml:space="preserve"> kolektivní</w:t>
      </w:r>
      <w:r w:rsidR="000114A3" w:rsidRPr="001333C0">
        <w:rPr>
          <w:rFonts w:ascii="Arial" w:hAnsi="Arial" w:cs="Arial"/>
          <w:sz w:val="22"/>
        </w:rPr>
        <w:t>ch</w:t>
      </w:r>
      <w:r w:rsidR="00AC28F0" w:rsidRPr="001333C0">
        <w:rPr>
          <w:rFonts w:ascii="Arial" w:hAnsi="Arial" w:cs="Arial"/>
          <w:sz w:val="22"/>
        </w:rPr>
        <w:t xml:space="preserve"> systém</w:t>
      </w:r>
      <w:r w:rsidR="000114A3" w:rsidRPr="001333C0">
        <w:rPr>
          <w:rFonts w:ascii="Arial" w:hAnsi="Arial" w:cs="Arial"/>
          <w:sz w:val="22"/>
        </w:rPr>
        <w:t>ů</w:t>
      </w:r>
      <w:r w:rsidR="00AC28F0" w:rsidRPr="001333C0">
        <w:rPr>
          <w:rFonts w:ascii="Arial" w:hAnsi="Arial" w:cs="Arial"/>
          <w:sz w:val="22"/>
        </w:rPr>
        <w:t xml:space="preserve"> pro tentýž druh vybraných výrobků </w:t>
      </w:r>
      <w:r w:rsidR="001614B1" w:rsidRPr="001333C0">
        <w:rPr>
          <w:rFonts w:ascii="Arial" w:hAnsi="Arial" w:cs="Arial"/>
          <w:sz w:val="22"/>
        </w:rPr>
        <w:t xml:space="preserve">písemnou smlouvu </w:t>
      </w:r>
      <w:r w:rsidR="00AC28F0" w:rsidRPr="001333C0">
        <w:rPr>
          <w:rFonts w:ascii="Arial" w:hAnsi="Arial" w:cs="Arial"/>
          <w:sz w:val="22"/>
        </w:rPr>
        <w:t>o</w:t>
      </w:r>
    </w:p>
    <w:p w14:paraId="1D277CC5" w14:textId="77777777" w:rsidR="009A2518" w:rsidRPr="001333C0" w:rsidRDefault="009A2518" w:rsidP="009A2518">
      <w:pPr>
        <w:rPr>
          <w:rFonts w:ascii="Arial" w:hAnsi="Arial" w:cs="Arial"/>
          <w:sz w:val="22"/>
        </w:rPr>
      </w:pPr>
    </w:p>
    <w:p w14:paraId="63068CAA" w14:textId="77777777" w:rsidR="00594F8F" w:rsidRPr="001333C0" w:rsidRDefault="00DD751A" w:rsidP="005B28C2">
      <w:pPr>
        <w:numPr>
          <w:ilvl w:val="0"/>
          <w:numId w:val="75"/>
        </w:numPr>
        <w:ind w:left="426" w:hanging="426"/>
        <w:rPr>
          <w:rFonts w:ascii="Arial" w:hAnsi="Arial" w:cs="Arial"/>
          <w:sz w:val="22"/>
        </w:rPr>
      </w:pPr>
      <w:r w:rsidRPr="001333C0">
        <w:rPr>
          <w:rFonts w:ascii="Arial" w:hAnsi="Arial" w:cs="Arial"/>
          <w:sz w:val="22"/>
        </w:rPr>
        <w:t>sdílení míst zpětného odběru,</w:t>
      </w:r>
    </w:p>
    <w:p w14:paraId="0EEA4425" w14:textId="0D4F40E9" w:rsidR="009A2518" w:rsidRPr="001333C0" w:rsidRDefault="00DD751A" w:rsidP="004D261B">
      <w:pPr>
        <w:ind w:left="426"/>
        <w:rPr>
          <w:rFonts w:ascii="Arial" w:hAnsi="Arial" w:cs="Arial"/>
          <w:sz w:val="22"/>
        </w:rPr>
      </w:pPr>
      <w:r w:rsidRPr="001333C0">
        <w:rPr>
          <w:rFonts w:ascii="Arial" w:hAnsi="Arial" w:cs="Arial"/>
          <w:sz w:val="22"/>
        </w:rPr>
        <w:t xml:space="preserve"> </w:t>
      </w:r>
    </w:p>
    <w:p w14:paraId="2997E5D6" w14:textId="03519CBC" w:rsidR="00527EA9" w:rsidRPr="001333C0" w:rsidRDefault="00DD751A" w:rsidP="005B28C2">
      <w:pPr>
        <w:numPr>
          <w:ilvl w:val="0"/>
          <w:numId w:val="75"/>
        </w:numPr>
        <w:ind w:left="426" w:hanging="426"/>
        <w:rPr>
          <w:rFonts w:ascii="Arial" w:hAnsi="Arial" w:cs="Arial"/>
          <w:sz w:val="22"/>
        </w:rPr>
      </w:pPr>
      <w:r w:rsidRPr="001333C0">
        <w:rPr>
          <w:rFonts w:ascii="Arial" w:hAnsi="Arial" w:cs="Arial"/>
          <w:sz w:val="22"/>
        </w:rPr>
        <w:t>sdílení nákladů na zajišťování zpětného odběru</w:t>
      </w:r>
      <w:r w:rsidR="00F94F7F" w:rsidRPr="001333C0">
        <w:rPr>
          <w:rFonts w:ascii="Arial" w:hAnsi="Arial" w:cs="Arial"/>
          <w:sz w:val="22"/>
        </w:rPr>
        <w:t xml:space="preserve"> a</w:t>
      </w:r>
      <w:r w:rsidRPr="001333C0">
        <w:rPr>
          <w:rFonts w:ascii="Arial" w:hAnsi="Arial" w:cs="Arial"/>
          <w:sz w:val="22"/>
        </w:rPr>
        <w:t xml:space="preserve"> dalších</w:t>
      </w:r>
      <w:r w:rsidR="009142FF" w:rsidRPr="001333C0">
        <w:rPr>
          <w:rFonts w:ascii="Arial" w:hAnsi="Arial" w:cs="Arial"/>
          <w:sz w:val="22"/>
        </w:rPr>
        <w:t xml:space="preserve"> způsobů</w:t>
      </w:r>
      <w:r w:rsidR="00F94F7F" w:rsidRPr="001333C0">
        <w:rPr>
          <w:rFonts w:ascii="Arial" w:hAnsi="Arial" w:cs="Arial"/>
          <w:sz w:val="22"/>
        </w:rPr>
        <w:t xml:space="preserve"> nakládání s výrobky</w:t>
      </w:r>
      <w:r w:rsidRPr="001333C0">
        <w:rPr>
          <w:rFonts w:ascii="Arial" w:hAnsi="Arial" w:cs="Arial"/>
          <w:sz w:val="22"/>
        </w:rPr>
        <w:t xml:space="preserve"> s ukončenou životností,</w:t>
      </w:r>
    </w:p>
    <w:p w14:paraId="4AE7061B" w14:textId="77777777" w:rsidR="00527EA9" w:rsidRPr="001333C0" w:rsidRDefault="00527EA9" w:rsidP="00852188">
      <w:pPr>
        <w:ind w:left="426"/>
        <w:rPr>
          <w:rFonts w:ascii="Arial" w:hAnsi="Arial" w:cs="Arial"/>
          <w:sz w:val="22"/>
        </w:rPr>
      </w:pPr>
    </w:p>
    <w:p w14:paraId="1BE20E08" w14:textId="0FD56370" w:rsidR="00527EA9" w:rsidRPr="001333C0" w:rsidRDefault="00DD751A" w:rsidP="005B28C2">
      <w:pPr>
        <w:numPr>
          <w:ilvl w:val="0"/>
          <w:numId w:val="75"/>
        </w:numPr>
        <w:ind w:left="426" w:hanging="426"/>
        <w:rPr>
          <w:rFonts w:ascii="Arial" w:hAnsi="Arial" w:cs="Arial"/>
          <w:sz w:val="22"/>
        </w:rPr>
      </w:pPr>
      <w:r w:rsidRPr="001333C0">
        <w:rPr>
          <w:rFonts w:ascii="Arial" w:hAnsi="Arial" w:cs="Arial"/>
          <w:sz w:val="22"/>
        </w:rPr>
        <w:t>sdílení nákladů nebo jiné spolupráci v oblasti informační a osvětové činnosti, nebo</w:t>
      </w:r>
    </w:p>
    <w:p w14:paraId="4C450A38" w14:textId="77777777" w:rsidR="009A2518" w:rsidRPr="001333C0" w:rsidRDefault="009A2518" w:rsidP="009A2518">
      <w:pPr>
        <w:ind w:left="426" w:hanging="426"/>
        <w:rPr>
          <w:rFonts w:ascii="Arial" w:hAnsi="Arial" w:cs="Arial"/>
          <w:sz w:val="22"/>
        </w:rPr>
      </w:pPr>
    </w:p>
    <w:p w14:paraId="0FA5EAD3" w14:textId="119EA5F7" w:rsidR="009A2518" w:rsidRPr="001333C0" w:rsidRDefault="00DD751A" w:rsidP="005B28C2">
      <w:pPr>
        <w:numPr>
          <w:ilvl w:val="0"/>
          <w:numId w:val="75"/>
        </w:numPr>
        <w:ind w:left="426" w:hanging="426"/>
        <w:rPr>
          <w:rFonts w:ascii="Arial" w:hAnsi="Arial" w:cs="Arial"/>
          <w:sz w:val="22"/>
        </w:rPr>
      </w:pPr>
      <w:r w:rsidRPr="001333C0">
        <w:rPr>
          <w:rFonts w:ascii="Arial" w:hAnsi="Arial" w:cs="Arial"/>
          <w:sz w:val="22"/>
        </w:rPr>
        <w:t xml:space="preserve">převodu určitého množství zpětně odebraných </w:t>
      </w:r>
      <w:r w:rsidRPr="001333C0">
        <w:rPr>
          <w:rFonts w:ascii="Arial" w:hAnsi="Arial" w:cs="Arial"/>
          <w:bCs/>
          <w:sz w:val="22"/>
        </w:rPr>
        <w:t xml:space="preserve">výrobků </w:t>
      </w:r>
      <w:r w:rsidRPr="001333C0">
        <w:rPr>
          <w:rFonts w:ascii="Arial" w:hAnsi="Arial" w:cs="Arial"/>
          <w:sz w:val="22"/>
        </w:rPr>
        <w:t>s ukončenou životností</w:t>
      </w:r>
      <w:r w:rsidR="00527EA9" w:rsidRPr="001333C0">
        <w:rPr>
          <w:rFonts w:ascii="Arial" w:hAnsi="Arial" w:cs="Arial"/>
          <w:sz w:val="22"/>
        </w:rPr>
        <w:t>.</w:t>
      </w:r>
    </w:p>
    <w:p w14:paraId="79D13F2E" w14:textId="77777777" w:rsidR="0053337B" w:rsidRPr="001333C0" w:rsidRDefault="0053337B" w:rsidP="000F57FA">
      <w:pPr>
        <w:pStyle w:val="Odstavecseseznamem"/>
        <w:rPr>
          <w:rFonts w:ascii="Arial" w:hAnsi="Arial" w:cs="Arial"/>
          <w:sz w:val="22"/>
        </w:rPr>
      </w:pPr>
    </w:p>
    <w:p w14:paraId="24D8D6A2" w14:textId="7C296C97" w:rsidR="00741B60" w:rsidRPr="001333C0" w:rsidRDefault="00DD751A" w:rsidP="00FA34A8">
      <w:pPr>
        <w:ind w:firstLine="709"/>
        <w:rPr>
          <w:rFonts w:ascii="Arial" w:hAnsi="Arial" w:cs="Arial"/>
          <w:sz w:val="22"/>
        </w:rPr>
      </w:pPr>
      <w:r w:rsidRPr="0096141C">
        <w:rPr>
          <w:rFonts w:ascii="Arial" w:hAnsi="Arial" w:cs="Arial"/>
          <w:sz w:val="22"/>
        </w:rPr>
        <w:t xml:space="preserve">(2) </w:t>
      </w:r>
      <w:r w:rsidRPr="001333C0">
        <w:rPr>
          <w:rFonts w:ascii="Arial" w:hAnsi="Arial" w:cs="Arial"/>
          <w:sz w:val="22"/>
        </w:rPr>
        <w:t>Smlouvu podle odst</w:t>
      </w:r>
      <w:r w:rsidR="007E6131" w:rsidRPr="001333C0">
        <w:rPr>
          <w:rFonts w:ascii="Arial" w:hAnsi="Arial" w:cs="Arial"/>
          <w:sz w:val="22"/>
        </w:rPr>
        <w:t>avce</w:t>
      </w:r>
      <w:r w:rsidRPr="001333C0">
        <w:rPr>
          <w:rFonts w:ascii="Arial" w:hAnsi="Arial" w:cs="Arial"/>
          <w:sz w:val="22"/>
        </w:rPr>
        <w:t xml:space="preserve"> 1 písm. </w:t>
      </w:r>
      <w:r w:rsidR="00527EA9" w:rsidRPr="001333C0">
        <w:rPr>
          <w:rFonts w:ascii="Arial" w:hAnsi="Arial" w:cs="Arial"/>
          <w:sz w:val="22"/>
        </w:rPr>
        <w:t>d</w:t>
      </w:r>
      <w:r w:rsidRPr="001333C0">
        <w:rPr>
          <w:rFonts w:ascii="Arial" w:hAnsi="Arial" w:cs="Arial"/>
          <w:sz w:val="22"/>
        </w:rPr>
        <w:t xml:space="preserve">) lze uzavřít pouze, pokud provozovatel kolektivního systému na straně nabyvatele je oprávněn k zajišťování kolektivního plnění povinností výrobců pro vybrané výrobky dané skupiny. </w:t>
      </w:r>
    </w:p>
    <w:p w14:paraId="45BB4406" w14:textId="77777777" w:rsidR="0018647E" w:rsidRPr="001333C0" w:rsidRDefault="0018647E" w:rsidP="00FA34A8">
      <w:pPr>
        <w:ind w:firstLine="709"/>
        <w:rPr>
          <w:rFonts w:ascii="Arial" w:hAnsi="Arial" w:cs="Arial"/>
          <w:sz w:val="22"/>
        </w:rPr>
      </w:pPr>
    </w:p>
    <w:p w14:paraId="3C2D640F" w14:textId="5237E851" w:rsidR="0018647E" w:rsidRPr="001333C0" w:rsidRDefault="00DD751A" w:rsidP="00FA34A8">
      <w:pPr>
        <w:ind w:firstLine="709"/>
        <w:rPr>
          <w:rFonts w:ascii="Arial" w:hAnsi="Arial" w:cs="Arial"/>
          <w:sz w:val="22"/>
        </w:rPr>
      </w:pPr>
      <w:r w:rsidRPr="001333C0">
        <w:rPr>
          <w:rFonts w:ascii="Arial" w:hAnsi="Arial" w:cs="Arial"/>
          <w:sz w:val="22"/>
        </w:rPr>
        <w:t xml:space="preserve">(3) Smluvní strany smlouvy podle odstavce 1 jsou povinny </w:t>
      </w:r>
      <w:r w:rsidR="007F3150" w:rsidRPr="001333C0">
        <w:rPr>
          <w:rFonts w:ascii="Arial" w:hAnsi="Arial" w:cs="Arial"/>
          <w:sz w:val="22"/>
        </w:rPr>
        <w:t>př</w:t>
      </w:r>
      <w:r w:rsidR="005948E6" w:rsidRPr="001333C0">
        <w:rPr>
          <w:rFonts w:ascii="Arial" w:hAnsi="Arial" w:cs="Arial"/>
          <w:sz w:val="22"/>
        </w:rPr>
        <w:t>edložit stejnopis nebo úředně ověřenou kopii této smlouvy</w:t>
      </w:r>
      <w:r w:rsidR="007F3150" w:rsidRPr="001333C0">
        <w:rPr>
          <w:rFonts w:ascii="Arial" w:hAnsi="Arial" w:cs="Arial"/>
          <w:sz w:val="22"/>
        </w:rPr>
        <w:t xml:space="preserve"> </w:t>
      </w:r>
      <w:r w:rsidR="00B40C44" w:rsidRPr="001333C0">
        <w:rPr>
          <w:rFonts w:ascii="Arial" w:hAnsi="Arial" w:cs="Arial"/>
          <w:sz w:val="22"/>
        </w:rPr>
        <w:t>ministerstvu do 30 dnů ode dne jejího uzavření</w:t>
      </w:r>
      <w:r w:rsidR="001D284E">
        <w:rPr>
          <w:rFonts w:ascii="Arial" w:hAnsi="Arial" w:cs="Arial"/>
          <w:sz w:val="22"/>
        </w:rPr>
        <w:t>; postačí, splní-li tuto povinnost jedna ze smluvních stran</w:t>
      </w:r>
    </w:p>
    <w:p w14:paraId="245F59C0" w14:textId="77777777" w:rsidR="00741B60" w:rsidRPr="001333C0" w:rsidRDefault="00741B60" w:rsidP="006612B9">
      <w:pPr>
        <w:pStyle w:val="Odstavecseseznamem"/>
        <w:ind w:left="426"/>
        <w:rPr>
          <w:rFonts w:ascii="Arial" w:hAnsi="Arial" w:cs="Arial"/>
          <w:sz w:val="22"/>
        </w:rPr>
      </w:pPr>
    </w:p>
    <w:p w14:paraId="3CE43635" w14:textId="0A103B65" w:rsidR="00741B60" w:rsidRPr="001333C0" w:rsidRDefault="00DD751A" w:rsidP="00E97334">
      <w:pPr>
        <w:ind w:firstLine="708"/>
        <w:rPr>
          <w:rFonts w:ascii="Arial" w:hAnsi="Arial" w:cs="Arial"/>
          <w:sz w:val="22"/>
        </w:rPr>
      </w:pPr>
      <w:r w:rsidRPr="0096141C">
        <w:rPr>
          <w:rFonts w:ascii="Arial" w:hAnsi="Arial" w:cs="Arial"/>
          <w:sz w:val="22"/>
        </w:rPr>
        <w:lastRenderedPageBreak/>
        <w:t>(</w:t>
      </w:r>
      <w:r w:rsidR="007F3150" w:rsidRPr="0096141C">
        <w:rPr>
          <w:rFonts w:ascii="Arial" w:hAnsi="Arial" w:cs="Arial"/>
          <w:sz w:val="22"/>
        </w:rPr>
        <w:t>4</w:t>
      </w:r>
      <w:r w:rsidRPr="00E147E1">
        <w:rPr>
          <w:rFonts w:ascii="Arial" w:hAnsi="Arial" w:cs="Arial"/>
          <w:sz w:val="22"/>
        </w:rPr>
        <w:t xml:space="preserve">) </w:t>
      </w:r>
      <w:r w:rsidRPr="001333C0">
        <w:rPr>
          <w:rFonts w:ascii="Arial" w:hAnsi="Arial" w:cs="Arial"/>
          <w:sz w:val="22"/>
        </w:rPr>
        <w:t xml:space="preserve">Ve smlouvě podle odstavce 1 písm. </w:t>
      </w:r>
      <w:r w:rsidR="00527EA9" w:rsidRPr="001333C0">
        <w:rPr>
          <w:rFonts w:ascii="Arial" w:hAnsi="Arial" w:cs="Arial"/>
          <w:sz w:val="22"/>
        </w:rPr>
        <w:t>d</w:t>
      </w:r>
      <w:r w:rsidRPr="001333C0">
        <w:rPr>
          <w:rFonts w:ascii="Arial" w:hAnsi="Arial" w:cs="Arial"/>
          <w:sz w:val="22"/>
        </w:rPr>
        <w:t xml:space="preserve">) musí být uvedeno, </w:t>
      </w:r>
    </w:p>
    <w:p w14:paraId="52880D21" w14:textId="2CE751D4" w:rsidR="00213E23" w:rsidRPr="001333C0" w:rsidRDefault="00213E23" w:rsidP="00E97334">
      <w:pPr>
        <w:ind w:firstLine="708"/>
        <w:rPr>
          <w:rFonts w:ascii="Arial" w:hAnsi="Arial" w:cs="Arial"/>
          <w:sz w:val="22"/>
        </w:rPr>
      </w:pPr>
    </w:p>
    <w:p w14:paraId="2D0049D8" w14:textId="65E07D81" w:rsidR="00213E23" w:rsidRPr="001333C0" w:rsidRDefault="00DD751A" w:rsidP="009D54CD">
      <w:pPr>
        <w:rPr>
          <w:rFonts w:ascii="Arial" w:hAnsi="Arial" w:cs="Arial"/>
          <w:sz w:val="22"/>
        </w:rPr>
      </w:pPr>
      <w:r w:rsidRPr="001333C0">
        <w:rPr>
          <w:rFonts w:ascii="Arial" w:hAnsi="Arial" w:cs="Arial"/>
          <w:sz w:val="22"/>
        </w:rPr>
        <w:t>a) zda převáděné množství zpětně odebraných výrobků s ukončenou životností bude předáno provozovateli kolektivního systému na straně nabyvatele</w:t>
      </w:r>
      <w:r w:rsidR="00C73162" w:rsidRPr="001333C0">
        <w:rPr>
          <w:rFonts w:ascii="Arial" w:hAnsi="Arial" w:cs="Arial"/>
          <w:sz w:val="22"/>
        </w:rPr>
        <w:t>, který v takovém případě odpovídá za zajištění jejich zpracování</w:t>
      </w:r>
      <w:r w:rsidR="005D0BB5" w:rsidRPr="001333C0">
        <w:rPr>
          <w:rFonts w:ascii="Arial" w:hAnsi="Arial" w:cs="Arial"/>
          <w:sz w:val="22"/>
        </w:rPr>
        <w:t xml:space="preserve"> a</w:t>
      </w:r>
      <w:r w:rsidR="00C73162" w:rsidRPr="001333C0">
        <w:rPr>
          <w:rFonts w:ascii="Arial" w:hAnsi="Arial" w:cs="Arial"/>
          <w:sz w:val="22"/>
        </w:rPr>
        <w:t xml:space="preserve"> využití nebo odstranění, nebo zda zpracování</w:t>
      </w:r>
      <w:r w:rsidR="005D0BB5" w:rsidRPr="001333C0">
        <w:rPr>
          <w:rFonts w:ascii="Arial" w:hAnsi="Arial" w:cs="Arial"/>
          <w:sz w:val="22"/>
        </w:rPr>
        <w:t xml:space="preserve"> a</w:t>
      </w:r>
      <w:r w:rsidR="00C73162" w:rsidRPr="001333C0">
        <w:rPr>
          <w:rFonts w:ascii="Arial" w:hAnsi="Arial" w:cs="Arial"/>
          <w:sz w:val="22"/>
        </w:rPr>
        <w:t xml:space="preserve"> využití nebo odstranění převáděného množství zpětně odebraných výrobků s ukončenou životností již dříve zajistil převodce</w:t>
      </w:r>
      <w:r w:rsidRPr="001333C0">
        <w:rPr>
          <w:rFonts w:ascii="Arial" w:hAnsi="Arial" w:cs="Arial"/>
          <w:sz w:val="22"/>
        </w:rPr>
        <w:t>, a</w:t>
      </w:r>
    </w:p>
    <w:p w14:paraId="486C9FBA" w14:textId="77777777" w:rsidR="00213E23" w:rsidRPr="001333C0" w:rsidRDefault="00213E23" w:rsidP="00213E23">
      <w:pPr>
        <w:rPr>
          <w:rFonts w:ascii="Arial" w:hAnsi="Arial" w:cs="Arial"/>
          <w:sz w:val="22"/>
        </w:rPr>
      </w:pPr>
    </w:p>
    <w:p w14:paraId="26704AD0" w14:textId="246ACFE7" w:rsidR="00213E23" w:rsidRPr="001333C0" w:rsidRDefault="00DD751A" w:rsidP="00213E23">
      <w:pPr>
        <w:rPr>
          <w:rFonts w:ascii="Arial" w:hAnsi="Arial" w:cs="Arial"/>
          <w:sz w:val="22"/>
        </w:rPr>
      </w:pPr>
      <w:r w:rsidRPr="001333C0">
        <w:rPr>
          <w:rFonts w:ascii="Arial" w:hAnsi="Arial" w:cs="Arial"/>
          <w:sz w:val="22"/>
        </w:rPr>
        <w:t>b) výše úplaty za převod určitého převáděného množství zpětně odebraných výrobků s ukončenou životností</w:t>
      </w:r>
      <w:r w:rsidR="00B24877" w:rsidRPr="001333C0">
        <w:rPr>
          <w:rFonts w:ascii="Arial" w:hAnsi="Arial" w:cs="Arial"/>
          <w:sz w:val="22"/>
        </w:rPr>
        <w:t>.</w:t>
      </w:r>
    </w:p>
    <w:p w14:paraId="588157AA" w14:textId="283B0890" w:rsidR="00213E23" w:rsidRPr="001333C0" w:rsidRDefault="00213E23" w:rsidP="00E97334">
      <w:pPr>
        <w:rPr>
          <w:rFonts w:ascii="Arial" w:hAnsi="Arial" w:cs="Arial"/>
          <w:sz w:val="22"/>
        </w:rPr>
      </w:pPr>
    </w:p>
    <w:p w14:paraId="1CAC6CDD" w14:textId="57528121" w:rsidR="009A2518" w:rsidRPr="001333C0" w:rsidRDefault="00DD751A" w:rsidP="00213E23">
      <w:pPr>
        <w:rPr>
          <w:rFonts w:ascii="Arial" w:hAnsi="Arial" w:cs="Arial"/>
          <w:sz w:val="22"/>
        </w:rPr>
      </w:pPr>
      <w:r w:rsidRPr="0096141C">
        <w:rPr>
          <w:rFonts w:ascii="Arial" w:hAnsi="Arial" w:cs="Arial"/>
          <w:sz w:val="22"/>
        </w:rPr>
        <w:t xml:space="preserve">           </w:t>
      </w:r>
      <w:r w:rsidR="004B2CC0" w:rsidRPr="0096141C">
        <w:rPr>
          <w:rFonts w:ascii="Arial" w:hAnsi="Arial" w:cs="Arial"/>
          <w:sz w:val="22"/>
        </w:rPr>
        <w:t>(</w:t>
      </w:r>
      <w:r w:rsidR="007F3150" w:rsidRPr="00E147E1">
        <w:rPr>
          <w:rFonts w:ascii="Arial" w:hAnsi="Arial" w:cs="Arial"/>
          <w:sz w:val="22"/>
        </w:rPr>
        <w:t>5</w:t>
      </w:r>
      <w:r w:rsidR="004B2CC0" w:rsidRPr="00E147E1">
        <w:rPr>
          <w:rFonts w:ascii="Arial" w:hAnsi="Arial" w:cs="Arial"/>
          <w:sz w:val="22"/>
        </w:rPr>
        <w:t xml:space="preserve">) </w:t>
      </w:r>
      <w:r w:rsidR="004B2CC0" w:rsidRPr="001333C0">
        <w:rPr>
          <w:rFonts w:ascii="Arial" w:hAnsi="Arial" w:cs="Arial"/>
          <w:sz w:val="22"/>
        </w:rPr>
        <w:t xml:space="preserve">V případě uzavření smlouvy podle odstavce 1 písm. </w:t>
      </w:r>
      <w:r w:rsidR="00527EA9" w:rsidRPr="001333C0">
        <w:rPr>
          <w:rFonts w:ascii="Arial" w:hAnsi="Arial" w:cs="Arial"/>
          <w:sz w:val="22"/>
        </w:rPr>
        <w:t>d</w:t>
      </w:r>
      <w:r w:rsidR="004B2CC0" w:rsidRPr="001333C0">
        <w:rPr>
          <w:rFonts w:ascii="Arial" w:hAnsi="Arial" w:cs="Arial"/>
          <w:sz w:val="22"/>
        </w:rPr>
        <w:t xml:space="preserve">) mají obě smluvní strany povinnost </w:t>
      </w:r>
      <w:r w:rsidRPr="001333C0">
        <w:rPr>
          <w:rFonts w:ascii="Arial" w:hAnsi="Arial" w:cs="Arial"/>
          <w:sz w:val="22"/>
        </w:rPr>
        <w:t xml:space="preserve">převedené množství zpětně odebraných </w:t>
      </w:r>
      <w:r w:rsidRPr="001333C0">
        <w:rPr>
          <w:rFonts w:ascii="Arial" w:hAnsi="Arial" w:cs="Arial"/>
          <w:bCs/>
          <w:sz w:val="22"/>
        </w:rPr>
        <w:t xml:space="preserve">výrobků </w:t>
      </w:r>
      <w:r w:rsidRPr="001333C0">
        <w:rPr>
          <w:rFonts w:ascii="Arial" w:hAnsi="Arial" w:cs="Arial"/>
          <w:sz w:val="22"/>
        </w:rPr>
        <w:t xml:space="preserve">s ukončenou životností </w:t>
      </w:r>
      <w:r w:rsidR="004B2CC0" w:rsidRPr="001333C0">
        <w:rPr>
          <w:rFonts w:ascii="Arial" w:hAnsi="Arial" w:cs="Arial"/>
          <w:sz w:val="22"/>
        </w:rPr>
        <w:t xml:space="preserve">uvést </w:t>
      </w:r>
      <w:r w:rsidRPr="001333C0">
        <w:rPr>
          <w:rFonts w:ascii="Arial" w:hAnsi="Arial" w:cs="Arial"/>
          <w:sz w:val="22"/>
        </w:rPr>
        <w:t>v evidenci podle § 5</w:t>
      </w:r>
      <w:r w:rsidR="00AB3ED4">
        <w:rPr>
          <w:rFonts w:ascii="Arial" w:hAnsi="Arial" w:cs="Arial"/>
          <w:sz w:val="22"/>
        </w:rPr>
        <w:t>0</w:t>
      </w:r>
      <w:r w:rsidRPr="001333C0">
        <w:rPr>
          <w:rFonts w:ascii="Arial" w:hAnsi="Arial" w:cs="Arial"/>
          <w:sz w:val="22"/>
        </w:rPr>
        <w:t xml:space="preserve"> odst. 1 písm. </w:t>
      </w:r>
      <w:r w:rsidR="00273CBF" w:rsidRPr="001333C0">
        <w:rPr>
          <w:rFonts w:ascii="Arial" w:hAnsi="Arial" w:cs="Arial"/>
          <w:sz w:val="22"/>
        </w:rPr>
        <w:t>e</w:t>
      </w:r>
      <w:r w:rsidRPr="001333C0">
        <w:rPr>
          <w:rFonts w:ascii="Arial" w:hAnsi="Arial" w:cs="Arial"/>
          <w:sz w:val="22"/>
        </w:rPr>
        <w:t>) a v roční zprávě o v</w:t>
      </w:r>
      <w:r w:rsidR="00EE74F9" w:rsidRPr="001333C0">
        <w:rPr>
          <w:rFonts w:ascii="Arial" w:hAnsi="Arial" w:cs="Arial"/>
          <w:sz w:val="22"/>
        </w:rPr>
        <w:t>ýrobcích s</w:t>
      </w:r>
      <w:r w:rsidRPr="001333C0">
        <w:rPr>
          <w:rFonts w:ascii="Arial" w:hAnsi="Arial" w:cs="Arial"/>
          <w:sz w:val="22"/>
        </w:rPr>
        <w:t> </w:t>
      </w:r>
      <w:r w:rsidR="00EE74F9" w:rsidRPr="001333C0">
        <w:rPr>
          <w:rFonts w:ascii="Arial" w:hAnsi="Arial" w:cs="Arial"/>
          <w:sz w:val="22"/>
        </w:rPr>
        <w:t>ukončenou životností</w:t>
      </w:r>
      <w:r w:rsidR="004B2CC0" w:rsidRPr="001333C0">
        <w:rPr>
          <w:rFonts w:ascii="Arial" w:hAnsi="Arial" w:cs="Arial"/>
          <w:sz w:val="22"/>
        </w:rPr>
        <w:t>.</w:t>
      </w:r>
      <w:r w:rsidR="00EE74F9" w:rsidRPr="001333C0">
        <w:rPr>
          <w:rFonts w:ascii="Arial" w:hAnsi="Arial" w:cs="Arial"/>
          <w:sz w:val="22"/>
        </w:rPr>
        <w:t xml:space="preserve"> </w:t>
      </w:r>
    </w:p>
    <w:p w14:paraId="0B8EC005" w14:textId="77777777" w:rsidR="003D3F77" w:rsidRPr="00CB0FFE" w:rsidRDefault="003D3F77" w:rsidP="005B09A6">
      <w:pPr>
        <w:rPr>
          <w:rFonts w:ascii="Arial" w:hAnsi="Arial" w:cs="Arial"/>
          <w:sz w:val="22"/>
        </w:rPr>
      </w:pPr>
    </w:p>
    <w:p w14:paraId="7E6934A3" w14:textId="1330A6BB" w:rsidR="009A2518" w:rsidRPr="00CB0FFE" w:rsidRDefault="00DD751A" w:rsidP="009D54CD">
      <w:pPr>
        <w:pStyle w:val="a"/>
        <w:rPr>
          <w:rFonts w:ascii="Arial" w:hAnsi="Arial" w:cs="Arial"/>
          <w:sz w:val="22"/>
          <w:szCs w:val="22"/>
        </w:rPr>
      </w:pPr>
      <w:r>
        <w:rPr>
          <w:rFonts w:ascii="Arial" w:hAnsi="Arial" w:cs="Arial"/>
          <w:sz w:val="22"/>
          <w:szCs w:val="22"/>
        </w:rPr>
        <w:t>§ 5</w:t>
      </w:r>
      <w:r w:rsidR="00AB3ED4">
        <w:rPr>
          <w:rFonts w:ascii="Arial" w:hAnsi="Arial" w:cs="Arial"/>
          <w:sz w:val="22"/>
          <w:szCs w:val="22"/>
        </w:rPr>
        <w:t>0</w:t>
      </w:r>
    </w:p>
    <w:p w14:paraId="25155398" w14:textId="77777777" w:rsidR="009A2518" w:rsidRPr="00CB0FFE" w:rsidRDefault="00DD751A" w:rsidP="00BB4BD9">
      <w:pPr>
        <w:pStyle w:val="Nadpis"/>
        <w:rPr>
          <w:rFonts w:ascii="Arial" w:hAnsi="Arial" w:cs="Arial"/>
          <w:sz w:val="22"/>
        </w:rPr>
      </w:pPr>
      <w:r w:rsidRPr="00CB0FFE">
        <w:rPr>
          <w:rFonts w:ascii="Arial" w:hAnsi="Arial" w:cs="Arial"/>
          <w:sz w:val="22"/>
        </w:rPr>
        <w:t>Evidence</w:t>
      </w:r>
    </w:p>
    <w:p w14:paraId="3E34A3CB" w14:textId="77777777" w:rsidR="00BB4BD9" w:rsidRPr="00CB0FFE" w:rsidRDefault="00DD751A" w:rsidP="00BB4BD9">
      <w:pPr>
        <w:ind w:firstLine="708"/>
        <w:rPr>
          <w:rFonts w:ascii="Arial" w:hAnsi="Arial" w:cs="Arial"/>
          <w:sz w:val="22"/>
        </w:rPr>
      </w:pPr>
      <w:r w:rsidRPr="00CB0FFE">
        <w:rPr>
          <w:rFonts w:ascii="Arial" w:hAnsi="Arial" w:cs="Arial"/>
          <w:sz w:val="22"/>
        </w:rPr>
        <w:t>(1) Provozovatel kolektivního systému je povinen vést evidenci</w:t>
      </w:r>
    </w:p>
    <w:p w14:paraId="047C77B8" w14:textId="77777777" w:rsidR="00BB4BD9" w:rsidRPr="00CB0FFE" w:rsidRDefault="00BB4BD9" w:rsidP="00BB4BD9">
      <w:pPr>
        <w:rPr>
          <w:rFonts w:ascii="Arial" w:hAnsi="Arial" w:cs="Arial"/>
          <w:sz w:val="22"/>
        </w:rPr>
      </w:pPr>
    </w:p>
    <w:p w14:paraId="36098092" w14:textId="4C79224F" w:rsidR="00BB4BD9" w:rsidRPr="00CB0FFE" w:rsidRDefault="00DD751A" w:rsidP="005B28C2">
      <w:pPr>
        <w:numPr>
          <w:ilvl w:val="0"/>
          <w:numId w:val="76"/>
        </w:numPr>
        <w:ind w:left="426" w:hanging="426"/>
        <w:rPr>
          <w:rFonts w:ascii="Arial" w:hAnsi="Arial" w:cs="Arial"/>
          <w:sz w:val="22"/>
        </w:rPr>
      </w:pPr>
      <w:r w:rsidRPr="00CB0FFE">
        <w:rPr>
          <w:rFonts w:ascii="Arial" w:hAnsi="Arial" w:cs="Arial"/>
          <w:sz w:val="22"/>
        </w:rPr>
        <w:t>výrobců, s nimiž má uzavřenou smlouvu o kolektivním plnění, v rozsahu údajů podle</w:t>
      </w:r>
      <w:r w:rsidR="00110C57">
        <w:rPr>
          <w:rFonts w:ascii="Arial" w:hAnsi="Arial" w:cs="Arial"/>
          <w:sz w:val="22"/>
        </w:rPr>
        <w:t xml:space="preserve"> </w:t>
      </w:r>
      <w:r w:rsidRPr="00CB0FFE">
        <w:rPr>
          <w:rFonts w:ascii="Arial" w:hAnsi="Arial" w:cs="Arial"/>
          <w:sz w:val="22"/>
        </w:rPr>
        <w:t>§</w:t>
      </w:r>
      <w:r w:rsidR="00062589" w:rsidRPr="00CB0FFE">
        <w:rPr>
          <w:rFonts w:ascii="Arial" w:hAnsi="Arial" w:cs="Arial"/>
          <w:sz w:val="22"/>
        </w:rPr>
        <w:t> </w:t>
      </w:r>
      <w:r w:rsidRPr="00CB0FFE">
        <w:rPr>
          <w:rFonts w:ascii="Arial" w:hAnsi="Arial" w:cs="Arial"/>
          <w:sz w:val="22"/>
        </w:rPr>
        <w:t>2</w:t>
      </w:r>
      <w:r w:rsidR="00790767">
        <w:rPr>
          <w:rFonts w:ascii="Arial" w:hAnsi="Arial" w:cs="Arial"/>
          <w:sz w:val="22"/>
        </w:rPr>
        <w:t>6</w:t>
      </w:r>
      <w:r w:rsidR="006A689B">
        <w:rPr>
          <w:rFonts w:ascii="Arial" w:hAnsi="Arial" w:cs="Arial"/>
          <w:sz w:val="22"/>
        </w:rPr>
        <w:t xml:space="preserve"> </w:t>
      </w:r>
      <w:r w:rsidRPr="00CB0FFE">
        <w:rPr>
          <w:rFonts w:ascii="Arial" w:hAnsi="Arial" w:cs="Arial"/>
          <w:sz w:val="22"/>
        </w:rPr>
        <w:t>písm. a) až g),</w:t>
      </w:r>
    </w:p>
    <w:p w14:paraId="259639C2" w14:textId="77777777" w:rsidR="00BB4BD9" w:rsidRPr="00CB0FFE" w:rsidRDefault="00BB4BD9" w:rsidP="00BB4BD9">
      <w:pPr>
        <w:ind w:left="426" w:hanging="426"/>
        <w:rPr>
          <w:rFonts w:ascii="Arial" w:hAnsi="Arial" w:cs="Arial"/>
          <w:sz w:val="22"/>
        </w:rPr>
      </w:pPr>
    </w:p>
    <w:p w14:paraId="0F327D5A" w14:textId="466944BF" w:rsidR="00BB4BD9" w:rsidRPr="00E83C9E" w:rsidRDefault="00DD751A" w:rsidP="005B28C2">
      <w:pPr>
        <w:numPr>
          <w:ilvl w:val="0"/>
          <w:numId w:val="76"/>
        </w:numPr>
        <w:ind w:left="426" w:hanging="426"/>
        <w:rPr>
          <w:rFonts w:ascii="Arial" w:hAnsi="Arial" w:cs="Arial"/>
          <w:sz w:val="22"/>
          <w:u w:val="single"/>
        </w:rPr>
      </w:pPr>
      <w:r w:rsidRPr="00E83C9E">
        <w:rPr>
          <w:rFonts w:ascii="Arial" w:hAnsi="Arial" w:cs="Arial"/>
          <w:sz w:val="22"/>
          <w:u w:val="single"/>
        </w:rPr>
        <w:t>množství vybraných výrobků uvedených na trh</w:t>
      </w:r>
      <w:r w:rsidR="00FA2083" w:rsidRPr="00E83C9E">
        <w:rPr>
          <w:rFonts w:ascii="Arial" w:hAnsi="Arial" w:cs="Arial"/>
          <w:sz w:val="22"/>
          <w:u w:val="single"/>
        </w:rPr>
        <w:t xml:space="preserve"> výrobci</w:t>
      </w:r>
      <w:r w:rsidRPr="00E83C9E">
        <w:rPr>
          <w:rFonts w:ascii="Arial" w:hAnsi="Arial" w:cs="Arial"/>
          <w:sz w:val="22"/>
          <w:u w:val="single"/>
        </w:rPr>
        <w:t xml:space="preserve">, </w:t>
      </w:r>
      <w:r w:rsidR="00FA2083" w:rsidRPr="00E83C9E">
        <w:rPr>
          <w:rFonts w:ascii="Arial" w:hAnsi="Arial" w:cs="Arial"/>
          <w:sz w:val="22"/>
          <w:u w:val="single"/>
        </w:rPr>
        <w:t>s nimiž má uzavřenou</w:t>
      </w:r>
      <w:r w:rsidRPr="00E83C9E">
        <w:rPr>
          <w:rFonts w:ascii="Arial" w:hAnsi="Arial" w:cs="Arial"/>
          <w:sz w:val="22"/>
          <w:u w:val="single"/>
        </w:rPr>
        <w:t xml:space="preserve"> smlouv</w:t>
      </w:r>
      <w:r w:rsidR="00FA2083" w:rsidRPr="00E83C9E">
        <w:rPr>
          <w:rFonts w:ascii="Arial" w:hAnsi="Arial" w:cs="Arial"/>
          <w:sz w:val="22"/>
          <w:u w:val="single"/>
        </w:rPr>
        <w:t>u</w:t>
      </w:r>
      <w:r w:rsidRPr="00E83C9E">
        <w:rPr>
          <w:rFonts w:ascii="Arial" w:hAnsi="Arial" w:cs="Arial"/>
          <w:sz w:val="22"/>
          <w:u w:val="single"/>
        </w:rPr>
        <w:t xml:space="preserve"> o</w:t>
      </w:r>
      <w:r w:rsidR="00062589" w:rsidRPr="00E83C9E">
        <w:rPr>
          <w:rFonts w:ascii="Arial" w:hAnsi="Arial" w:cs="Arial"/>
          <w:sz w:val="22"/>
          <w:u w:val="single"/>
        </w:rPr>
        <w:t> </w:t>
      </w:r>
      <w:r w:rsidRPr="00E83C9E">
        <w:rPr>
          <w:rFonts w:ascii="Arial" w:hAnsi="Arial" w:cs="Arial"/>
          <w:sz w:val="22"/>
          <w:u w:val="single"/>
        </w:rPr>
        <w:t>kolektivním plnění,</w:t>
      </w:r>
      <w:r w:rsidR="004B6890">
        <w:rPr>
          <w:rFonts w:ascii="Arial" w:hAnsi="Arial" w:cs="Arial"/>
          <w:sz w:val="22"/>
          <w:u w:val="single"/>
        </w:rPr>
        <w:t xml:space="preserve"> </w:t>
      </w:r>
      <w:r w:rsidR="004B6890" w:rsidRPr="0029441A">
        <w:rPr>
          <w:rFonts w:ascii="Arial" w:hAnsi="Arial" w:cs="Arial"/>
          <w:sz w:val="22"/>
          <w:u w:val="single"/>
        </w:rPr>
        <w:t>a to v hmotnostních jednotkách a kusech</w:t>
      </w:r>
      <w:r w:rsidR="004B6890">
        <w:rPr>
          <w:rFonts w:ascii="Arial" w:hAnsi="Arial" w:cs="Arial"/>
          <w:sz w:val="22"/>
          <w:u w:val="single"/>
        </w:rPr>
        <w:t>,</w:t>
      </w:r>
    </w:p>
    <w:p w14:paraId="1EFFB02D" w14:textId="77777777" w:rsidR="00BB4BD9" w:rsidRPr="00E83C9E" w:rsidRDefault="00BB4BD9" w:rsidP="00BB4BD9">
      <w:pPr>
        <w:ind w:left="426" w:hanging="426"/>
        <w:rPr>
          <w:rFonts w:ascii="Arial" w:hAnsi="Arial" w:cs="Arial"/>
          <w:sz w:val="22"/>
        </w:rPr>
      </w:pPr>
    </w:p>
    <w:p w14:paraId="521676F4" w14:textId="5E260A63" w:rsidR="00BB4BD9" w:rsidRPr="00E83C9E" w:rsidRDefault="00DD751A" w:rsidP="005B28C2">
      <w:pPr>
        <w:numPr>
          <w:ilvl w:val="0"/>
          <w:numId w:val="76"/>
        </w:numPr>
        <w:ind w:left="426" w:hanging="426"/>
        <w:rPr>
          <w:rFonts w:ascii="Arial" w:hAnsi="Arial" w:cs="Arial"/>
          <w:sz w:val="22"/>
          <w:u w:val="single"/>
        </w:rPr>
      </w:pPr>
      <w:r w:rsidRPr="00E83C9E">
        <w:rPr>
          <w:rFonts w:ascii="Arial" w:hAnsi="Arial" w:cs="Arial"/>
          <w:sz w:val="22"/>
          <w:u w:val="single"/>
        </w:rPr>
        <w:t xml:space="preserve">osob, které pro provozovatele kolektivního systému zajišťují zpětný odběr, </w:t>
      </w:r>
      <w:r w:rsidR="00592B4A">
        <w:rPr>
          <w:rFonts w:ascii="Arial" w:hAnsi="Arial" w:cs="Arial"/>
          <w:sz w:val="22"/>
          <w:u w:val="single"/>
        </w:rPr>
        <w:t>přepravu</w:t>
      </w:r>
      <w:r w:rsidRPr="00E83C9E">
        <w:rPr>
          <w:rFonts w:ascii="Arial" w:hAnsi="Arial" w:cs="Arial"/>
          <w:sz w:val="22"/>
          <w:u w:val="single"/>
        </w:rPr>
        <w:t>, zpracování či jiné nakládání se zpětně odebranými výrobky s ukončenou životností v obdobném rozsahu údajů, jaký je stanoven v § 2</w:t>
      </w:r>
      <w:r w:rsidR="00790767">
        <w:rPr>
          <w:rFonts w:ascii="Arial" w:hAnsi="Arial" w:cs="Arial"/>
          <w:sz w:val="22"/>
          <w:u w:val="single"/>
        </w:rPr>
        <w:t>6</w:t>
      </w:r>
      <w:r w:rsidRPr="00E83C9E">
        <w:rPr>
          <w:rFonts w:ascii="Arial" w:hAnsi="Arial" w:cs="Arial"/>
          <w:sz w:val="22"/>
          <w:u w:val="single"/>
        </w:rPr>
        <w:t xml:space="preserve"> </w:t>
      </w:r>
      <w:r w:rsidR="006A689B">
        <w:rPr>
          <w:rFonts w:ascii="Arial" w:hAnsi="Arial" w:cs="Arial"/>
          <w:sz w:val="22"/>
          <w:u w:val="single"/>
        </w:rPr>
        <w:t>p</w:t>
      </w:r>
      <w:r w:rsidRPr="00E83C9E">
        <w:rPr>
          <w:rFonts w:ascii="Arial" w:hAnsi="Arial" w:cs="Arial"/>
          <w:sz w:val="22"/>
          <w:u w:val="single"/>
        </w:rPr>
        <w:t>ísm. a) až c)</w:t>
      </w:r>
      <w:r w:rsidR="006A689B">
        <w:rPr>
          <w:rFonts w:ascii="Arial" w:hAnsi="Arial" w:cs="Arial"/>
          <w:sz w:val="22"/>
          <w:u w:val="single"/>
        </w:rPr>
        <w:t>;</w:t>
      </w:r>
      <w:r w:rsidR="00DE6E6D" w:rsidRPr="00DE6E6D">
        <w:rPr>
          <w:rFonts w:ascii="Arial" w:hAnsi="Arial" w:cs="Arial"/>
          <w:sz w:val="22"/>
          <w:u w:val="single"/>
        </w:rPr>
        <w:t xml:space="preserve"> </w:t>
      </w:r>
      <w:r w:rsidR="00DE6E6D" w:rsidRPr="0029441A">
        <w:rPr>
          <w:rFonts w:ascii="Arial" w:hAnsi="Arial" w:cs="Arial"/>
          <w:sz w:val="22"/>
          <w:u w:val="single"/>
        </w:rPr>
        <w:t>u osob, které pro provozovatele kolektivního systému zajišťují zpracování, se vede také identifikační číslo a adresa zařízení</w:t>
      </w:r>
      <w:r w:rsidR="00BB7B3C">
        <w:rPr>
          <w:rFonts w:ascii="Arial" w:hAnsi="Arial" w:cs="Arial"/>
          <w:sz w:val="22"/>
          <w:u w:val="single"/>
        </w:rPr>
        <w:t xml:space="preserve"> ke zpracování</w:t>
      </w:r>
      <w:r w:rsidR="000316B5">
        <w:rPr>
          <w:rFonts w:ascii="Arial" w:hAnsi="Arial" w:cs="Arial"/>
          <w:sz w:val="22"/>
          <w:u w:val="single"/>
        </w:rPr>
        <w:t xml:space="preserve"> výrobků s ukončenou životností</w:t>
      </w:r>
      <w:r w:rsidR="00DE6E6D" w:rsidRPr="00DE6E6D">
        <w:rPr>
          <w:rFonts w:ascii="Arial" w:hAnsi="Arial" w:cs="Arial"/>
          <w:sz w:val="22"/>
          <w:u w:val="single"/>
        </w:rPr>
        <w:t>,</w:t>
      </w:r>
    </w:p>
    <w:p w14:paraId="42DE48DB" w14:textId="77777777" w:rsidR="00BB4BD9" w:rsidRPr="00E83C9E" w:rsidRDefault="00BB4BD9" w:rsidP="00BB4BD9">
      <w:pPr>
        <w:ind w:left="426" w:hanging="426"/>
        <w:rPr>
          <w:rFonts w:ascii="Arial" w:hAnsi="Arial" w:cs="Arial"/>
          <w:sz w:val="22"/>
        </w:rPr>
      </w:pPr>
    </w:p>
    <w:p w14:paraId="649DC7B5" w14:textId="7469620F" w:rsidR="00BB4BD9" w:rsidRPr="00E83C9E" w:rsidRDefault="00DD751A" w:rsidP="005B28C2">
      <w:pPr>
        <w:numPr>
          <w:ilvl w:val="0"/>
          <w:numId w:val="76"/>
        </w:numPr>
        <w:ind w:left="426" w:hanging="426"/>
        <w:rPr>
          <w:rFonts w:ascii="Arial" w:hAnsi="Arial" w:cs="Arial"/>
          <w:sz w:val="22"/>
          <w:u w:val="single"/>
        </w:rPr>
      </w:pPr>
      <w:r w:rsidRPr="00E83C9E">
        <w:rPr>
          <w:rFonts w:ascii="Arial" w:hAnsi="Arial" w:cs="Arial"/>
          <w:sz w:val="22"/>
          <w:u w:val="single"/>
        </w:rPr>
        <w:t>míst zpětného odběru vykazovaných v Registru podle § 1</w:t>
      </w:r>
      <w:r w:rsidR="00790767">
        <w:rPr>
          <w:rFonts w:ascii="Arial" w:hAnsi="Arial" w:cs="Arial"/>
          <w:sz w:val="22"/>
          <w:u w:val="single"/>
        </w:rPr>
        <w:t>9</w:t>
      </w:r>
      <w:r w:rsidRPr="00E83C9E">
        <w:rPr>
          <w:rFonts w:ascii="Arial" w:hAnsi="Arial" w:cs="Arial"/>
          <w:sz w:val="22"/>
          <w:u w:val="single"/>
        </w:rPr>
        <w:t xml:space="preserve"> a </w:t>
      </w:r>
      <w:r w:rsidR="000E6155" w:rsidRPr="00E83C9E">
        <w:rPr>
          <w:rFonts w:ascii="Arial" w:hAnsi="Arial" w:cs="Arial"/>
          <w:sz w:val="22"/>
          <w:u w:val="single"/>
        </w:rPr>
        <w:t xml:space="preserve">příslušných </w:t>
      </w:r>
      <w:r w:rsidRPr="00E83C9E">
        <w:rPr>
          <w:rFonts w:ascii="Arial" w:hAnsi="Arial" w:cs="Arial"/>
          <w:sz w:val="22"/>
          <w:u w:val="single"/>
        </w:rPr>
        <w:t>smluv uzavřených mezi provozovatelem kolektivního systému</w:t>
      </w:r>
      <w:r w:rsidR="0003597D" w:rsidRPr="00E83C9E">
        <w:rPr>
          <w:rFonts w:ascii="Arial" w:hAnsi="Arial" w:cs="Arial"/>
          <w:sz w:val="22"/>
          <w:u w:val="single"/>
        </w:rPr>
        <w:t xml:space="preserve"> a </w:t>
      </w:r>
      <w:r w:rsidR="001072A5" w:rsidRPr="00E83C9E">
        <w:rPr>
          <w:rFonts w:ascii="Arial" w:hAnsi="Arial" w:cs="Arial"/>
          <w:sz w:val="22"/>
          <w:u w:val="single"/>
        </w:rPr>
        <w:t>provozovateli míst zpětného odběru</w:t>
      </w:r>
      <w:r w:rsidRPr="00E83C9E">
        <w:rPr>
          <w:rFonts w:ascii="Arial" w:hAnsi="Arial" w:cs="Arial"/>
          <w:sz w:val="22"/>
          <w:u w:val="single"/>
        </w:rPr>
        <w:t xml:space="preserve"> a</w:t>
      </w:r>
    </w:p>
    <w:p w14:paraId="5B4917DE" w14:textId="77777777" w:rsidR="00DC2E0D" w:rsidRPr="00CB0FFE" w:rsidRDefault="00DC2E0D" w:rsidP="00CA63E7">
      <w:pPr>
        <w:ind w:left="426"/>
        <w:rPr>
          <w:rFonts w:ascii="Arial" w:hAnsi="Arial" w:cs="Arial"/>
          <w:sz w:val="22"/>
          <w:u w:val="single"/>
        </w:rPr>
      </w:pPr>
    </w:p>
    <w:p w14:paraId="71F3CD15" w14:textId="08697B3E" w:rsidR="00DC2E0D" w:rsidRPr="00CB0FFE" w:rsidRDefault="00DD751A" w:rsidP="005B28C2">
      <w:pPr>
        <w:numPr>
          <w:ilvl w:val="0"/>
          <w:numId w:val="76"/>
        </w:numPr>
        <w:ind w:left="426" w:hanging="426"/>
        <w:rPr>
          <w:rFonts w:ascii="Arial" w:hAnsi="Arial" w:cs="Arial"/>
          <w:sz w:val="22"/>
        </w:rPr>
      </w:pPr>
      <w:r w:rsidRPr="00CB0FFE">
        <w:rPr>
          <w:rFonts w:ascii="Arial" w:hAnsi="Arial" w:cs="Arial"/>
          <w:bCs/>
          <w:sz w:val="22"/>
          <w:u w:val="single"/>
        </w:rPr>
        <w:t xml:space="preserve">toku zpětně odebraných výrobků </w:t>
      </w:r>
      <w:r w:rsidRPr="00CB0FFE">
        <w:rPr>
          <w:rFonts w:ascii="Arial" w:hAnsi="Arial" w:cs="Arial"/>
          <w:sz w:val="22"/>
          <w:u w:val="single"/>
        </w:rPr>
        <w:t>s ukončenou životností</w:t>
      </w:r>
      <w:r w:rsidRPr="00CB0FFE">
        <w:rPr>
          <w:rFonts w:ascii="Arial" w:hAnsi="Arial" w:cs="Arial"/>
          <w:bCs/>
          <w:sz w:val="22"/>
          <w:u w:val="single"/>
        </w:rPr>
        <w:t xml:space="preserve"> od místa zpětného odběru až po jejich konečné využití, včetně přípravy k opětovnému použití, nebo odstranění</w:t>
      </w:r>
      <w:r w:rsidRPr="00CB0FFE">
        <w:rPr>
          <w:rFonts w:ascii="Arial" w:hAnsi="Arial" w:cs="Arial"/>
          <w:sz w:val="22"/>
        </w:rPr>
        <w:t>.</w:t>
      </w:r>
    </w:p>
    <w:p w14:paraId="140355E8" w14:textId="77777777" w:rsidR="00BB4BD9" w:rsidRPr="00CB0FFE" w:rsidRDefault="00BB4BD9" w:rsidP="00BB4BD9">
      <w:pPr>
        <w:ind w:left="426" w:hanging="426"/>
        <w:rPr>
          <w:rFonts w:ascii="Arial" w:hAnsi="Arial" w:cs="Arial"/>
          <w:sz w:val="22"/>
        </w:rPr>
      </w:pPr>
    </w:p>
    <w:p w14:paraId="5F034F04" w14:textId="16FA3B69" w:rsidR="00BB4BD9" w:rsidRPr="00CB0FFE" w:rsidRDefault="00DD751A" w:rsidP="00BB4BD9">
      <w:pPr>
        <w:ind w:firstLine="709"/>
        <w:rPr>
          <w:rFonts w:ascii="Arial" w:hAnsi="Arial" w:cs="Arial"/>
          <w:sz w:val="22"/>
        </w:rPr>
      </w:pPr>
      <w:r w:rsidRPr="00CB0FFE">
        <w:rPr>
          <w:rFonts w:ascii="Arial" w:hAnsi="Arial" w:cs="Arial"/>
          <w:sz w:val="22"/>
        </w:rPr>
        <w:t xml:space="preserve">(2) Jde-li o kolektivní systém výrobců baterií nebo akumulátorů, zahrnuje evidence podle odstavce 1 písm. a) rovněž ty výrobce, pro které zajišťuje plnění povinností na základě smluv podle § </w:t>
      </w:r>
      <w:r w:rsidR="0072273B" w:rsidRPr="00CB0FFE">
        <w:rPr>
          <w:rFonts w:ascii="Arial" w:hAnsi="Arial" w:cs="Arial"/>
          <w:sz w:val="22"/>
        </w:rPr>
        <w:t>8</w:t>
      </w:r>
      <w:r w:rsidR="002C3DE9">
        <w:rPr>
          <w:rFonts w:ascii="Arial" w:hAnsi="Arial" w:cs="Arial"/>
          <w:sz w:val="22"/>
        </w:rPr>
        <w:t>4</w:t>
      </w:r>
      <w:r w:rsidRPr="00CB0FFE">
        <w:rPr>
          <w:rFonts w:ascii="Arial" w:hAnsi="Arial" w:cs="Arial"/>
          <w:sz w:val="22"/>
        </w:rPr>
        <w:t xml:space="preserve"> odst. 3 s provozovateli kolektivních systémů výrobců elektrozařízení.</w:t>
      </w:r>
    </w:p>
    <w:p w14:paraId="1CFB2CF7" w14:textId="77777777" w:rsidR="00BB4BD9" w:rsidRPr="00CB0FFE" w:rsidRDefault="00BB4BD9" w:rsidP="00BB4BD9">
      <w:pPr>
        <w:ind w:firstLine="709"/>
        <w:rPr>
          <w:rFonts w:ascii="Arial" w:hAnsi="Arial" w:cs="Arial"/>
          <w:sz w:val="22"/>
        </w:rPr>
      </w:pPr>
    </w:p>
    <w:p w14:paraId="6AF8B168" w14:textId="49FCF0ED" w:rsidR="00BB4BD9" w:rsidRPr="00CB0FFE" w:rsidRDefault="00DD751A" w:rsidP="00BB4BD9">
      <w:pPr>
        <w:ind w:firstLine="709"/>
        <w:rPr>
          <w:rFonts w:ascii="Arial" w:hAnsi="Arial" w:cs="Arial"/>
          <w:sz w:val="22"/>
        </w:rPr>
      </w:pPr>
      <w:r w:rsidRPr="00CB0FFE">
        <w:rPr>
          <w:rFonts w:ascii="Arial" w:hAnsi="Arial" w:cs="Arial"/>
          <w:sz w:val="22"/>
        </w:rPr>
        <w:t>(3) Zajišťuje-li provozovatel kolektivního systému výrobců elektrozařízení kolektivní plnění povinností zpětného odběru, zpracování, využití a odstranění</w:t>
      </w:r>
      <w:r w:rsidR="000316B5">
        <w:rPr>
          <w:rFonts w:ascii="Arial" w:hAnsi="Arial" w:cs="Arial"/>
          <w:sz w:val="22"/>
        </w:rPr>
        <w:t xml:space="preserve"> odpadních</w:t>
      </w:r>
      <w:r w:rsidRPr="00CB0FFE">
        <w:rPr>
          <w:rFonts w:ascii="Arial" w:hAnsi="Arial" w:cs="Arial"/>
          <w:sz w:val="22"/>
        </w:rPr>
        <w:t xml:space="preserve"> elektrozařízení pocházejících z domácností, která byla uvedena na trh do dne 13. srpna 2005, vede </w:t>
      </w:r>
      <w:r w:rsidR="000645F8" w:rsidRPr="00CB0FFE">
        <w:rPr>
          <w:rFonts w:ascii="Arial" w:hAnsi="Arial" w:cs="Arial"/>
          <w:sz w:val="22"/>
        </w:rPr>
        <w:t xml:space="preserve">v rámci </w:t>
      </w:r>
      <w:r w:rsidRPr="00CB0FFE">
        <w:rPr>
          <w:rFonts w:ascii="Arial" w:hAnsi="Arial" w:cs="Arial"/>
          <w:sz w:val="22"/>
        </w:rPr>
        <w:t>evidenc</w:t>
      </w:r>
      <w:r w:rsidR="000645F8" w:rsidRPr="00CB0FFE">
        <w:rPr>
          <w:rFonts w:ascii="Arial" w:hAnsi="Arial" w:cs="Arial"/>
          <w:sz w:val="22"/>
        </w:rPr>
        <w:t>e</w:t>
      </w:r>
      <w:r w:rsidRPr="00CB0FFE">
        <w:rPr>
          <w:rFonts w:ascii="Arial" w:hAnsi="Arial" w:cs="Arial"/>
          <w:sz w:val="22"/>
        </w:rPr>
        <w:t xml:space="preserve"> podle odstavce 1 písm. </w:t>
      </w:r>
      <w:r w:rsidR="00185E59" w:rsidRPr="00CB0FFE">
        <w:rPr>
          <w:rFonts w:ascii="Arial" w:hAnsi="Arial" w:cs="Arial"/>
          <w:sz w:val="22"/>
        </w:rPr>
        <w:t>d</w:t>
      </w:r>
      <w:r w:rsidRPr="00CB0FFE">
        <w:rPr>
          <w:rFonts w:ascii="Arial" w:hAnsi="Arial" w:cs="Arial"/>
          <w:sz w:val="22"/>
        </w:rPr>
        <w:t xml:space="preserve">) </w:t>
      </w:r>
      <w:r w:rsidR="000645F8" w:rsidRPr="00CB0FFE">
        <w:rPr>
          <w:rFonts w:ascii="Arial" w:hAnsi="Arial" w:cs="Arial"/>
          <w:sz w:val="22"/>
        </w:rPr>
        <w:t>údaje o množství</w:t>
      </w:r>
      <w:r w:rsidRPr="00CB0FFE">
        <w:rPr>
          <w:rFonts w:ascii="Arial" w:hAnsi="Arial" w:cs="Arial"/>
          <w:sz w:val="22"/>
        </w:rPr>
        <w:t xml:space="preserve"> </w:t>
      </w:r>
      <w:r w:rsidR="000645F8" w:rsidRPr="00CB0FFE">
        <w:rPr>
          <w:rFonts w:ascii="Arial" w:hAnsi="Arial" w:cs="Arial"/>
          <w:sz w:val="22"/>
        </w:rPr>
        <w:t>těchto</w:t>
      </w:r>
      <w:r w:rsidRPr="00CB0FFE">
        <w:rPr>
          <w:rFonts w:ascii="Arial" w:hAnsi="Arial" w:cs="Arial"/>
          <w:sz w:val="22"/>
        </w:rPr>
        <w:t xml:space="preserve"> elektrozařízení</w:t>
      </w:r>
      <w:r w:rsidR="007354AE" w:rsidRPr="00CB0FFE">
        <w:rPr>
          <w:rFonts w:ascii="Arial" w:hAnsi="Arial" w:cs="Arial"/>
          <w:sz w:val="22"/>
        </w:rPr>
        <w:t xml:space="preserve"> zjištěné na základě rozboru reprezentativního vzorku zpětně odebraných elektrozařízení</w:t>
      </w:r>
      <w:r w:rsidRPr="00CB0FFE">
        <w:rPr>
          <w:rFonts w:ascii="Arial" w:hAnsi="Arial" w:cs="Arial"/>
          <w:sz w:val="22"/>
        </w:rPr>
        <w:t>.</w:t>
      </w:r>
    </w:p>
    <w:p w14:paraId="61BACD07" w14:textId="77777777" w:rsidR="00E45FD0" w:rsidRPr="00CB0FFE" w:rsidRDefault="00E45FD0" w:rsidP="00BB4BD9">
      <w:pPr>
        <w:ind w:firstLine="709"/>
        <w:rPr>
          <w:rFonts w:ascii="Arial" w:hAnsi="Arial" w:cs="Arial"/>
          <w:sz w:val="22"/>
        </w:rPr>
      </w:pPr>
    </w:p>
    <w:p w14:paraId="56587543" w14:textId="5A6AB7BC" w:rsidR="00E45FD0" w:rsidRPr="003B0E84" w:rsidRDefault="00DD751A" w:rsidP="00BB4BD9">
      <w:pPr>
        <w:ind w:firstLine="709"/>
        <w:rPr>
          <w:rFonts w:ascii="Arial" w:hAnsi="Arial" w:cs="Arial"/>
          <w:sz w:val="22"/>
          <w:u w:val="single"/>
        </w:rPr>
      </w:pPr>
      <w:r w:rsidRPr="00251318">
        <w:rPr>
          <w:rFonts w:ascii="Arial" w:hAnsi="Arial" w:cs="Arial"/>
          <w:sz w:val="22"/>
        </w:rPr>
        <w:t xml:space="preserve">(4) </w:t>
      </w:r>
      <w:r w:rsidRPr="003B0E84">
        <w:rPr>
          <w:rFonts w:ascii="Arial" w:hAnsi="Arial" w:cs="Arial"/>
          <w:sz w:val="22"/>
          <w:u w:val="single"/>
        </w:rPr>
        <w:t xml:space="preserve">Zajišťuje-li osoba podle odstavce 1 písm. c) zpětný odběr, </w:t>
      </w:r>
      <w:r w:rsidR="00605F11">
        <w:rPr>
          <w:rFonts w:ascii="Arial" w:hAnsi="Arial" w:cs="Arial"/>
          <w:sz w:val="22"/>
          <w:u w:val="single"/>
        </w:rPr>
        <w:t>přepravu</w:t>
      </w:r>
      <w:r w:rsidRPr="003B0E84">
        <w:rPr>
          <w:rFonts w:ascii="Arial" w:hAnsi="Arial" w:cs="Arial"/>
          <w:sz w:val="22"/>
          <w:u w:val="single"/>
        </w:rPr>
        <w:t xml:space="preserve">, zpracování či jiné nakládání se zpětně odebranými výrobky s ukončenou životností </w:t>
      </w:r>
      <w:r w:rsidR="00A7639A" w:rsidRPr="003B0E84">
        <w:rPr>
          <w:rFonts w:ascii="Arial" w:hAnsi="Arial" w:cs="Arial"/>
          <w:sz w:val="22"/>
          <w:u w:val="single"/>
        </w:rPr>
        <w:t xml:space="preserve">pro provozovatele kolektivního systému a </w:t>
      </w:r>
      <w:r w:rsidRPr="003B0E84">
        <w:rPr>
          <w:rFonts w:ascii="Arial" w:hAnsi="Arial" w:cs="Arial"/>
          <w:sz w:val="22"/>
          <w:u w:val="single"/>
        </w:rPr>
        <w:t xml:space="preserve">současně pro jiného výrobce nebo provozovatele kolektivního systému, </w:t>
      </w:r>
      <w:r w:rsidR="005D56B8" w:rsidRPr="003B0E84">
        <w:rPr>
          <w:rFonts w:ascii="Arial" w:hAnsi="Arial" w:cs="Arial"/>
          <w:sz w:val="22"/>
          <w:u w:val="single"/>
        </w:rPr>
        <w:t>je povinna</w:t>
      </w:r>
      <w:r w:rsidRPr="003B0E84">
        <w:rPr>
          <w:rFonts w:ascii="Arial" w:hAnsi="Arial" w:cs="Arial"/>
          <w:sz w:val="22"/>
          <w:u w:val="single"/>
        </w:rPr>
        <w:t xml:space="preserve"> vykázat údaje </w:t>
      </w:r>
      <w:r w:rsidR="00A7639A" w:rsidRPr="003B0E84">
        <w:rPr>
          <w:rFonts w:ascii="Arial" w:hAnsi="Arial" w:cs="Arial"/>
          <w:sz w:val="22"/>
          <w:u w:val="single"/>
        </w:rPr>
        <w:t xml:space="preserve">týkající se výrobku s ukončenou životností pouze </w:t>
      </w:r>
      <w:r w:rsidR="00C21675" w:rsidRPr="003B0E84">
        <w:rPr>
          <w:rFonts w:ascii="Arial" w:hAnsi="Arial" w:cs="Arial"/>
          <w:sz w:val="22"/>
          <w:u w:val="single"/>
        </w:rPr>
        <w:t>jednou tak, aby nedocházelo ke zdvojování údajů</w:t>
      </w:r>
      <w:r w:rsidR="00A7639A" w:rsidRPr="003B0E84">
        <w:rPr>
          <w:rFonts w:ascii="Arial" w:hAnsi="Arial" w:cs="Arial"/>
          <w:sz w:val="22"/>
          <w:u w:val="single"/>
        </w:rPr>
        <w:t>.</w:t>
      </w:r>
    </w:p>
    <w:p w14:paraId="1A975E83" w14:textId="77777777" w:rsidR="00BB4BD9" w:rsidRPr="00CB0FFE" w:rsidRDefault="00BB4BD9" w:rsidP="00BB4BD9">
      <w:pPr>
        <w:ind w:firstLine="709"/>
        <w:rPr>
          <w:rFonts w:ascii="Arial" w:hAnsi="Arial" w:cs="Arial"/>
          <w:sz w:val="22"/>
        </w:rPr>
      </w:pPr>
    </w:p>
    <w:p w14:paraId="7602D70E" w14:textId="77777777" w:rsidR="00E825FB" w:rsidRDefault="00DD751A" w:rsidP="00BB4BD9">
      <w:pPr>
        <w:ind w:firstLine="709"/>
        <w:rPr>
          <w:rFonts w:ascii="Arial" w:hAnsi="Arial" w:cs="Arial"/>
          <w:sz w:val="22"/>
        </w:rPr>
      </w:pPr>
      <w:r w:rsidRPr="00CB0FFE">
        <w:rPr>
          <w:rFonts w:ascii="Arial" w:hAnsi="Arial" w:cs="Arial"/>
          <w:sz w:val="22"/>
        </w:rPr>
        <w:t>(</w:t>
      </w:r>
      <w:r w:rsidR="00E45FD0" w:rsidRPr="00CB0FFE">
        <w:rPr>
          <w:rFonts w:ascii="Arial" w:hAnsi="Arial" w:cs="Arial"/>
          <w:sz w:val="22"/>
        </w:rPr>
        <w:t>5</w:t>
      </w:r>
      <w:r w:rsidRPr="00CB0FFE">
        <w:rPr>
          <w:rFonts w:ascii="Arial" w:hAnsi="Arial" w:cs="Arial"/>
          <w:sz w:val="22"/>
        </w:rPr>
        <w:t>) Provozovatel kolektivního systému je povinen poskytnout ministerstvu na jeho vyžádání údaje z evidencí podle odstavce 1.</w:t>
      </w:r>
    </w:p>
    <w:p w14:paraId="093D23BA" w14:textId="77777777" w:rsidR="00BB4BD9" w:rsidRPr="00CB0FFE" w:rsidRDefault="00BB4BD9" w:rsidP="00BB4BD9">
      <w:pPr>
        <w:ind w:firstLine="709"/>
        <w:rPr>
          <w:rFonts w:ascii="Arial" w:hAnsi="Arial" w:cs="Arial"/>
          <w:sz w:val="22"/>
        </w:rPr>
      </w:pPr>
    </w:p>
    <w:p w14:paraId="09904375" w14:textId="6D7A73FB" w:rsidR="00BB4BD9" w:rsidRPr="00CB0FFE" w:rsidRDefault="00DD751A" w:rsidP="00BB4BD9">
      <w:pPr>
        <w:ind w:firstLine="709"/>
        <w:rPr>
          <w:rFonts w:ascii="Arial" w:hAnsi="Arial" w:cs="Arial"/>
          <w:sz w:val="22"/>
        </w:rPr>
      </w:pPr>
      <w:r w:rsidRPr="00CB0FFE">
        <w:rPr>
          <w:rFonts w:ascii="Arial" w:hAnsi="Arial" w:cs="Arial"/>
          <w:sz w:val="22"/>
        </w:rPr>
        <w:t>(</w:t>
      </w:r>
      <w:r w:rsidR="00E45FD0" w:rsidRPr="00CB0FFE">
        <w:rPr>
          <w:rFonts w:ascii="Arial" w:hAnsi="Arial" w:cs="Arial"/>
          <w:sz w:val="22"/>
        </w:rPr>
        <w:t>6</w:t>
      </w:r>
      <w:r w:rsidRPr="00CB0FFE">
        <w:rPr>
          <w:rFonts w:ascii="Arial" w:hAnsi="Arial" w:cs="Arial"/>
          <w:sz w:val="22"/>
        </w:rPr>
        <w:t xml:space="preserve">) </w:t>
      </w:r>
      <w:r w:rsidR="007A41C5" w:rsidRPr="00CB0FFE">
        <w:rPr>
          <w:rFonts w:ascii="Arial" w:hAnsi="Arial" w:cs="Arial"/>
          <w:sz w:val="22"/>
        </w:rPr>
        <w:t>Ministerstvo stanoví vyhláškou r</w:t>
      </w:r>
      <w:r w:rsidRPr="00CB0FFE">
        <w:rPr>
          <w:rFonts w:ascii="Arial" w:hAnsi="Arial" w:cs="Arial"/>
          <w:sz w:val="22"/>
        </w:rPr>
        <w:t>ozsah a způsob vedení evidencí</w:t>
      </w:r>
      <w:r w:rsidR="007A41C5" w:rsidRPr="00CB0FFE">
        <w:rPr>
          <w:rFonts w:ascii="Arial" w:hAnsi="Arial" w:cs="Arial"/>
          <w:sz w:val="22"/>
        </w:rPr>
        <w:t>.</w:t>
      </w:r>
    </w:p>
    <w:p w14:paraId="7E788B69" w14:textId="77777777" w:rsidR="00BB4BD9" w:rsidRPr="00CB0FFE" w:rsidRDefault="00BB4BD9" w:rsidP="005B09A6">
      <w:pPr>
        <w:rPr>
          <w:rFonts w:ascii="Arial" w:hAnsi="Arial" w:cs="Arial"/>
          <w:sz w:val="22"/>
        </w:rPr>
      </w:pPr>
    </w:p>
    <w:p w14:paraId="718925EA" w14:textId="77777777" w:rsidR="00441D96" w:rsidRDefault="00DD751A" w:rsidP="00441D96">
      <w:pPr>
        <w:rPr>
          <w:rFonts w:ascii="Arial" w:hAnsi="Arial" w:cs="Arial"/>
          <w:i/>
          <w:sz w:val="22"/>
        </w:rPr>
      </w:pPr>
      <w:r w:rsidRPr="00CB0FFE">
        <w:rPr>
          <w:rFonts w:ascii="Arial" w:hAnsi="Arial" w:cs="Arial"/>
          <w:i/>
          <w:sz w:val="22"/>
        </w:rPr>
        <w:t>CELEX 32012L0019</w:t>
      </w:r>
    </w:p>
    <w:p w14:paraId="6D02BA1E" w14:textId="17EE2AEA" w:rsidR="00AA19D9" w:rsidRPr="00CB0FFE" w:rsidRDefault="00DD751A" w:rsidP="00441D96">
      <w:pPr>
        <w:rPr>
          <w:rFonts w:ascii="Arial" w:hAnsi="Arial" w:cs="Arial"/>
          <w:i/>
          <w:sz w:val="22"/>
        </w:rPr>
      </w:pPr>
      <w:r>
        <w:rPr>
          <w:rFonts w:ascii="Arial" w:hAnsi="Arial" w:cs="Arial"/>
          <w:i/>
          <w:sz w:val="22"/>
        </w:rPr>
        <w:t xml:space="preserve">CELEX </w:t>
      </w:r>
      <w:r w:rsidR="00251318">
        <w:rPr>
          <w:rFonts w:ascii="Arial" w:hAnsi="Arial" w:cs="Arial"/>
          <w:i/>
          <w:sz w:val="22"/>
        </w:rPr>
        <w:t>32018L08</w:t>
      </w:r>
      <w:r w:rsidRPr="00AA19D9">
        <w:rPr>
          <w:rFonts w:ascii="Arial" w:hAnsi="Arial" w:cs="Arial"/>
          <w:i/>
          <w:sz w:val="22"/>
        </w:rPr>
        <w:t>51</w:t>
      </w:r>
    </w:p>
    <w:p w14:paraId="35807C11" w14:textId="77777777" w:rsidR="00441D96" w:rsidRPr="00CB0FFE" w:rsidRDefault="00441D96" w:rsidP="005B09A6">
      <w:pPr>
        <w:rPr>
          <w:rFonts w:ascii="Arial" w:hAnsi="Arial" w:cs="Arial"/>
          <w:sz w:val="22"/>
        </w:rPr>
      </w:pPr>
    </w:p>
    <w:p w14:paraId="1D246DF9" w14:textId="18C5DE19" w:rsidR="009A2518" w:rsidRPr="00CB0FFE" w:rsidRDefault="00DD751A" w:rsidP="00A473FA">
      <w:pPr>
        <w:pStyle w:val="a"/>
        <w:rPr>
          <w:rFonts w:ascii="Arial" w:hAnsi="Arial" w:cs="Arial"/>
          <w:sz w:val="22"/>
          <w:szCs w:val="22"/>
        </w:rPr>
      </w:pPr>
      <w:r>
        <w:rPr>
          <w:rFonts w:ascii="Arial" w:hAnsi="Arial" w:cs="Arial"/>
          <w:sz w:val="22"/>
          <w:szCs w:val="22"/>
        </w:rPr>
        <w:t>§ 5</w:t>
      </w:r>
      <w:r w:rsidR="00AB3ED4">
        <w:rPr>
          <w:rFonts w:ascii="Arial" w:hAnsi="Arial" w:cs="Arial"/>
          <w:sz w:val="22"/>
          <w:szCs w:val="22"/>
        </w:rPr>
        <w:t>1</w:t>
      </w:r>
    </w:p>
    <w:p w14:paraId="199B9C1C" w14:textId="77777777" w:rsidR="009A2518" w:rsidRPr="00CB0FFE" w:rsidRDefault="00DD751A" w:rsidP="00BB4BD9">
      <w:pPr>
        <w:pStyle w:val="Nadpis"/>
        <w:rPr>
          <w:rFonts w:ascii="Arial" w:hAnsi="Arial" w:cs="Arial"/>
          <w:sz w:val="22"/>
        </w:rPr>
      </w:pPr>
      <w:r w:rsidRPr="00CB0FFE">
        <w:rPr>
          <w:rFonts w:ascii="Arial" w:hAnsi="Arial" w:cs="Arial"/>
          <w:sz w:val="22"/>
        </w:rPr>
        <w:t>Roční zpráva</w:t>
      </w:r>
    </w:p>
    <w:p w14:paraId="01C0AFEC" w14:textId="1CFC5CEE" w:rsidR="00BB4BD9" w:rsidRPr="00CB0FFE" w:rsidRDefault="00DD751A" w:rsidP="00BB4BD9">
      <w:pPr>
        <w:ind w:firstLine="709"/>
        <w:rPr>
          <w:rFonts w:ascii="Arial" w:hAnsi="Arial" w:cs="Arial"/>
          <w:sz w:val="22"/>
          <w:u w:val="single"/>
        </w:rPr>
      </w:pPr>
      <w:r w:rsidRPr="006A36C9">
        <w:rPr>
          <w:rFonts w:ascii="Arial" w:hAnsi="Arial" w:cs="Arial"/>
          <w:sz w:val="22"/>
        </w:rPr>
        <w:t xml:space="preserve">(1) </w:t>
      </w:r>
      <w:r w:rsidRPr="00CB0FFE">
        <w:rPr>
          <w:rFonts w:ascii="Arial" w:hAnsi="Arial" w:cs="Arial"/>
          <w:sz w:val="22"/>
          <w:u w:val="single"/>
        </w:rPr>
        <w:t>Provozovatel kolektivního systému je povinen zpracovat roční zprávu o výrobcích s ukončenou životností za všechny výrobce, s nimiž má uzavřenou smlouvu o kolektivním plnění, a tuto zprávu do 3</w:t>
      </w:r>
      <w:r w:rsidR="002826EC">
        <w:rPr>
          <w:rFonts w:ascii="Arial" w:hAnsi="Arial" w:cs="Arial"/>
          <w:sz w:val="22"/>
          <w:u w:val="single"/>
        </w:rPr>
        <w:t>0. června</w:t>
      </w:r>
      <w:r w:rsidR="00505C82">
        <w:rPr>
          <w:rFonts w:ascii="Arial" w:hAnsi="Arial" w:cs="Arial"/>
          <w:sz w:val="22"/>
          <w:u w:val="single"/>
        </w:rPr>
        <w:t xml:space="preserve"> následujícího roku</w:t>
      </w:r>
      <w:r w:rsidRPr="00CB0FFE">
        <w:rPr>
          <w:rFonts w:ascii="Arial" w:hAnsi="Arial" w:cs="Arial"/>
          <w:sz w:val="22"/>
          <w:u w:val="single"/>
        </w:rPr>
        <w:t xml:space="preserve"> zaslat ministerstvu.</w:t>
      </w:r>
    </w:p>
    <w:p w14:paraId="5829AABA" w14:textId="77777777" w:rsidR="00BB4BD9" w:rsidRPr="00CB0FFE" w:rsidRDefault="00BB4BD9" w:rsidP="00BB4BD9">
      <w:pPr>
        <w:ind w:firstLine="709"/>
        <w:rPr>
          <w:rFonts w:ascii="Arial" w:hAnsi="Arial" w:cs="Arial"/>
          <w:sz w:val="22"/>
        </w:rPr>
      </w:pPr>
    </w:p>
    <w:p w14:paraId="5187920A" w14:textId="11F167F8" w:rsidR="00BB4BD9" w:rsidRDefault="00DD751A" w:rsidP="00BB4BD9">
      <w:pPr>
        <w:ind w:firstLine="709"/>
        <w:rPr>
          <w:rFonts w:ascii="Arial" w:hAnsi="Arial" w:cs="Arial"/>
          <w:sz w:val="22"/>
        </w:rPr>
      </w:pPr>
      <w:r w:rsidRPr="00CB0FFE">
        <w:rPr>
          <w:rFonts w:ascii="Arial" w:hAnsi="Arial" w:cs="Arial"/>
          <w:sz w:val="22"/>
        </w:rPr>
        <w:t>(2) Součástí roční zprávy o výrobcích s ukončenou životností je přehled hospodaření provozovatele kolektivního systému v uplynulém kalendářním roce</w:t>
      </w:r>
      <w:r w:rsidR="0072273B" w:rsidRPr="00CB0FFE">
        <w:rPr>
          <w:rFonts w:ascii="Arial" w:hAnsi="Arial" w:cs="Arial"/>
          <w:sz w:val="22"/>
        </w:rPr>
        <w:t>.</w:t>
      </w:r>
      <w:r w:rsidR="00331BE0" w:rsidRPr="00CB0FFE">
        <w:rPr>
          <w:rFonts w:ascii="Arial" w:hAnsi="Arial" w:cs="Arial"/>
          <w:sz w:val="22"/>
        </w:rPr>
        <w:t xml:space="preserve"> </w:t>
      </w:r>
    </w:p>
    <w:p w14:paraId="5C8476D5" w14:textId="77777777" w:rsidR="00164463" w:rsidRDefault="00164463" w:rsidP="00BB4BD9">
      <w:pPr>
        <w:ind w:firstLine="709"/>
        <w:rPr>
          <w:rFonts w:ascii="Arial" w:hAnsi="Arial" w:cs="Arial"/>
          <w:sz w:val="22"/>
        </w:rPr>
      </w:pPr>
    </w:p>
    <w:p w14:paraId="4DAE472E" w14:textId="41971744" w:rsidR="0028046A" w:rsidRPr="00B42637" w:rsidRDefault="00DD751A" w:rsidP="00BB4BD9">
      <w:pPr>
        <w:ind w:firstLine="709"/>
        <w:rPr>
          <w:rFonts w:ascii="Arial" w:hAnsi="Arial" w:cs="Arial"/>
          <w:sz w:val="22"/>
          <w:u w:val="single"/>
        </w:rPr>
      </w:pPr>
      <w:r w:rsidRPr="006A36C9">
        <w:rPr>
          <w:rFonts w:ascii="Arial" w:hAnsi="Arial" w:cs="Arial"/>
          <w:sz w:val="22"/>
        </w:rPr>
        <w:t xml:space="preserve">(3) </w:t>
      </w:r>
      <w:r w:rsidR="009F1221" w:rsidRPr="00B42637">
        <w:rPr>
          <w:rFonts w:ascii="Arial" w:hAnsi="Arial" w:cs="Arial"/>
          <w:sz w:val="22"/>
          <w:u w:val="single"/>
        </w:rPr>
        <w:t xml:space="preserve">Součástí roční zprávy o výrobcích s ukončenou životností </w:t>
      </w:r>
      <w:r w:rsidR="00C005D1" w:rsidRPr="00B42637">
        <w:rPr>
          <w:rFonts w:ascii="Arial" w:hAnsi="Arial" w:cs="Arial"/>
          <w:sz w:val="22"/>
          <w:u w:val="single"/>
        </w:rPr>
        <w:t>jsou</w:t>
      </w:r>
      <w:r w:rsidR="009F1221" w:rsidRPr="00B42637">
        <w:rPr>
          <w:rFonts w:ascii="Arial" w:hAnsi="Arial" w:cs="Arial"/>
          <w:sz w:val="22"/>
          <w:u w:val="single"/>
        </w:rPr>
        <w:t xml:space="preserve"> informace o </w:t>
      </w:r>
      <w:r w:rsidR="00035B08" w:rsidRPr="00B42637">
        <w:rPr>
          <w:rFonts w:ascii="Arial" w:hAnsi="Arial" w:cs="Arial"/>
          <w:sz w:val="22"/>
          <w:u w:val="single"/>
        </w:rPr>
        <w:t>hmotnosti</w:t>
      </w:r>
      <w:r w:rsidR="00940104" w:rsidRPr="00B42637">
        <w:rPr>
          <w:rFonts w:ascii="Arial" w:hAnsi="Arial" w:cs="Arial"/>
          <w:sz w:val="22"/>
          <w:u w:val="single"/>
        </w:rPr>
        <w:t xml:space="preserve"> </w:t>
      </w:r>
      <w:r w:rsidR="00504212">
        <w:rPr>
          <w:rFonts w:ascii="Arial" w:hAnsi="Arial" w:cs="Arial"/>
          <w:sz w:val="22"/>
          <w:u w:val="single"/>
        </w:rPr>
        <w:t xml:space="preserve">vybraných </w:t>
      </w:r>
      <w:r w:rsidR="00940104" w:rsidRPr="00B42637">
        <w:rPr>
          <w:rFonts w:ascii="Arial" w:hAnsi="Arial" w:cs="Arial"/>
          <w:sz w:val="22"/>
          <w:u w:val="single"/>
        </w:rPr>
        <w:t>výrobků uvedených na trh v uplynulém</w:t>
      </w:r>
      <w:r w:rsidR="009F1221" w:rsidRPr="00B42637">
        <w:rPr>
          <w:rFonts w:ascii="Arial" w:hAnsi="Arial" w:cs="Arial"/>
          <w:sz w:val="22"/>
          <w:u w:val="single"/>
        </w:rPr>
        <w:t xml:space="preserve"> kalendářní</w:t>
      </w:r>
      <w:r w:rsidR="00940104" w:rsidRPr="00B42637">
        <w:rPr>
          <w:rFonts w:ascii="Arial" w:hAnsi="Arial" w:cs="Arial"/>
          <w:sz w:val="22"/>
          <w:u w:val="single"/>
        </w:rPr>
        <w:t>m roce</w:t>
      </w:r>
      <w:r w:rsidR="009F1221" w:rsidRPr="00B42637">
        <w:rPr>
          <w:rFonts w:ascii="Arial" w:hAnsi="Arial" w:cs="Arial"/>
          <w:sz w:val="22"/>
          <w:u w:val="single"/>
        </w:rPr>
        <w:t xml:space="preserve"> každým jednotlivým výrobcem, který má s</w:t>
      </w:r>
      <w:r w:rsidR="00196E26" w:rsidRPr="00B42637">
        <w:rPr>
          <w:rFonts w:ascii="Arial" w:hAnsi="Arial" w:cs="Arial"/>
          <w:sz w:val="22"/>
          <w:u w:val="single"/>
        </w:rPr>
        <w:t> provozovatelem kolektivního systému</w:t>
      </w:r>
      <w:r w:rsidR="009F1221" w:rsidRPr="00B42637">
        <w:rPr>
          <w:rFonts w:ascii="Arial" w:hAnsi="Arial" w:cs="Arial"/>
          <w:sz w:val="22"/>
          <w:u w:val="single"/>
        </w:rPr>
        <w:t xml:space="preserve"> uzavřenou smlouvu o </w:t>
      </w:r>
      <w:r w:rsidR="0082768A" w:rsidRPr="00B42637">
        <w:rPr>
          <w:rFonts w:ascii="Arial" w:hAnsi="Arial" w:cs="Arial"/>
          <w:sz w:val="22"/>
          <w:u w:val="single"/>
        </w:rPr>
        <w:t>kolektivním</w:t>
      </w:r>
      <w:r w:rsidR="009F1221" w:rsidRPr="00B42637">
        <w:rPr>
          <w:rFonts w:ascii="Arial" w:hAnsi="Arial" w:cs="Arial"/>
          <w:sz w:val="22"/>
          <w:u w:val="single"/>
        </w:rPr>
        <w:t xml:space="preserve"> plnění. U elektrozařízení jsou tyto údaje </w:t>
      </w:r>
      <w:r w:rsidR="00196E26" w:rsidRPr="00B42637">
        <w:rPr>
          <w:rFonts w:ascii="Arial" w:hAnsi="Arial" w:cs="Arial"/>
          <w:sz w:val="22"/>
          <w:u w:val="single"/>
        </w:rPr>
        <w:t>dále rozděleny</w:t>
      </w:r>
      <w:r w:rsidR="009F1221" w:rsidRPr="00B42637">
        <w:rPr>
          <w:rFonts w:ascii="Arial" w:hAnsi="Arial" w:cs="Arial"/>
          <w:sz w:val="22"/>
          <w:u w:val="single"/>
        </w:rPr>
        <w:t xml:space="preserve"> po</w:t>
      </w:r>
      <w:r w:rsidR="00196E26" w:rsidRPr="00B42637">
        <w:rPr>
          <w:rFonts w:ascii="Arial" w:hAnsi="Arial" w:cs="Arial"/>
          <w:sz w:val="22"/>
          <w:u w:val="single"/>
        </w:rPr>
        <w:t>dle jednotlivých skupin</w:t>
      </w:r>
      <w:r w:rsidR="00827357" w:rsidRPr="00B42637">
        <w:rPr>
          <w:rFonts w:ascii="Arial" w:hAnsi="Arial" w:cs="Arial"/>
          <w:sz w:val="22"/>
          <w:u w:val="single"/>
        </w:rPr>
        <w:t xml:space="preserve"> elektrozařízení</w:t>
      </w:r>
      <w:r w:rsidR="00812AD1">
        <w:rPr>
          <w:rFonts w:ascii="Arial" w:hAnsi="Arial" w:cs="Arial"/>
          <w:sz w:val="22"/>
          <w:u w:val="single"/>
        </w:rPr>
        <w:t xml:space="preserve"> a u pneumatik podle jednotlivých skupin pneumatik</w:t>
      </w:r>
      <w:r w:rsidR="00827357" w:rsidRPr="00B42637">
        <w:rPr>
          <w:rFonts w:ascii="Arial" w:hAnsi="Arial" w:cs="Arial"/>
          <w:sz w:val="22"/>
          <w:u w:val="single"/>
        </w:rPr>
        <w:t>;</w:t>
      </w:r>
      <w:r w:rsidR="00913870">
        <w:rPr>
          <w:rFonts w:ascii="Arial" w:hAnsi="Arial" w:cs="Arial"/>
          <w:sz w:val="22"/>
          <w:u w:val="single"/>
        </w:rPr>
        <w:t xml:space="preserve"> u baterií nebo</w:t>
      </w:r>
      <w:r w:rsidR="009F1221" w:rsidRPr="00B42637">
        <w:rPr>
          <w:rFonts w:ascii="Arial" w:hAnsi="Arial" w:cs="Arial"/>
          <w:sz w:val="22"/>
          <w:u w:val="single"/>
        </w:rPr>
        <w:t xml:space="preserve"> akumulát</w:t>
      </w:r>
      <w:r w:rsidR="00196E26" w:rsidRPr="00B42637">
        <w:rPr>
          <w:rFonts w:ascii="Arial" w:hAnsi="Arial" w:cs="Arial"/>
          <w:sz w:val="22"/>
          <w:u w:val="single"/>
        </w:rPr>
        <w:t>orů jsou rozděleny podle toho, zda se jedná o přenosné, průmyslové nebo</w:t>
      </w:r>
      <w:r w:rsidR="00913870">
        <w:rPr>
          <w:rFonts w:ascii="Arial" w:hAnsi="Arial" w:cs="Arial"/>
          <w:sz w:val="22"/>
          <w:u w:val="single"/>
        </w:rPr>
        <w:t xml:space="preserve"> automobilové baterie nebo</w:t>
      </w:r>
      <w:r w:rsidR="009F1221" w:rsidRPr="00B42637">
        <w:rPr>
          <w:rFonts w:ascii="Arial" w:hAnsi="Arial" w:cs="Arial"/>
          <w:sz w:val="22"/>
          <w:u w:val="single"/>
        </w:rPr>
        <w:t xml:space="preserve"> akumulátory.</w:t>
      </w:r>
    </w:p>
    <w:p w14:paraId="4FEECFFA" w14:textId="77777777" w:rsidR="007C6DE9" w:rsidRDefault="007C6DE9" w:rsidP="00BB4BD9">
      <w:pPr>
        <w:ind w:firstLine="709"/>
        <w:rPr>
          <w:rFonts w:ascii="Arial" w:hAnsi="Arial" w:cs="Arial"/>
          <w:sz w:val="22"/>
        </w:rPr>
      </w:pPr>
    </w:p>
    <w:p w14:paraId="1A2B5A98" w14:textId="25C41F13" w:rsidR="00BB4BD9" w:rsidRPr="00CB0FFE" w:rsidRDefault="00DD751A" w:rsidP="00BB4BD9">
      <w:pPr>
        <w:ind w:firstLine="709"/>
        <w:rPr>
          <w:rFonts w:ascii="Arial" w:hAnsi="Arial" w:cs="Arial"/>
          <w:sz w:val="22"/>
        </w:rPr>
      </w:pPr>
      <w:r w:rsidRPr="00CB0FFE">
        <w:rPr>
          <w:rFonts w:ascii="Arial" w:hAnsi="Arial" w:cs="Arial"/>
          <w:sz w:val="22"/>
        </w:rPr>
        <w:t>(</w:t>
      </w:r>
      <w:r w:rsidR="00D166B4">
        <w:rPr>
          <w:rFonts w:ascii="Arial" w:hAnsi="Arial" w:cs="Arial"/>
          <w:sz w:val="22"/>
        </w:rPr>
        <w:t>4</w:t>
      </w:r>
      <w:r w:rsidRPr="00CB0FFE">
        <w:rPr>
          <w:rFonts w:ascii="Arial" w:hAnsi="Arial" w:cs="Arial"/>
          <w:sz w:val="22"/>
        </w:rPr>
        <w:t xml:space="preserve">) Součástí roční zprávy o výrobcích s ukončenou životností je seznam provozovatelů solárních elektráren, jejichž součástí jsou solární panely uvedené na trh do dne 1. ledna 2013, pokud provozovatel kolektivního systému zajišťuje plnění povinností těchto provozovatelů solárních elektráren podle § </w:t>
      </w:r>
      <w:r w:rsidR="0072273B" w:rsidRPr="00CB0FFE">
        <w:rPr>
          <w:rFonts w:ascii="Arial" w:hAnsi="Arial" w:cs="Arial"/>
          <w:sz w:val="22"/>
        </w:rPr>
        <w:t>7</w:t>
      </w:r>
      <w:r w:rsidR="006C6D0A">
        <w:rPr>
          <w:rFonts w:ascii="Arial" w:hAnsi="Arial" w:cs="Arial"/>
          <w:sz w:val="22"/>
        </w:rPr>
        <w:t>2</w:t>
      </w:r>
      <w:r w:rsidR="005437A7" w:rsidRPr="00CB0FFE">
        <w:rPr>
          <w:rFonts w:ascii="Arial" w:hAnsi="Arial" w:cs="Arial"/>
          <w:sz w:val="22"/>
        </w:rPr>
        <w:t xml:space="preserve"> </w:t>
      </w:r>
      <w:r w:rsidRPr="00CB0FFE">
        <w:rPr>
          <w:rFonts w:ascii="Arial" w:hAnsi="Arial" w:cs="Arial"/>
          <w:sz w:val="22"/>
        </w:rPr>
        <w:t>odst. 1.</w:t>
      </w:r>
    </w:p>
    <w:p w14:paraId="0C3F4653" w14:textId="77777777" w:rsidR="002314E1" w:rsidRPr="00CB0FFE" w:rsidRDefault="002314E1" w:rsidP="00BB4BD9">
      <w:pPr>
        <w:ind w:firstLine="709"/>
        <w:rPr>
          <w:rFonts w:ascii="Arial" w:hAnsi="Arial" w:cs="Arial"/>
          <w:sz w:val="22"/>
        </w:rPr>
      </w:pPr>
    </w:p>
    <w:p w14:paraId="72798E1B" w14:textId="6FE8E9D3" w:rsidR="002314E1" w:rsidRDefault="00DD751A" w:rsidP="00BB4BD9">
      <w:pPr>
        <w:ind w:firstLine="709"/>
        <w:rPr>
          <w:rFonts w:ascii="Arial" w:hAnsi="Arial" w:cs="Arial"/>
          <w:sz w:val="22"/>
        </w:rPr>
      </w:pPr>
      <w:r w:rsidRPr="00CB0FFE">
        <w:rPr>
          <w:rFonts w:ascii="Arial" w:hAnsi="Arial" w:cs="Arial"/>
          <w:sz w:val="22"/>
        </w:rPr>
        <w:t>(</w:t>
      </w:r>
      <w:r w:rsidR="00D166B4">
        <w:rPr>
          <w:rFonts w:ascii="Arial" w:hAnsi="Arial" w:cs="Arial"/>
          <w:sz w:val="22"/>
        </w:rPr>
        <w:t>5</w:t>
      </w:r>
      <w:r w:rsidRPr="00CB0FFE">
        <w:rPr>
          <w:rFonts w:ascii="Arial" w:hAnsi="Arial" w:cs="Arial"/>
          <w:sz w:val="22"/>
        </w:rPr>
        <w:t xml:space="preserve">) Pro zveřejnění souhrnných údajů získaných z ročních zpráv o výrobcích s ukončenou životností se § </w:t>
      </w:r>
      <w:r w:rsidR="00A473FA">
        <w:rPr>
          <w:rFonts w:ascii="Arial" w:hAnsi="Arial" w:cs="Arial"/>
          <w:sz w:val="22"/>
        </w:rPr>
        <w:t>3</w:t>
      </w:r>
      <w:r w:rsidR="00AB3ED4">
        <w:rPr>
          <w:rFonts w:ascii="Arial" w:hAnsi="Arial" w:cs="Arial"/>
          <w:sz w:val="22"/>
        </w:rPr>
        <w:t>0</w:t>
      </w:r>
      <w:r w:rsidRPr="00CB0FFE">
        <w:rPr>
          <w:rFonts w:ascii="Arial" w:hAnsi="Arial" w:cs="Arial"/>
          <w:sz w:val="22"/>
        </w:rPr>
        <w:t xml:space="preserve"> použije obdobně.</w:t>
      </w:r>
    </w:p>
    <w:p w14:paraId="615B460D" w14:textId="77777777" w:rsidR="0028046A" w:rsidRDefault="0028046A" w:rsidP="00BB4BD9">
      <w:pPr>
        <w:ind w:firstLine="709"/>
        <w:rPr>
          <w:rFonts w:ascii="Arial" w:hAnsi="Arial" w:cs="Arial"/>
          <w:sz w:val="22"/>
        </w:rPr>
      </w:pPr>
    </w:p>
    <w:p w14:paraId="0B0900B3" w14:textId="38F38D25" w:rsidR="0028046A" w:rsidRPr="00CB0FFE" w:rsidRDefault="00DD751A" w:rsidP="00BB4BD9">
      <w:pPr>
        <w:ind w:firstLine="709"/>
        <w:rPr>
          <w:rFonts w:ascii="Arial" w:hAnsi="Arial" w:cs="Arial"/>
          <w:sz w:val="22"/>
        </w:rPr>
      </w:pPr>
      <w:r>
        <w:rPr>
          <w:rFonts w:ascii="Arial" w:hAnsi="Arial" w:cs="Arial"/>
          <w:sz w:val="22"/>
        </w:rPr>
        <w:t xml:space="preserve">(6) </w:t>
      </w:r>
      <w:r w:rsidR="0040074D" w:rsidRPr="0040074D">
        <w:rPr>
          <w:rFonts w:ascii="Arial" w:hAnsi="Arial" w:cs="Arial"/>
          <w:iCs/>
          <w:sz w:val="22"/>
          <w:u w:val="single"/>
        </w:rPr>
        <w:t>Informace zaslané podle odstavce 2 a 3 tvoří obchodní tajemství provozovatele kolektivního systému.</w:t>
      </w:r>
    </w:p>
    <w:p w14:paraId="3C4D853D" w14:textId="77777777" w:rsidR="00BB4BD9" w:rsidRPr="00CB0FFE" w:rsidRDefault="00BB4BD9" w:rsidP="00BB4BD9">
      <w:pPr>
        <w:ind w:firstLine="709"/>
        <w:rPr>
          <w:rFonts w:ascii="Arial" w:hAnsi="Arial" w:cs="Arial"/>
          <w:sz w:val="22"/>
        </w:rPr>
      </w:pPr>
    </w:p>
    <w:p w14:paraId="460EB413" w14:textId="4DE0B15C" w:rsidR="00E11730" w:rsidRPr="00CB0FFE" w:rsidRDefault="00DD751A" w:rsidP="006F7E78">
      <w:pPr>
        <w:pStyle w:val="Odstavecseseznamem"/>
        <w:ind w:left="0" w:firstLine="708"/>
        <w:rPr>
          <w:rFonts w:ascii="Arial" w:hAnsi="Arial" w:cs="Arial"/>
          <w:sz w:val="22"/>
        </w:rPr>
      </w:pPr>
      <w:r w:rsidRPr="00CB0FFE">
        <w:rPr>
          <w:rFonts w:ascii="Arial" w:hAnsi="Arial" w:cs="Arial"/>
          <w:sz w:val="22"/>
        </w:rPr>
        <w:t>(</w:t>
      </w:r>
      <w:r w:rsidR="0028046A">
        <w:rPr>
          <w:rFonts w:ascii="Arial" w:hAnsi="Arial" w:cs="Arial"/>
          <w:sz w:val="22"/>
        </w:rPr>
        <w:t>7</w:t>
      </w:r>
      <w:r w:rsidRPr="00CB0FFE">
        <w:rPr>
          <w:rFonts w:ascii="Arial" w:hAnsi="Arial" w:cs="Arial"/>
          <w:sz w:val="22"/>
        </w:rPr>
        <w:t xml:space="preserve">) </w:t>
      </w:r>
      <w:r w:rsidR="00AE20D5" w:rsidRPr="001333C0">
        <w:rPr>
          <w:rFonts w:ascii="Arial" w:hAnsi="Arial" w:cs="Arial"/>
          <w:sz w:val="22"/>
          <w:u w:val="single"/>
        </w:rPr>
        <w:t>Ministerstvo stanoví vyhláškou</w:t>
      </w:r>
      <w:r w:rsidR="00E32434" w:rsidRPr="001333C0">
        <w:rPr>
          <w:rFonts w:ascii="Arial" w:hAnsi="Arial" w:cs="Arial"/>
          <w:sz w:val="22"/>
          <w:u w:val="single"/>
        </w:rPr>
        <w:t xml:space="preserve"> </w:t>
      </w:r>
      <w:r w:rsidR="00895897" w:rsidRPr="001333C0">
        <w:rPr>
          <w:rFonts w:ascii="Arial" w:hAnsi="Arial" w:cs="Arial"/>
          <w:sz w:val="22"/>
          <w:u w:val="single"/>
        </w:rPr>
        <w:t>obsah roční zprávy o výrobcích s ukončenou životností</w:t>
      </w:r>
      <w:r w:rsidR="00E32434" w:rsidRPr="001333C0">
        <w:rPr>
          <w:rFonts w:ascii="Arial" w:hAnsi="Arial" w:cs="Arial"/>
          <w:sz w:val="22"/>
          <w:u w:val="single"/>
        </w:rPr>
        <w:t>.</w:t>
      </w:r>
    </w:p>
    <w:p w14:paraId="6620CA0D" w14:textId="4001052B" w:rsidR="00B831F7" w:rsidRPr="00CB0FFE" w:rsidRDefault="00B831F7" w:rsidP="001333C0">
      <w:pPr>
        <w:pStyle w:val="Odstavecseseznamem"/>
        <w:ind w:left="0" w:firstLine="708"/>
      </w:pPr>
    </w:p>
    <w:p w14:paraId="528AD9B0" w14:textId="77777777" w:rsidR="00441D96" w:rsidRDefault="00DD751A" w:rsidP="00441D96">
      <w:pPr>
        <w:rPr>
          <w:rFonts w:ascii="Arial" w:hAnsi="Arial" w:cs="Arial"/>
          <w:i/>
          <w:sz w:val="22"/>
        </w:rPr>
      </w:pPr>
      <w:r w:rsidRPr="00CB0FFE">
        <w:rPr>
          <w:rFonts w:ascii="Arial" w:hAnsi="Arial" w:cs="Arial"/>
          <w:i/>
          <w:sz w:val="22"/>
        </w:rPr>
        <w:t>CELEX 32012L0019</w:t>
      </w:r>
    </w:p>
    <w:p w14:paraId="4628E973" w14:textId="07B215A8" w:rsidR="0010785E" w:rsidRDefault="00DD751A" w:rsidP="0010785E">
      <w:pPr>
        <w:jc w:val="left"/>
        <w:rPr>
          <w:rFonts w:ascii="Arial" w:hAnsi="Arial" w:cs="Arial"/>
          <w:i/>
          <w:sz w:val="22"/>
          <w:szCs w:val="18"/>
        </w:rPr>
      </w:pPr>
      <w:r>
        <w:rPr>
          <w:rFonts w:ascii="Arial" w:hAnsi="Arial" w:cs="Arial"/>
          <w:i/>
          <w:sz w:val="22"/>
          <w:szCs w:val="18"/>
        </w:rPr>
        <w:t>CELEX 32018L08</w:t>
      </w:r>
      <w:r w:rsidRPr="00367976">
        <w:rPr>
          <w:rFonts w:ascii="Arial" w:hAnsi="Arial" w:cs="Arial"/>
          <w:i/>
          <w:sz w:val="22"/>
          <w:szCs w:val="18"/>
        </w:rPr>
        <w:t>51</w:t>
      </w:r>
    </w:p>
    <w:p w14:paraId="050D8167" w14:textId="26021AFE" w:rsidR="00D9253E" w:rsidRPr="00367976" w:rsidRDefault="00DD751A" w:rsidP="00D25261">
      <w:pPr>
        <w:rPr>
          <w:rFonts w:ascii="Arial" w:hAnsi="Arial" w:cs="Arial"/>
          <w:i/>
          <w:sz w:val="28"/>
        </w:rPr>
      </w:pPr>
      <w:r>
        <w:rPr>
          <w:rFonts w:ascii="Arial" w:hAnsi="Arial" w:cs="Arial"/>
          <w:i/>
          <w:sz w:val="22"/>
        </w:rPr>
        <w:t xml:space="preserve">CELEX </w:t>
      </w:r>
      <w:r w:rsidRPr="00D9253E">
        <w:rPr>
          <w:rFonts w:ascii="Arial" w:hAnsi="Arial" w:cs="Arial"/>
          <w:i/>
          <w:sz w:val="22"/>
        </w:rPr>
        <w:t>32019R0290</w:t>
      </w:r>
    </w:p>
    <w:p w14:paraId="34FF6DED" w14:textId="77777777" w:rsidR="0010785E" w:rsidRPr="00CB0FFE" w:rsidRDefault="0010785E" w:rsidP="00441D96">
      <w:pPr>
        <w:rPr>
          <w:rFonts w:ascii="Arial" w:hAnsi="Arial" w:cs="Arial"/>
          <w:i/>
          <w:sz w:val="22"/>
        </w:rPr>
      </w:pPr>
    </w:p>
    <w:p w14:paraId="027BA115" w14:textId="2020C4A8" w:rsidR="00BB4BD9" w:rsidRPr="00CB0FFE" w:rsidRDefault="00DD751A" w:rsidP="00A473FA">
      <w:pPr>
        <w:pStyle w:val="a"/>
        <w:rPr>
          <w:rFonts w:ascii="Arial" w:hAnsi="Arial" w:cs="Arial"/>
          <w:sz w:val="22"/>
          <w:szCs w:val="22"/>
        </w:rPr>
      </w:pPr>
      <w:r>
        <w:rPr>
          <w:rFonts w:ascii="Arial" w:hAnsi="Arial" w:cs="Arial"/>
          <w:sz w:val="22"/>
          <w:szCs w:val="22"/>
        </w:rPr>
        <w:t>§ 5</w:t>
      </w:r>
      <w:r w:rsidR="00AB3ED4">
        <w:rPr>
          <w:rFonts w:ascii="Arial" w:hAnsi="Arial" w:cs="Arial"/>
          <w:sz w:val="22"/>
          <w:szCs w:val="22"/>
        </w:rPr>
        <w:t>2</w:t>
      </w:r>
    </w:p>
    <w:p w14:paraId="5BDF5222" w14:textId="77777777" w:rsidR="00BB4BD9" w:rsidRPr="00CB0FFE" w:rsidRDefault="00DD751A" w:rsidP="0090350E">
      <w:pPr>
        <w:pStyle w:val="Nadpis"/>
        <w:rPr>
          <w:rFonts w:ascii="Arial" w:hAnsi="Arial" w:cs="Arial"/>
          <w:sz w:val="22"/>
        </w:rPr>
      </w:pPr>
      <w:r w:rsidRPr="00CB0FFE">
        <w:rPr>
          <w:rFonts w:ascii="Arial" w:hAnsi="Arial" w:cs="Arial"/>
          <w:sz w:val="22"/>
        </w:rPr>
        <w:t>Uchovávání a kontrola údajů</w:t>
      </w:r>
    </w:p>
    <w:p w14:paraId="215EC257" w14:textId="77777777" w:rsidR="0090350E" w:rsidRPr="00CB0FFE" w:rsidRDefault="00DD751A" w:rsidP="0090350E">
      <w:pPr>
        <w:ind w:firstLine="708"/>
        <w:rPr>
          <w:rFonts w:ascii="Arial" w:hAnsi="Arial" w:cs="Arial"/>
          <w:sz w:val="22"/>
        </w:rPr>
      </w:pPr>
      <w:r w:rsidRPr="00CB0FFE">
        <w:rPr>
          <w:rFonts w:ascii="Arial" w:hAnsi="Arial" w:cs="Arial"/>
          <w:sz w:val="22"/>
        </w:rPr>
        <w:t xml:space="preserve">Provozovatel kolektivního systému je povinen </w:t>
      </w:r>
    </w:p>
    <w:p w14:paraId="4B5241DF" w14:textId="77777777" w:rsidR="0090350E" w:rsidRPr="00CB0FFE" w:rsidRDefault="0090350E" w:rsidP="0090350E">
      <w:pPr>
        <w:rPr>
          <w:rFonts w:ascii="Arial" w:hAnsi="Arial" w:cs="Arial"/>
          <w:sz w:val="22"/>
        </w:rPr>
      </w:pPr>
    </w:p>
    <w:p w14:paraId="2DB5DFAE" w14:textId="36848364" w:rsidR="0090350E" w:rsidRDefault="00DD751A" w:rsidP="005B28C2">
      <w:pPr>
        <w:numPr>
          <w:ilvl w:val="0"/>
          <w:numId w:val="77"/>
        </w:numPr>
        <w:ind w:left="426" w:hanging="426"/>
        <w:rPr>
          <w:rFonts w:ascii="Arial" w:hAnsi="Arial" w:cs="Arial"/>
          <w:sz w:val="22"/>
        </w:rPr>
      </w:pPr>
      <w:r w:rsidRPr="00CB0FFE">
        <w:rPr>
          <w:rFonts w:ascii="Arial" w:hAnsi="Arial" w:cs="Arial"/>
          <w:sz w:val="22"/>
        </w:rPr>
        <w:t>u</w:t>
      </w:r>
      <w:r w:rsidR="00C9295D">
        <w:rPr>
          <w:rFonts w:ascii="Arial" w:hAnsi="Arial" w:cs="Arial"/>
          <w:sz w:val="22"/>
        </w:rPr>
        <w:t>c</w:t>
      </w:r>
      <w:r w:rsidRPr="00CB0FFE">
        <w:rPr>
          <w:rFonts w:ascii="Arial" w:hAnsi="Arial" w:cs="Arial"/>
          <w:sz w:val="22"/>
        </w:rPr>
        <w:t xml:space="preserve">hovávat údaje z evidencí a roční zprávu o výrobcích s ukončenou životností po dobu </w:t>
      </w:r>
      <w:r w:rsidR="00A444E2" w:rsidRPr="00CB0FFE">
        <w:rPr>
          <w:rFonts w:ascii="Arial" w:hAnsi="Arial" w:cs="Arial"/>
          <w:sz w:val="22"/>
        </w:rPr>
        <w:t>7</w:t>
      </w:r>
      <w:r w:rsidRPr="00CB0FFE">
        <w:rPr>
          <w:rFonts w:ascii="Arial" w:hAnsi="Arial" w:cs="Arial"/>
          <w:sz w:val="22"/>
        </w:rPr>
        <w:t xml:space="preserve"> let</w:t>
      </w:r>
      <w:r w:rsidR="00FB52BC" w:rsidRPr="00CB0FFE">
        <w:rPr>
          <w:rFonts w:ascii="Arial" w:hAnsi="Arial" w:cs="Arial"/>
          <w:sz w:val="22"/>
        </w:rPr>
        <w:t xml:space="preserve"> a</w:t>
      </w:r>
    </w:p>
    <w:p w14:paraId="42F4DE89" w14:textId="77777777" w:rsidR="00F64730" w:rsidRDefault="00F64730" w:rsidP="00D25261">
      <w:pPr>
        <w:ind w:left="426"/>
        <w:rPr>
          <w:rFonts w:ascii="Arial" w:hAnsi="Arial" w:cs="Arial"/>
          <w:sz w:val="22"/>
        </w:rPr>
      </w:pPr>
    </w:p>
    <w:p w14:paraId="5889C3FC" w14:textId="5936EBF7" w:rsidR="00F64730" w:rsidRPr="007C1283" w:rsidRDefault="00DD751A" w:rsidP="005B28C2">
      <w:pPr>
        <w:pStyle w:val="Odstavecseseznamem"/>
        <w:numPr>
          <w:ilvl w:val="0"/>
          <w:numId w:val="77"/>
        </w:numPr>
        <w:ind w:left="426" w:hanging="426"/>
        <w:rPr>
          <w:rFonts w:ascii="Arial" w:hAnsi="Arial" w:cs="Arial"/>
          <w:sz w:val="22"/>
        </w:rPr>
      </w:pPr>
      <w:r w:rsidRPr="00F64730">
        <w:rPr>
          <w:rFonts w:ascii="Arial" w:hAnsi="Arial" w:cs="Arial"/>
          <w:sz w:val="22"/>
        </w:rPr>
        <w:lastRenderedPageBreak/>
        <w:t>předložit v rámci kontrol</w:t>
      </w:r>
      <w:r w:rsidR="00787171">
        <w:rPr>
          <w:rFonts w:ascii="Arial" w:hAnsi="Arial" w:cs="Arial"/>
          <w:sz w:val="22"/>
        </w:rPr>
        <w:t>y</w:t>
      </w:r>
      <w:r w:rsidRPr="00F64730">
        <w:rPr>
          <w:rFonts w:ascii="Arial" w:hAnsi="Arial" w:cs="Arial"/>
          <w:sz w:val="22"/>
        </w:rPr>
        <w:t xml:space="preserve"> na požádání inspekce</w:t>
      </w:r>
      <w:r w:rsidR="009B19DF">
        <w:rPr>
          <w:rFonts w:ascii="Arial" w:hAnsi="Arial" w:cs="Arial"/>
          <w:sz w:val="22"/>
        </w:rPr>
        <w:t xml:space="preserve"> nebo ministerstva</w:t>
      </w:r>
      <w:r w:rsidRPr="00F64730">
        <w:rPr>
          <w:rFonts w:ascii="Arial" w:hAnsi="Arial" w:cs="Arial"/>
          <w:sz w:val="22"/>
        </w:rPr>
        <w:t xml:space="preserve"> dokumenty dokládající </w:t>
      </w:r>
      <w:r w:rsidRPr="00D25261">
        <w:rPr>
          <w:rFonts w:ascii="Arial" w:hAnsi="Arial" w:cs="Arial"/>
          <w:sz w:val="22"/>
        </w:rPr>
        <w:t>pravdivost a úplnost údajů</w:t>
      </w:r>
      <w:r w:rsidRPr="007C1283">
        <w:rPr>
          <w:rFonts w:ascii="Arial" w:hAnsi="Arial" w:cs="Arial"/>
          <w:sz w:val="22"/>
        </w:rPr>
        <w:t xml:space="preserve"> uvedených v evidencích a v roční zprávě o výrobcích s uko</w:t>
      </w:r>
      <w:r w:rsidR="00BB7B3C">
        <w:rPr>
          <w:rFonts w:ascii="Arial" w:hAnsi="Arial" w:cs="Arial"/>
          <w:sz w:val="22"/>
        </w:rPr>
        <w:t>nčenou životností</w:t>
      </w:r>
      <w:r w:rsidRPr="007C1283">
        <w:rPr>
          <w:rFonts w:ascii="Arial" w:hAnsi="Arial" w:cs="Arial"/>
          <w:sz w:val="22"/>
        </w:rPr>
        <w:t>.</w:t>
      </w:r>
    </w:p>
    <w:p w14:paraId="01468348" w14:textId="77777777" w:rsidR="00F64730" w:rsidRPr="007C1283" w:rsidRDefault="00F64730" w:rsidP="00D25261">
      <w:pPr>
        <w:ind w:left="426"/>
        <w:rPr>
          <w:rFonts w:ascii="Arial" w:hAnsi="Arial" w:cs="Arial"/>
          <w:sz w:val="22"/>
        </w:rPr>
      </w:pPr>
    </w:p>
    <w:p w14:paraId="310E654F" w14:textId="24251EA0" w:rsidR="00690A9F" w:rsidRPr="001333C0" w:rsidRDefault="00DD751A" w:rsidP="00A473FA">
      <w:pPr>
        <w:overflowPunct w:val="0"/>
        <w:autoSpaceDE w:val="0"/>
        <w:autoSpaceDN w:val="0"/>
        <w:adjustRightInd w:val="0"/>
        <w:spacing w:before="120"/>
        <w:jc w:val="center"/>
        <w:textAlignment w:val="baseline"/>
        <w:rPr>
          <w:rFonts w:ascii="Arial" w:hAnsi="Arial" w:cs="Arial"/>
          <w:sz w:val="22"/>
        </w:rPr>
      </w:pPr>
      <w:r w:rsidRPr="001333C0">
        <w:rPr>
          <w:rFonts w:ascii="Arial" w:hAnsi="Arial" w:cs="Arial"/>
          <w:sz w:val="22"/>
        </w:rPr>
        <w:t>§ 5</w:t>
      </w:r>
      <w:r w:rsidR="00AB3ED4">
        <w:rPr>
          <w:rFonts w:ascii="Arial" w:hAnsi="Arial" w:cs="Arial"/>
          <w:sz w:val="22"/>
        </w:rPr>
        <w:t>3</w:t>
      </w:r>
    </w:p>
    <w:p w14:paraId="426AE911" w14:textId="77777777" w:rsidR="00C9295D" w:rsidRPr="001333C0" w:rsidRDefault="00DD751A" w:rsidP="001333C0">
      <w:pPr>
        <w:overflowPunct w:val="0"/>
        <w:autoSpaceDE w:val="0"/>
        <w:autoSpaceDN w:val="0"/>
        <w:adjustRightInd w:val="0"/>
        <w:spacing w:before="120" w:after="240"/>
        <w:jc w:val="center"/>
        <w:textAlignment w:val="baseline"/>
        <w:rPr>
          <w:rFonts w:ascii="Arial" w:hAnsi="Arial" w:cs="Arial"/>
          <w:b/>
          <w:sz w:val="22"/>
        </w:rPr>
      </w:pPr>
      <w:r w:rsidRPr="001333C0">
        <w:rPr>
          <w:rFonts w:ascii="Arial" w:hAnsi="Arial" w:cs="Arial"/>
          <w:b/>
          <w:sz w:val="22"/>
        </w:rPr>
        <w:t>Ověřování údajů</w:t>
      </w:r>
    </w:p>
    <w:p w14:paraId="1A7BFC55" w14:textId="32D1F915" w:rsidR="00C9295D" w:rsidRPr="00C9295D" w:rsidRDefault="00DD751A" w:rsidP="001333C0">
      <w:pPr>
        <w:overflowPunct w:val="0"/>
        <w:autoSpaceDE w:val="0"/>
        <w:autoSpaceDN w:val="0"/>
        <w:adjustRightInd w:val="0"/>
        <w:ind w:firstLine="708"/>
        <w:textAlignment w:val="baseline"/>
        <w:rPr>
          <w:rFonts w:ascii="Arial" w:hAnsi="Arial" w:cs="Arial"/>
          <w:sz w:val="22"/>
        </w:rPr>
      </w:pPr>
      <w:r w:rsidRPr="00C9295D">
        <w:rPr>
          <w:rFonts w:ascii="Arial" w:hAnsi="Arial" w:cs="Arial"/>
          <w:sz w:val="22"/>
        </w:rPr>
        <w:t xml:space="preserve">(1) </w:t>
      </w:r>
      <w:r w:rsidRPr="001333C0">
        <w:rPr>
          <w:rFonts w:ascii="Arial" w:hAnsi="Arial" w:cs="Arial"/>
          <w:sz w:val="22"/>
          <w:u w:val="single"/>
        </w:rPr>
        <w:t>Provozovatel kolektivního systému je povinen mít řádnou nebo mimořádnou účetní závěrku</w:t>
      </w:r>
      <w:r w:rsidR="007D16A0">
        <w:rPr>
          <w:rFonts w:ascii="Arial" w:hAnsi="Arial" w:cs="Arial"/>
          <w:sz w:val="22"/>
          <w:u w:val="single"/>
        </w:rPr>
        <w:t xml:space="preserve"> </w:t>
      </w:r>
      <w:r w:rsidR="007D16A0" w:rsidRPr="001333C0">
        <w:rPr>
          <w:rFonts w:ascii="Arial" w:hAnsi="Arial" w:cs="Arial"/>
          <w:sz w:val="22"/>
          <w:u w:val="single"/>
        </w:rPr>
        <w:t>ověřenou</w:t>
      </w:r>
      <w:r w:rsidRPr="001333C0">
        <w:rPr>
          <w:rFonts w:ascii="Arial" w:hAnsi="Arial" w:cs="Arial"/>
          <w:sz w:val="22"/>
          <w:u w:val="single"/>
        </w:rPr>
        <w:t xml:space="preserve"> </w:t>
      </w:r>
      <w:r w:rsidR="006729BD" w:rsidRPr="006729BD">
        <w:rPr>
          <w:rFonts w:ascii="Arial" w:hAnsi="Arial" w:cs="Arial"/>
          <w:sz w:val="22"/>
          <w:u w:val="single"/>
        </w:rPr>
        <w:t>auditorem</w:t>
      </w:r>
      <w:r w:rsidRPr="007D0D3A">
        <w:rPr>
          <w:rFonts w:ascii="Arial" w:hAnsi="Arial" w:cs="Arial"/>
          <w:sz w:val="22"/>
          <w:u w:val="single"/>
        </w:rPr>
        <w:t>.</w:t>
      </w:r>
    </w:p>
    <w:p w14:paraId="218C037A" w14:textId="77777777" w:rsidR="00C9295D" w:rsidRPr="00C9295D" w:rsidRDefault="00C9295D" w:rsidP="001333C0">
      <w:pPr>
        <w:overflowPunct w:val="0"/>
        <w:autoSpaceDE w:val="0"/>
        <w:autoSpaceDN w:val="0"/>
        <w:adjustRightInd w:val="0"/>
        <w:jc w:val="left"/>
        <w:textAlignment w:val="baseline"/>
        <w:rPr>
          <w:rFonts w:ascii="Arial" w:hAnsi="Arial" w:cs="Arial"/>
          <w:sz w:val="22"/>
        </w:rPr>
      </w:pPr>
    </w:p>
    <w:p w14:paraId="136E1473" w14:textId="77777777" w:rsidR="00C9295D" w:rsidRPr="001333C0" w:rsidRDefault="00DD751A" w:rsidP="001333C0">
      <w:pPr>
        <w:overflowPunct w:val="0"/>
        <w:autoSpaceDE w:val="0"/>
        <w:autoSpaceDN w:val="0"/>
        <w:adjustRightInd w:val="0"/>
        <w:ind w:firstLine="708"/>
        <w:textAlignment w:val="baseline"/>
        <w:rPr>
          <w:rFonts w:ascii="Arial" w:hAnsi="Arial" w:cs="Arial"/>
          <w:sz w:val="22"/>
          <w:u w:val="single"/>
        </w:rPr>
      </w:pPr>
      <w:r w:rsidRPr="00C9295D">
        <w:rPr>
          <w:rFonts w:ascii="Arial" w:hAnsi="Arial" w:cs="Arial"/>
          <w:sz w:val="22"/>
        </w:rPr>
        <w:t xml:space="preserve">(2) </w:t>
      </w:r>
      <w:r w:rsidRPr="001333C0">
        <w:rPr>
          <w:rFonts w:ascii="Arial" w:hAnsi="Arial" w:cs="Arial"/>
          <w:sz w:val="22"/>
          <w:u w:val="single"/>
        </w:rPr>
        <w:t>Provozovatel kolektivního systému je povinen zajistit, aby auditor provedl ověření</w:t>
      </w:r>
    </w:p>
    <w:p w14:paraId="01132AF1" w14:textId="77777777" w:rsidR="00C9295D" w:rsidRPr="001333C0" w:rsidRDefault="00C9295D" w:rsidP="001333C0">
      <w:pPr>
        <w:overflowPunct w:val="0"/>
        <w:autoSpaceDE w:val="0"/>
        <w:autoSpaceDN w:val="0"/>
        <w:adjustRightInd w:val="0"/>
        <w:textAlignment w:val="baseline"/>
        <w:rPr>
          <w:rFonts w:ascii="Arial" w:hAnsi="Arial" w:cs="Arial"/>
          <w:sz w:val="22"/>
          <w:u w:val="single"/>
        </w:rPr>
      </w:pPr>
    </w:p>
    <w:p w14:paraId="576304A4" w14:textId="3F149F71" w:rsidR="00C9295D" w:rsidRPr="001333C0" w:rsidRDefault="00DD751A" w:rsidP="001333C0">
      <w:pPr>
        <w:overflowPunct w:val="0"/>
        <w:autoSpaceDE w:val="0"/>
        <w:autoSpaceDN w:val="0"/>
        <w:adjustRightInd w:val="0"/>
        <w:ind w:left="426" w:hanging="426"/>
        <w:textAlignment w:val="baseline"/>
        <w:rPr>
          <w:rFonts w:ascii="Arial" w:hAnsi="Arial" w:cs="Arial"/>
          <w:sz w:val="22"/>
          <w:u w:val="single"/>
        </w:rPr>
      </w:pPr>
      <w:r w:rsidRPr="009D05EE">
        <w:rPr>
          <w:rFonts w:ascii="Arial" w:hAnsi="Arial" w:cs="Arial"/>
          <w:sz w:val="22"/>
        </w:rPr>
        <w:t>a)</w:t>
      </w:r>
      <w:r w:rsidRPr="009D05EE">
        <w:rPr>
          <w:rFonts w:ascii="Arial" w:hAnsi="Arial" w:cs="Arial"/>
          <w:sz w:val="22"/>
        </w:rPr>
        <w:tab/>
      </w:r>
      <w:r w:rsidRPr="001333C0">
        <w:rPr>
          <w:rFonts w:ascii="Arial" w:hAnsi="Arial" w:cs="Arial"/>
          <w:sz w:val="22"/>
          <w:u w:val="single"/>
        </w:rPr>
        <w:t>správnosti a úplnosti údajů o množství vybraných výrobků uvedených na trh, které výrobci vykázali provozovateli kolektivního systému podle § 4</w:t>
      </w:r>
      <w:r w:rsidR="00AB3ED4">
        <w:rPr>
          <w:rFonts w:ascii="Arial" w:hAnsi="Arial" w:cs="Arial"/>
          <w:sz w:val="22"/>
          <w:u w:val="single"/>
        </w:rPr>
        <w:t>5</w:t>
      </w:r>
      <w:r w:rsidRPr="001333C0">
        <w:rPr>
          <w:rFonts w:ascii="Arial" w:hAnsi="Arial" w:cs="Arial"/>
          <w:sz w:val="22"/>
          <w:u w:val="single"/>
        </w:rPr>
        <w:t xml:space="preserve"> odst. 1 písm. a),</w:t>
      </w:r>
    </w:p>
    <w:p w14:paraId="0CB5DE0D" w14:textId="77777777" w:rsidR="00C9295D" w:rsidRPr="001333C0" w:rsidRDefault="00C9295D" w:rsidP="001333C0">
      <w:pPr>
        <w:overflowPunct w:val="0"/>
        <w:autoSpaceDE w:val="0"/>
        <w:autoSpaceDN w:val="0"/>
        <w:adjustRightInd w:val="0"/>
        <w:textAlignment w:val="baseline"/>
        <w:rPr>
          <w:rFonts w:ascii="Arial" w:hAnsi="Arial" w:cs="Arial"/>
          <w:sz w:val="22"/>
          <w:u w:val="single"/>
        </w:rPr>
      </w:pPr>
    </w:p>
    <w:p w14:paraId="381448D4" w14:textId="15357830" w:rsidR="00C9295D" w:rsidRPr="001333C0" w:rsidRDefault="00DD751A" w:rsidP="001333C0">
      <w:pPr>
        <w:overflowPunct w:val="0"/>
        <w:autoSpaceDE w:val="0"/>
        <w:autoSpaceDN w:val="0"/>
        <w:adjustRightInd w:val="0"/>
        <w:ind w:left="426" w:hanging="426"/>
        <w:textAlignment w:val="baseline"/>
        <w:rPr>
          <w:rFonts w:ascii="Arial" w:hAnsi="Arial" w:cs="Arial"/>
          <w:sz w:val="22"/>
          <w:u w:val="single"/>
        </w:rPr>
      </w:pPr>
      <w:r w:rsidRPr="009D05EE">
        <w:rPr>
          <w:rFonts w:ascii="Arial" w:hAnsi="Arial" w:cs="Arial"/>
          <w:sz w:val="22"/>
        </w:rPr>
        <w:t>b)</w:t>
      </w:r>
      <w:r w:rsidRPr="009D05EE">
        <w:rPr>
          <w:rFonts w:ascii="Arial" w:hAnsi="Arial" w:cs="Arial"/>
          <w:sz w:val="22"/>
        </w:rPr>
        <w:tab/>
      </w:r>
      <w:r w:rsidRPr="001333C0">
        <w:rPr>
          <w:rFonts w:ascii="Arial" w:hAnsi="Arial" w:cs="Arial"/>
          <w:sz w:val="22"/>
          <w:u w:val="single"/>
        </w:rPr>
        <w:t>správnosti a úplnosti vedení evidencí podle § 5</w:t>
      </w:r>
      <w:r w:rsidR="00AB3ED4">
        <w:rPr>
          <w:rFonts w:ascii="Arial" w:hAnsi="Arial" w:cs="Arial"/>
          <w:sz w:val="22"/>
          <w:u w:val="single"/>
        </w:rPr>
        <w:t>0</w:t>
      </w:r>
      <w:r w:rsidRPr="001333C0">
        <w:rPr>
          <w:rFonts w:ascii="Arial" w:hAnsi="Arial" w:cs="Arial"/>
          <w:sz w:val="22"/>
          <w:u w:val="single"/>
        </w:rPr>
        <w:t xml:space="preserve"> odst. 1 písm. a) až c), a</w:t>
      </w:r>
    </w:p>
    <w:p w14:paraId="7D3AB804" w14:textId="77777777" w:rsidR="00C9295D" w:rsidRPr="001333C0" w:rsidRDefault="00C9295D" w:rsidP="001333C0">
      <w:pPr>
        <w:overflowPunct w:val="0"/>
        <w:autoSpaceDE w:val="0"/>
        <w:autoSpaceDN w:val="0"/>
        <w:adjustRightInd w:val="0"/>
        <w:textAlignment w:val="baseline"/>
        <w:rPr>
          <w:rFonts w:ascii="Arial" w:hAnsi="Arial" w:cs="Arial"/>
          <w:sz w:val="22"/>
          <w:u w:val="single"/>
        </w:rPr>
      </w:pPr>
    </w:p>
    <w:p w14:paraId="50B26AD6" w14:textId="3F507D83" w:rsidR="00C9295D" w:rsidRPr="00C9295D" w:rsidRDefault="00DD751A" w:rsidP="001333C0">
      <w:pPr>
        <w:overflowPunct w:val="0"/>
        <w:autoSpaceDE w:val="0"/>
        <w:autoSpaceDN w:val="0"/>
        <w:adjustRightInd w:val="0"/>
        <w:ind w:left="426" w:hanging="426"/>
        <w:textAlignment w:val="baseline"/>
        <w:rPr>
          <w:rFonts w:ascii="Arial" w:hAnsi="Arial" w:cs="Arial"/>
          <w:sz w:val="22"/>
        </w:rPr>
      </w:pPr>
      <w:r w:rsidRPr="009D05EE">
        <w:rPr>
          <w:rFonts w:ascii="Arial" w:hAnsi="Arial" w:cs="Arial"/>
          <w:sz w:val="22"/>
        </w:rPr>
        <w:t>c)</w:t>
      </w:r>
      <w:r w:rsidRPr="009D05EE">
        <w:rPr>
          <w:rFonts w:ascii="Arial" w:hAnsi="Arial" w:cs="Arial"/>
          <w:sz w:val="22"/>
        </w:rPr>
        <w:tab/>
      </w:r>
      <w:r w:rsidRPr="001333C0">
        <w:rPr>
          <w:rFonts w:ascii="Arial" w:hAnsi="Arial" w:cs="Arial"/>
          <w:sz w:val="22"/>
          <w:u w:val="single"/>
        </w:rPr>
        <w:t>správnosti a úplnosti údajů o množství zpětně odebraných výrobků s ukončenou životností podle § 5</w:t>
      </w:r>
      <w:r w:rsidR="00AB3ED4">
        <w:rPr>
          <w:rFonts w:ascii="Arial" w:hAnsi="Arial" w:cs="Arial"/>
          <w:sz w:val="22"/>
          <w:u w:val="single"/>
        </w:rPr>
        <w:t>0</w:t>
      </w:r>
      <w:r w:rsidRPr="001333C0">
        <w:rPr>
          <w:rFonts w:ascii="Arial" w:hAnsi="Arial" w:cs="Arial"/>
          <w:sz w:val="22"/>
          <w:u w:val="single"/>
        </w:rPr>
        <w:t xml:space="preserve"> odst. 1 písm. e).</w:t>
      </w:r>
    </w:p>
    <w:p w14:paraId="67B97778" w14:textId="77777777" w:rsidR="00C9295D" w:rsidRPr="00C9295D" w:rsidRDefault="00C9295D" w:rsidP="001333C0">
      <w:pPr>
        <w:overflowPunct w:val="0"/>
        <w:autoSpaceDE w:val="0"/>
        <w:autoSpaceDN w:val="0"/>
        <w:adjustRightInd w:val="0"/>
        <w:jc w:val="left"/>
        <w:textAlignment w:val="baseline"/>
        <w:rPr>
          <w:rFonts w:ascii="Arial" w:hAnsi="Arial" w:cs="Arial"/>
          <w:sz w:val="22"/>
        </w:rPr>
      </w:pPr>
    </w:p>
    <w:p w14:paraId="51292DBB" w14:textId="0DEBEDA6" w:rsidR="00C9295D" w:rsidRPr="00C9295D" w:rsidRDefault="00DD751A" w:rsidP="001333C0">
      <w:pPr>
        <w:overflowPunct w:val="0"/>
        <w:autoSpaceDE w:val="0"/>
        <w:autoSpaceDN w:val="0"/>
        <w:adjustRightInd w:val="0"/>
        <w:ind w:firstLine="708"/>
        <w:textAlignment w:val="baseline"/>
        <w:rPr>
          <w:rFonts w:ascii="Arial" w:hAnsi="Arial" w:cs="Arial"/>
          <w:sz w:val="22"/>
        </w:rPr>
      </w:pPr>
      <w:r w:rsidRPr="00C9295D">
        <w:rPr>
          <w:rFonts w:ascii="Arial" w:hAnsi="Arial" w:cs="Arial"/>
          <w:sz w:val="22"/>
        </w:rPr>
        <w:t xml:space="preserve">(3) </w:t>
      </w:r>
      <w:r w:rsidRPr="001333C0">
        <w:rPr>
          <w:rFonts w:ascii="Arial" w:hAnsi="Arial" w:cs="Arial"/>
          <w:sz w:val="22"/>
          <w:u w:val="single"/>
        </w:rPr>
        <w:t>Provozovatel kolektivního systému je dále povinen zajistit, aby auditor ověřil správnost a úplnost údajů o množství výrobků s ukončenou životností, které byly zpětně odebrány, svezeny, zpracovány nebo s nimiž bylo jiným způsobem nakládáno, včetně údajů o způsobu nakládání s těmito výrobky s ukončenou životností, vykázaných provozovateli kolektivního systému osobami uvedenými v § 5</w:t>
      </w:r>
      <w:r w:rsidR="00AB3ED4">
        <w:rPr>
          <w:rFonts w:ascii="Arial" w:hAnsi="Arial" w:cs="Arial"/>
          <w:sz w:val="22"/>
          <w:u w:val="single"/>
        </w:rPr>
        <w:t>0</w:t>
      </w:r>
      <w:r w:rsidRPr="001333C0">
        <w:rPr>
          <w:rFonts w:ascii="Arial" w:hAnsi="Arial" w:cs="Arial"/>
          <w:sz w:val="22"/>
          <w:u w:val="single"/>
        </w:rPr>
        <w:t xml:space="preserve"> odst. 1 písm. c). </w:t>
      </w:r>
    </w:p>
    <w:p w14:paraId="33CC316E" w14:textId="77777777" w:rsidR="00C9295D" w:rsidRPr="00C9295D" w:rsidRDefault="00C9295D" w:rsidP="001333C0">
      <w:pPr>
        <w:overflowPunct w:val="0"/>
        <w:autoSpaceDE w:val="0"/>
        <w:autoSpaceDN w:val="0"/>
        <w:adjustRightInd w:val="0"/>
        <w:jc w:val="left"/>
        <w:textAlignment w:val="baseline"/>
        <w:rPr>
          <w:rFonts w:ascii="Arial" w:hAnsi="Arial" w:cs="Arial"/>
          <w:sz w:val="22"/>
        </w:rPr>
      </w:pPr>
    </w:p>
    <w:p w14:paraId="3B912247" w14:textId="6F8EAC3F" w:rsidR="00C9295D" w:rsidRPr="00C9295D" w:rsidRDefault="00DD751A" w:rsidP="001333C0">
      <w:pPr>
        <w:overflowPunct w:val="0"/>
        <w:autoSpaceDE w:val="0"/>
        <w:autoSpaceDN w:val="0"/>
        <w:adjustRightInd w:val="0"/>
        <w:ind w:firstLine="708"/>
        <w:textAlignment w:val="baseline"/>
        <w:rPr>
          <w:rFonts w:ascii="Arial" w:hAnsi="Arial" w:cs="Arial"/>
          <w:sz w:val="22"/>
        </w:rPr>
      </w:pPr>
      <w:r w:rsidRPr="00C9295D">
        <w:rPr>
          <w:rFonts w:ascii="Arial" w:hAnsi="Arial" w:cs="Arial"/>
          <w:sz w:val="22"/>
        </w:rPr>
        <w:t xml:space="preserve">(4) </w:t>
      </w:r>
      <w:r w:rsidRPr="001333C0">
        <w:rPr>
          <w:rFonts w:ascii="Arial" w:hAnsi="Arial" w:cs="Arial"/>
          <w:sz w:val="22"/>
          <w:u w:val="single"/>
        </w:rPr>
        <w:t xml:space="preserve">Provozovatel kolektivního systému je povinen zajistit ověření podle odstavců 2 a 3 v každém </w:t>
      </w:r>
      <w:r w:rsidR="006729BD">
        <w:rPr>
          <w:rFonts w:ascii="Arial" w:hAnsi="Arial" w:cs="Arial"/>
          <w:sz w:val="22"/>
          <w:u w:val="single"/>
        </w:rPr>
        <w:t xml:space="preserve">kalendářním </w:t>
      </w:r>
      <w:r w:rsidRPr="001333C0">
        <w:rPr>
          <w:rFonts w:ascii="Arial" w:hAnsi="Arial" w:cs="Arial"/>
          <w:sz w:val="22"/>
          <w:u w:val="single"/>
        </w:rPr>
        <w:t>roce, ve kterém je oprávněn k provozování kolektivního systému. Zprávu o ověření účetní závěrky podle odstavce 1 a zprávu či zprávy o ověření podle odstavců 2 a 3 je provozovatel kolektivního systému povinen ministerstvu zaslat nejpozději do 6 měsíců od skončení ověřovaného období.</w:t>
      </w:r>
    </w:p>
    <w:p w14:paraId="49DCC50D" w14:textId="77777777" w:rsidR="00C9295D" w:rsidRPr="00C9295D" w:rsidRDefault="00C9295D" w:rsidP="001333C0">
      <w:pPr>
        <w:overflowPunct w:val="0"/>
        <w:autoSpaceDE w:val="0"/>
        <w:autoSpaceDN w:val="0"/>
        <w:adjustRightInd w:val="0"/>
        <w:jc w:val="left"/>
        <w:textAlignment w:val="baseline"/>
        <w:rPr>
          <w:rFonts w:ascii="Arial" w:hAnsi="Arial" w:cs="Arial"/>
          <w:sz w:val="22"/>
        </w:rPr>
      </w:pPr>
    </w:p>
    <w:p w14:paraId="35805399" w14:textId="2F08B1BA" w:rsidR="00C9295D" w:rsidRPr="00C9295D" w:rsidRDefault="00DD751A" w:rsidP="001333C0">
      <w:pPr>
        <w:overflowPunct w:val="0"/>
        <w:autoSpaceDE w:val="0"/>
        <w:autoSpaceDN w:val="0"/>
        <w:adjustRightInd w:val="0"/>
        <w:ind w:firstLine="708"/>
        <w:textAlignment w:val="baseline"/>
        <w:rPr>
          <w:rFonts w:ascii="Arial" w:hAnsi="Arial" w:cs="Arial"/>
          <w:sz w:val="22"/>
        </w:rPr>
      </w:pPr>
      <w:r w:rsidRPr="00C9295D">
        <w:rPr>
          <w:rFonts w:ascii="Arial" w:hAnsi="Arial" w:cs="Arial"/>
          <w:sz w:val="22"/>
        </w:rPr>
        <w:t xml:space="preserve">(5) </w:t>
      </w:r>
      <w:r w:rsidRPr="001333C0">
        <w:rPr>
          <w:rFonts w:ascii="Arial" w:hAnsi="Arial" w:cs="Arial"/>
          <w:sz w:val="22"/>
          <w:u w:val="single"/>
        </w:rPr>
        <w:t>Výrobci a osoby uvedené v § 5</w:t>
      </w:r>
      <w:r w:rsidR="00AB3ED4">
        <w:rPr>
          <w:rFonts w:ascii="Arial" w:hAnsi="Arial" w:cs="Arial"/>
          <w:sz w:val="22"/>
          <w:u w:val="single"/>
        </w:rPr>
        <w:t>0</w:t>
      </w:r>
      <w:r w:rsidRPr="001333C0">
        <w:rPr>
          <w:rFonts w:ascii="Arial" w:hAnsi="Arial" w:cs="Arial"/>
          <w:sz w:val="22"/>
          <w:u w:val="single"/>
        </w:rPr>
        <w:t xml:space="preserve"> odst. 1 písm. c) jsou povinni poskytnout provozovateli kolektivního systému nezbytnou součinnost za účelem splnění jeho povinnosti stanovené v odstavcích 2 a 3.</w:t>
      </w:r>
    </w:p>
    <w:p w14:paraId="1713E030" w14:textId="77777777" w:rsidR="00C9295D" w:rsidRPr="00C9295D" w:rsidRDefault="00C9295D" w:rsidP="001333C0">
      <w:pPr>
        <w:overflowPunct w:val="0"/>
        <w:autoSpaceDE w:val="0"/>
        <w:autoSpaceDN w:val="0"/>
        <w:adjustRightInd w:val="0"/>
        <w:jc w:val="left"/>
        <w:textAlignment w:val="baseline"/>
        <w:rPr>
          <w:rFonts w:ascii="Arial" w:hAnsi="Arial" w:cs="Arial"/>
          <w:sz w:val="22"/>
        </w:rPr>
      </w:pPr>
    </w:p>
    <w:p w14:paraId="73DE4A86" w14:textId="23F8B37C" w:rsidR="00C9295D" w:rsidRPr="00BB0009" w:rsidRDefault="00DD751A" w:rsidP="001333C0">
      <w:pPr>
        <w:overflowPunct w:val="0"/>
        <w:autoSpaceDE w:val="0"/>
        <w:autoSpaceDN w:val="0"/>
        <w:adjustRightInd w:val="0"/>
        <w:ind w:firstLine="708"/>
        <w:jc w:val="left"/>
        <w:textAlignment w:val="baseline"/>
        <w:rPr>
          <w:rFonts w:ascii="Arial" w:hAnsi="Arial" w:cs="Arial"/>
          <w:sz w:val="22"/>
          <w:highlight w:val="yellow"/>
        </w:rPr>
      </w:pPr>
      <w:r w:rsidRPr="00C9295D">
        <w:rPr>
          <w:rFonts w:ascii="Arial" w:hAnsi="Arial" w:cs="Arial"/>
          <w:sz w:val="22"/>
        </w:rPr>
        <w:t>(6) Ministerstvo stanoví vyhláškou minimální rozsah ověření podle odstavce 2 písm. a) a odstavce 3.</w:t>
      </w:r>
    </w:p>
    <w:p w14:paraId="25634380" w14:textId="77777777" w:rsidR="006A36C9" w:rsidRDefault="006A36C9" w:rsidP="006A36C9">
      <w:pPr>
        <w:overflowPunct w:val="0"/>
        <w:autoSpaceDE w:val="0"/>
        <w:autoSpaceDN w:val="0"/>
        <w:adjustRightInd w:val="0"/>
        <w:spacing w:before="60" w:after="120"/>
        <w:textAlignment w:val="baseline"/>
        <w:rPr>
          <w:rFonts w:ascii="Arial" w:hAnsi="Arial" w:cs="Arial"/>
          <w:sz w:val="22"/>
          <w:u w:val="single"/>
        </w:rPr>
      </w:pPr>
    </w:p>
    <w:p w14:paraId="52B3138F" w14:textId="77777777" w:rsidR="006A36C9" w:rsidRPr="00CB0FFE" w:rsidRDefault="00DD751A" w:rsidP="006A36C9">
      <w:pPr>
        <w:rPr>
          <w:rFonts w:ascii="Arial" w:hAnsi="Arial" w:cs="Arial"/>
          <w:i/>
          <w:sz w:val="22"/>
        </w:rPr>
      </w:pPr>
      <w:r>
        <w:rPr>
          <w:rFonts w:ascii="Arial" w:hAnsi="Arial" w:cs="Arial"/>
          <w:i/>
          <w:sz w:val="22"/>
        </w:rPr>
        <w:t>CELEX 32018L08</w:t>
      </w:r>
      <w:r w:rsidRPr="00245B60">
        <w:rPr>
          <w:rFonts w:ascii="Arial" w:hAnsi="Arial" w:cs="Arial"/>
          <w:i/>
          <w:sz w:val="22"/>
        </w:rPr>
        <w:t>51</w:t>
      </w:r>
    </w:p>
    <w:p w14:paraId="1C27622B" w14:textId="77777777" w:rsidR="00516A0C" w:rsidRPr="00A96646" w:rsidRDefault="00516A0C" w:rsidP="00FB2F3C">
      <w:pPr>
        <w:jc w:val="center"/>
        <w:rPr>
          <w:rFonts w:ascii="Arial" w:hAnsi="Arial" w:cs="Arial"/>
          <w:sz w:val="22"/>
        </w:rPr>
      </w:pPr>
    </w:p>
    <w:p w14:paraId="0EF6F014" w14:textId="42EEE245" w:rsidR="00EF6668" w:rsidRPr="00CB0FFE" w:rsidRDefault="00DD751A" w:rsidP="00B80812">
      <w:pPr>
        <w:pStyle w:val="a"/>
        <w:rPr>
          <w:rFonts w:ascii="Arial" w:hAnsi="Arial" w:cs="Arial"/>
          <w:sz w:val="22"/>
          <w:szCs w:val="22"/>
        </w:rPr>
      </w:pPr>
      <w:r>
        <w:rPr>
          <w:rFonts w:ascii="Arial" w:hAnsi="Arial" w:cs="Arial"/>
          <w:sz w:val="22"/>
          <w:szCs w:val="22"/>
        </w:rPr>
        <w:t>§ 5</w:t>
      </w:r>
      <w:r w:rsidR="00AB3ED4">
        <w:rPr>
          <w:rFonts w:ascii="Arial" w:hAnsi="Arial" w:cs="Arial"/>
          <w:sz w:val="22"/>
          <w:szCs w:val="22"/>
        </w:rPr>
        <w:t>4</w:t>
      </w:r>
    </w:p>
    <w:p w14:paraId="3264E2E4" w14:textId="04A0269B" w:rsidR="00EF6668" w:rsidRPr="00A96646" w:rsidRDefault="00DD751A" w:rsidP="00E52C41">
      <w:pPr>
        <w:pStyle w:val="Nadpis"/>
        <w:rPr>
          <w:rFonts w:ascii="Arial" w:hAnsi="Arial" w:cs="Arial"/>
          <w:sz w:val="22"/>
        </w:rPr>
      </w:pPr>
      <w:r>
        <w:rPr>
          <w:rFonts w:ascii="Arial" w:hAnsi="Arial" w:cs="Arial"/>
          <w:sz w:val="22"/>
        </w:rPr>
        <w:t>Kontrola</w:t>
      </w:r>
      <w:r w:rsidR="006729BD">
        <w:rPr>
          <w:rFonts w:ascii="Arial" w:hAnsi="Arial" w:cs="Arial"/>
          <w:sz w:val="22"/>
        </w:rPr>
        <w:t xml:space="preserve"> nad</w:t>
      </w:r>
      <w:r>
        <w:rPr>
          <w:rFonts w:ascii="Arial" w:hAnsi="Arial" w:cs="Arial"/>
          <w:sz w:val="22"/>
        </w:rPr>
        <w:t xml:space="preserve"> </w:t>
      </w:r>
      <w:r w:rsidR="00E52C41" w:rsidRPr="00A96646">
        <w:rPr>
          <w:rFonts w:ascii="Arial" w:hAnsi="Arial" w:cs="Arial"/>
          <w:sz w:val="22"/>
        </w:rPr>
        <w:t>činnost</w:t>
      </w:r>
      <w:r w:rsidR="006729BD">
        <w:rPr>
          <w:rFonts w:ascii="Arial" w:hAnsi="Arial" w:cs="Arial"/>
          <w:sz w:val="22"/>
        </w:rPr>
        <w:t>í</w:t>
      </w:r>
      <w:r w:rsidR="00E52C41" w:rsidRPr="00A96646">
        <w:rPr>
          <w:rFonts w:ascii="Arial" w:hAnsi="Arial" w:cs="Arial"/>
          <w:sz w:val="22"/>
        </w:rPr>
        <w:t xml:space="preserve"> provozovatele kolektivního systému</w:t>
      </w:r>
    </w:p>
    <w:p w14:paraId="6361246F" w14:textId="3FAC3401" w:rsidR="006B03A5" w:rsidRPr="006A36C9" w:rsidRDefault="00DD751A" w:rsidP="00E52C41">
      <w:pPr>
        <w:ind w:firstLine="709"/>
        <w:rPr>
          <w:rFonts w:ascii="Arial" w:hAnsi="Arial" w:cs="Arial"/>
          <w:sz w:val="22"/>
          <w:u w:val="single"/>
        </w:rPr>
      </w:pPr>
      <w:r w:rsidRPr="00C24FD8">
        <w:rPr>
          <w:rFonts w:ascii="Arial" w:hAnsi="Arial" w:cs="Arial"/>
          <w:sz w:val="22"/>
        </w:rPr>
        <w:t xml:space="preserve">(1) </w:t>
      </w:r>
      <w:r w:rsidR="00927FDE">
        <w:rPr>
          <w:rFonts w:ascii="Arial" w:hAnsi="Arial" w:cs="Arial"/>
          <w:sz w:val="22"/>
          <w:u w:val="single"/>
        </w:rPr>
        <w:t xml:space="preserve">Kontrolu </w:t>
      </w:r>
      <w:r w:rsidR="006729BD">
        <w:rPr>
          <w:rFonts w:ascii="Arial" w:hAnsi="Arial" w:cs="Arial"/>
          <w:sz w:val="22"/>
          <w:u w:val="single"/>
        </w:rPr>
        <w:t xml:space="preserve">nad </w:t>
      </w:r>
      <w:r w:rsidRPr="006A36C9">
        <w:rPr>
          <w:rFonts w:ascii="Arial" w:hAnsi="Arial" w:cs="Arial"/>
          <w:sz w:val="22"/>
          <w:u w:val="single"/>
        </w:rPr>
        <w:t>činnost</w:t>
      </w:r>
      <w:r w:rsidR="006729BD">
        <w:rPr>
          <w:rFonts w:ascii="Arial" w:hAnsi="Arial" w:cs="Arial"/>
          <w:sz w:val="22"/>
          <w:u w:val="single"/>
        </w:rPr>
        <w:t>í</w:t>
      </w:r>
      <w:r w:rsidRPr="006A36C9">
        <w:rPr>
          <w:rFonts w:ascii="Arial" w:hAnsi="Arial" w:cs="Arial"/>
          <w:sz w:val="22"/>
          <w:u w:val="single"/>
        </w:rPr>
        <w:t xml:space="preserve"> provozovatele kolektivního systému </w:t>
      </w:r>
      <w:r w:rsidR="00966465" w:rsidRPr="006A36C9">
        <w:rPr>
          <w:rFonts w:ascii="Arial" w:hAnsi="Arial" w:cs="Arial"/>
          <w:sz w:val="22"/>
          <w:u w:val="single"/>
        </w:rPr>
        <w:t xml:space="preserve">provádí </w:t>
      </w:r>
      <w:r w:rsidRPr="006A36C9">
        <w:rPr>
          <w:rFonts w:ascii="Arial" w:hAnsi="Arial" w:cs="Arial"/>
          <w:sz w:val="22"/>
          <w:u w:val="single"/>
        </w:rPr>
        <w:t xml:space="preserve">ministerstvo. V rámci </w:t>
      </w:r>
      <w:r w:rsidR="00927FDE">
        <w:rPr>
          <w:rFonts w:ascii="Arial" w:hAnsi="Arial" w:cs="Arial"/>
          <w:sz w:val="22"/>
          <w:u w:val="single"/>
        </w:rPr>
        <w:t>kontroly</w:t>
      </w:r>
      <w:r w:rsidR="006729BD">
        <w:rPr>
          <w:rFonts w:ascii="Arial" w:hAnsi="Arial" w:cs="Arial"/>
          <w:sz w:val="22"/>
          <w:u w:val="single"/>
        </w:rPr>
        <w:t xml:space="preserve"> nad</w:t>
      </w:r>
      <w:r w:rsidR="00927FDE">
        <w:rPr>
          <w:rFonts w:ascii="Arial" w:hAnsi="Arial" w:cs="Arial"/>
          <w:sz w:val="22"/>
          <w:u w:val="single"/>
        </w:rPr>
        <w:t xml:space="preserve"> </w:t>
      </w:r>
      <w:r w:rsidRPr="006A36C9">
        <w:rPr>
          <w:rFonts w:ascii="Arial" w:hAnsi="Arial" w:cs="Arial"/>
          <w:sz w:val="22"/>
          <w:u w:val="single"/>
        </w:rPr>
        <w:t>činnost</w:t>
      </w:r>
      <w:r w:rsidR="006729BD">
        <w:rPr>
          <w:rFonts w:ascii="Arial" w:hAnsi="Arial" w:cs="Arial"/>
          <w:sz w:val="22"/>
          <w:u w:val="single"/>
        </w:rPr>
        <w:t>í</w:t>
      </w:r>
      <w:r w:rsidRPr="006A36C9">
        <w:rPr>
          <w:rFonts w:ascii="Arial" w:hAnsi="Arial" w:cs="Arial"/>
          <w:sz w:val="22"/>
          <w:u w:val="single"/>
        </w:rPr>
        <w:t xml:space="preserve"> provozovatele kolektivního systému </w:t>
      </w:r>
      <w:r w:rsidR="0060188C" w:rsidRPr="006A36C9">
        <w:rPr>
          <w:rFonts w:ascii="Arial" w:hAnsi="Arial" w:cs="Arial"/>
          <w:sz w:val="22"/>
          <w:u w:val="single"/>
        </w:rPr>
        <w:t>je ministerstvo oprávněno kontrolovat rovněž plnění povinností a dodržování podmínek stanovených tímto zákonem společníkům provozovatele kolektivního systému.</w:t>
      </w:r>
      <w:r w:rsidR="001368BF" w:rsidRPr="006A36C9">
        <w:rPr>
          <w:rFonts w:ascii="Arial" w:hAnsi="Arial" w:cs="Arial"/>
          <w:sz w:val="22"/>
          <w:u w:val="single"/>
        </w:rPr>
        <w:t xml:space="preserve"> Provozovatel kolektivního systému je na vyžádání povinen předložit opis seznamu všech akcionářů, kteří jsou vlastníky akcií na jméno, ne starší než </w:t>
      </w:r>
      <w:r w:rsidR="00CF5110">
        <w:rPr>
          <w:rFonts w:ascii="Arial" w:hAnsi="Arial" w:cs="Arial"/>
          <w:sz w:val="22"/>
          <w:u w:val="single"/>
        </w:rPr>
        <w:t xml:space="preserve">15 </w:t>
      </w:r>
      <w:r w:rsidR="001368BF" w:rsidRPr="006A36C9">
        <w:rPr>
          <w:rFonts w:ascii="Arial" w:hAnsi="Arial" w:cs="Arial"/>
          <w:sz w:val="22"/>
          <w:u w:val="single"/>
        </w:rPr>
        <w:t>dní.</w:t>
      </w:r>
    </w:p>
    <w:p w14:paraId="20BFADD6" w14:textId="77777777" w:rsidR="00E52C41" w:rsidRPr="006A36C9" w:rsidRDefault="00E52C41" w:rsidP="00E52C41">
      <w:pPr>
        <w:ind w:firstLine="709"/>
        <w:rPr>
          <w:rFonts w:ascii="Arial" w:hAnsi="Arial" w:cs="Arial"/>
          <w:sz w:val="22"/>
          <w:u w:val="single"/>
        </w:rPr>
      </w:pPr>
    </w:p>
    <w:p w14:paraId="0735ECCB" w14:textId="3E37FF28" w:rsidR="00E52C41" w:rsidRPr="006A36C9" w:rsidRDefault="00DD751A" w:rsidP="00F3622D">
      <w:pPr>
        <w:ind w:firstLine="709"/>
        <w:rPr>
          <w:rFonts w:ascii="Arial" w:hAnsi="Arial" w:cs="Arial"/>
          <w:sz w:val="22"/>
          <w:u w:val="single"/>
        </w:rPr>
      </w:pPr>
      <w:r w:rsidRPr="006A36C9">
        <w:rPr>
          <w:rFonts w:ascii="Arial" w:hAnsi="Arial" w:cs="Arial"/>
          <w:sz w:val="22"/>
        </w:rPr>
        <w:lastRenderedPageBreak/>
        <w:t xml:space="preserve">(2) </w:t>
      </w:r>
      <w:r w:rsidRPr="006A36C9">
        <w:rPr>
          <w:rFonts w:ascii="Arial" w:hAnsi="Arial" w:cs="Arial"/>
          <w:sz w:val="22"/>
          <w:u w:val="single"/>
        </w:rPr>
        <w:t xml:space="preserve">Zjistí-li ministerstvo v činnosti provozovatele kolektivního systému nedostatky, podle závažnosti a povahy zjištěného nedostatku </w:t>
      </w:r>
      <w:r w:rsidR="001D5CDD" w:rsidRPr="006A36C9">
        <w:rPr>
          <w:rFonts w:ascii="Arial" w:hAnsi="Arial" w:cs="Arial"/>
          <w:sz w:val="22"/>
          <w:u w:val="single"/>
        </w:rPr>
        <w:t xml:space="preserve">může </w:t>
      </w:r>
      <w:r w:rsidRPr="006A36C9">
        <w:rPr>
          <w:rFonts w:ascii="Arial" w:hAnsi="Arial" w:cs="Arial"/>
          <w:sz w:val="22"/>
          <w:u w:val="single"/>
        </w:rPr>
        <w:t>ulož</w:t>
      </w:r>
      <w:r w:rsidR="001D5CDD" w:rsidRPr="006A36C9">
        <w:rPr>
          <w:rFonts w:ascii="Arial" w:hAnsi="Arial" w:cs="Arial"/>
          <w:sz w:val="22"/>
          <w:u w:val="single"/>
        </w:rPr>
        <w:t>it</w:t>
      </w:r>
      <w:r w:rsidRPr="006A36C9">
        <w:rPr>
          <w:rFonts w:ascii="Arial" w:hAnsi="Arial" w:cs="Arial"/>
          <w:sz w:val="22"/>
          <w:u w:val="single"/>
        </w:rPr>
        <w:t xml:space="preserve"> provozovateli kolektivního systému, aby ve stanovené lhůtě zjednal nápravu</w:t>
      </w:r>
      <w:r w:rsidR="00F3622D" w:rsidRPr="006A36C9">
        <w:rPr>
          <w:rFonts w:ascii="Arial" w:hAnsi="Arial" w:cs="Arial"/>
          <w:sz w:val="22"/>
          <w:u w:val="single"/>
        </w:rPr>
        <w:t>.</w:t>
      </w:r>
      <w:r w:rsidRPr="006A36C9">
        <w:rPr>
          <w:rFonts w:ascii="Arial" w:hAnsi="Arial" w:cs="Arial"/>
          <w:sz w:val="22"/>
          <w:u w:val="single"/>
        </w:rPr>
        <w:t xml:space="preserve"> </w:t>
      </w:r>
    </w:p>
    <w:p w14:paraId="3AC9ED0E" w14:textId="77777777" w:rsidR="00E52C41" w:rsidRPr="006A36C9" w:rsidRDefault="00E52C41" w:rsidP="00E52C41">
      <w:pPr>
        <w:ind w:left="426" w:hanging="426"/>
        <w:rPr>
          <w:rFonts w:ascii="Arial" w:hAnsi="Arial" w:cs="Arial"/>
          <w:sz w:val="22"/>
          <w:u w:val="single"/>
        </w:rPr>
      </w:pPr>
    </w:p>
    <w:p w14:paraId="3E506266" w14:textId="2E1E7FE7" w:rsidR="00E52C41" w:rsidRPr="006A36C9" w:rsidRDefault="00DD751A" w:rsidP="00E52C41">
      <w:pPr>
        <w:ind w:firstLine="709"/>
        <w:rPr>
          <w:rFonts w:ascii="Arial" w:hAnsi="Arial" w:cs="Arial"/>
          <w:sz w:val="22"/>
          <w:u w:val="single"/>
        </w:rPr>
      </w:pPr>
      <w:r w:rsidRPr="006A36C9">
        <w:rPr>
          <w:rFonts w:ascii="Arial" w:hAnsi="Arial" w:cs="Arial"/>
          <w:sz w:val="22"/>
        </w:rPr>
        <w:t xml:space="preserve">(3) </w:t>
      </w:r>
      <w:r w:rsidRPr="006A36C9">
        <w:rPr>
          <w:rFonts w:ascii="Arial" w:hAnsi="Arial" w:cs="Arial"/>
          <w:sz w:val="22"/>
          <w:u w:val="single"/>
        </w:rPr>
        <w:t>Nedostatkem v činnosti provozovatele kolektivního systému se rozumí porušení povinnosti nebo nedodržení podmínek, které tento zákon stanoví provozovateli kolektivního systému, společníkům provozovatele kolektivního systému nebo výrobcům, kteří plní danou povinnost</w:t>
      </w:r>
      <w:r w:rsidR="00913870">
        <w:rPr>
          <w:rFonts w:ascii="Arial" w:hAnsi="Arial" w:cs="Arial"/>
          <w:sz w:val="22"/>
          <w:u w:val="single"/>
        </w:rPr>
        <w:t xml:space="preserve"> v kolektivním systému</w:t>
      </w:r>
      <w:r w:rsidRPr="006A36C9">
        <w:rPr>
          <w:rFonts w:ascii="Arial" w:hAnsi="Arial" w:cs="Arial"/>
          <w:sz w:val="22"/>
          <w:u w:val="single"/>
        </w:rPr>
        <w:t xml:space="preserve">, nebo porušení podmínek stanovených v rozhodnutí o vydání oprávnění k provozování kolektivního systému. </w:t>
      </w:r>
    </w:p>
    <w:p w14:paraId="2CDBB5C7" w14:textId="77777777" w:rsidR="00E52C41" w:rsidRPr="006A36C9" w:rsidRDefault="00E52C41" w:rsidP="00E52C41">
      <w:pPr>
        <w:ind w:firstLine="709"/>
        <w:rPr>
          <w:rFonts w:ascii="Arial" w:hAnsi="Arial" w:cs="Arial"/>
          <w:sz w:val="22"/>
          <w:u w:val="single"/>
        </w:rPr>
      </w:pPr>
    </w:p>
    <w:p w14:paraId="03D95B27" w14:textId="0403874C" w:rsidR="00E52C41" w:rsidRDefault="00DD751A" w:rsidP="00E52C41">
      <w:pPr>
        <w:ind w:firstLine="709"/>
        <w:rPr>
          <w:rFonts w:ascii="Arial" w:hAnsi="Arial" w:cs="Arial"/>
          <w:sz w:val="22"/>
          <w:u w:val="single"/>
        </w:rPr>
      </w:pPr>
      <w:r w:rsidRPr="00C24FD8">
        <w:rPr>
          <w:rFonts w:ascii="Arial" w:hAnsi="Arial" w:cs="Arial"/>
          <w:sz w:val="22"/>
        </w:rPr>
        <w:t xml:space="preserve">(4) </w:t>
      </w:r>
      <w:r w:rsidRPr="006A36C9">
        <w:rPr>
          <w:rFonts w:ascii="Arial" w:hAnsi="Arial" w:cs="Arial"/>
          <w:sz w:val="22"/>
          <w:u w:val="single"/>
        </w:rPr>
        <w:t>Zjistí-li ministerstvo, že provozovatel kolektivního systému nebo společník provozovatele kolektivního systému přestal splňovat některou z </w:t>
      </w:r>
      <w:r w:rsidR="0056273D" w:rsidRPr="006A36C9">
        <w:rPr>
          <w:rFonts w:ascii="Arial" w:hAnsi="Arial" w:cs="Arial"/>
          <w:sz w:val="22"/>
          <w:u w:val="single"/>
        </w:rPr>
        <w:t>podmínek podle § 3</w:t>
      </w:r>
      <w:r w:rsidR="00AB3ED4">
        <w:rPr>
          <w:rFonts w:ascii="Arial" w:hAnsi="Arial" w:cs="Arial"/>
          <w:sz w:val="22"/>
          <w:u w:val="single"/>
        </w:rPr>
        <w:t>5</w:t>
      </w:r>
      <w:r w:rsidR="0056273D" w:rsidRPr="006A36C9">
        <w:rPr>
          <w:rFonts w:ascii="Arial" w:hAnsi="Arial" w:cs="Arial"/>
          <w:sz w:val="22"/>
          <w:u w:val="single"/>
        </w:rPr>
        <w:t xml:space="preserve"> odst. 2 a 3</w:t>
      </w:r>
      <w:r w:rsidRPr="006A36C9">
        <w:rPr>
          <w:rFonts w:ascii="Arial" w:hAnsi="Arial" w:cs="Arial"/>
          <w:sz w:val="22"/>
          <w:u w:val="single"/>
        </w:rPr>
        <w:t xml:space="preserve"> nutných pro vydání oprávnění k provozování kolektivního systému, s výjimkou podmínek podle § 3</w:t>
      </w:r>
      <w:r w:rsidR="00AB3ED4">
        <w:rPr>
          <w:rFonts w:ascii="Arial" w:hAnsi="Arial" w:cs="Arial"/>
          <w:sz w:val="22"/>
          <w:u w:val="single"/>
        </w:rPr>
        <w:t>5</w:t>
      </w:r>
      <w:r w:rsidRPr="006A36C9">
        <w:rPr>
          <w:rFonts w:ascii="Arial" w:hAnsi="Arial" w:cs="Arial"/>
          <w:sz w:val="22"/>
          <w:u w:val="single"/>
        </w:rPr>
        <w:t xml:space="preserve"> odst. 2 písm. </w:t>
      </w:r>
      <w:r w:rsidR="00700807">
        <w:rPr>
          <w:rFonts w:ascii="Arial" w:hAnsi="Arial" w:cs="Arial"/>
          <w:sz w:val="22"/>
          <w:u w:val="single"/>
        </w:rPr>
        <w:t>i</w:t>
      </w:r>
      <w:r w:rsidR="00372142" w:rsidRPr="006A36C9">
        <w:rPr>
          <w:rFonts w:ascii="Arial" w:hAnsi="Arial" w:cs="Arial"/>
          <w:sz w:val="22"/>
          <w:u w:val="single"/>
        </w:rPr>
        <w:t xml:space="preserve">) </w:t>
      </w:r>
      <w:r w:rsidRPr="006A36C9">
        <w:rPr>
          <w:rFonts w:ascii="Arial" w:hAnsi="Arial" w:cs="Arial"/>
          <w:sz w:val="22"/>
          <w:u w:val="single"/>
        </w:rPr>
        <w:t xml:space="preserve">a </w:t>
      </w:r>
      <w:r w:rsidR="00AC2269" w:rsidRPr="006A36C9">
        <w:rPr>
          <w:rFonts w:ascii="Arial" w:hAnsi="Arial" w:cs="Arial"/>
          <w:sz w:val="22"/>
          <w:u w:val="single"/>
        </w:rPr>
        <w:t>j</w:t>
      </w:r>
      <w:r w:rsidR="00372142" w:rsidRPr="006A36C9">
        <w:rPr>
          <w:rFonts w:ascii="Arial" w:hAnsi="Arial" w:cs="Arial"/>
          <w:sz w:val="22"/>
          <w:u w:val="single"/>
        </w:rPr>
        <w:t>)</w:t>
      </w:r>
      <w:r w:rsidRPr="006A36C9">
        <w:rPr>
          <w:rFonts w:ascii="Arial" w:hAnsi="Arial" w:cs="Arial"/>
          <w:sz w:val="22"/>
          <w:u w:val="single"/>
        </w:rPr>
        <w:t>, uloží provozovateli kolektivního systému, aby ve stanovené lhůtě zjednal nápravu.</w:t>
      </w:r>
    </w:p>
    <w:p w14:paraId="3E6D2BB4" w14:textId="77777777" w:rsidR="00694849" w:rsidRDefault="00694849" w:rsidP="00E52C41">
      <w:pPr>
        <w:ind w:firstLine="709"/>
        <w:rPr>
          <w:rFonts w:ascii="Arial" w:hAnsi="Arial" w:cs="Arial"/>
          <w:sz w:val="22"/>
          <w:u w:val="single"/>
        </w:rPr>
      </w:pPr>
    </w:p>
    <w:p w14:paraId="57F36DF2" w14:textId="77777777" w:rsidR="00C24FD8" w:rsidRPr="00CB0FFE" w:rsidRDefault="00DD751A" w:rsidP="00C24FD8">
      <w:pPr>
        <w:rPr>
          <w:rFonts w:ascii="Arial" w:hAnsi="Arial" w:cs="Arial"/>
          <w:i/>
          <w:sz w:val="22"/>
        </w:rPr>
      </w:pPr>
      <w:r>
        <w:rPr>
          <w:rFonts w:ascii="Arial" w:hAnsi="Arial" w:cs="Arial"/>
          <w:i/>
          <w:sz w:val="22"/>
        </w:rPr>
        <w:t>CELEX 32018L08</w:t>
      </w:r>
      <w:r w:rsidRPr="00245B60">
        <w:rPr>
          <w:rFonts w:ascii="Arial" w:hAnsi="Arial" w:cs="Arial"/>
          <w:i/>
          <w:sz w:val="22"/>
        </w:rPr>
        <w:t>51</w:t>
      </w:r>
    </w:p>
    <w:p w14:paraId="1BF02BA6" w14:textId="25C3CCD1" w:rsidR="00E52C41" w:rsidRPr="00CB0FFE" w:rsidRDefault="00DD751A" w:rsidP="00AC71DA">
      <w:pPr>
        <w:pStyle w:val="a"/>
        <w:rPr>
          <w:rFonts w:ascii="Arial" w:hAnsi="Arial" w:cs="Arial"/>
          <w:sz w:val="22"/>
          <w:szCs w:val="22"/>
        </w:rPr>
      </w:pPr>
      <w:r>
        <w:rPr>
          <w:rFonts w:ascii="Arial" w:hAnsi="Arial" w:cs="Arial"/>
          <w:sz w:val="22"/>
          <w:szCs w:val="22"/>
        </w:rPr>
        <w:t xml:space="preserve">§ </w:t>
      </w:r>
      <w:r w:rsidR="00DC6DA0">
        <w:rPr>
          <w:rFonts w:ascii="Arial" w:hAnsi="Arial" w:cs="Arial"/>
          <w:sz w:val="22"/>
          <w:szCs w:val="22"/>
        </w:rPr>
        <w:t>5</w:t>
      </w:r>
      <w:r w:rsidR="00AB3ED4">
        <w:rPr>
          <w:rFonts w:ascii="Arial" w:hAnsi="Arial" w:cs="Arial"/>
          <w:sz w:val="22"/>
          <w:szCs w:val="22"/>
        </w:rPr>
        <w:t>5</w:t>
      </w:r>
    </w:p>
    <w:p w14:paraId="67C74164" w14:textId="77777777" w:rsidR="00E52C41" w:rsidRPr="00CB0FFE" w:rsidRDefault="00DD751A" w:rsidP="000E4DE0">
      <w:pPr>
        <w:pStyle w:val="Nadpis"/>
        <w:rPr>
          <w:rFonts w:ascii="Arial" w:hAnsi="Arial" w:cs="Arial"/>
          <w:sz w:val="22"/>
        </w:rPr>
      </w:pPr>
      <w:r w:rsidRPr="00CB0FFE">
        <w:rPr>
          <w:rFonts w:ascii="Arial" w:hAnsi="Arial" w:cs="Arial"/>
          <w:sz w:val="22"/>
        </w:rPr>
        <w:t>Zánik oprávnění k provozování kolektivního systému</w:t>
      </w:r>
    </w:p>
    <w:p w14:paraId="62247B1C" w14:textId="77777777" w:rsidR="000E4DE0" w:rsidRPr="00CB0FFE" w:rsidRDefault="00DD751A" w:rsidP="000E4DE0">
      <w:pPr>
        <w:ind w:firstLine="709"/>
        <w:rPr>
          <w:rFonts w:ascii="Arial" w:hAnsi="Arial" w:cs="Arial"/>
          <w:sz w:val="22"/>
        </w:rPr>
      </w:pPr>
      <w:r w:rsidRPr="00CB0FFE">
        <w:rPr>
          <w:rFonts w:ascii="Arial" w:hAnsi="Arial" w:cs="Arial"/>
          <w:sz w:val="22"/>
        </w:rPr>
        <w:t>(1) Oprávnění k provozování kolektivního systému zaniká dnem</w:t>
      </w:r>
    </w:p>
    <w:p w14:paraId="2C93BC96" w14:textId="77777777" w:rsidR="000E4DE0" w:rsidRPr="00CB0FFE" w:rsidRDefault="000E4DE0" w:rsidP="000E4DE0">
      <w:pPr>
        <w:rPr>
          <w:rFonts w:ascii="Arial" w:hAnsi="Arial" w:cs="Arial"/>
          <w:sz w:val="22"/>
        </w:rPr>
      </w:pPr>
    </w:p>
    <w:p w14:paraId="3AB6910C" w14:textId="417F0D5F" w:rsidR="000E4DE0" w:rsidRPr="00CB0FFE" w:rsidRDefault="00DD751A" w:rsidP="005B28C2">
      <w:pPr>
        <w:numPr>
          <w:ilvl w:val="0"/>
          <w:numId w:val="79"/>
        </w:numPr>
        <w:ind w:left="426" w:hanging="426"/>
        <w:rPr>
          <w:rFonts w:ascii="Arial" w:hAnsi="Arial" w:cs="Arial"/>
          <w:sz w:val="22"/>
        </w:rPr>
      </w:pPr>
      <w:r w:rsidRPr="00CB0FFE">
        <w:rPr>
          <w:rFonts w:ascii="Arial" w:hAnsi="Arial" w:cs="Arial"/>
          <w:sz w:val="22"/>
        </w:rPr>
        <w:t>zrušení provozovatele kolektivního systému</w:t>
      </w:r>
      <w:r w:rsidR="00586455" w:rsidRPr="00CB0FFE">
        <w:rPr>
          <w:rFonts w:ascii="Arial" w:hAnsi="Arial" w:cs="Arial"/>
          <w:sz w:val="22"/>
        </w:rPr>
        <w:t>,</w:t>
      </w:r>
    </w:p>
    <w:p w14:paraId="08E748F0" w14:textId="77777777" w:rsidR="007459EC" w:rsidRPr="00CB0FFE" w:rsidRDefault="007459EC" w:rsidP="00B04002">
      <w:pPr>
        <w:rPr>
          <w:rFonts w:ascii="Arial" w:hAnsi="Arial" w:cs="Arial"/>
          <w:sz w:val="22"/>
        </w:rPr>
      </w:pPr>
    </w:p>
    <w:p w14:paraId="2BE5CEEB" w14:textId="18C452B7" w:rsidR="004E71F3" w:rsidRDefault="00DD751A" w:rsidP="005B28C2">
      <w:pPr>
        <w:numPr>
          <w:ilvl w:val="0"/>
          <w:numId w:val="79"/>
        </w:numPr>
        <w:ind w:left="426" w:hanging="426"/>
        <w:rPr>
          <w:rFonts w:ascii="Arial" w:hAnsi="Arial" w:cs="Arial"/>
          <w:sz w:val="22"/>
        </w:rPr>
      </w:pPr>
      <w:r w:rsidRPr="00CB0FFE">
        <w:rPr>
          <w:rFonts w:ascii="Arial" w:hAnsi="Arial" w:cs="Arial"/>
          <w:sz w:val="22"/>
        </w:rPr>
        <w:t xml:space="preserve">účinnosti </w:t>
      </w:r>
      <w:r w:rsidR="00F055C9" w:rsidRPr="00CB0FFE">
        <w:rPr>
          <w:rFonts w:ascii="Arial" w:hAnsi="Arial" w:cs="Arial"/>
          <w:sz w:val="22"/>
        </w:rPr>
        <w:t xml:space="preserve">přeměny </w:t>
      </w:r>
      <w:r w:rsidRPr="00CB0FFE">
        <w:rPr>
          <w:rFonts w:ascii="Arial" w:hAnsi="Arial" w:cs="Arial"/>
          <w:sz w:val="22"/>
        </w:rPr>
        <w:t>provozovatele kolektivního systému,</w:t>
      </w:r>
      <w:r w:rsidR="005A1727">
        <w:rPr>
          <w:rFonts w:ascii="Arial" w:hAnsi="Arial" w:cs="Arial"/>
          <w:sz w:val="22"/>
        </w:rPr>
        <w:t xml:space="preserve"> pokud </w:t>
      </w:r>
      <w:r w:rsidR="005A1727" w:rsidRPr="00913870">
        <w:rPr>
          <w:rFonts w:ascii="Arial" w:hAnsi="Arial" w:cs="Arial"/>
          <w:iCs/>
          <w:sz w:val="22"/>
        </w:rPr>
        <w:t>provozovatel kolekt</w:t>
      </w:r>
      <w:r w:rsidR="005A1727" w:rsidRPr="00700807">
        <w:rPr>
          <w:rFonts w:ascii="Arial" w:hAnsi="Arial" w:cs="Arial"/>
          <w:iCs/>
          <w:sz w:val="22"/>
        </w:rPr>
        <w:t xml:space="preserve">ivního systému </w:t>
      </w:r>
      <w:r w:rsidR="005A1727" w:rsidRPr="00913870">
        <w:rPr>
          <w:rFonts w:ascii="Arial" w:hAnsi="Arial" w:cs="Arial"/>
          <w:iCs/>
          <w:sz w:val="22"/>
        </w:rPr>
        <w:t>mění práv</w:t>
      </w:r>
      <w:r w:rsidR="005A1727" w:rsidRPr="00700807">
        <w:rPr>
          <w:rFonts w:ascii="Arial" w:hAnsi="Arial" w:cs="Arial"/>
          <w:iCs/>
          <w:sz w:val="22"/>
        </w:rPr>
        <w:t>ní formu na osobní společnost nebo</w:t>
      </w:r>
      <w:r w:rsidR="005A1727" w:rsidRPr="00913870">
        <w:rPr>
          <w:rFonts w:ascii="Arial" w:hAnsi="Arial" w:cs="Arial"/>
          <w:iCs/>
          <w:sz w:val="22"/>
        </w:rPr>
        <w:t xml:space="preserve"> družstvo</w:t>
      </w:r>
      <w:r w:rsidR="005A1727">
        <w:rPr>
          <w:rFonts w:ascii="Arial" w:hAnsi="Arial" w:cs="Arial"/>
          <w:iCs/>
          <w:sz w:val="22"/>
        </w:rPr>
        <w:t>,</w:t>
      </w:r>
    </w:p>
    <w:p w14:paraId="6358B8A4" w14:textId="77777777" w:rsidR="00C82B81" w:rsidRDefault="00C82B81" w:rsidP="00D25261">
      <w:pPr>
        <w:ind w:left="426"/>
        <w:rPr>
          <w:rFonts w:ascii="Arial" w:hAnsi="Arial" w:cs="Arial"/>
          <w:sz w:val="22"/>
        </w:rPr>
      </w:pPr>
    </w:p>
    <w:p w14:paraId="69155505" w14:textId="7F89F308" w:rsidR="00C82B81" w:rsidRPr="00CB0FFE" w:rsidRDefault="00DD751A" w:rsidP="005B28C2">
      <w:pPr>
        <w:numPr>
          <w:ilvl w:val="0"/>
          <w:numId w:val="79"/>
        </w:numPr>
        <w:ind w:left="426" w:hanging="426"/>
        <w:rPr>
          <w:rFonts w:ascii="Arial" w:hAnsi="Arial" w:cs="Arial"/>
          <w:sz w:val="22"/>
        </w:rPr>
      </w:pPr>
      <w:r>
        <w:rPr>
          <w:rFonts w:ascii="Arial" w:hAnsi="Arial" w:cs="Arial"/>
          <w:sz w:val="22"/>
        </w:rPr>
        <w:t>účinnosti smlouvy o převodu</w:t>
      </w:r>
      <w:r w:rsidR="005A1727">
        <w:rPr>
          <w:rFonts w:ascii="Arial" w:hAnsi="Arial" w:cs="Arial"/>
          <w:sz w:val="22"/>
        </w:rPr>
        <w:t xml:space="preserve"> nebo</w:t>
      </w:r>
      <w:r>
        <w:rPr>
          <w:rFonts w:ascii="Arial" w:hAnsi="Arial" w:cs="Arial"/>
          <w:sz w:val="22"/>
        </w:rPr>
        <w:t xml:space="preserve"> pachtu obchodního závodu provozovatele kolektivního systému,</w:t>
      </w:r>
    </w:p>
    <w:p w14:paraId="2A3FDBE6" w14:textId="77777777" w:rsidR="000E4DE0" w:rsidRPr="00CB0FFE" w:rsidRDefault="000E4DE0" w:rsidP="000E4DE0">
      <w:pPr>
        <w:ind w:left="426" w:hanging="426"/>
        <w:rPr>
          <w:rFonts w:ascii="Arial" w:hAnsi="Arial" w:cs="Arial"/>
          <w:sz w:val="22"/>
        </w:rPr>
      </w:pPr>
    </w:p>
    <w:p w14:paraId="6EE3C7D1" w14:textId="77777777" w:rsidR="000E4DE0" w:rsidRPr="00CB0FFE" w:rsidRDefault="00DD751A" w:rsidP="005B28C2">
      <w:pPr>
        <w:numPr>
          <w:ilvl w:val="0"/>
          <w:numId w:val="79"/>
        </w:numPr>
        <w:ind w:left="426" w:hanging="426"/>
        <w:rPr>
          <w:rFonts w:ascii="Arial" w:hAnsi="Arial" w:cs="Arial"/>
          <w:sz w:val="22"/>
        </w:rPr>
      </w:pPr>
      <w:r w:rsidRPr="00CB0FFE">
        <w:rPr>
          <w:rFonts w:ascii="Arial" w:hAnsi="Arial" w:cs="Arial"/>
          <w:sz w:val="22"/>
        </w:rPr>
        <w:t>nabytí právní moci rozhodnutí soudu o prohlášení právnické osoby, která je provozovatelem kolektivního systému, za neplatnou, nebo</w:t>
      </w:r>
    </w:p>
    <w:p w14:paraId="33757EC9" w14:textId="77777777" w:rsidR="000E4DE0" w:rsidRPr="00CB0FFE" w:rsidRDefault="000E4DE0" w:rsidP="000E4DE0">
      <w:pPr>
        <w:ind w:left="426" w:hanging="426"/>
        <w:rPr>
          <w:rFonts w:ascii="Arial" w:hAnsi="Arial" w:cs="Arial"/>
          <w:sz w:val="22"/>
        </w:rPr>
      </w:pPr>
    </w:p>
    <w:p w14:paraId="3D8DA130" w14:textId="77777777" w:rsidR="000E4DE0" w:rsidRPr="00CB0FFE" w:rsidRDefault="00DD751A" w:rsidP="005B28C2">
      <w:pPr>
        <w:numPr>
          <w:ilvl w:val="0"/>
          <w:numId w:val="79"/>
        </w:numPr>
        <w:ind w:left="426" w:hanging="426"/>
        <w:rPr>
          <w:rFonts w:ascii="Arial" w:hAnsi="Arial" w:cs="Arial"/>
          <w:sz w:val="22"/>
        </w:rPr>
      </w:pPr>
      <w:r w:rsidRPr="00CB0FFE">
        <w:rPr>
          <w:rFonts w:ascii="Arial" w:hAnsi="Arial" w:cs="Arial"/>
          <w:sz w:val="22"/>
        </w:rPr>
        <w:t>nabytí právní moci rozhodnutí o zrušení oprávnění k provozování kolektivního systému.</w:t>
      </w:r>
    </w:p>
    <w:p w14:paraId="7D6D82CE" w14:textId="77777777" w:rsidR="000E4DE0" w:rsidRPr="00CB0FFE" w:rsidRDefault="000E4DE0" w:rsidP="000E4DE0">
      <w:pPr>
        <w:rPr>
          <w:rFonts w:ascii="Arial" w:hAnsi="Arial" w:cs="Arial"/>
          <w:sz w:val="22"/>
        </w:rPr>
      </w:pPr>
    </w:p>
    <w:p w14:paraId="6D4006E7" w14:textId="46A50406" w:rsidR="000E4DE0" w:rsidRPr="00CB0FFE" w:rsidRDefault="00DD751A" w:rsidP="00C56812">
      <w:pPr>
        <w:ind w:firstLine="426"/>
        <w:rPr>
          <w:rFonts w:ascii="Arial" w:hAnsi="Arial" w:cs="Arial"/>
          <w:sz w:val="22"/>
        </w:rPr>
      </w:pPr>
      <w:r w:rsidRPr="00CB0FFE">
        <w:rPr>
          <w:rFonts w:ascii="Arial" w:hAnsi="Arial" w:cs="Arial"/>
          <w:sz w:val="22"/>
        </w:rPr>
        <w:t>(2) Ministerstvo rozhodne o zrušení oprávnění k provozování kolektivního systému, pokud</w:t>
      </w:r>
    </w:p>
    <w:p w14:paraId="4C55C5AD" w14:textId="77777777" w:rsidR="000E4DE0" w:rsidRPr="00CB0FFE" w:rsidRDefault="000E4DE0" w:rsidP="000E4DE0">
      <w:pPr>
        <w:rPr>
          <w:rFonts w:ascii="Arial" w:hAnsi="Arial" w:cs="Arial"/>
          <w:sz w:val="22"/>
        </w:rPr>
      </w:pPr>
    </w:p>
    <w:p w14:paraId="118D5E22" w14:textId="77777777" w:rsidR="000E4DE0" w:rsidRPr="00F227D4" w:rsidRDefault="00DD751A" w:rsidP="005B28C2">
      <w:pPr>
        <w:numPr>
          <w:ilvl w:val="0"/>
          <w:numId w:val="78"/>
        </w:numPr>
        <w:ind w:left="426" w:hanging="426"/>
        <w:rPr>
          <w:rFonts w:ascii="Arial" w:hAnsi="Arial" w:cs="Arial"/>
          <w:sz w:val="22"/>
        </w:rPr>
      </w:pPr>
      <w:r w:rsidRPr="00F227D4">
        <w:rPr>
          <w:rFonts w:ascii="Arial" w:hAnsi="Arial" w:cs="Arial"/>
          <w:sz w:val="22"/>
        </w:rPr>
        <w:t>bylo vydáno na základě nepravdivých údajů uvedených v žádosti nebo v dokladech připojených k žádosti,</w:t>
      </w:r>
    </w:p>
    <w:p w14:paraId="7761017C" w14:textId="77777777" w:rsidR="000E4DE0" w:rsidRPr="00F227D4" w:rsidRDefault="000E4DE0" w:rsidP="00C56812">
      <w:pPr>
        <w:ind w:left="426" w:hanging="426"/>
        <w:rPr>
          <w:rFonts w:ascii="Arial" w:hAnsi="Arial" w:cs="Arial"/>
          <w:sz w:val="22"/>
        </w:rPr>
      </w:pPr>
    </w:p>
    <w:p w14:paraId="5F82E8A8" w14:textId="00CCB908" w:rsidR="000E4DE0" w:rsidRPr="00F227D4" w:rsidRDefault="00DD751A" w:rsidP="005B28C2">
      <w:pPr>
        <w:numPr>
          <w:ilvl w:val="0"/>
          <w:numId w:val="78"/>
        </w:numPr>
        <w:ind w:left="426" w:hanging="426"/>
        <w:rPr>
          <w:rFonts w:ascii="Arial" w:hAnsi="Arial" w:cs="Arial"/>
          <w:sz w:val="22"/>
        </w:rPr>
      </w:pPr>
      <w:r w:rsidRPr="00F227D4">
        <w:rPr>
          <w:rFonts w:ascii="Arial" w:hAnsi="Arial" w:cs="Arial"/>
          <w:sz w:val="22"/>
        </w:rPr>
        <w:t xml:space="preserve">provozovatel kolektivního systému nebo společník provozovatele kolektivního systému přestal splňovat některou z podmínek podle § </w:t>
      </w:r>
      <w:r w:rsidR="00C56812" w:rsidRPr="00F227D4">
        <w:rPr>
          <w:rFonts w:ascii="Arial" w:hAnsi="Arial" w:cs="Arial"/>
          <w:sz w:val="22"/>
        </w:rPr>
        <w:t>3</w:t>
      </w:r>
      <w:r w:rsidR="00AB3ED4">
        <w:rPr>
          <w:rFonts w:ascii="Arial" w:hAnsi="Arial" w:cs="Arial"/>
          <w:sz w:val="22"/>
        </w:rPr>
        <w:t>5</w:t>
      </w:r>
      <w:r w:rsidR="0056273D" w:rsidRPr="00F227D4">
        <w:rPr>
          <w:rFonts w:ascii="Arial" w:hAnsi="Arial" w:cs="Arial"/>
          <w:sz w:val="22"/>
        </w:rPr>
        <w:t xml:space="preserve"> odst. 2 a 3</w:t>
      </w:r>
      <w:r w:rsidRPr="00F227D4">
        <w:rPr>
          <w:rFonts w:ascii="Arial" w:hAnsi="Arial" w:cs="Arial"/>
          <w:sz w:val="22"/>
        </w:rPr>
        <w:t xml:space="preserve"> nutných pro vydání oprávnění k provozování kolektivního systému, s výjimkou podmínek podle § </w:t>
      </w:r>
      <w:r w:rsidR="00C56812" w:rsidRPr="00F227D4">
        <w:rPr>
          <w:rFonts w:ascii="Arial" w:hAnsi="Arial" w:cs="Arial"/>
          <w:sz w:val="22"/>
        </w:rPr>
        <w:t>3</w:t>
      </w:r>
      <w:r w:rsidR="00AB3ED4">
        <w:rPr>
          <w:rFonts w:ascii="Arial" w:hAnsi="Arial" w:cs="Arial"/>
          <w:sz w:val="22"/>
        </w:rPr>
        <w:t>5</w:t>
      </w:r>
      <w:r w:rsidRPr="00F227D4">
        <w:rPr>
          <w:rFonts w:ascii="Arial" w:hAnsi="Arial" w:cs="Arial"/>
          <w:sz w:val="22"/>
        </w:rPr>
        <w:t xml:space="preserve"> odst. 2 písm. </w:t>
      </w:r>
      <w:r w:rsidR="00EC5518">
        <w:rPr>
          <w:rFonts w:ascii="Arial" w:hAnsi="Arial" w:cs="Arial"/>
          <w:sz w:val="22"/>
        </w:rPr>
        <w:t>i</w:t>
      </w:r>
      <w:r w:rsidR="00DB0BD6" w:rsidRPr="00F227D4">
        <w:rPr>
          <w:rFonts w:ascii="Arial" w:hAnsi="Arial" w:cs="Arial"/>
          <w:sz w:val="22"/>
        </w:rPr>
        <w:t xml:space="preserve">) </w:t>
      </w:r>
      <w:r w:rsidRPr="00F227D4">
        <w:rPr>
          <w:rFonts w:ascii="Arial" w:hAnsi="Arial" w:cs="Arial"/>
          <w:sz w:val="22"/>
        </w:rPr>
        <w:t xml:space="preserve">a </w:t>
      </w:r>
      <w:r w:rsidR="00804923" w:rsidRPr="00F227D4">
        <w:rPr>
          <w:rFonts w:ascii="Arial" w:hAnsi="Arial" w:cs="Arial"/>
          <w:sz w:val="22"/>
        </w:rPr>
        <w:t>j</w:t>
      </w:r>
      <w:r w:rsidR="00DB0BD6" w:rsidRPr="00F227D4">
        <w:rPr>
          <w:rFonts w:ascii="Arial" w:hAnsi="Arial" w:cs="Arial"/>
          <w:sz w:val="22"/>
        </w:rPr>
        <w:t>)</w:t>
      </w:r>
      <w:r w:rsidRPr="00F227D4">
        <w:rPr>
          <w:rFonts w:ascii="Arial" w:hAnsi="Arial" w:cs="Arial"/>
          <w:sz w:val="22"/>
        </w:rPr>
        <w:t>, a provozovatel kolektivního systému nezjednal nápravu</w:t>
      </w:r>
      <w:r w:rsidR="002663DA">
        <w:rPr>
          <w:rFonts w:ascii="Arial" w:hAnsi="Arial" w:cs="Arial"/>
          <w:sz w:val="22"/>
        </w:rPr>
        <w:t xml:space="preserve"> tohoto nedostatku</w:t>
      </w:r>
      <w:r w:rsidRPr="00F227D4">
        <w:rPr>
          <w:rFonts w:ascii="Arial" w:hAnsi="Arial" w:cs="Arial"/>
          <w:sz w:val="22"/>
        </w:rPr>
        <w:t xml:space="preserve"> uloženou podle §</w:t>
      </w:r>
      <w:r w:rsidR="00062589" w:rsidRPr="00F227D4">
        <w:rPr>
          <w:rFonts w:ascii="Arial" w:hAnsi="Arial" w:cs="Arial"/>
          <w:sz w:val="22"/>
        </w:rPr>
        <w:t> </w:t>
      </w:r>
      <w:r w:rsidR="0056273D" w:rsidRPr="00F227D4">
        <w:rPr>
          <w:rFonts w:ascii="Arial" w:hAnsi="Arial" w:cs="Arial"/>
          <w:sz w:val="22"/>
        </w:rPr>
        <w:t>5</w:t>
      </w:r>
      <w:r w:rsidR="00AB3ED4">
        <w:rPr>
          <w:rFonts w:ascii="Arial" w:hAnsi="Arial" w:cs="Arial"/>
          <w:sz w:val="22"/>
        </w:rPr>
        <w:t>4</w:t>
      </w:r>
      <w:r w:rsidRPr="00F227D4">
        <w:rPr>
          <w:rFonts w:ascii="Arial" w:hAnsi="Arial" w:cs="Arial"/>
          <w:sz w:val="22"/>
        </w:rPr>
        <w:t xml:space="preserve"> odst. 4 ve stanovené lhůtě, nebo</w:t>
      </w:r>
    </w:p>
    <w:p w14:paraId="3C24638D" w14:textId="77777777" w:rsidR="000E4DE0" w:rsidRPr="00CB0FFE" w:rsidRDefault="000E4DE0" w:rsidP="00C56812">
      <w:pPr>
        <w:ind w:left="426" w:hanging="426"/>
        <w:rPr>
          <w:rFonts w:ascii="Arial" w:hAnsi="Arial" w:cs="Arial"/>
          <w:sz w:val="22"/>
        </w:rPr>
      </w:pPr>
    </w:p>
    <w:p w14:paraId="5B0BEEFD" w14:textId="48E305CD" w:rsidR="000E4DE0" w:rsidRPr="00CB0FFE" w:rsidRDefault="00DD751A" w:rsidP="005B28C2">
      <w:pPr>
        <w:numPr>
          <w:ilvl w:val="0"/>
          <w:numId w:val="78"/>
        </w:numPr>
        <w:ind w:left="426" w:hanging="426"/>
        <w:rPr>
          <w:rFonts w:ascii="Arial" w:hAnsi="Arial" w:cs="Arial"/>
          <w:sz w:val="22"/>
        </w:rPr>
      </w:pPr>
      <w:r w:rsidRPr="00CB0FFE">
        <w:rPr>
          <w:rFonts w:ascii="Arial" w:hAnsi="Arial" w:cs="Arial"/>
          <w:sz w:val="22"/>
        </w:rPr>
        <w:t>ze strany provozovatele kolektivního systému došlo k</w:t>
      </w:r>
      <w:r w:rsidR="00804923">
        <w:rPr>
          <w:rFonts w:ascii="Arial" w:hAnsi="Arial" w:cs="Arial"/>
          <w:sz w:val="22"/>
        </w:rPr>
        <w:t> </w:t>
      </w:r>
      <w:r w:rsidRPr="00CB0FFE">
        <w:rPr>
          <w:rFonts w:ascii="Arial" w:hAnsi="Arial" w:cs="Arial"/>
          <w:sz w:val="22"/>
        </w:rPr>
        <w:t>závažnému porušení povinnosti a</w:t>
      </w:r>
      <w:r w:rsidR="00062589" w:rsidRPr="00CB0FFE">
        <w:rPr>
          <w:rFonts w:ascii="Arial" w:hAnsi="Arial" w:cs="Arial"/>
          <w:sz w:val="22"/>
        </w:rPr>
        <w:t> </w:t>
      </w:r>
      <w:r w:rsidRPr="00CB0FFE">
        <w:rPr>
          <w:rFonts w:ascii="Arial" w:hAnsi="Arial" w:cs="Arial"/>
          <w:sz w:val="22"/>
        </w:rPr>
        <w:t xml:space="preserve">provozovatel kolektivního systému nezjednal ve stanovené lhůtě nápravu, která mu byla uložena podle § </w:t>
      </w:r>
      <w:r w:rsidR="0056273D" w:rsidRPr="00CB0FFE">
        <w:rPr>
          <w:rFonts w:ascii="Arial" w:hAnsi="Arial" w:cs="Arial"/>
          <w:sz w:val="22"/>
        </w:rPr>
        <w:t>5</w:t>
      </w:r>
      <w:r w:rsidR="00AB3ED4">
        <w:rPr>
          <w:rFonts w:ascii="Arial" w:hAnsi="Arial" w:cs="Arial"/>
          <w:sz w:val="22"/>
        </w:rPr>
        <w:t>4</w:t>
      </w:r>
      <w:r w:rsidRPr="00CB0FFE">
        <w:rPr>
          <w:rFonts w:ascii="Arial" w:hAnsi="Arial" w:cs="Arial"/>
          <w:sz w:val="22"/>
        </w:rPr>
        <w:t xml:space="preserve"> odst. 2</w:t>
      </w:r>
      <w:r w:rsidR="001157EB" w:rsidRPr="00CB0FFE">
        <w:rPr>
          <w:rFonts w:ascii="Arial" w:hAnsi="Arial" w:cs="Arial"/>
          <w:sz w:val="22"/>
        </w:rPr>
        <w:t>.</w:t>
      </w:r>
      <w:r w:rsidRPr="00CB0FFE">
        <w:rPr>
          <w:rFonts w:ascii="Arial" w:hAnsi="Arial" w:cs="Arial"/>
          <w:sz w:val="22"/>
        </w:rPr>
        <w:t xml:space="preserve"> </w:t>
      </w:r>
    </w:p>
    <w:p w14:paraId="73DC46C9" w14:textId="77777777" w:rsidR="000E4DE0" w:rsidRPr="00CB0FFE" w:rsidRDefault="000E4DE0" w:rsidP="000E4DE0">
      <w:pPr>
        <w:rPr>
          <w:rFonts w:ascii="Arial" w:hAnsi="Arial" w:cs="Arial"/>
          <w:sz w:val="22"/>
        </w:rPr>
      </w:pPr>
    </w:p>
    <w:p w14:paraId="018302AA" w14:textId="4FA47639" w:rsidR="00121973" w:rsidRPr="00CB0FFE" w:rsidRDefault="00DD751A" w:rsidP="00121973">
      <w:pPr>
        <w:ind w:firstLine="709"/>
        <w:rPr>
          <w:rFonts w:ascii="Arial" w:hAnsi="Arial" w:cs="Arial"/>
          <w:sz w:val="22"/>
        </w:rPr>
      </w:pPr>
      <w:r w:rsidRPr="00CB0FFE">
        <w:rPr>
          <w:rFonts w:ascii="Arial" w:hAnsi="Arial" w:cs="Arial"/>
          <w:sz w:val="22"/>
        </w:rPr>
        <w:t>(3)</w:t>
      </w:r>
      <w:r w:rsidR="00B01B9B" w:rsidRPr="00CB0FFE">
        <w:rPr>
          <w:rFonts w:ascii="Arial" w:hAnsi="Arial" w:cs="Arial"/>
          <w:sz w:val="22"/>
        </w:rPr>
        <w:t xml:space="preserve"> </w:t>
      </w:r>
      <w:r w:rsidR="00124C80" w:rsidRPr="00CB0FFE">
        <w:rPr>
          <w:rFonts w:ascii="Arial" w:hAnsi="Arial" w:cs="Arial"/>
          <w:sz w:val="22"/>
        </w:rPr>
        <w:t>Ministerstv</w:t>
      </w:r>
      <w:r w:rsidR="00654FFC">
        <w:rPr>
          <w:rFonts w:ascii="Arial" w:hAnsi="Arial" w:cs="Arial"/>
          <w:sz w:val="22"/>
        </w:rPr>
        <w:t>o</w:t>
      </w:r>
      <w:r w:rsidR="00124C80" w:rsidRPr="00CB0FFE">
        <w:rPr>
          <w:rFonts w:ascii="Arial" w:hAnsi="Arial" w:cs="Arial"/>
          <w:sz w:val="22"/>
        </w:rPr>
        <w:t xml:space="preserve"> průmyslu a obchodu zašle své vyjádření do 15 dnů ode dne obdržení podkladů ve věci podle odstavce 1 písm. b) nebo odstavce 2. Vyjádření Ministerstva průmyslu a obchodu je podkladem pro rozhodnutí ministerstva.</w:t>
      </w:r>
      <w:r w:rsidRPr="00CB0FFE">
        <w:rPr>
          <w:rFonts w:ascii="Arial" w:hAnsi="Arial" w:cs="Arial"/>
          <w:sz w:val="22"/>
        </w:rPr>
        <w:t xml:space="preserve"> Pokud Ministerstvo průmyslu a obchodu </w:t>
      </w:r>
      <w:r w:rsidRPr="00CB0FFE">
        <w:rPr>
          <w:rFonts w:ascii="Arial" w:hAnsi="Arial" w:cs="Arial"/>
          <w:sz w:val="22"/>
        </w:rPr>
        <w:lastRenderedPageBreak/>
        <w:t>nezašle své vyjádření ve stanovené lhůtě, může ministerstvo vydat rozhodnutí bez jeho vyjádření.</w:t>
      </w:r>
    </w:p>
    <w:p w14:paraId="7B145DF8" w14:textId="77777777" w:rsidR="00B01B9B" w:rsidRPr="00CB0FFE" w:rsidRDefault="00B01B9B" w:rsidP="00121973">
      <w:pPr>
        <w:rPr>
          <w:rFonts w:ascii="Arial" w:hAnsi="Arial" w:cs="Arial"/>
          <w:sz w:val="22"/>
        </w:rPr>
      </w:pPr>
    </w:p>
    <w:p w14:paraId="649475EB" w14:textId="015245DE" w:rsidR="000E4DE0" w:rsidRPr="00CB0FFE" w:rsidRDefault="00DD751A" w:rsidP="00C56812">
      <w:pPr>
        <w:ind w:firstLine="709"/>
        <w:rPr>
          <w:rFonts w:ascii="Arial" w:hAnsi="Arial" w:cs="Arial"/>
          <w:sz w:val="22"/>
        </w:rPr>
      </w:pPr>
      <w:r w:rsidRPr="00CB0FFE">
        <w:rPr>
          <w:rFonts w:ascii="Arial" w:hAnsi="Arial" w:cs="Arial"/>
          <w:sz w:val="22"/>
        </w:rPr>
        <w:t>(4) V</w:t>
      </w:r>
      <w:r w:rsidR="00804923">
        <w:rPr>
          <w:rFonts w:ascii="Arial" w:hAnsi="Arial" w:cs="Arial"/>
          <w:sz w:val="22"/>
        </w:rPr>
        <w:t> </w:t>
      </w:r>
      <w:r w:rsidRPr="00CB0FFE">
        <w:rPr>
          <w:rFonts w:ascii="Arial" w:hAnsi="Arial" w:cs="Arial"/>
          <w:sz w:val="22"/>
        </w:rPr>
        <w:t>řízení o zrušení oprávnění k</w:t>
      </w:r>
      <w:r w:rsidR="00804923">
        <w:rPr>
          <w:rFonts w:ascii="Arial" w:hAnsi="Arial" w:cs="Arial"/>
          <w:sz w:val="22"/>
        </w:rPr>
        <w:t> </w:t>
      </w:r>
      <w:r w:rsidRPr="00CB0FFE">
        <w:rPr>
          <w:rFonts w:ascii="Arial" w:hAnsi="Arial" w:cs="Arial"/>
          <w:sz w:val="22"/>
        </w:rPr>
        <w:t>provozování kolektivního systému z</w:t>
      </w:r>
      <w:r w:rsidR="00804923">
        <w:rPr>
          <w:rFonts w:ascii="Arial" w:hAnsi="Arial" w:cs="Arial"/>
          <w:sz w:val="22"/>
        </w:rPr>
        <w:t> </w:t>
      </w:r>
      <w:r w:rsidRPr="00CB0FFE">
        <w:rPr>
          <w:rFonts w:ascii="Arial" w:hAnsi="Arial" w:cs="Arial"/>
          <w:sz w:val="22"/>
        </w:rPr>
        <w:t xml:space="preserve">důvodů podle odstavce 2 písm. c) ministerstvo </w:t>
      </w:r>
      <w:r w:rsidR="00DB04D4" w:rsidRPr="00CB0FFE">
        <w:rPr>
          <w:rFonts w:ascii="Arial" w:hAnsi="Arial" w:cs="Arial"/>
          <w:sz w:val="22"/>
        </w:rPr>
        <w:t xml:space="preserve">zohlední důvody, </w:t>
      </w:r>
      <w:r w:rsidRPr="00CB0FFE">
        <w:rPr>
          <w:rFonts w:ascii="Arial" w:hAnsi="Arial" w:cs="Arial"/>
          <w:sz w:val="22"/>
        </w:rPr>
        <w:t>které k</w:t>
      </w:r>
      <w:r w:rsidR="00804923">
        <w:rPr>
          <w:rFonts w:ascii="Arial" w:hAnsi="Arial" w:cs="Arial"/>
          <w:sz w:val="22"/>
        </w:rPr>
        <w:t> </w:t>
      </w:r>
      <w:r w:rsidRPr="00CB0FFE">
        <w:rPr>
          <w:rFonts w:ascii="Arial" w:hAnsi="Arial" w:cs="Arial"/>
          <w:sz w:val="22"/>
        </w:rPr>
        <w:t xml:space="preserve">porušení povinností vedly, zda se jedná o opakované porušení téže povinnosti, </w:t>
      </w:r>
      <w:r w:rsidR="002663DA">
        <w:rPr>
          <w:rFonts w:ascii="Arial" w:hAnsi="Arial" w:cs="Arial"/>
          <w:sz w:val="22"/>
        </w:rPr>
        <w:t>popřípadě</w:t>
      </w:r>
      <w:r w:rsidRPr="00CB0FFE">
        <w:rPr>
          <w:rFonts w:ascii="Arial" w:hAnsi="Arial" w:cs="Arial"/>
          <w:sz w:val="22"/>
        </w:rPr>
        <w:t xml:space="preserve"> další okolnosti, za nichž k</w:t>
      </w:r>
      <w:r w:rsidR="00804923">
        <w:rPr>
          <w:rFonts w:ascii="Arial" w:hAnsi="Arial" w:cs="Arial"/>
          <w:sz w:val="22"/>
        </w:rPr>
        <w:t> </w:t>
      </w:r>
      <w:r w:rsidRPr="00CB0FFE">
        <w:rPr>
          <w:rFonts w:ascii="Arial" w:hAnsi="Arial" w:cs="Arial"/>
          <w:sz w:val="22"/>
        </w:rPr>
        <w:t>porušení povinnosti došlo. Porušením povinnosti se pro účely tohoto ustanovení rozumí porušení povinnosti, kter</w:t>
      </w:r>
      <w:r w:rsidR="00C260E9">
        <w:rPr>
          <w:rFonts w:ascii="Arial" w:hAnsi="Arial" w:cs="Arial"/>
          <w:sz w:val="22"/>
        </w:rPr>
        <w:t>ou</w:t>
      </w:r>
      <w:r w:rsidRPr="00CB0FFE">
        <w:rPr>
          <w:rFonts w:ascii="Arial" w:hAnsi="Arial" w:cs="Arial"/>
          <w:sz w:val="22"/>
        </w:rPr>
        <w:t xml:space="preserve"> tento zákon stanoví provozovateli kolektivního systému, společníkům provozovatele kolektivního systému</w:t>
      </w:r>
      <w:r w:rsidR="00C260E9">
        <w:rPr>
          <w:rFonts w:ascii="Arial" w:hAnsi="Arial" w:cs="Arial"/>
          <w:sz w:val="22"/>
        </w:rPr>
        <w:t>,</w:t>
      </w:r>
      <w:r w:rsidRPr="00CB0FFE">
        <w:rPr>
          <w:rFonts w:ascii="Arial" w:hAnsi="Arial" w:cs="Arial"/>
          <w:sz w:val="22"/>
        </w:rPr>
        <w:t xml:space="preserve"> nebo porušení podmínek stanovených v</w:t>
      </w:r>
      <w:r w:rsidR="00804923">
        <w:rPr>
          <w:rFonts w:ascii="Arial" w:hAnsi="Arial" w:cs="Arial"/>
          <w:sz w:val="22"/>
        </w:rPr>
        <w:t> </w:t>
      </w:r>
      <w:r w:rsidRPr="00CB0FFE">
        <w:rPr>
          <w:rFonts w:ascii="Arial" w:hAnsi="Arial" w:cs="Arial"/>
          <w:sz w:val="22"/>
        </w:rPr>
        <w:t>rozhodnutí o vydání oprávnění k</w:t>
      </w:r>
      <w:r w:rsidR="00804923">
        <w:rPr>
          <w:rFonts w:ascii="Arial" w:hAnsi="Arial" w:cs="Arial"/>
          <w:sz w:val="22"/>
        </w:rPr>
        <w:t> </w:t>
      </w:r>
      <w:r w:rsidRPr="00CB0FFE">
        <w:rPr>
          <w:rFonts w:ascii="Arial" w:hAnsi="Arial" w:cs="Arial"/>
          <w:sz w:val="22"/>
        </w:rPr>
        <w:t>provozování kolektivního systému.</w:t>
      </w:r>
    </w:p>
    <w:p w14:paraId="2E7C9D9A" w14:textId="77777777" w:rsidR="000E4DE0" w:rsidRPr="00CB0FFE" w:rsidRDefault="000E4DE0" w:rsidP="00C56812">
      <w:pPr>
        <w:ind w:firstLine="709"/>
        <w:rPr>
          <w:rFonts w:ascii="Arial" w:hAnsi="Arial" w:cs="Arial"/>
          <w:sz w:val="22"/>
        </w:rPr>
      </w:pPr>
    </w:p>
    <w:p w14:paraId="7DB6DFA1" w14:textId="63D236D1" w:rsidR="000E4DE0" w:rsidRPr="00CB0FFE" w:rsidRDefault="00DD751A" w:rsidP="00C56812">
      <w:pPr>
        <w:ind w:firstLine="709"/>
        <w:rPr>
          <w:rFonts w:ascii="Arial" w:hAnsi="Arial" w:cs="Arial"/>
          <w:sz w:val="22"/>
        </w:rPr>
      </w:pPr>
      <w:r w:rsidRPr="00CB0FFE">
        <w:rPr>
          <w:rFonts w:ascii="Arial" w:hAnsi="Arial" w:cs="Arial"/>
          <w:sz w:val="22"/>
        </w:rPr>
        <w:t>(</w:t>
      </w:r>
      <w:r w:rsidR="00B01B9B" w:rsidRPr="00CB0FFE">
        <w:rPr>
          <w:rFonts w:ascii="Arial" w:hAnsi="Arial" w:cs="Arial"/>
          <w:sz w:val="22"/>
        </w:rPr>
        <w:t>5</w:t>
      </w:r>
      <w:r w:rsidRPr="00CB0FFE">
        <w:rPr>
          <w:rFonts w:ascii="Arial" w:hAnsi="Arial" w:cs="Arial"/>
          <w:sz w:val="22"/>
        </w:rPr>
        <w:t xml:space="preserve">) Za závažné porušení povinnosti </w:t>
      </w:r>
      <w:r w:rsidR="00DB04D4" w:rsidRPr="00CB0FFE">
        <w:rPr>
          <w:rFonts w:ascii="Arial" w:hAnsi="Arial" w:cs="Arial"/>
          <w:sz w:val="22"/>
        </w:rPr>
        <w:t xml:space="preserve">provozovatele kolektivního systému </w:t>
      </w:r>
      <w:r w:rsidRPr="00CB0FFE">
        <w:rPr>
          <w:rFonts w:ascii="Arial" w:hAnsi="Arial" w:cs="Arial"/>
          <w:sz w:val="22"/>
        </w:rPr>
        <w:t xml:space="preserve">se považuje zejména </w:t>
      </w:r>
    </w:p>
    <w:p w14:paraId="6BAE16A7" w14:textId="77777777" w:rsidR="000E4DE0" w:rsidRPr="00CB0FFE" w:rsidRDefault="000E4DE0" w:rsidP="000E4DE0">
      <w:pPr>
        <w:rPr>
          <w:rFonts w:ascii="Arial" w:hAnsi="Arial" w:cs="Arial"/>
          <w:sz w:val="22"/>
        </w:rPr>
      </w:pPr>
    </w:p>
    <w:p w14:paraId="10A7E58E" w14:textId="48627585" w:rsidR="000E4DE0" w:rsidRPr="00CB0FFE" w:rsidRDefault="00DD751A" w:rsidP="005B28C2">
      <w:pPr>
        <w:numPr>
          <w:ilvl w:val="0"/>
          <w:numId w:val="80"/>
        </w:numPr>
        <w:ind w:left="426" w:hanging="426"/>
        <w:rPr>
          <w:rFonts w:ascii="Arial" w:hAnsi="Arial" w:cs="Arial"/>
          <w:sz w:val="22"/>
        </w:rPr>
      </w:pPr>
      <w:r w:rsidRPr="00CB0FFE">
        <w:rPr>
          <w:rFonts w:ascii="Arial" w:hAnsi="Arial" w:cs="Arial"/>
          <w:sz w:val="22"/>
        </w:rPr>
        <w:t>vykonávání činnosti, kterou tento zákon nedovoluje provozovateli kolektivního systému vykonávat,</w:t>
      </w:r>
    </w:p>
    <w:p w14:paraId="141E26D2" w14:textId="77777777" w:rsidR="000E4DE0" w:rsidRPr="00CB0FFE" w:rsidRDefault="000E4DE0" w:rsidP="00C56812">
      <w:pPr>
        <w:ind w:left="426" w:hanging="426"/>
        <w:rPr>
          <w:rFonts w:ascii="Arial" w:hAnsi="Arial" w:cs="Arial"/>
          <w:sz w:val="22"/>
        </w:rPr>
      </w:pPr>
    </w:p>
    <w:p w14:paraId="63C3FC89" w14:textId="044351C7" w:rsidR="000E4DE0" w:rsidRPr="00CB0FFE" w:rsidRDefault="00DD751A" w:rsidP="005B28C2">
      <w:pPr>
        <w:numPr>
          <w:ilvl w:val="0"/>
          <w:numId w:val="80"/>
        </w:numPr>
        <w:ind w:left="426" w:hanging="426"/>
        <w:rPr>
          <w:rFonts w:ascii="Arial" w:hAnsi="Arial" w:cs="Arial"/>
          <w:sz w:val="22"/>
        </w:rPr>
      </w:pPr>
      <w:r w:rsidRPr="00CB0FFE">
        <w:rPr>
          <w:rFonts w:ascii="Arial" w:hAnsi="Arial" w:cs="Arial"/>
          <w:sz w:val="22"/>
        </w:rPr>
        <w:t>použití peněžních prostředků získaných z</w:t>
      </w:r>
      <w:r w:rsidR="00804923">
        <w:rPr>
          <w:rFonts w:ascii="Arial" w:hAnsi="Arial" w:cs="Arial"/>
          <w:sz w:val="22"/>
        </w:rPr>
        <w:t> </w:t>
      </w:r>
      <w:r w:rsidRPr="00CB0FFE">
        <w:rPr>
          <w:rFonts w:ascii="Arial" w:hAnsi="Arial" w:cs="Arial"/>
          <w:sz w:val="22"/>
        </w:rPr>
        <w:t xml:space="preserve">příspěvků výrobců </w:t>
      </w:r>
      <w:r w:rsidR="00623B10" w:rsidRPr="00CB0FFE">
        <w:rPr>
          <w:rFonts w:ascii="Arial" w:hAnsi="Arial" w:cs="Arial"/>
          <w:sz w:val="22"/>
        </w:rPr>
        <w:t xml:space="preserve">nebo provozovatelů solárních elektráren podle § </w:t>
      </w:r>
      <w:r w:rsidR="00C837AB" w:rsidRPr="00CB0FFE">
        <w:rPr>
          <w:rFonts w:ascii="Arial" w:hAnsi="Arial" w:cs="Arial"/>
          <w:sz w:val="22"/>
        </w:rPr>
        <w:t>7</w:t>
      </w:r>
      <w:r w:rsidR="006C6D0A">
        <w:rPr>
          <w:rFonts w:ascii="Arial" w:hAnsi="Arial" w:cs="Arial"/>
          <w:sz w:val="22"/>
        </w:rPr>
        <w:t>2</w:t>
      </w:r>
      <w:r w:rsidR="00623B10" w:rsidRPr="00CB0FFE">
        <w:rPr>
          <w:rFonts w:ascii="Arial" w:hAnsi="Arial" w:cs="Arial"/>
          <w:sz w:val="22"/>
        </w:rPr>
        <w:t xml:space="preserve"> odst. 1 </w:t>
      </w:r>
      <w:r w:rsidRPr="00CB0FFE">
        <w:rPr>
          <w:rFonts w:ascii="Arial" w:hAnsi="Arial" w:cs="Arial"/>
          <w:sz w:val="22"/>
        </w:rPr>
        <w:t>nebo zisku z</w:t>
      </w:r>
      <w:r w:rsidR="00804923">
        <w:rPr>
          <w:rFonts w:ascii="Arial" w:hAnsi="Arial" w:cs="Arial"/>
          <w:sz w:val="22"/>
        </w:rPr>
        <w:t> </w:t>
      </w:r>
      <w:r w:rsidRPr="00CB0FFE">
        <w:rPr>
          <w:rFonts w:ascii="Arial" w:hAnsi="Arial" w:cs="Arial"/>
          <w:sz w:val="22"/>
        </w:rPr>
        <w:t>činnosti v</w:t>
      </w:r>
      <w:r w:rsidR="00804923">
        <w:rPr>
          <w:rFonts w:ascii="Arial" w:hAnsi="Arial" w:cs="Arial"/>
          <w:sz w:val="22"/>
        </w:rPr>
        <w:t> </w:t>
      </w:r>
      <w:r w:rsidRPr="00CB0FFE">
        <w:rPr>
          <w:rFonts w:ascii="Arial" w:hAnsi="Arial" w:cs="Arial"/>
          <w:sz w:val="22"/>
        </w:rPr>
        <w:t>rozporu s</w:t>
      </w:r>
      <w:r w:rsidR="00804923">
        <w:rPr>
          <w:rFonts w:ascii="Arial" w:hAnsi="Arial" w:cs="Arial"/>
          <w:sz w:val="22"/>
        </w:rPr>
        <w:t> </w:t>
      </w:r>
      <w:r w:rsidRPr="00CB0FFE">
        <w:rPr>
          <w:rFonts w:ascii="Arial" w:hAnsi="Arial" w:cs="Arial"/>
          <w:sz w:val="22"/>
        </w:rPr>
        <w:t xml:space="preserve">tímto zákonem, </w:t>
      </w:r>
    </w:p>
    <w:p w14:paraId="70BC0116" w14:textId="77777777" w:rsidR="000E4DE0" w:rsidRPr="00CB0FFE" w:rsidRDefault="000E4DE0" w:rsidP="00C56812">
      <w:pPr>
        <w:ind w:left="426" w:hanging="426"/>
        <w:rPr>
          <w:rFonts w:ascii="Arial" w:hAnsi="Arial" w:cs="Arial"/>
          <w:sz w:val="22"/>
        </w:rPr>
      </w:pPr>
    </w:p>
    <w:p w14:paraId="7782A9B7" w14:textId="25A4E655" w:rsidR="000E4DE0" w:rsidRPr="00CB0FFE" w:rsidRDefault="00DD751A" w:rsidP="005B28C2">
      <w:pPr>
        <w:numPr>
          <w:ilvl w:val="0"/>
          <w:numId w:val="80"/>
        </w:numPr>
        <w:ind w:left="426" w:hanging="426"/>
        <w:rPr>
          <w:rFonts w:ascii="Arial" w:hAnsi="Arial" w:cs="Arial"/>
          <w:sz w:val="22"/>
        </w:rPr>
      </w:pPr>
      <w:r w:rsidRPr="00CB0FFE">
        <w:rPr>
          <w:rFonts w:ascii="Arial" w:hAnsi="Arial" w:cs="Arial"/>
          <w:sz w:val="22"/>
        </w:rPr>
        <w:t xml:space="preserve">nesplnění povinnosti vytvořit a </w:t>
      </w:r>
      <w:r w:rsidR="004F1FCF" w:rsidRPr="00CB0FFE">
        <w:rPr>
          <w:rFonts w:ascii="Arial" w:hAnsi="Arial" w:cs="Arial"/>
          <w:sz w:val="22"/>
        </w:rPr>
        <w:t>doplňovat</w:t>
      </w:r>
      <w:r w:rsidRPr="00CB0FFE">
        <w:rPr>
          <w:rFonts w:ascii="Arial" w:hAnsi="Arial" w:cs="Arial"/>
          <w:sz w:val="22"/>
        </w:rPr>
        <w:t xml:space="preserve"> rezervu podle </w:t>
      </w:r>
      <w:r w:rsidR="00C56812" w:rsidRPr="00CB0FFE">
        <w:rPr>
          <w:rFonts w:ascii="Arial" w:hAnsi="Arial" w:cs="Arial"/>
          <w:sz w:val="22"/>
        </w:rPr>
        <w:t xml:space="preserve">§ </w:t>
      </w:r>
      <w:r w:rsidR="00DC6DA0">
        <w:rPr>
          <w:rFonts w:ascii="Arial" w:hAnsi="Arial" w:cs="Arial"/>
          <w:sz w:val="22"/>
        </w:rPr>
        <w:t>4</w:t>
      </w:r>
      <w:r w:rsidR="0062412D">
        <w:rPr>
          <w:rFonts w:ascii="Arial" w:hAnsi="Arial" w:cs="Arial"/>
          <w:sz w:val="22"/>
        </w:rPr>
        <w:t>8</w:t>
      </w:r>
      <w:r w:rsidRPr="00CB0FFE">
        <w:rPr>
          <w:rFonts w:ascii="Arial" w:hAnsi="Arial" w:cs="Arial"/>
          <w:sz w:val="22"/>
        </w:rPr>
        <w:t xml:space="preserve"> nebo její použití v</w:t>
      </w:r>
      <w:r w:rsidR="00804923">
        <w:rPr>
          <w:rFonts w:ascii="Arial" w:hAnsi="Arial" w:cs="Arial"/>
          <w:sz w:val="22"/>
        </w:rPr>
        <w:t> </w:t>
      </w:r>
      <w:r w:rsidRPr="00CB0FFE">
        <w:rPr>
          <w:rFonts w:ascii="Arial" w:hAnsi="Arial" w:cs="Arial"/>
          <w:sz w:val="22"/>
        </w:rPr>
        <w:t>rozporu s</w:t>
      </w:r>
      <w:r w:rsidR="00804923">
        <w:rPr>
          <w:rFonts w:ascii="Arial" w:hAnsi="Arial" w:cs="Arial"/>
          <w:sz w:val="22"/>
        </w:rPr>
        <w:t> </w:t>
      </w:r>
      <w:r w:rsidRPr="00CB0FFE">
        <w:rPr>
          <w:rFonts w:ascii="Arial" w:hAnsi="Arial" w:cs="Arial"/>
          <w:sz w:val="22"/>
        </w:rPr>
        <w:t xml:space="preserve">tímto zákonem, </w:t>
      </w:r>
    </w:p>
    <w:p w14:paraId="6AB5D414" w14:textId="77777777" w:rsidR="000E4DE0" w:rsidRPr="00CB0FFE" w:rsidRDefault="000E4DE0" w:rsidP="00C56812">
      <w:pPr>
        <w:ind w:left="426" w:hanging="426"/>
        <w:rPr>
          <w:rFonts w:ascii="Arial" w:hAnsi="Arial" w:cs="Arial"/>
          <w:sz w:val="22"/>
        </w:rPr>
      </w:pPr>
    </w:p>
    <w:p w14:paraId="5C95F42E" w14:textId="23E4F0B4" w:rsidR="000E4DE0" w:rsidRPr="00CB0FFE" w:rsidRDefault="00DD751A" w:rsidP="005B28C2">
      <w:pPr>
        <w:numPr>
          <w:ilvl w:val="0"/>
          <w:numId w:val="80"/>
        </w:numPr>
        <w:ind w:left="426" w:hanging="426"/>
        <w:rPr>
          <w:rFonts w:ascii="Arial" w:hAnsi="Arial" w:cs="Arial"/>
          <w:sz w:val="22"/>
        </w:rPr>
      </w:pPr>
      <w:r w:rsidRPr="00CB0FFE">
        <w:rPr>
          <w:rFonts w:ascii="Arial" w:hAnsi="Arial" w:cs="Arial"/>
          <w:sz w:val="22"/>
        </w:rPr>
        <w:t>nesplnění povinnosti</w:t>
      </w:r>
      <w:r w:rsidR="008B30C1" w:rsidRPr="00CB0FFE">
        <w:rPr>
          <w:rFonts w:ascii="Arial" w:hAnsi="Arial" w:cs="Arial"/>
          <w:sz w:val="22"/>
        </w:rPr>
        <w:t xml:space="preserve"> mít účetní závěrku ověřenou auditorem podle § 5</w:t>
      </w:r>
      <w:r w:rsidR="0062412D">
        <w:rPr>
          <w:rFonts w:ascii="Arial" w:hAnsi="Arial" w:cs="Arial"/>
          <w:sz w:val="22"/>
        </w:rPr>
        <w:t>3</w:t>
      </w:r>
      <w:r w:rsidR="008B30C1" w:rsidRPr="00CB0FFE">
        <w:rPr>
          <w:rFonts w:ascii="Arial" w:hAnsi="Arial" w:cs="Arial"/>
          <w:sz w:val="22"/>
        </w:rPr>
        <w:t xml:space="preserve"> odst. 1 nebo nesplnění povinnosti zajistit ověření údajů podle § 5</w:t>
      </w:r>
      <w:r w:rsidR="0062412D">
        <w:rPr>
          <w:rFonts w:ascii="Arial" w:hAnsi="Arial" w:cs="Arial"/>
          <w:sz w:val="22"/>
        </w:rPr>
        <w:t>3</w:t>
      </w:r>
      <w:r w:rsidR="008B30C1" w:rsidRPr="00CB0FFE">
        <w:rPr>
          <w:rFonts w:ascii="Arial" w:hAnsi="Arial" w:cs="Arial"/>
          <w:sz w:val="22"/>
        </w:rPr>
        <w:t xml:space="preserve"> odst. 2 a </w:t>
      </w:r>
      <w:r w:rsidR="003826AC">
        <w:rPr>
          <w:rFonts w:ascii="Arial" w:hAnsi="Arial" w:cs="Arial"/>
          <w:sz w:val="22"/>
        </w:rPr>
        <w:t>3</w:t>
      </w:r>
      <w:r w:rsidR="00567D63">
        <w:rPr>
          <w:rFonts w:ascii="Arial" w:hAnsi="Arial" w:cs="Arial"/>
          <w:sz w:val="22"/>
        </w:rPr>
        <w:t>,</w:t>
      </w:r>
    </w:p>
    <w:p w14:paraId="7FC57EA5" w14:textId="77777777" w:rsidR="000E4DE0" w:rsidRPr="00CB0FFE" w:rsidRDefault="000E4DE0" w:rsidP="00C56812">
      <w:pPr>
        <w:ind w:left="426" w:hanging="426"/>
        <w:rPr>
          <w:rFonts w:ascii="Arial" w:hAnsi="Arial" w:cs="Arial"/>
          <w:sz w:val="22"/>
        </w:rPr>
      </w:pPr>
    </w:p>
    <w:p w14:paraId="56987C65" w14:textId="516EDE9F" w:rsidR="000E4DE0" w:rsidRPr="00CB0FFE" w:rsidRDefault="00DD751A" w:rsidP="005B28C2">
      <w:pPr>
        <w:numPr>
          <w:ilvl w:val="0"/>
          <w:numId w:val="80"/>
        </w:numPr>
        <w:ind w:left="426" w:hanging="426"/>
        <w:rPr>
          <w:rFonts w:ascii="Arial" w:hAnsi="Arial" w:cs="Arial"/>
          <w:sz w:val="22"/>
        </w:rPr>
      </w:pPr>
      <w:r w:rsidRPr="00CB0FFE">
        <w:rPr>
          <w:rFonts w:ascii="Arial" w:hAnsi="Arial" w:cs="Arial"/>
          <w:sz w:val="22"/>
        </w:rPr>
        <w:t>opakované nesplnění povinnosti dosáhnout minimální úrovně zpětného odběru</w:t>
      </w:r>
      <w:r w:rsidR="00A025B5">
        <w:rPr>
          <w:rFonts w:ascii="Arial" w:hAnsi="Arial" w:cs="Arial"/>
          <w:sz w:val="22"/>
        </w:rPr>
        <w:t>,</w:t>
      </w:r>
      <w:r w:rsidR="00700807">
        <w:rPr>
          <w:rFonts w:ascii="Arial" w:hAnsi="Arial" w:cs="Arial"/>
          <w:sz w:val="22"/>
        </w:rPr>
        <w:t xml:space="preserve"> nebo</w:t>
      </w:r>
    </w:p>
    <w:p w14:paraId="32E923A8" w14:textId="77777777" w:rsidR="000E4DE0" w:rsidRPr="00CB0FFE" w:rsidRDefault="000E4DE0" w:rsidP="00C56812">
      <w:pPr>
        <w:ind w:left="426" w:hanging="426"/>
        <w:rPr>
          <w:rFonts w:ascii="Arial" w:hAnsi="Arial" w:cs="Arial"/>
          <w:sz w:val="22"/>
        </w:rPr>
      </w:pPr>
    </w:p>
    <w:p w14:paraId="3509AC43" w14:textId="69EE3FB1" w:rsidR="000E4DE0" w:rsidRPr="00CB0FFE" w:rsidRDefault="00DD751A" w:rsidP="005B28C2">
      <w:pPr>
        <w:numPr>
          <w:ilvl w:val="0"/>
          <w:numId w:val="80"/>
        </w:numPr>
        <w:ind w:left="426" w:hanging="426"/>
        <w:rPr>
          <w:rFonts w:ascii="Arial" w:hAnsi="Arial" w:cs="Arial"/>
          <w:sz w:val="22"/>
        </w:rPr>
      </w:pPr>
      <w:r w:rsidRPr="00CB0FFE">
        <w:rPr>
          <w:rFonts w:ascii="Arial" w:hAnsi="Arial" w:cs="Arial"/>
          <w:sz w:val="22"/>
        </w:rPr>
        <w:t xml:space="preserve">nesplnění povinnosti vytvořit síť veřejných míst zpětného odběru </w:t>
      </w:r>
      <w:r w:rsidR="00F75D7D" w:rsidRPr="00CB0FFE">
        <w:rPr>
          <w:rFonts w:ascii="Arial" w:hAnsi="Arial" w:cs="Arial"/>
          <w:sz w:val="22"/>
        </w:rPr>
        <w:t>po</w:t>
      </w:r>
      <w:r w:rsidRPr="00CB0FFE">
        <w:rPr>
          <w:rFonts w:ascii="Arial" w:hAnsi="Arial" w:cs="Arial"/>
          <w:sz w:val="22"/>
        </w:rPr>
        <w:t>dle poža</w:t>
      </w:r>
      <w:r w:rsidR="0056273D" w:rsidRPr="00CB0FFE">
        <w:rPr>
          <w:rFonts w:ascii="Arial" w:hAnsi="Arial" w:cs="Arial"/>
          <w:sz w:val="22"/>
        </w:rPr>
        <w:t>davků stanovených tímto zákonem</w:t>
      </w:r>
      <w:r w:rsidR="00700807">
        <w:rPr>
          <w:rFonts w:ascii="Arial" w:hAnsi="Arial" w:cs="Arial"/>
          <w:sz w:val="22"/>
        </w:rPr>
        <w:t>.</w:t>
      </w:r>
    </w:p>
    <w:p w14:paraId="75B84504" w14:textId="77777777" w:rsidR="00177E3E" w:rsidRPr="00CB0FFE" w:rsidRDefault="00177E3E" w:rsidP="00177E3E">
      <w:pPr>
        <w:ind w:left="426"/>
        <w:rPr>
          <w:rFonts w:ascii="Arial" w:hAnsi="Arial" w:cs="Arial"/>
          <w:sz w:val="22"/>
        </w:rPr>
      </w:pPr>
    </w:p>
    <w:p w14:paraId="5667571E" w14:textId="442B7278" w:rsidR="000E4DE0" w:rsidRPr="00CB0FFE" w:rsidRDefault="00DD751A" w:rsidP="005739EC">
      <w:pPr>
        <w:ind w:firstLine="709"/>
        <w:rPr>
          <w:rFonts w:ascii="Arial" w:hAnsi="Arial" w:cs="Arial"/>
          <w:sz w:val="22"/>
        </w:rPr>
      </w:pPr>
      <w:r w:rsidRPr="00CB0FFE">
        <w:rPr>
          <w:rFonts w:ascii="Arial" w:hAnsi="Arial" w:cs="Arial"/>
          <w:sz w:val="22"/>
        </w:rPr>
        <w:t>(</w:t>
      </w:r>
      <w:r w:rsidR="00B01B9B" w:rsidRPr="00CB0FFE">
        <w:rPr>
          <w:rFonts w:ascii="Arial" w:hAnsi="Arial" w:cs="Arial"/>
          <w:sz w:val="22"/>
        </w:rPr>
        <w:t>6</w:t>
      </w:r>
      <w:r w:rsidRPr="00CB0FFE">
        <w:rPr>
          <w:rFonts w:ascii="Arial" w:hAnsi="Arial" w:cs="Arial"/>
          <w:sz w:val="22"/>
        </w:rPr>
        <w:t>) Pokud se provozovatel kolektivního systému rozhodne, že jej nadále nebude provozovat, je povinen bezodkladně</w:t>
      </w:r>
      <w:r w:rsidR="00677D56" w:rsidRPr="00CB0FFE">
        <w:rPr>
          <w:rFonts w:ascii="Arial" w:hAnsi="Arial" w:cs="Arial"/>
          <w:sz w:val="22"/>
        </w:rPr>
        <w:t xml:space="preserve"> podat žádost o zrušení oprávnění k</w:t>
      </w:r>
      <w:r w:rsidR="00804923">
        <w:rPr>
          <w:rFonts w:ascii="Arial" w:hAnsi="Arial" w:cs="Arial"/>
          <w:sz w:val="22"/>
        </w:rPr>
        <w:t> </w:t>
      </w:r>
      <w:r w:rsidR="00677D56" w:rsidRPr="00CB0FFE">
        <w:rPr>
          <w:rFonts w:ascii="Arial" w:hAnsi="Arial" w:cs="Arial"/>
          <w:sz w:val="22"/>
        </w:rPr>
        <w:t>provozování kolektivního systému</w:t>
      </w:r>
      <w:r w:rsidRPr="00CB0FFE">
        <w:rPr>
          <w:rFonts w:ascii="Arial" w:hAnsi="Arial" w:cs="Arial"/>
          <w:sz w:val="22"/>
        </w:rPr>
        <w:t xml:space="preserve">. Ministerstvo na základě </w:t>
      </w:r>
      <w:r w:rsidR="00510225" w:rsidRPr="00CB0FFE">
        <w:rPr>
          <w:rFonts w:ascii="Arial" w:hAnsi="Arial" w:cs="Arial"/>
          <w:sz w:val="22"/>
        </w:rPr>
        <w:t xml:space="preserve">této žádosti </w:t>
      </w:r>
      <w:r w:rsidRPr="00CB0FFE">
        <w:rPr>
          <w:rFonts w:ascii="Arial" w:hAnsi="Arial" w:cs="Arial"/>
          <w:sz w:val="22"/>
        </w:rPr>
        <w:t>rozhodne o zrušení oprávnění k</w:t>
      </w:r>
      <w:r w:rsidR="00804923">
        <w:rPr>
          <w:rFonts w:ascii="Arial" w:hAnsi="Arial" w:cs="Arial"/>
          <w:sz w:val="22"/>
        </w:rPr>
        <w:t> </w:t>
      </w:r>
      <w:r w:rsidRPr="00CB0FFE">
        <w:rPr>
          <w:rFonts w:ascii="Arial" w:hAnsi="Arial" w:cs="Arial"/>
          <w:sz w:val="22"/>
        </w:rPr>
        <w:t>provozování kolektivního systému nejdříve 30 dní poté, co mu provozovatel kolektivního systému prokázal, že o zamýšleném ukončení činnosti informoval nejméně 6 měsíců předem výr</w:t>
      </w:r>
      <w:r w:rsidR="00472338" w:rsidRPr="00CB0FFE">
        <w:rPr>
          <w:rFonts w:ascii="Arial" w:hAnsi="Arial" w:cs="Arial"/>
          <w:sz w:val="22"/>
        </w:rPr>
        <w:t>obce, s</w:t>
      </w:r>
      <w:r w:rsidR="00804923">
        <w:rPr>
          <w:rFonts w:ascii="Arial" w:hAnsi="Arial" w:cs="Arial"/>
          <w:sz w:val="22"/>
        </w:rPr>
        <w:t> </w:t>
      </w:r>
      <w:r w:rsidR="00472338" w:rsidRPr="00CB0FFE">
        <w:rPr>
          <w:rFonts w:ascii="Arial" w:hAnsi="Arial" w:cs="Arial"/>
          <w:sz w:val="22"/>
        </w:rPr>
        <w:t>nimiž uzavřel smlouvu o </w:t>
      </w:r>
      <w:r w:rsidRPr="00CB0FFE">
        <w:rPr>
          <w:rFonts w:ascii="Arial" w:hAnsi="Arial" w:cs="Arial"/>
          <w:sz w:val="22"/>
        </w:rPr>
        <w:t>kolektivním plnění, obce, s</w:t>
      </w:r>
      <w:r w:rsidR="00804923">
        <w:rPr>
          <w:rFonts w:ascii="Arial" w:hAnsi="Arial" w:cs="Arial"/>
          <w:sz w:val="22"/>
        </w:rPr>
        <w:t> </w:t>
      </w:r>
      <w:r w:rsidRPr="00CB0FFE">
        <w:rPr>
          <w:rFonts w:ascii="Arial" w:hAnsi="Arial" w:cs="Arial"/>
          <w:sz w:val="22"/>
        </w:rPr>
        <w:t xml:space="preserve">nimiž uzavřel smlouvu </w:t>
      </w:r>
      <w:r w:rsidRPr="00CB0FFE">
        <w:rPr>
          <w:rFonts w:ascii="Arial" w:hAnsi="Arial" w:cs="Arial"/>
          <w:bCs/>
          <w:sz w:val="22"/>
        </w:rPr>
        <w:t>o využití systému nakládání s</w:t>
      </w:r>
      <w:r w:rsidR="00804923">
        <w:rPr>
          <w:rFonts w:ascii="Arial" w:hAnsi="Arial" w:cs="Arial"/>
          <w:bCs/>
          <w:sz w:val="22"/>
        </w:rPr>
        <w:t> </w:t>
      </w:r>
      <w:r w:rsidRPr="00CB0FFE">
        <w:rPr>
          <w:rFonts w:ascii="Arial" w:hAnsi="Arial" w:cs="Arial"/>
          <w:bCs/>
          <w:sz w:val="22"/>
        </w:rPr>
        <w:t>komunálním odpadem</w:t>
      </w:r>
      <w:r w:rsidRPr="00CB0FFE">
        <w:rPr>
          <w:rFonts w:ascii="Arial" w:hAnsi="Arial" w:cs="Arial"/>
          <w:sz w:val="22"/>
        </w:rPr>
        <w:t xml:space="preserve"> </w:t>
      </w:r>
      <w:r w:rsidRPr="00CB0FFE">
        <w:rPr>
          <w:rFonts w:ascii="Arial" w:hAnsi="Arial" w:cs="Arial"/>
          <w:bCs/>
          <w:sz w:val="22"/>
        </w:rPr>
        <w:t>stanoveného</w:t>
      </w:r>
      <w:r w:rsidRPr="00CB0FFE">
        <w:rPr>
          <w:rFonts w:ascii="Arial" w:hAnsi="Arial" w:cs="Arial"/>
          <w:sz w:val="22"/>
        </w:rPr>
        <w:t xml:space="preserve"> obcí, a další osoby, které pro provozovatele kolektivního systému zajišťují zpětný odběr nebo zpracování výrobků s</w:t>
      </w:r>
      <w:r w:rsidR="00804923">
        <w:rPr>
          <w:rFonts w:ascii="Arial" w:hAnsi="Arial" w:cs="Arial"/>
          <w:sz w:val="22"/>
        </w:rPr>
        <w:t> </w:t>
      </w:r>
      <w:r w:rsidRPr="00CB0FFE">
        <w:rPr>
          <w:rFonts w:ascii="Arial" w:hAnsi="Arial" w:cs="Arial"/>
          <w:sz w:val="22"/>
        </w:rPr>
        <w:t>ukončenou životností.</w:t>
      </w:r>
    </w:p>
    <w:p w14:paraId="5585F54F" w14:textId="77777777" w:rsidR="000E4DE0" w:rsidRPr="00CB0FFE" w:rsidRDefault="000E4DE0" w:rsidP="005739EC">
      <w:pPr>
        <w:ind w:firstLine="709"/>
        <w:rPr>
          <w:rFonts w:ascii="Arial" w:hAnsi="Arial" w:cs="Arial"/>
          <w:sz w:val="22"/>
        </w:rPr>
      </w:pPr>
    </w:p>
    <w:p w14:paraId="0F20C89F" w14:textId="668AF8C3" w:rsidR="000E4DE0" w:rsidRPr="00CB0FFE" w:rsidRDefault="00DD751A" w:rsidP="005739EC">
      <w:pPr>
        <w:ind w:firstLine="709"/>
        <w:rPr>
          <w:rFonts w:ascii="Arial" w:hAnsi="Arial" w:cs="Arial"/>
          <w:sz w:val="22"/>
        </w:rPr>
      </w:pPr>
      <w:r w:rsidRPr="00CB0FFE">
        <w:rPr>
          <w:rFonts w:ascii="Arial" w:hAnsi="Arial" w:cs="Arial"/>
          <w:sz w:val="22"/>
        </w:rPr>
        <w:t>(</w:t>
      </w:r>
      <w:r w:rsidR="00B01B9B" w:rsidRPr="00CB0FFE">
        <w:rPr>
          <w:rFonts w:ascii="Arial" w:hAnsi="Arial" w:cs="Arial"/>
          <w:sz w:val="22"/>
        </w:rPr>
        <w:t>7</w:t>
      </w:r>
      <w:r w:rsidRPr="00CB0FFE">
        <w:rPr>
          <w:rFonts w:ascii="Arial" w:hAnsi="Arial" w:cs="Arial"/>
          <w:sz w:val="22"/>
        </w:rPr>
        <w:t>) Účastníkem řízení o zrušení oprávnění k</w:t>
      </w:r>
      <w:r w:rsidR="00804923">
        <w:rPr>
          <w:rFonts w:ascii="Arial" w:hAnsi="Arial" w:cs="Arial"/>
          <w:sz w:val="22"/>
        </w:rPr>
        <w:t> </w:t>
      </w:r>
      <w:r w:rsidRPr="00CB0FFE">
        <w:rPr>
          <w:rFonts w:ascii="Arial" w:hAnsi="Arial" w:cs="Arial"/>
          <w:sz w:val="22"/>
        </w:rPr>
        <w:t>provozování kolektivního systému je pouze provozovatel kolektivního systému.</w:t>
      </w:r>
    </w:p>
    <w:p w14:paraId="77BD24F8" w14:textId="77777777" w:rsidR="00E52C41" w:rsidRPr="00CB0FFE" w:rsidRDefault="00E52C41" w:rsidP="005B09A6">
      <w:pPr>
        <w:rPr>
          <w:rFonts w:ascii="Arial" w:hAnsi="Arial" w:cs="Arial"/>
          <w:sz w:val="22"/>
        </w:rPr>
      </w:pPr>
    </w:p>
    <w:p w14:paraId="2E403A8D" w14:textId="20F2DFCA" w:rsidR="00E52C41" w:rsidRPr="00CB0FFE" w:rsidRDefault="00DD751A" w:rsidP="00AC71DA">
      <w:pPr>
        <w:pStyle w:val="a"/>
        <w:rPr>
          <w:rFonts w:ascii="Arial" w:hAnsi="Arial" w:cs="Arial"/>
          <w:sz w:val="22"/>
          <w:szCs w:val="22"/>
        </w:rPr>
      </w:pPr>
      <w:r>
        <w:rPr>
          <w:rFonts w:ascii="Arial" w:hAnsi="Arial" w:cs="Arial"/>
          <w:sz w:val="22"/>
          <w:szCs w:val="22"/>
        </w:rPr>
        <w:t>§ 5</w:t>
      </w:r>
      <w:r w:rsidR="0062412D">
        <w:rPr>
          <w:rFonts w:ascii="Arial" w:hAnsi="Arial" w:cs="Arial"/>
          <w:sz w:val="22"/>
          <w:szCs w:val="22"/>
        </w:rPr>
        <w:t>6</w:t>
      </w:r>
    </w:p>
    <w:p w14:paraId="711301D2" w14:textId="68A135C4" w:rsidR="00E52C41" w:rsidRPr="00CB0FFE" w:rsidRDefault="00DD751A" w:rsidP="001615D4">
      <w:pPr>
        <w:pStyle w:val="Nadpis"/>
        <w:rPr>
          <w:rFonts w:ascii="Arial" w:hAnsi="Arial" w:cs="Arial"/>
          <w:sz w:val="22"/>
        </w:rPr>
      </w:pPr>
      <w:r w:rsidRPr="00CB0FFE">
        <w:rPr>
          <w:rFonts w:ascii="Arial" w:hAnsi="Arial" w:cs="Arial"/>
          <w:sz w:val="22"/>
        </w:rPr>
        <w:t>Převod peněžních prostředků při</w:t>
      </w:r>
      <w:r w:rsidR="00B70104" w:rsidRPr="00CB0FFE">
        <w:rPr>
          <w:rFonts w:ascii="Arial" w:hAnsi="Arial" w:cs="Arial"/>
          <w:sz w:val="22"/>
        </w:rPr>
        <w:t xml:space="preserve"> zániku oprávnění k</w:t>
      </w:r>
      <w:r w:rsidR="00804923">
        <w:rPr>
          <w:rFonts w:ascii="Arial" w:hAnsi="Arial" w:cs="Arial"/>
          <w:sz w:val="22"/>
        </w:rPr>
        <w:t> </w:t>
      </w:r>
      <w:r w:rsidR="00B70104" w:rsidRPr="00CB0FFE">
        <w:rPr>
          <w:rFonts w:ascii="Arial" w:hAnsi="Arial" w:cs="Arial"/>
          <w:sz w:val="22"/>
        </w:rPr>
        <w:t>provozování kolektivního systému</w:t>
      </w:r>
    </w:p>
    <w:p w14:paraId="3229513A" w14:textId="33C81EE5" w:rsidR="00F76365" w:rsidRDefault="00DD751A" w:rsidP="00405AAE">
      <w:pPr>
        <w:ind w:firstLine="709"/>
        <w:rPr>
          <w:rFonts w:ascii="Arial" w:hAnsi="Arial" w:cs="Arial"/>
          <w:sz w:val="22"/>
        </w:rPr>
      </w:pPr>
      <w:r w:rsidRPr="00CB0FFE">
        <w:rPr>
          <w:rFonts w:ascii="Arial" w:hAnsi="Arial" w:cs="Arial"/>
          <w:sz w:val="22"/>
        </w:rPr>
        <w:t>(1)</w:t>
      </w:r>
      <w:r w:rsidR="00040F89" w:rsidRPr="00CB0FFE">
        <w:rPr>
          <w:rFonts w:ascii="Arial" w:hAnsi="Arial" w:cs="Arial"/>
          <w:sz w:val="22"/>
        </w:rPr>
        <w:t xml:space="preserve"> </w:t>
      </w:r>
      <w:r w:rsidR="001615D4" w:rsidRPr="00CB0FFE">
        <w:rPr>
          <w:rFonts w:ascii="Arial" w:hAnsi="Arial" w:cs="Arial"/>
          <w:sz w:val="22"/>
        </w:rPr>
        <w:t>Právnická osoba, jejíž oprávnění k</w:t>
      </w:r>
      <w:r w:rsidR="00804923">
        <w:rPr>
          <w:rFonts w:ascii="Arial" w:hAnsi="Arial" w:cs="Arial"/>
          <w:sz w:val="22"/>
        </w:rPr>
        <w:t> </w:t>
      </w:r>
      <w:r w:rsidR="001615D4" w:rsidRPr="00CB0FFE">
        <w:rPr>
          <w:rFonts w:ascii="Arial" w:hAnsi="Arial" w:cs="Arial"/>
          <w:sz w:val="22"/>
        </w:rPr>
        <w:t>provozování kolektivního systému zaniklo, je povinna převést všechny dosud nevyužité peněžní prostředky získané z</w:t>
      </w:r>
      <w:r w:rsidR="00804923">
        <w:rPr>
          <w:rFonts w:ascii="Arial" w:hAnsi="Arial" w:cs="Arial"/>
          <w:sz w:val="22"/>
        </w:rPr>
        <w:t> </w:t>
      </w:r>
      <w:r w:rsidR="001615D4" w:rsidRPr="00CB0FFE">
        <w:rPr>
          <w:rFonts w:ascii="Arial" w:hAnsi="Arial" w:cs="Arial"/>
          <w:sz w:val="22"/>
        </w:rPr>
        <w:t>příspěvků výrobců včetně výnosů z</w:t>
      </w:r>
      <w:r w:rsidR="00804923">
        <w:rPr>
          <w:rFonts w:ascii="Arial" w:hAnsi="Arial" w:cs="Arial"/>
          <w:sz w:val="22"/>
        </w:rPr>
        <w:t> </w:t>
      </w:r>
      <w:r w:rsidR="001615D4" w:rsidRPr="00CB0FFE">
        <w:rPr>
          <w:rFonts w:ascii="Arial" w:hAnsi="Arial" w:cs="Arial"/>
          <w:sz w:val="22"/>
        </w:rPr>
        <w:t>nich a prostředk</w:t>
      </w:r>
      <w:r w:rsidR="005361C6" w:rsidRPr="00CB0FFE">
        <w:rPr>
          <w:rFonts w:ascii="Arial" w:hAnsi="Arial" w:cs="Arial"/>
          <w:sz w:val="22"/>
        </w:rPr>
        <w:t>y</w:t>
      </w:r>
      <w:r w:rsidR="001615D4" w:rsidRPr="00CB0FFE">
        <w:rPr>
          <w:rFonts w:ascii="Arial" w:hAnsi="Arial" w:cs="Arial"/>
          <w:sz w:val="22"/>
        </w:rPr>
        <w:t xml:space="preserve"> tvořící rezervu provozovateli kolektivního systému, který plnění povinností těchto výrobců převzal. Je-li více takových provozovatelů kolektivních systémů, převede se každému z</w:t>
      </w:r>
      <w:r w:rsidR="00804923">
        <w:rPr>
          <w:rFonts w:ascii="Arial" w:hAnsi="Arial" w:cs="Arial"/>
          <w:sz w:val="22"/>
        </w:rPr>
        <w:t> </w:t>
      </w:r>
      <w:r w:rsidR="001615D4" w:rsidRPr="00CB0FFE">
        <w:rPr>
          <w:rFonts w:ascii="Arial" w:hAnsi="Arial" w:cs="Arial"/>
          <w:sz w:val="22"/>
        </w:rPr>
        <w:t xml:space="preserve">nich </w:t>
      </w:r>
      <w:r w:rsidR="00AC5593" w:rsidRPr="00D25261">
        <w:rPr>
          <w:rFonts w:ascii="Arial" w:hAnsi="Arial" w:cs="Arial"/>
          <w:bCs/>
          <w:sz w:val="22"/>
        </w:rPr>
        <w:t>poměrná</w:t>
      </w:r>
      <w:r w:rsidRPr="00D25261">
        <w:rPr>
          <w:rFonts w:ascii="Arial" w:hAnsi="Arial" w:cs="Arial"/>
          <w:bCs/>
          <w:sz w:val="22"/>
        </w:rPr>
        <w:t xml:space="preserve"> část </w:t>
      </w:r>
      <w:r w:rsidR="00AC5593" w:rsidRPr="00D25261">
        <w:rPr>
          <w:rFonts w:ascii="Arial" w:hAnsi="Arial" w:cs="Arial"/>
          <w:bCs/>
          <w:sz w:val="22"/>
        </w:rPr>
        <w:t>těchto</w:t>
      </w:r>
      <w:r w:rsidRPr="00D25261">
        <w:rPr>
          <w:rFonts w:ascii="Arial" w:hAnsi="Arial" w:cs="Arial"/>
          <w:bCs/>
          <w:sz w:val="22"/>
        </w:rPr>
        <w:t xml:space="preserve"> peněžních prostředků, která odpovídá poměru příspěvků</w:t>
      </w:r>
      <w:r w:rsidR="00AC5593" w:rsidRPr="00D25261">
        <w:rPr>
          <w:rFonts w:ascii="Arial" w:hAnsi="Arial" w:cs="Arial"/>
          <w:bCs/>
          <w:sz w:val="22"/>
        </w:rPr>
        <w:t xml:space="preserve"> uhrazených</w:t>
      </w:r>
      <w:r w:rsidRPr="00D25261">
        <w:rPr>
          <w:rFonts w:ascii="Arial" w:hAnsi="Arial" w:cs="Arial"/>
          <w:bCs/>
          <w:sz w:val="22"/>
        </w:rPr>
        <w:t xml:space="preserve"> za výrobky uvedené na</w:t>
      </w:r>
      <w:r w:rsidR="00574DA6" w:rsidRPr="00D25261">
        <w:rPr>
          <w:rFonts w:ascii="Arial" w:hAnsi="Arial" w:cs="Arial"/>
          <w:bCs/>
          <w:sz w:val="22"/>
        </w:rPr>
        <w:t xml:space="preserve"> trh za období posledních 24 </w:t>
      </w:r>
      <w:r w:rsidR="00574DA6" w:rsidRPr="00D25261">
        <w:rPr>
          <w:rFonts w:ascii="Arial" w:hAnsi="Arial" w:cs="Arial"/>
          <w:bCs/>
          <w:sz w:val="22"/>
        </w:rPr>
        <w:lastRenderedPageBreak/>
        <w:t xml:space="preserve">měsíců </w:t>
      </w:r>
      <w:r w:rsidR="00124AFD">
        <w:rPr>
          <w:rFonts w:ascii="Arial" w:hAnsi="Arial" w:cs="Arial"/>
          <w:bCs/>
          <w:sz w:val="22"/>
        </w:rPr>
        <w:t>přede dnem</w:t>
      </w:r>
      <w:r w:rsidR="00574DA6" w:rsidRPr="00D25261">
        <w:rPr>
          <w:rFonts w:ascii="Arial" w:hAnsi="Arial" w:cs="Arial"/>
          <w:bCs/>
          <w:sz w:val="22"/>
        </w:rPr>
        <w:t xml:space="preserve"> zániku oprávnění provozovatele kolektivního systému</w:t>
      </w:r>
      <w:r w:rsidRPr="00D25261">
        <w:rPr>
          <w:rFonts w:ascii="Arial" w:hAnsi="Arial" w:cs="Arial"/>
          <w:bCs/>
          <w:sz w:val="22"/>
        </w:rPr>
        <w:t xml:space="preserve"> </w:t>
      </w:r>
      <w:r w:rsidR="00574DA6" w:rsidRPr="00D25261">
        <w:rPr>
          <w:rFonts w:ascii="Arial" w:hAnsi="Arial" w:cs="Arial"/>
          <w:bCs/>
          <w:sz w:val="22"/>
        </w:rPr>
        <w:t xml:space="preserve">každým </w:t>
      </w:r>
      <w:r w:rsidRPr="00D25261">
        <w:rPr>
          <w:rFonts w:ascii="Arial" w:hAnsi="Arial" w:cs="Arial"/>
          <w:bCs/>
          <w:sz w:val="22"/>
        </w:rPr>
        <w:t>výrobcem</w:t>
      </w:r>
      <w:r w:rsidR="009E48DE" w:rsidRPr="00D25261">
        <w:rPr>
          <w:rFonts w:ascii="Arial" w:hAnsi="Arial" w:cs="Arial"/>
          <w:bCs/>
          <w:sz w:val="22"/>
        </w:rPr>
        <w:t>,</w:t>
      </w:r>
      <w:r w:rsidR="00574DA6" w:rsidRPr="00D25261">
        <w:rPr>
          <w:rFonts w:ascii="Arial" w:hAnsi="Arial" w:cs="Arial"/>
          <w:bCs/>
          <w:sz w:val="22"/>
        </w:rPr>
        <w:t xml:space="preserve"> který měl ke dni zániku oprávnění s provozovatelem kolektivního systému, jehož oprávnění zaniklo, uzavřenou smlouvu o kolektivním plnění.</w:t>
      </w:r>
      <w:r w:rsidR="00EA1D26" w:rsidRPr="00D25261">
        <w:rPr>
          <w:rFonts w:ascii="Arial" w:hAnsi="Arial" w:cs="Arial"/>
          <w:bCs/>
          <w:sz w:val="22"/>
        </w:rPr>
        <w:t xml:space="preserve"> </w:t>
      </w:r>
      <w:r w:rsidR="00EA1D26" w:rsidRPr="00E834D3">
        <w:rPr>
          <w:rFonts w:ascii="Arial" w:hAnsi="Arial" w:cs="Arial"/>
          <w:bCs/>
          <w:sz w:val="22"/>
        </w:rPr>
        <w:t>Provozovatel kolektivního systému, který převzal plnění povinností výrobců, není oprávněn po těchto výrobcích vyžadovat opětovnou úhradu příspěvků za výrobky jimi uvedené na trh</w:t>
      </w:r>
      <w:r w:rsidR="008F473E" w:rsidRPr="00E834D3">
        <w:rPr>
          <w:rFonts w:ascii="Arial" w:hAnsi="Arial" w:cs="Arial"/>
          <w:bCs/>
          <w:sz w:val="22"/>
        </w:rPr>
        <w:t xml:space="preserve"> do dne</w:t>
      </w:r>
      <w:r w:rsidR="00EA1D26" w:rsidRPr="00E834D3">
        <w:rPr>
          <w:rFonts w:ascii="Arial" w:hAnsi="Arial" w:cs="Arial"/>
          <w:bCs/>
          <w:sz w:val="22"/>
        </w:rPr>
        <w:t xml:space="preserve"> zániku oprávnění provozovatele kolektivního systému,</w:t>
      </w:r>
      <w:r w:rsidR="008F473E" w:rsidRPr="00E834D3">
        <w:rPr>
          <w:rFonts w:ascii="Arial" w:hAnsi="Arial" w:cs="Arial"/>
          <w:bCs/>
          <w:sz w:val="22"/>
        </w:rPr>
        <w:t xml:space="preserve"> s nímž měl</w:t>
      </w:r>
      <w:r w:rsidR="008F473E" w:rsidRPr="00D25261">
        <w:rPr>
          <w:rFonts w:ascii="Arial" w:hAnsi="Arial" w:cs="Arial"/>
          <w:bCs/>
          <w:sz w:val="22"/>
        </w:rPr>
        <w:t xml:space="preserve"> výrobce před převzetím povinností uzavřenou smlouvu o kolektivním plnění.</w:t>
      </w:r>
    </w:p>
    <w:p w14:paraId="1B0565BE" w14:textId="77777777" w:rsidR="00574DA6" w:rsidRDefault="00574DA6" w:rsidP="00405AAE">
      <w:pPr>
        <w:ind w:firstLine="709"/>
        <w:rPr>
          <w:rFonts w:ascii="Arial" w:hAnsi="Arial" w:cs="Arial"/>
          <w:sz w:val="22"/>
        </w:rPr>
      </w:pPr>
    </w:p>
    <w:p w14:paraId="0339FE81" w14:textId="32C52C61" w:rsidR="001615D4" w:rsidRPr="00CB0FFE" w:rsidRDefault="00DD751A" w:rsidP="00405AAE">
      <w:pPr>
        <w:ind w:firstLine="709"/>
        <w:rPr>
          <w:rFonts w:ascii="Arial" w:hAnsi="Arial" w:cs="Arial"/>
          <w:sz w:val="22"/>
        </w:rPr>
      </w:pPr>
      <w:r w:rsidRPr="00CB0FFE">
        <w:rPr>
          <w:rFonts w:ascii="Arial" w:hAnsi="Arial" w:cs="Arial"/>
          <w:sz w:val="22"/>
        </w:rPr>
        <w:t>(2) Povinnost stanovenou v</w:t>
      </w:r>
      <w:r w:rsidR="00804923">
        <w:rPr>
          <w:rFonts w:ascii="Arial" w:hAnsi="Arial" w:cs="Arial"/>
          <w:sz w:val="22"/>
        </w:rPr>
        <w:t> </w:t>
      </w:r>
      <w:r w:rsidRPr="00CB0FFE">
        <w:rPr>
          <w:rFonts w:ascii="Arial" w:hAnsi="Arial" w:cs="Arial"/>
          <w:sz w:val="22"/>
        </w:rPr>
        <w:t xml:space="preserve">odstavci 1 </w:t>
      </w:r>
      <w:r w:rsidRPr="002B58DB">
        <w:rPr>
          <w:rFonts w:ascii="Arial" w:hAnsi="Arial" w:cs="Arial"/>
          <w:sz w:val="22"/>
        </w:rPr>
        <w:t xml:space="preserve">musí právnická osoba splnit do </w:t>
      </w:r>
      <w:r w:rsidR="00DA05E1">
        <w:rPr>
          <w:rFonts w:ascii="Arial" w:hAnsi="Arial" w:cs="Arial"/>
          <w:sz w:val="22"/>
        </w:rPr>
        <w:t>180</w:t>
      </w:r>
      <w:r w:rsidRPr="002B58DB">
        <w:rPr>
          <w:rFonts w:ascii="Arial" w:hAnsi="Arial" w:cs="Arial"/>
          <w:sz w:val="22"/>
        </w:rPr>
        <w:t xml:space="preserve"> dnů ode dne, kdy její oprávnění k</w:t>
      </w:r>
      <w:r w:rsidR="00804923" w:rsidRPr="002B58DB">
        <w:rPr>
          <w:rFonts w:ascii="Arial" w:hAnsi="Arial" w:cs="Arial"/>
          <w:sz w:val="22"/>
        </w:rPr>
        <w:t> </w:t>
      </w:r>
      <w:r w:rsidRPr="002B58DB">
        <w:rPr>
          <w:rFonts w:ascii="Arial" w:hAnsi="Arial" w:cs="Arial"/>
          <w:sz w:val="22"/>
        </w:rPr>
        <w:t>provozování kolektivního systému zaniklo</w:t>
      </w:r>
      <w:r w:rsidR="002B58DB" w:rsidRPr="002B58DB">
        <w:rPr>
          <w:rFonts w:ascii="Arial" w:hAnsi="Arial" w:cs="Arial"/>
          <w:sz w:val="22"/>
        </w:rPr>
        <w:t xml:space="preserve">, a to způsobem, který schválí </w:t>
      </w:r>
      <w:r w:rsidR="002B58DB">
        <w:rPr>
          <w:rFonts w:ascii="Arial" w:hAnsi="Arial" w:cs="Arial"/>
          <w:sz w:val="22"/>
        </w:rPr>
        <w:t xml:space="preserve">ministerstvo </w:t>
      </w:r>
      <w:r w:rsidR="002B58DB" w:rsidRPr="002B58DB">
        <w:rPr>
          <w:rFonts w:ascii="Arial" w:hAnsi="Arial" w:cs="Arial"/>
          <w:sz w:val="22"/>
        </w:rPr>
        <w:t xml:space="preserve">na návrh této právnické osoby; </w:t>
      </w:r>
      <w:r w:rsidR="002B58DB">
        <w:rPr>
          <w:rFonts w:ascii="Arial" w:hAnsi="Arial" w:cs="Arial"/>
          <w:sz w:val="22"/>
        </w:rPr>
        <w:t>ministerstvo</w:t>
      </w:r>
      <w:r w:rsidR="002B58DB" w:rsidRPr="002B58DB">
        <w:rPr>
          <w:rFonts w:ascii="Arial" w:hAnsi="Arial" w:cs="Arial"/>
          <w:sz w:val="22"/>
        </w:rPr>
        <w:t xml:space="preserve"> rovněž poskytne této právnické osobě informace o tom, s kterými provozovateli kolektivních systémů a pro jaké množství vybraných výrobků s ukončenou životností jednotlivé osoby uzavřely smlouvu o kolektivním plnění ve smyslu odstavce 1</w:t>
      </w:r>
      <w:r w:rsidRPr="002B58DB">
        <w:rPr>
          <w:rFonts w:ascii="Arial" w:hAnsi="Arial" w:cs="Arial"/>
          <w:sz w:val="22"/>
        </w:rPr>
        <w:t>.</w:t>
      </w:r>
    </w:p>
    <w:p w14:paraId="62E542E9" w14:textId="77777777" w:rsidR="001615D4" w:rsidRPr="00CB0FFE" w:rsidRDefault="001615D4" w:rsidP="00405AAE">
      <w:pPr>
        <w:ind w:firstLine="709"/>
        <w:rPr>
          <w:rFonts w:ascii="Arial" w:hAnsi="Arial" w:cs="Arial"/>
          <w:sz w:val="22"/>
        </w:rPr>
      </w:pPr>
    </w:p>
    <w:p w14:paraId="70378F9A" w14:textId="0144BC87" w:rsidR="00EA1D26" w:rsidRDefault="00DD751A" w:rsidP="00D25261">
      <w:pPr>
        <w:ind w:firstLine="709"/>
        <w:rPr>
          <w:rFonts w:ascii="Arial" w:hAnsi="Arial" w:cs="Arial"/>
          <w:sz w:val="22"/>
        </w:rPr>
      </w:pPr>
      <w:r w:rsidRPr="00CB0FFE">
        <w:rPr>
          <w:rFonts w:ascii="Arial" w:hAnsi="Arial" w:cs="Arial"/>
          <w:sz w:val="22"/>
        </w:rPr>
        <w:t xml:space="preserve">(3) </w:t>
      </w:r>
      <w:r w:rsidR="001615D4" w:rsidRPr="00CB0FFE">
        <w:rPr>
          <w:rFonts w:ascii="Arial" w:hAnsi="Arial" w:cs="Arial"/>
          <w:sz w:val="22"/>
        </w:rPr>
        <w:t>Nelze-li peněžní prostředky převést v</w:t>
      </w:r>
      <w:r w:rsidR="00804923">
        <w:rPr>
          <w:rFonts w:ascii="Arial" w:hAnsi="Arial" w:cs="Arial"/>
          <w:sz w:val="22"/>
        </w:rPr>
        <w:t> </w:t>
      </w:r>
      <w:r w:rsidR="001615D4" w:rsidRPr="00CB0FFE">
        <w:rPr>
          <w:rFonts w:ascii="Arial" w:hAnsi="Arial" w:cs="Arial"/>
          <w:sz w:val="22"/>
        </w:rPr>
        <w:t>souladu s</w:t>
      </w:r>
      <w:r w:rsidR="00804923">
        <w:rPr>
          <w:rFonts w:ascii="Arial" w:hAnsi="Arial" w:cs="Arial"/>
          <w:sz w:val="22"/>
        </w:rPr>
        <w:t> </w:t>
      </w:r>
      <w:r w:rsidR="001615D4" w:rsidRPr="00CB0FFE">
        <w:rPr>
          <w:rFonts w:ascii="Arial" w:hAnsi="Arial" w:cs="Arial"/>
          <w:sz w:val="22"/>
        </w:rPr>
        <w:t>odstavcem 1 z</w:t>
      </w:r>
      <w:r w:rsidR="00804923">
        <w:rPr>
          <w:rFonts w:ascii="Arial" w:hAnsi="Arial" w:cs="Arial"/>
          <w:sz w:val="22"/>
        </w:rPr>
        <w:t> </w:t>
      </w:r>
      <w:r w:rsidR="001615D4" w:rsidRPr="00CB0FFE">
        <w:rPr>
          <w:rFonts w:ascii="Arial" w:hAnsi="Arial" w:cs="Arial"/>
          <w:sz w:val="22"/>
        </w:rPr>
        <w:t>důvodu, že výrobce neuzavřel smlouvu o kolektivním plnění s</w:t>
      </w:r>
      <w:r w:rsidR="00804923">
        <w:rPr>
          <w:rFonts w:ascii="Arial" w:hAnsi="Arial" w:cs="Arial"/>
          <w:sz w:val="22"/>
        </w:rPr>
        <w:t> </w:t>
      </w:r>
      <w:r w:rsidR="001615D4" w:rsidRPr="00CB0FFE">
        <w:rPr>
          <w:rFonts w:ascii="Arial" w:hAnsi="Arial" w:cs="Arial"/>
          <w:sz w:val="22"/>
        </w:rPr>
        <w:t xml:space="preserve">provozovatelem kolektivního systému, převede právnická osoba </w:t>
      </w:r>
      <w:r w:rsidR="001615D4" w:rsidRPr="008B48D9">
        <w:rPr>
          <w:rFonts w:ascii="Arial" w:hAnsi="Arial" w:cs="Arial"/>
          <w:sz w:val="22"/>
        </w:rPr>
        <w:t>odpovídající část</w:t>
      </w:r>
      <w:r w:rsidR="00BE6744">
        <w:rPr>
          <w:rFonts w:ascii="Arial" w:hAnsi="Arial" w:cs="Arial"/>
          <w:sz w:val="22"/>
        </w:rPr>
        <w:t xml:space="preserve"> peněžních prostředků</w:t>
      </w:r>
      <w:r w:rsidR="001615D4" w:rsidRPr="008B48D9">
        <w:rPr>
          <w:rFonts w:ascii="Arial" w:hAnsi="Arial" w:cs="Arial"/>
          <w:sz w:val="22"/>
        </w:rPr>
        <w:t xml:space="preserve"> </w:t>
      </w:r>
      <w:r w:rsidR="00312D9E" w:rsidRPr="008B48D9">
        <w:rPr>
          <w:rFonts w:ascii="Arial" w:hAnsi="Arial" w:cs="Arial"/>
          <w:sz w:val="22"/>
        </w:rPr>
        <w:t xml:space="preserve">do </w:t>
      </w:r>
      <w:r w:rsidR="00CF5110" w:rsidRPr="008B48D9">
        <w:rPr>
          <w:rFonts w:ascii="Arial" w:hAnsi="Arial" w:cs="Arial"/>
          <w:sz w:val="22"/>
        </w:rPr>
        <w:t>180</w:t>
      </w:r>
      <w:r w:rsidR="00312D9E" w:rsidRPr="008B48D9">
        <w:rPr>
          <w:rFonts w:ascii="Arial" w:hAnsi="Arial" w:cs="Arial"/>
          <w:sz w:val="22"/>
        </w:rPr>
        <w:t xml:space="preserve"> dnů </w:t>
      </w:r>
      <w:r w:rsidR="00AF71A7" w:rsidRPr="008B48D9">
        <w:rPr>
          <w:rFonts w:ascii="Arial" w:hAnsi="Arial" w:cs="Arial"/>
          <w:sz w:val="22"/>
        </w:rPr>
        <w:t>ode dne</w:t>
      </w:r>
      <w:r w:rsidR="00DA7DB7" w:rsidRPr="008B48D9">
        <w:rPr>
          <w:rFonts w:ascii="Arial" w:hAnsi="Arial" w:cs="Arial"/>
          <w:sz w:val="22"/>
        </w:rPr>
        <w:t>, kdy její oprávnění k provozování kolektivního systému zaniklo,</w:t>
      </w:r>
      <w:r w:rsidR="001615D4" w:rsidRPr="008B48D9">
        <w:rPr>
          <w:rFonts w:ascii="Arial" w:hAnsi="Arial" w:cs="Arial"/>
          <w:sz w:val="22"/>
        </w:rPr>
        <w:t xml:space="preserve"> </w:t>
      </w:r>
      <w:r w:rsidRPr="008B48D9">
        <w:rPr>
          <w:rFonts w:ascii="Arial" w:hAnsi="Arial" w:cs="Arial"/>
          <w:sz w:val="22"/>
        </w:rPr>
        <w:t xml:space="preserve">výrobci, který se rozhodl plnit </w:t>
      </w:r>
      <w:r w:rsidR="00CB7E1C" w:rsidRPr="008B48D9">
        <w:rPr>
          <w:rFonts w:ascii="Arial" w:hAnsi="Arial" w:cs="Arial"/>
          <w:sz w:val="22"/>
        </w:rPr>
        <w:t>povinnosti dle tohoto zákona v individuálním systému</w:t>
      </w:r>
      <w:r w:rsidR="0055562D" w:rsidRPr="008B48D9">
        <w:rPr>
          <w:rFonts w:ascii="Arial" w:hAnsi="Arial" w:cs="Arial"/>
          <w:sz w:val="22"/>
        </w:rPr>
        <w:t>, a je zapsán v</w:t>
      </w:r>
      <w:r w:rsidR="008B48D9" w:rsidRPr="008B48D9">
        <w:rPr>
          <w:rFonts w:ascii="Arial" w:hAnsi="Arial" w:cs="Arial"/>
          <w:sz w:val="22"/>
        </w:rPr>
        <w:t> </w:t>
      </w:r>
      <w:r w:rsidR="0055562D" w:rsidRPr="008B48D9">
        <w:rPr>
          <w:rFonts w:ascii="Arial" w:hAnsi="Arial" w:cs="Arial"/>
          <w:sz w:val="22"/>
        </w:rPr>
        <w:t>Seznamu</w:t>
      </w:r>
      <w:r w:rsidR="008B48D9" w:rsidRPr="008B48D9">
        <w:rPr>
          <w:rFonts w:ascii="Arial" w:hAnsi="Arial" w:cs="Arial"/>
          <w:sz w:val="22"/>
        </w:rPr>
        <w:t xml:space="preserve"> výrobců</w:t>
      </w:r>
      <w:r w:rsidR="00CB7E1C" w:rsidRPr="008B48D9">
        <w:rPr>
          <w:rFonts w:ascii="Arial" w:hAnsi="Arial" w:cs="Arial"/>
          <w:sz w:val="22"/>
        </w:rPr>
        <w:t>.</w:t>
      </w:r>
      <w:r w:rsidR="0055562D" w:rsidRPr="008B48D9">
        <w:rPr>
          <w:rFonts w:ascii="Arial" w:hAnsi="Arial" w:cs="Arial"/>
          <w:sz w:val="22"/>
        </w:rPr>
        <w:t xml:space="preserve"> </w:t>
      </w:r>
      <w:r w:rsidR="008E008A" w:rsidRPr="008B48D9">
        <w:rPr>
          <w:rFonts w:ascii="Arial" w:hAnsi="Arial" w:cs="Arial"/>
          <w:bCs/>
          <w:sz w:val="22"/>
        </w:rPr>
        <w:t>V případě zbývajících nerozdělených peněžních prostředků</w:t>
      </w:r>
      <w:r w:rsidR="0055562D" w:rsidRPr="008B48D9">
        <w:rPr>
          <w:rFonts w:ascii="Arial" w:hAnsi="Arial" w:cs="Arial"/>
          <w:bCs/>
          <w:sz w:val="22"/>
        </w:rPr>
        <w:t xml:space="preserve"> </w:t>
      </w:r>
      <w:r w:rsidR="008E008A" w:rsidRPr="008B48D9">
        <w:rPr>
          <w:rFonts w:ascii="Arial" w:hAnsi="Arial" w:cs="Arial"/>
          <w:bCs/>
          <w:sz w:val="22"/>
        </w:rPr>
        <w:t>se tyto peněžní prostředky</w:t>
      </w:r>
      <w:r w:rsidR="008E008A" w:rsidRPr="00D25261">
        <w:rPr>
          <w:rFonts w:ascii="Arial" w:hAnsi="Arial" w:cs="Arial"/>
          <w:bCs/>
          <w:sz w:val="22"/>
        </w:rPr>
        <w:t xml:space="preserve"> převedou</w:t>
      </w:r>
      <w:r w:rsidR="00BB3597" w:rsidRPr="00D25261">
        <w:rPr>
          <w:rFonts w:ascii="Arial" w:hAnsi="Arial" w:cs="Arial"/>
          <w:bCs/>
          <w:sz w:val="22"/>
        </w:rPr>
        <w:t xml:space="preserve"> do 180 dnů ode dne uplynutí lhůty podle věty první </w:t>
      </w:r>
      <w:r w:rsidR="0055562D" w:rsidRPr="00D25261">
        <w:rPr>
          <w:rFonts w:ascii="Arial" w:hAnsi="Arial" w:cs="Arial"/>
          <w:bCs/>
          <w:sz w:val="22"/>
        </w:rPr>
        <w:t xml:space="preserve">poměrně  jednotlivým </w:t>
      </w:r>
      <w:r w:rsidR="00BB3597" w:rsidRPr="00D25261">
        <w:rPr>
          <w:rFonts w:ascii="Arial" w:hAnsi="Arial" w:cs="Arial"/>
          <w:bCs/>
          <w:sz w:val="22"/>
        </w:rPr>
        <w:t>p</w:t>
      </w:r>
      <w:r w:rsidR="0055562D" w:rsidRPr="00D25261">
        <w:rPr>
          <w:rFonts w:ascii="Arial" w:hAnsi="Arial" w:cs="Arial"/>
          <w:bCs/>
          <w:sz w:val="22"/>
        </w:rPr>
        <w:t xml:space="preserve">rovozovatelům kolektivních systémů zajištujících povinnosti pro ty </w:t>
      </w:r>
      <w:r w:rsidR="008E008A" w:rsidRPr="00D25261">
        <w:rPr>
          <w:rFonts w:ascii="Arial" w:hAnsi="Arial" w:cs="Arial"/>
          <w:bCs/>
          <w:sz w:val="22"/>
        </w:rPr>
        <w:t>druhy a skupiny vybraných výrobků</w:t>
      </w:r>
      <w:r w:rsidR="0055562D" w:rsidRPr="00D25261">
        <w:rPr>
          <w:rFonts w:ascii="Arial" w:hAnsi="Arial" w:cs="Arial"/>
          <w:bCs/>
          <w:sz w:val="22"/>
        </w:rPr>
        <w:t>, které zajišťovala právnická osoba, jejíž oprávnění k provozování kolektivního systému zaniklo</w:t>
      </w:r>
      <w:r w:rsidR="008E008A" w:rsidRPr="00D25261">
        <w:rPr>
          <w:rFonts w:ascii="Arial" w:hAnsi="Arial" w:cs="Arial"/>
          <w:bCs/>
          <w:sz w:val="22"/>
        </w:rPr>
        <w:t>.</w:t>
      </w:r>
    </w:p>
    <w:p w14:paraId="2266996B" w14:textId="77777777" w:rsidR="00EA1D26" w:rsidRDefault="00EA1D26" w:rsidP="00405AAE">
      <w:pPr>
        <w:ind w:firstLine="709"/>
        <w:rPr>
          <w:rFonts w:ascii="Arial" w:hAnsi="Arial" w:cs="Arial"/>
          <w:sz w:val="22"/>
        </w:rPr>
      </w:pPr>
    </w:p>
    <w:p w14:paraId="73998DCC" w14:textId="121CA88B" w:rsidR="00206A7F" w:rsidRPr="00206A7F" w:rsidRDefault="00DD751A" w:rsidP="00206A7F">
      <w:pPr>
        <w:ind w:firstLine="709"/>
        <w:rPr>
          <w:rFonts w:ascii="Arial" w:hAnsi="Arial" w:cs="Arial"/>
          <w:sz w:val="22"/>
        </w:rPr>
      </w:pPr>
      <w:r w:rsidRPr="00CB0FFE">
        <w:rPr>
          <w:rFonts w:ascii="Arial" w:hAnsi="Arial" w:cs="Arial"/>
          <w:sz w:val="22"/>
        </w:rPr>
        <w:t xml:space="preserve">(4) </w:t>
      </w:r>
      <w:r w:rsidR="00300BDE" w:rsidRPr="00A1600D">
        <w:rPr>
          <w:rFonts w:ascii="Arial" w:hAnsi="Arial" w:cs="Arial"/>
          <w:iCs/>
          <w:sz w:val="22"/>
        </w:rPr>
        <w:t>Návrh na výmaz právnické osoby z veřejného rejstříku nemůže být podán dříve, než budou splněny povinnosti stanovené v odstavcích 1 a 3</w:t>
      </w:r>
      <w:r w:rsidR="007E6EFF">
        <w:rPr>
          <w:rFonts w:ascii="Arial" w:hAnsi="Arial" w:cs="Arial"/>
          <w:iCs/>
          <w:sz w:val="22"/>
        </w:rPr>
        <w:t>.</w:t>
      </w:r>
      <w:r w:rsidR="0032554D">
        <w:rPr>
          <w:rFonts w:ascii="Arial" w:hAnsi="Arial" w:cs="Arial"/>
          <w:iCs/>
          <w:sz w:val="22"/>
        </w:rPr>
        <w:t xml:space="preserve"> </w:t>
      </w:r>
      <w:r w:rsidR="007E6EFF">
        <w:rPr>
          <w:rFonts w:ascii="Arial" w:hAnsi="Arial" w:cs="Arial"/>
          <w:iCs/>
          <w:sz w:val="22"/>
        </w:rPr>
        <w:t xml:space="preserve">Ministerstvo </w:t>
      </w:r>
      <w:r w:rsidR="009B182A">
        <w:rPr>
          <w:rFonts w:ascii="Arial" w:hAnsi="Arial" w:cs="Arial"/>
          <w:iCs/>
          <w:sz w:val="22"/>
        </w:rPr>
        <w:t xml:space="preserve">vydá po </w:t>
      </w:r>
      <w:r w:rsidR="00810F70">
        <w:rPr>
          <w:rFonts w:ascii="Arial" w:hAnsi="Arial" w:cs="Arial"/>
          <w:iCs/>
          <w:sz w:val="22"/>
        </w:rPr>
        <w:t xml:space="preserve">doložení </w:t>
      </w:r>
      <w:r w:rsidR="009B182A">
        <w:rPr>
          <w:rFonts w:ascii="Arial" w:hAnsi="Arial" w:cs="Arial"/>
          <w:iCs/>
          <w:sz w:val="22"/>
        </w:rPr>
        <w:t>splnění těchto povinností na žádost právnické osoby podle věty první</w:t>
      </w:r>
      <w:r w:rsidR="007E6EFF">
        <w:rPr>
          <w:rFonts w:ascii="Arial" w:hAnsi="Arial" w:cs="Arial"/>
          <w:iCs/>
          <w:sz w:val="22"/>
        </w:rPr>
        <w:t xml:space="preserve"> osvědčení</w:t>
      </w:r>
      <w:r w:rsidR="007E6EFF" w:rsidRPr="007E6EFF">
        <w:rPr>
          <w:rFonts w:ascii="Arial" w:hAnsi="Arial" w:cs="Arial"/>
          <w:iCs/>
          <w:sz w:val="22"/>
        </w:rPr>
        <w:t xml:space="preserve"> </w:t>
      </w:r>
      <w:r w:rsidR="009B182A">
        <w:rPr>
          <w:rFonts w:ascii="Arial" w:hAnsi="Arial" w:cs="Arial"/>
          <w:iCs/>
          <w:sz w:val="22"/>
        </w:rPr>
        <w:t>o jejich splnění</w:t>
      </w:r>
      <w:r w:rsidR="007E6EFF">
        <w:rPr>
          <w:rFonts w:ascii="Arial" w:hAnsi="Arial" w:cs="Arial"/>
          <w:iCs/>
          <w:sz w:val="22"/>
        </w:rPr>
        <w:t xml:space="preserve">, které je povinnou součástí návrhu </w:t>
      </w:r>
      <w:r w:rsidR="0032554D" w:rsidRPr="0032554D">
        <w:rPr>
          <w:rFonts w:ascii="Arial" w:hAnsi="Arial" w:cs="Arial"/>
          <w:iCs/>
          <w:sz w:val="22"/>
        </w:rPr>
        <w:t>na výmaz právnick</w:t>
      </w:r>
      <w:r w:rsidR="007E6EFF">
        <w:rPr>
          <w:rFonts w:ascii="Arial" w:hAnsi="Arial" w:cs="Arial"/>
          <w:iCs/>
          <w:sz w:val="22"/>
        </w:rPr>
        <w:t>é osoby z veřejného rejstříku</w:t>
      </w:r>
      <w:r w:rsidR="0032554D">
        <w:rPr>
          <w:rFonts w:ascii="Arial" w:hAnsi="Arial" w:cs="Arial"/>
          <w:iCs/>
          <w:sz w:val="22"/>
        </w:rPr>
        <w:t>.</w:t>
      </w:r>
    </w:p>
    <w:p w14:paraId="03B83F80" w14:textId="77777777" w:rsidR="00BE3D7D" w:rsidRDefault="00BE3D7D" w:rsidP="00BE3D7D"/>
    <w:p w14:paraId="3A84C5CB" w14:textId="5F58C9E8" w:rsidR="00FC5134" w:rsidRDefault="00DD751A" w:rsidP="00405AAE">
      <w:pPr>
        <w:ind w:firstLine="709"/>
        <w:rPr>
          <w:rFonts w:ascii="Arial" w:hAnsi="Arial" w:cs="Arial"/>
          <w:iCs/>
          <w:sz w:val="22"/>
        </w:rPr>
      </w:pPr>
      <w:r w:rsidRPr="00CB0FFE">
        <w:rPr>
          <w:rFonts w:ascii="Arial" w:hAnsi="Arial" w:cs="Arial"/>
          <w:sz w:val="22"/>
        </w:rPr>
        <w:t>(5)</w:t>
      </w:r>
      <w:r w:rsidR="0089146C" w:rsidRPr="0089146C">
        <w:rPr>
          <w:rFonts w:ascii="Arial" w:hAnsi="Arial" w:cs="Arial"/>
          <w:iCs/>
          <w:sz w:val="22"/>
        </w:rPr>
        <w:t xml:space="preserve"> V případě přeměny provozovatele kolektivního systému, v jejímž důsledku oprávnění k provozování kolektivního systému </w:t>
      </w:r>
      <w:r w:rsidR="0089146C" w:rsidRPr="003D5785">
        <w:rPr>
          <w:rFonts w:ascii="Arial" w:hAnsi="Arial" w:cs="Arial"/>
          <w:iCs/>
          <w:sz w:val="22"/>
        </w:rPr>
        <w:t>zaniká,</w:t>
      </w:r>
      <w:r w:rsidR="008B48D9" w:rsidRPr="003D5785">
        <w:rPr>
          <w:rFonts w:ascii="Arial" w:hAnsi="Arial" w:cs="Arial"/>
          <w:iCs/>
          <w:sz w:val="22"/>
        </w:rPr>
        <w:t xml:space="preserve"> se odstavec 4 použije obdobně</w:t>
      </w:r>
      <w:r w:rsidR="0089146C" w:rsidRPr="003D5785">
        <w:rPr>
          <w:rFonts w:ascii="Arial" w:hAnsi="Arial" w:cs="Arial"/>
          <w:iCs/>
          <w:sz w:val="22"/>
        </w:rPr>
        <w:t>.</w:t>
      </w:r>
    </w:p>
    <w:p w14:paraId="57EBB41F" w14:textId="77777777" w:rsidR="00FC5134" w:rsidRDefault="00FC5134" w:rsidP="00405AAE">
      <w:pPr>
        <w:ind w:firstLine="709"/>
        <w:rPr>
          <w:rFonts w:ascii="Arial" w:hAnsi="Arial" w:cs="Arial"/>
          <w:iCs/>
          <w:sz w:val="22"/>
        </w:rPr>
      </w:pPr>
    </w:p>
    <w:p w14:paraId="5291BA9B" w14:textId="6C46ACA2" w:rsidR="00B70104" w:rsidRPr="00522829" w:rsidRDefault="00DD751A" w:rsidP="00405AAE">
      <w:pPr>
        <w:ind w:firstLine="709"/>
        <w:rPr>
          <w:rFonts w:ascii="Arial" w:hAnsi="Arial" w:cs="Arial"/>
          <w:sz w:val="22"/>
        </w:rPr>
      </w:pPr>
      <w:r>
        <w:rPr>
          <w:rFonts w:ascii="Arial" w:hAnsi="Arial" w:cs="Arial"/>
          <w:iCs/>
          <w:sz w:val="22"/>
        </w:rPr>
        <w:t xml:space="preserve">(6) </w:t>
      </w:r>
      <w:r w:rsidRPr="008B48D9">
        <w:rPr>
          <w:rFonts w:ascii="Arial" w:hAnsi="Arial" w:cs="Arial"/>
          <w:iCs/>
          <w:sz w:val="22"/>
        </w:rPr>
        <w:t>Zaniká-li oprávnění k provozování kolektivního systému účinností smlouvy o převodu nebo pachtu obchodního závodu provozovatele kolektivního systému a nebude-li splněna povinnost převést peněžní prostředky ve lhůtě podle odstavce 2 nebo 3, smlouva se od počátku ruší.</w:t>
      </w:r>
    </w:p>
    <w:p w14:paraId="52EBC071" w14:textId="77777777" w:rsidR="00E52C41" w:rsidRPr="00CB0FFE" w:rsidRDefault="00E52C41" w:rsidP="005B09A6">
      <w:pPr>
        <w:rPr>
          <w:rFonts w:ascii="Arial" w:hAnsi="Arial" w:cs="Arial"/>
          <w:sz w:val="22"/>
        </w:rPr>
      </w:pPr>
    </w:p>
    <w:p w14:paraId="39428A77" w14:textId="284614E6" w:rsidR="001615D4" w:rsidRPr="00CB0FFE" w:rsidRDefault="00DD751A" w:rsidP="00177E6F">
      <w:pPr>
        <w:pStyle w:val="a"/>
        <w:rPr>
          <w:rFonts w:ascii="Arial" w:hAnsi="Arial" w:cs="Arial"/>
          <w:sz w:val="22"/>
          <w:szCs w:val="22"/>
        </w:rPr>
      </w:pPr>
      <w:r>
        <w:rPr>
          <w:rFonts w:ascii="Arial" w:hAnsi="Arial" w:cs="Arial"/>
          <w:sz w:val="22"/>
          <w:szCs w:val="22"/>
        </w:rPr>
        <w:t>§ 5</w:t>
      </w:r>
      <w:r w:rsidR="009002B6">
        <w:rPr>
          <w:rFonts w:ascii="Arial" w:hAnsi="Arial" w:cs="Arial"/>
          <w:sz w:val="22"/>
          <w:szCs w:val="22"/>
        </w:rPr>
        <w:t>7</w:t>
      </w:r>
    </w:p>
    <w:p w14:paraId="48C6C1C9" w14:textId="77777777" w:rsidR="001E7849" w:rsidRPr="00CB0FFE" w:rsidRDefault="00DD751A" w:rsidP="00405AAE">
      <w:pPr>
        <w:pStyle w:val="Nadpis"/>
        <w:rPr>
          <w:rFonts w:ascii="Arial" w:hAnsi="Arial" w:cs="Arial"/>
          <w:sz w:val="22"/>
        </w:rPr>
      </w:pPr>
      <w:r w:rsidRPr="00CB0FFE">
        <w:rPr>
          <w:rFonts w:ascii="Arial" w:hAnsi="Arial" w:cs="Arial"/>
          <w:sz w:val="22"/>
        </w:rPr>
        <w:t xml:space="preserve">Kolektivní systém pro solární </w:t>
      </w:r>
      <w:r w:rsidR="00900BA6" w:rsidRPr="00CB0FFE">
        <w:rPr>
          <w:rFonts w:ascii="Arial" w:hAnsi="Arial" w:cs="Arial"/>
          <w:sz w:val="22"/>
        </w:rPr>
        <w:t>panely</w:t>
      </w:r>
    </w:p>
    <w:p w14:paraId="1E6B7797" w14:textId="11088757" w:rsidR="00191440" w:rsidRPr="00CB0FFE" w:rsidRDefault="00DD751A" w:rsidP="00607425">
      <w:pPr>
        <w:ind w:firstLine="709"/>
        <w:rPr>
          <w:rFonts w:ascii="Arial" w:hAnsi="Arial" w:cs="Arial"/>
          <w:sz w:val="22"/>
        </w:rPr>
      </w:pPr>
      <w:r w:rsidRPr="00CB0FFE">
        <w:rPr>
          <w:rFonts w:ascii="Arial" w:hAnsi="Arial" w:cs="Arial"/>
          <w:sz w:val="22"/>
        </w:rPr>
        <w:t>(</w:t>
      </w:r>
      <w:r w:rsidR="00B82AA9">
        <w:rPr>
          <w:rFonts w:ascii="Arial" w:hAnsi="Arial" w:cs="Arial"/>
          <w:sz w:val="22"/>
        </w:rPr>
        <w:t>1)</w:t>
      </w:r>
      <w:r w:rsidRPr="00CB0FFE">
        <w:rPr>
          <w:rFonts w:ascii="Arial" w:hAnsi="Arial" w:cs="Arial"/>
          <w:sz w:val="22"/>
        </w:rPr>
        <w:t xml:space="preserve"> Oprávnění k</w:t>
      </w:r>
      <w:r w:rsidR="00804923">
        <w:rPr>
          <w:rFonts w:ascii="Arial" w:hAnsi="Arial" w:cs="Arial"/>
          <w:sz w:val="22"/>
        </w:rPr>
        <w:t> </w:t>
      </w:r>
      <w:r w:rsidRPr="00CB0FFE">
        <w:rPr>
          <w:rFonts w:ascii="Arial" w:hAnsi="Arial" w:cs="Arial"/>
          <w:sz w:val="22"/>
        </w:rPr>
        <w:t>provozování kolektivního systému</w:t>
      </w:r>
      <w:r w:rsidR="00C02D44">
        <w:rPr>
          <w:rFonts w:ascii="Arial" w:hAnsi="Arial" w:cs="Arial"/>
          <w:sz w:val="22"/>
        </w:rPr>
        <w:t xml:space="preserve"> pro solární panely</w:t>
      </w:r>
      <w:r w:rsidR="00B372B9">
        <w:rPr>
          <w:rFonts w:ascii="Arial" w:hAnsi="Arial" w:cs="Arial"/>
          <w:sz w:val="22"/>
        </w:rPr>
        <w:t xml:space="preserve"> uvedené na trh do dne 1. ledna 2013</w:t>
      </w:r>
      <w:r w:rsidR="00C02D44">
        <w:rPr>
          <w:rFonts w:ascii="Arial" w:hAnsi="Arial" w:cs="Arial"/>
          <w:sz w:val="22"/>
        </w:rPr>
        <w:t xml:space="preserve"> </w:t>
      </w:r>
      <w:r w:rsidRPr="00CB0FFE">
        <w:rPr>
          <w:rFonts w:ascii="Arial" w:hAnsi="Arial" w:cs="Arial"/>
          <w:sz w:val="22"/>
        </w:rPr>
        <w:t>lze vydat</w:t>
      </w:r>
      <w:r w:rsidR="000F71F8" w:rsidRPr="00CB0FFE">
        <w:rPr>
          <w:rFonts w:ascii="Arial" w:hAnsi="Arial" w:cs="Arial"/>
          <w:sz w:val="22"/>
        </w:rPr>
        <w:t xml:space="preserve"> </w:t>
      </w:r>
      <w:r w:rsidRPr="00CB0FFE">
        <w:rPr>
          <w:rFonts w:ascii="Arial" w:hAnsi="Arial" w:cs="Arial"/>
          <w:sz w:val="22"/>
        </w:rPr>
        <w:t xml:space="preserve">žadateli, jehož společníci nesplňují podmínky stanovené v </w:t>
      </w:r>
      <w:r w:rsidR="000664F6">
        <w:rPr>
          <w:rFonts w:ascii="Arial" w:hAnsi="Arial" w:cs="Arial"/>
          <w:sz w:val="22"/>
        </w:rPr>
        <w:br/>
      </w:r>
      <w:r w:rsidRPr="00CB0FFE">
        <w:rPr>
          <w:rFonts w:ascii="Arial" w:hAnsi="Arial" w:cs="Arial"/>
          <w:sz w:val="22"/>
        </w:rPr>
        <w:t>§ 3</w:t>
      </w:r>
      <w:r w:rsidR="009002B6">
        <w:rPr>
          <w:rFonts w:ascii="Arial" w:hAnsi="Arial" w:cs="Arial"/>
          <w:sz w:val="22"/>
        </w:rPr>
        <w:t>5</w:t>
      </w:r>
      <w:r w:rsidRPr="00CB0FFE">
        <w:rPr>
          <w:rFonts w:ascii="Arial" w:hAnsi="Arial" w:cs="Arial"/>
          <w:sz w:val="22"/>
        </w:rPr>
        <w:t xml:space="preserve"> odst. 2 písm. b)</w:t>
      </w:r>
      <w:r w:rsidR="00480162">
        <w:rPr>
          <w:rFonts w:ascii="Arial" w:hAnsi="Arial" w:cs="Arial"/>
          <w:sz w:val="22"/>
        </w:rPr>
        <w:t xml:space="preserve"> až d)</w:t>
      </w:r>
      <w:r w:rsidRPr="00CB0FFE">
        <w:rPr>
          <w:rFonts w:ascii="Arial" w:hAnsi="Arial" w:cs="Arial"/>
          <w:sz w:val="22"/>
        </w:rPr>
        <w:t xml:space="preserve"> </w:t>
      </w:r>
      <w:r w:rsidR="00480162">
        <w:rPr>
          <w:rFonts w:ascii="Arial" w:hAnsi="Arial" w:cs="Arial"/>
          <w:sz w:val="22"/>
        </w:rPr>
        <w:t>a</w:t>
      </w:r>
      <w:r w:rsidRPr="00CB0FFE">
        <w:rPr>
          <w:rFonts w:ascii="Arial" w:hAnsi="Arial" w:cs="Arial"/>
          <w:sz w:val="22"/>
        </w:rPr>
        <w:t xml:space="preserve"> </w:t>
      </w:r>
      <w:r w:rsidR="00DB0BD6" w:rsidRPr="00CB0FFE">
        <w:rPr>
          <w:rFonts w:ascii="Arial" w:hAnsi="Arial" w:cs="Arial"/>
          <w:sz w:val="22"/>
        </w:rPr>
        <w:t>h)</w:t>
      </w:r>
      <w:r w:rsidRPr="00CB0FFE">
        <w:rPr>
          <w:rFonts w:ascii="Arial" w:hAnsi="Arial" w:cs="Arial"/>
          <w:sz w:val="22"/>
        </w:rPr>
        <w:t>, jestliže</w:t>
      </w:r>
      <w:r w:rsidR="00B82AA9">
        <w:rPr>
          <w:rFonts w:ascii="Arial" w:hAnsi="Arial" w:cs="Arial"/>
          <w:sz w:val="22"/>
        </w:rPr>
        <w:t xml:space="preserve"> </w:t>
      </w:r>
      <w:r w:rsidRPr="00CB0FFE">
        <w:rPr>
          <w:rFonts w:ascii="Arial" w:hAnsi="Arial" w:cs="Arial"/>
          <w:sz w:val="22"/>
        </w:rPr>
        <w:t xml:space="preserve">žadatel hodlá zajišťovat pouze plnění povinností provozovatelů solárních elektráren, jejichž součástí jsou solární panely uvedené na trh do dne 1. ledna </w:t>
      </w:r>
      <w:r w:rsidR="005437A7" w:rsidRPr="00CB0FFE">
        <w:rPr>
          <w:rFonts w:ascii="Arial" w:hAnsi="Arial" w:cs="Arial"/>
          <w:sz w:val="22"/>
        </w:rPr>
        <w:t xml:space="preserve">2013, podle § </w:t>
      </w:r>
      <w:r w:rsidR="00B20614" w:rsidRPr="00CB0FFE">
        <w:rPr>
          <w:rFonts w:ascii="Arial" w:hAnsi="Arial" w:cs="Arial"/>
          <w:sz w:val="22"/>
        </w:rPr>
        <w:t>7</w:t>
      </w:r>
      <w:r w:rsidR="006C6D0A">
        <w:rPr>
          <w:rFonts w:ascii="Arial" w:hAnsi="Arial" w:cs="Arial"/>
          <w:sz w:val="22"/>
        </w:rPr>
        <w:t>2</w:t>
      </w:r>
      <w:r w:rsidR="005437A7" w:rsidRPr="00CB0FFE">
        <w:rPr>
          <w:rFonts w:ascii="Arial" w:hAnsi="Arial" w:cs="Arial"/>
          <w:sz w:val="22"/>
        </w:rPr>
        <w:t xml:space="preserve"> odst. </w:t>
      </w:r>
      <w:r w:rsidRPr="00CB0FFE">
        <w:rPr>
          <w:rFonts w:ascii="Arial" w:hAnsi="Arial" w:cs="Arial"/>
          <w:sz w:val="22"/>
        </w:rPr>
        <w:t>1</w:t>
      </w:r>
      <w:r w:rsidR="00921FCB">
        <w:rPr>
          <w:rFonts w:ascii="Arial" w:hAnsi="Arial" w:cs="Arial"/>
          <w:sz w:val="22"/>
        </w:rPr>
        <w:t>.</w:t>
      </w:r>
    </w:p>
    <w:p w14:paraId="1BD79D1F" w14:textId="77777777" w:rsidR="00191440" w:rsidRPr="00CB0FFE" w:rsidRDefault="00191440" w:rsidP="00191440">
      <w:pPr>
        <w:ind w:left="426" w:hanging="426"/>
        <w:rPr>
          <w:rFonts w:ascii="Arial" w:hAnsi="Arial" w:cs="Arial"/>
          <w:sz w:val="22"/>
        </w:rPr>
      </w:pPr>
    </w:p>
    <w:p w14:paraId="629E744D" w14:textId="0F3CC4CA" w:rsidR="00FE7CB8" w:rsidRPr="00CB0FFE" w:rsidRDefault="00DD751A" w:rsidP="00FE7CB8">
      <w:pPr>
        <w:ind w:firstLine="708"/>
        <w:rPr>
          <w:rFonts w:ascii="Arial" w:hAnsi="Arial" w:cs="Arial"/>
          <w:sz w:val="22"/>
        </w:rPr>
      </w:pPr>
      <w:r w:rsidRPr="00CB0FFE">
        <w:rPr>
          <w:rFonts w:ascii="Arial" w:hAnsi="Arial" w:cs="Arial"/>
          <w:sz w:val="22"/>
        </w:rPr>
        <w:t>(2) Předmětem činnosti provozovatele kolektivního systému</w:t>
      </w:r>
      <w:r w:rsidR="005C43E4" w:rsidRPr="00CB0FFE">
        <w:rPr>
          <w:rFonts w:ascii="Arial" w:hAnsi="Arial" w:cs="Arial"/>
          <w:sz w:val="22"/>
        </w:rPr>
        <w:t>, jemuž bylo vydáno oprávnění k provozování kolektivního systému</w:t>
      </w:r>
      <w:r w:rsidR="004F2EC7">
        <w:rPr>
          <w:rFonts w:ascii="Arial" w:hAnsi="Arial" w:cs="Arial"/>
          <w:sz w:val="22"/>
        </w:rPr>
        <w:t xml:space="preserve"> pro solární panely</w:t>
      </w:r>
      <w:r w:rsidRPr="00CB0FFE">
        <w:rPr>
          <w:rFonts w:ascii="Arial" w:hAnsi="Arial" w:cs="Arial"/>
          <w:sz w:val="22"/>
        </w:rPr>
        <w:t xml:space="preserve"> </w:t>
      </w:r>
      <w:r w:rsidR="005C43E4" w:rsidRPr="00CB0FFE">
        <w:rPr>
          <w:rFonts w:ascii="Arial" w:hAnsi="Arial" w:cs="Arial"/>
          <w:sz w:val="22"/>
        </w:rPr>
        <w:t>podle odstavce 1 (dále jen „</w:t>
      </w:r>
      <w:r w:rsidR="001D7972" w:rsidRPr="00CB0FFE">
        <w:rPr>
          <w:rFonts w:ascii="Arial" w:hAnsi="Arial" w:cs="Arial"/>
          <w:sz w:val="22"/>
        </w:rPr>
        <w:t xml:space="preserve">provozovatel </w:t>
      </w:r>
      <w:r w:rsidR="005C43E4" w:rsidRPr="00CB0FFE">
        <w:rPr>
          <w:rFonts w:ascii="Arial" w:hAnsi="Arial" w:cs="Arial"/>
          <w:sz w:val="22"/>
        </w:rPr>
        <w:t>kolektivní</w:t>
      </w:r>
      <w:r w:rsidR="001D7972" w:rsidRPr="00CB0FFE">
        <w:rPr>
          <w:rFonts w:ascii="Arial" w:hAnsi="Arial" w:cs="Arial"/>
          <w:sz w:val="22"/>
        </w:rPr>
        <w:t>ho</w:t>
      </w:r>
      <w:r w:rsidR="005C43E4" w:rsidRPr="00CB0FFE">
        <w:rPr>
          <w:rFonts w:ascii="Arial" w:hAnsi="Arial" w:cs="Arial"/>
          <w:sz w:val="22"/>
        </w:rPr>
        <w:t xml:space="preserve"> systém</w:t>
      </w:r>
      <w:r w:rsidR="001D7972" w:rsidRPr="00CB0FFE">
        <w:rPr>
          <w:rFonts w:ascii="Arial" w:hAnsi="Arial" w:cs="Arial"/>
          <w:sz w:val="22"/>
        </w:rPr>
        <w:t>u</w:t>
      </w:r>
      <w:r w:rsidR="005C43E4" w:rsidRPr="00CB0FFE">
        <w:rPr>
          <w:rFonts w:ascii="Arial" w:hAnsi="Arial" w:cs="Arial"/>
          <w:sz w:val="22"/>
        </w:rPr>
        <w:t xml:space="preserve"> pro solární </w:t>
      </w:r>
      <w:r w:rsidR="00900BA6" w:rsidRPr="00CB0FFE">
        <w:rPr>
          <w:rFonts w:ascii="Arial" w:hAnsi="Arial" w:cs="Arial"/>
          <w:sz w:val="22"/>
        </w:rPr>
        <w:t>panely</w:t>
      </w:r>
      <w:r w:rsidR="005C43E4" w:rsidRPr="00CB0FFE">
        <w:rPr>
          <w:rFonts w:ascii="Arial" w:hAnsi="Arial" w:cs="Arial"/>
          <w:sz w:val="22"/>
        </w:rPr>
        <w:t xml:space="preserve">“), </w:t>
      </w:r>
      <w:r w:rsidRPr="00CB0FFE">
        <w:rPr>
          <w:rFonts w:ascii="Arial" w:hAnsi="Arial" w:cs="Arial"/>
          <w:sz w:val="22"/>
        </w:rPr>
        <w:t>smí být pouze</w:t>
      </w:r>
      <w:r w:rsidR="005C43E4" w:rsidRPr="00CB0FFE">
        <w:rPr>
          <w:rFonts w:ascii="Arial" w:hAnsi="Arial" w:cs="Arial"/>
          <w:sz w:val="22"/>
        </w:rPr>
        <w:t xml:space="preserve"> </w:t>
      </w:r>
      <w:r w:rsidR="000B3613" w:rsidRPr="00CB0FFE">
        <w:rPr>
          <w:rFonts w:ascii="Arial" w:hAnsi="Arial" w:cs="Arial"/>
          <w:sz w:val="22"/>
        </w:rPr>
        <w:t>činnost podle § 4</w:t>
      </w:r>
      <w:r w:rsidR="009002B6">
        <w:rPr>
          <w:rFonts w:ascii="Arial" w:hAnsi="Arial" w:cs="Arial"/>
          <w:sz w:val="22"/>
        </w:rPr>
        <w:t>0</w:t>
      </w:r>
      <w:r w:rsidR="000B3613" w:rsidRPr="00CB0FFE">
        <w:rPr>
          <w:rFonts w:ascii="Arial" w:hAnsi="Arial" w:cs="Arial"/>
          <w:sz w:val="22"/>
        </w:rPr>
        <w:t xml:space="preserve"> odst. 2</w:t>
      </w:r>
      <w:r w:rsidRPr="00CB0FFE">
        <w:rPr>
          <w:rFonts w:ascii="Arial" w:hAnsi="Arial" w:cs="Arial"/>
          <w:sz w:val="22"/>
        </w:rPr>
        <w:t>.</w:t>
      </w:r>
    </w:p>
    <w:p w14:paraId="73E0AB8D" w14:textId="77777777" w:rsidR="000F5842" w:rsidRPr="00CB0FFE" w:rsidRDefault="000F5842" w:rsidP="000F5842">
      <w:pPr>
        <w:ind w:firstLine="708"/>
        <w:rPr>
          <w:rFonts w:ascii="Arial" w:hAnsi="Arial" w:cs="Arial"/>
          <w:sz w:val="22"/>
        </w:rPr>
      </w:pPr>
    </w:p>
    <w:p w14:paraId="0D222A8D" w14:textId="295624FE" w:rsidR="00D00583" w:rsidRPr="00CB0FFE" w:rsidRDefault="00DD751A" w:rsidP="00FE7CB8">
      <w:pPr>
        <w:ind w:firstLine="708"/>
        <w:rPr>
          <w:rFonts w:ascii="Arial" w:hAnsi="Arial" w:cs="Arial"/>
          <w:sz w:val="22"/>
        </w:rPr>
      </w:pPr>
      <w:r w:rsidRPr="00CB0FFE">
        <w:rPr>
          <w:rFonts w:ascii="Arial" w:hAnsi="Arial" w:cs="Arial"/>
          <w:sz w:val="22"/>
        </w:rPr>
        <w:lastRenderedPageBreak/>
        <w:t>(3) Rozhodnutí o vydání oprávnění k provozování kolektivního systému</w:t>
      </w:r>
      <w:r w:rsidR="004F2EC7">
        <w:rPr>
          <w:rFonts w:ascii="Arial" w:hAnsi="Arial" w:cs="Arial"/>
          <w:sz w:val="22"/>
        </w:rPr>
        <w:t xml:space="preserve"> pro solární panely</w:t>
      </w:r>
      <w:r w:rsidR="004326A3" w:rsidRPr="00CB0FFE">
        <w:rPr>
          <w:rFonts w:ascii="Arial" w:hAnsi="Arial" w:cs="Arial"/>
          <w:sz w:val="22"/>
        </w:rPr>
        <w:t xml:space="preserve"> </w:t>
      </w:r>
      <w:r w:rsidRPr="00CB0FFE">
        <w:rPr>
          <w:rFonts w:ascii="Arial" w:hAnsi="Arial" w:cs="Arial"/>
          <w:sz w:val="22"/>
        </w:rPr>
        <w:t>obsahuje údaj o tom, že oprávnění je vydáno pouze pro zajišťování plnění povinností provozovatelů solárních elektráren, jejichž součástí jsou solární panely</w:t>
      </w:r>
      <w:r w:rsidR="004F2EC7">
        <w:rPr>
          <w:rFonts w:ascii="Arial" w:hAnsi="Arial" w:cs="Arial"/>
          <w:sz w:val="22"/>
        </w:rPr>
        <w:t xml:space="preserve"> uvedené na trh do dne 1. ledna 2013</w:t>
      </w:r>
      <w:r w:rsidR="002451B0" w:rsidRPr="00CB0FFE">
        <w:rPr>
          <w:rFonts w:ascii="Arial" w:hAnsi="Arial" w:cs="Arial"/>
          <w:sz w:val="22"/>
        </w:rPr>
        <w:t>;</w:t>
      </w:r>
      <w:r w:rsidR="00A025B5">
        <w:rPr>
          <w:rFonts w:ascii="Arial" w:hAnsi="Arial" w:cs="Arial"/>
          <w:sz w:val="22"/>
        </w:rPr>
        <w:t xml:space="preserve"> ustanovení</w:t>
      </w:r>
      <w:r w:rsidRPr="00CB0FFE">
        <w:rPr>
          <w:rFonts w:ascii="Arial" w:hAnsi="Arial" w:cs="Arial"/>
          <w:sz w:val="22"/>
        </w:rPr>
        <w:t xml:space="preserve"> § 3</w:t>
      </w:r>
      <w:r w:rsidR="009002B6">
        <w:rPr>
          <w:rFonts w:ascii="Arial" w:hAnsi="Arial" w:cs="Arial"/>
          <w:sz w:val="22"/>
        </w:rPr>
        <w:t>7</w:t>
      </w:r>
      <w:r w:rsidRPr="00CB0FFE">
        <w:rPr>
          <w:rFonts w:ascii="Arial" w:hAnsi="Arial" w:cs="Arial"/>
          <w:sz w:val="22"/>
        </w:rPr>
        <w:t xml:space="preserve"> odst. </w:t>
      </w:r>
      <w:r w:rsidR="006061D9" w:rsidRPr="00CB0FFE">
        <w:rPr>
          <w:rFonts w:ascii="Arial" w:hAnsi="Arial" w:cs="Arial"/>
          <w:sz w:val="22"/>
        </w:rPr>
        <w:t>3</w:t>
      </w:r>
      <w:r w:rsidR="008B6E8E" w:rsidRPr="00CB0FFE">
        <w:rPr>
          <w:rFonts w:ascii="Arial" w:hAnsi="Arial" w:cs="Arial"/>
          <w:sz w:val="22"/>
        </w:rPr>
        <w:t xml:space="preserve"> </w:t>
      </w:r>
      <w:r w:rsidRPr="00CB0FFE">
        <w:rPr>
          <w:rFonts w:ascii="Arial" w:hAnsi="Arial" w:cs="Arial"/>
          <w:sz w:val="22"/>
        </w:rPr>
        <w:t xml:space="preserve">písm. </w:t>
      </w:r>
      <w:r w:rsidR="00365D3B">
        <w:rPr>
          <w:rFonts w:ascii="Arial" w:hAnsi="Arial" w:cs="Arial"/>
          <w:sz w:val="22"/>
        </w:rPr>
        <w:t>a</w:t>
      </w:r>
      <w:r w:rsidRPr="00CB0FFE">
        <w:rPr>
          <w:rFonts w:ascii="Arial" w:hAnsi="Arial" w:cs="Arial"/>
          <w:sz w:val="22"/>
        </w:rPr>
        <w:t xml:space="preserve">) a </w:t>
      </w:r>
      <w:r w:rsidR="00365D3B">
        <w:rPr>
          <w:rFonts w:ascii="Arial" w:hAnsi="Arial" w:cs="Arial"/>
          <w:sz w:val="22"/>
        </w:rPr>
        <w:t>b</w:t>
      </w:r>
      <w:r w:rsidRPr="00CB0FFE">
        <w:rPr>
          <w:rFonts w:ascii="Arial" w:hAnsi="Arial" w:cs="Arial"/>
          <w:sz w:val="22"/>
        </w:rPr>
        <w:t>) se nepoužij</w:t>
      </w:r>
      <w:r w:rsidR="002451B0" w:rsidRPr="00CB0FFE">
        <w:rPr>
          <w:rFonts w:ascii="Arial" w:hAnsi="Arial" w:cs="Arial"/>
          <w:sz w:val="22"/>
        </w:rPr>
        <w:t>e</w:t>
      </w:r>
      <w:r w:rsidRPr="00CB0FFE">
        <w:rPr>
          <w:rFonts w:ascii="Arial" w:hAnsi="Arial" w:cs="Arial"/>
          <w:sz w:val="22"/>
        </w:rPr>
        <w:t>.</w:t>
      </w:r>
    </w:p>
    <w:p w14:paraId="72C70D1B" w14:textId="77777777" w:rsidR="00CB0737" w:rsidRPr="00CB0FFE" w:rsidRDefault="00CB0737" w:rsidP="00FE7CB8">
      <w:pPr>
        <w:ind w:firstLine="708"/>
        <w:rPr>
          <w:rFonts w:ascii="Arial" w:hAnsi="Arial" w:cs="Arial"/>
          <w:sz w:val="22"/>
        </w:rPr>
      </w:pPr>
    </w:p>
    <w:p w14:paraId="594EB340" w14:textId="39BDE279" w:rsidR="00CB0737" w:rsidRPr="00CB0FFE" w:rsidRDefault="00DD751A" w:rsidP="00FE7CB8">
      <w:pPr>
        <w:ind w:firstLine="708"/>
        <w:rPr>
          <w:rFonts w:ascii="Arial" w:hAnsi="Arial" w:cs="Arial"/>
          <w:sz w:val="22"/>
        </w:rPr>
      </w:pPr>
      <w:r w:rsidRPr="00CB0FFE">
        <w:rPr>
          <w:rFonts w:ascii="Arial" w:hAnsi="Arial" w:cs="Arial"/>
          <w:sz w:val="22"/>
        </w:rPr>
        <w:t>(</w:t>
      </w:r>
      <w:r w:rsidR="008474F5" w:rsidRPr="00CB0FFE">
        <w:rPr>
          <w:rFonts w:ascii="Arial" w:hAnsi="Arial" w:cs="Arial"/>
          <w:sz w:val="22"/>
        </w:rPr>
        <w:t>4</w:t>
      </w:r>
      <w:r w:rsidRPr="00CB0FFE">
        <w:rPr>
          <w:rFonts w:ascii="Arial" w:hAnsi="Arial" w:cs="Arial"/>
          <w:sz w:val="22"/>
        </w:rPr>
        <w:t xml:space="preserve">) V případě </w:t>
      </w:r>
      <w:r w:rsidR="00CA265A" w:rsidRPr="00CB0FFE">
        <w:rPr>
          <w:rFonts w:ascii="Arial" w:hAnsi="Arial" w:cs="Arial"/>
          <w:sz w:val="22"/>
        </w:rPr>
        <w:t xml:space="preserve">provozovatele </w:t>
      </w:r>
      <w:r w:rsidRPr="00CB0FFE">
        <w:rPr>
          <w:rFonts w:ascii="Arial" w:hAnsi="Arial" w:cs="Arial"/>
          <w:sz w:val="22"/>
        </w:rPr>
        <w:t xml:space="preserve">kolektivního systému </w:t>
      </w:r>
      <w:r w:rsidR="004326A3" w:rsidRPr="00CB0FFE">
        <w:rPr>
          <w:rFonts w:ascii="Arial" w:hAnsi="Arial" w:cs="Arial"/>
          <w:sz w:val="22"/>
        </w:rPr>
        <w:t xml:space="preserve">pro solární </w:t>
      </w:r>
      <w:r w:rsidR="00900BA6" w:rsidRPr="00CB0FFE">
        <w:rPr>
          <w:rFonts w:ascii="Arial" w:hAnsi="Arial" w:cs="Arial"/>
          <w:sz w:val="22"/>
        </w:rPr>
        <w:t>panely</w:t>
      </w:r>
      <w:r w:rsidR="004326A3" w:rsidRPr="00CB0FFE">
        <w:rPr>
          <w:rFonts w:ascii="Arial" w:hAnsi="Arial" w:cs="Arial"/>
          <w:sz w:val="22"/>
        </w:rPr>
        <w:t xml:space="preserve"> </w:t>
      </w:r>
      <w:r w:rsidRPr="00CB0FFE">
        <w:rPr>
          <w:rFonts w:ascii="Arial" w:hAnsi="Arial" w:cs="Arial"/>
          <w:sz w:val="22"/>
        </w:rPr>
        <w:t>se ustanovení</w:t>
      </w:r>
      <w:r w:rsidR="004E6B76" w:rsidRPr="00CB0FFE">
        <w:rPr>
          <w:rFonts w:ascii="Arial" w:hAnsi="Arial" w:cs="Arial"/>
          <w:sz w:val="22"/>
        </w:rPr>
        <w:t xml:space="preserve"> </w:t>
      </w:r>
      <w:r w:rsidR="00C8281A">
        <w:rPr>
          <w:rFonts w:ascii="Arial" w:hAnsi="Arial" w:cs="Arial"/>
          <w:sz w:val="22"/>
        </w:rPr>
        <w:br/>
      </w:r>
      <w:r w:rsidRPr="00CB0FFE">
        <w:rPr>
          <w:rFonts w:ascii="Arial" w:hAnsi="Arial" w:cs="Arial"/>
          <w:sz w:val="22"/>
        </w:rPr>
        <w:t>§ 4</w:t>
      </w:r>
      <w:r w:rsidR="009002B6">
        <w:rPr>
          <w:rFonts w:ascii="Arial" w:hAnsi="Arial" w:cs="Arial"/>
          <w:sz w:val="22"/>
        </w:rPr>
        <w:t>4</w:t>
      </w:r>
      <w:r w:rsidRPr="00CB0FFE">
        <w:rPr>
          <w:rFonts w:ascii="Arial" w:hAnsi="Arial" w:cs="Arial"/>
          <w:sz w:val="22"/>
        </w:rPr>
        <w:t xml:space="preserve"> odst. </w:t>
      </w:r>
      <w:r w:rsidR="008474F5" w:rsidRPr="00CB0FFE">
        <w:rPr>
          <w:rFonts w:ascii="Arial" w:hAnsi="Arial" w:cs="Arial"/>
          <w:sz w:val="22"/>
        </w:rPr>
        <w:t>1</w:t>
      </w:r>
      <w:r w:rsidRPr="00CB0FFE">
        <w:rPr>
          <w:rFonts w:ascii="Arial" w:hAnsi="Arial" w:cs="Arial"/>
          <w:sz w:val="22"/>
        </w:rPr>
        <w:t xml:space="preserve"> </w:t>
      </w:r>
      <w:r w:rsidR="008474F5" w:rsidRPr="00CB0FFE">
        <w:rPr>
          <w:rFonts w:ascii="Arial" w:hAnsi="Arial" w:cs="Arial"/>
          <w:sz w:val="22"/>
        </w:rPr>
        <w:t>až</w:t>
      </w:r>
      <w:r w:rsidRPr="00CB0FFE">
        <w:rPr>
          <w:rFonts w:ascii="Arial" w:hAnsi="Arial" w:cs="Arial"/>
          <w:sz w:val="22"/>
        </w:rPr>
        <w:t xml:space="preserve"> </w:t>
      </w:r>
      <w:r w:rsidR="003B4004" w:rsidRPr="00CB0FFE">
        <w:rPr>
          <w:rFonts w:ascii="Arial" w:hAnsi="Arial" w:cs="Arial"/>
          <w:sz w:val="22"/>
        </w:rPr>
        <w:t>4</w:t>
      </w:r>
      <w:r w:rsidR="00A516E9" w:rsidRPr="00CB0FFE">
        <w:rPr>
          <w:rFonts w:ascii="Arial" w:hAnsi="Arial" w:cs="Arial"/>
          <w:sz w:val="22"/>
        </w:rPr>
        <w:t>,</w:t>
      </w:r>
      <w:r w:rsidR="008B37DE" w:rsidRPr="00CB0FFE">
        <w:rPr>
          <w:rFonts w:ascii="Arial" w:hAnsi="Arial" w:cs="Arial"/>
          <w:sz w:val="22"/>
        </w:rPr>
        <w:t xml:space="preserve"> § 4</w:t>
      </w:r>
      <w:r w:rsidR="009002B6">
        <w:rPr>
          <w:rFonts w:ascii="Arial" w:hAnsi="Arial" w:cs="Arial"/>
          <w:sz w:val="22"/>
        </w:rPr>
        <w:t>6</w:t>
      </w:r>
      <w:r w:rsidR="008B37DE" w:rsidRPr="00CB0FFE">
        <w:rPr>
          <w:rFonts w:ascii="Arial" w:hAnsi="Arial" w:cs="Arial"/>
          <w:sz w:val="22"/>
        </w:rPr>
        <w:t xml:space="preserve"> odst. 1 věta první</w:t>
      </w:r>
      <w:r w:rsidR="00BA07A2" w:rsidRPr="00CB0FFE">
        <w:rPr>
          <w:rFonts w:ascii="Arial" w:hAnsi="Arial" w:cs="Arial"/>
          <w:sz w:val="22"/>
        </w:rPr>
        <w:t>,</w:t>
      </w:r>
      <w:r w:rsidRPr="00CB0FFE">
        <w:rPr>
          <w:rFonts w:ascii="Arial" w:hAnsi="Arial" w:cs="Arial"/>
          <w:sz w:val="22"/>
        </w:rPr>
        <w:t xml:space="preserve"> </w:t>
      </w:r>
      <w:r w:rsidR="00A516E9" w:rsidRPr="00CB0FFE">
        <w:rPr>
          <w:rFonts w:ascii="Arial" w:hAnsi="Arial" w:cs="Arial"/>
          <w:sz w:val="22"/>
        </w:rPr>
        <w:t>§ 5</w:t>
      </w:r>
      <w:r w:rsidR="009002B6">
        <w:rPr>
          <w:rFonts w:ascii="Arial" w:hAnsi="Arial" w:cs="Arial"/>
          <w:sz w:val="22"/>
        </w:rPr>
        <w:t>0</w:t>
      </w:r>
      <w:r w:rsidR="00A516E9" w:rsidRPr="00CB0FFE">
        <w:rPr>
          <w:rFonts w:ascii="Arial" w:hAnsi="Arial" w:cs="Arial"/>
          <w:sz w:val="22"/>
        </w:rPr>
        <w:t xml:space="preserve"> odst. 1</w:t>
      </w:r>
      <w:r w:rsidR="0080094F">
        <w:rPr>
          <w:rFonts w:ascii="Arial" w:hAnsi="Arial" w:cs="Arial"/>
          <w:sz w:val="22"/>
        </w:rPr>
        <w:t>,</w:t>
      </w:r>
      <w:r w:rsidR="00BA07A2" w:rsidRPr="00CB0FFE">
        <w:rPr>
          <w:rFonts w:ascii="Arial" w:hAnsi="Arial" w:cs="Arial"/>
          <w:sz w:val="22"/>
        </w:rPr>
        <w:t xml:space="preserve"> § </w:t>
      </w:r>
      <w:r w:rsidR="00F47FAD">
        <w:rPr>
          <w:rFonts w:ascii="Arial" w:hAnsi="Arial" w:cs="Arial"/>
          <w:sz w:val="22"/>
        </w:rPr>
        <w:t>5</w:t>
      </w:r>
      <w:r w:rsidR="009002B6">
        <w:rPr>
          <w:rFonts w:ascii="Arial" w:hAnsi="Arial" w:cs="Arial"/>
          <w:sz w:val="22"/>
        </w:rPr>
        <w:t>5</w:t>
      </w:r>
      <w:r w:rsidR="00BA07A2" w:rsidRPr="00CB0FFE">
        <w:rPr>
          <w:rFonts w:ascii="Arial" w:hAnsi="Arial" w:cs="Arial"/>
          <w:sz w:val="22"/>
        </w:rPr>
        <w:t xml:space="preserve"> odst. 5</w:t>
      </w:r>
      <w:r w:rsidR="0080094F">
        <w:rPr>
          <w:rFonts w:ascii="Arial" w:hAnsi="Arial" w:cs="Arial"/>
          <w:sz w:val="22"/>
        </w:rPr>
        <w:t xml:space="preserve"> a § 5</w:t>
      </w:r>
      <w:r w:rsidR="009002B6">
        <w:rPr>
          <w:rFonts w:ascii="Arial" w:hAnsi="Arial" w:cs="Arial"/>
          <w:sz w:val="22"/>
        </w:rPr>
        <w:t>6</w:t>
      </w:r>
      <w:r w:rsidR="00BA07A2" w:rsidRPr="00CB0FFE">
        <w:rPr>
          <w:rFonts w:ascii="Arial" w:hAnsi="Arial" w:cs="Arial"/>
          <w:sz w:val="22"/>
        </w:rPr>
        <w:t xml:space="preserve"> </w:t>
      </w:r>
      <w:r w:rsidR="004E6B76" w:rsidRPr="00CB0FFE">
        <w:rPr>
          <w:rFonts w:ascii="Arial" w:hAnsi="Arial" w:cs="Arial"/>
          <w:sz w:val="22"/>
        </w:rPr>
        <w:t>použijí obdobně s tím, že se rozumí</w:t>
      </w:r>
    </w:p>
    <w:p w14:paraId="3B3F9490" w14:textId="77777777" w:rsidR="002C0676" w:rsidRPr="00CB0FFE" w:rsidRDefault="002C0676" w:rsidP="005B09A6">
      <w:pPr>
        <w:rPr>
          <w:rFonts w:ascii="Arial" w:hAnsi="Arial" w:cs="Arial"/>
          <w:sz w:val="22"/>
        </w:rPr>
      </w:pPr>
    </w:p>
    <w:p w14:paraId="11332AE3" w14:textId="4ABFC38D" w:rsidR="00D00583" w:rsidRPr="00CB0FFE" w:rsidRDefault="00DD751A" w:rsidP="005B28C2">
      <w:pPr>
        <w:numPr>
          <w:ilvl w:val="0"/>
          <w:numId w:val="85"/>
        </w:numPr>
        <w:ind w:left="426" w:hanging="426"/>
        <w:rPr>
          <w:rFonts w:ascii="Arial" w:hAnsi="Arial" w:cs="Arial"/>
          <w:sz w:val="22"/>
        </w:rPr>
      </w:pPr>
      <w:r w:rsidRPr="00CB0FFE">
        <w:rPr>
          <w:rFonts w:ascii="Arial" w:hAnsi="Arial" w:cs="Arial"/>
          <w:sz w:val="22"/>
        </w:rPr>
        <w:t xml:space="preserve">smlouvou o kolektivním plnění smlouva podle § </w:t>
      </w:r>
      <w:r w:rsidR="00850937" w:rsidRPr="00CB0FFE">
        <w:rPr>
          <w:rFonts w:ascii="Arial" w:hAnsi="Arial" w:cs="Arial"/>
          <w:sz w:val="22"/>
        </w:rPr>
        <w:t>7</w:t>
      </w:r>
      <w:r w:rsidR="006C6D0A">
        <w:rPr>
          <w:rFonts w:ascii="Arial" w:hAnsi="Arial" w:cs="Arial"/>
          <w:sz w:val="22"/>
        </w:rPr>
        <w:t>2</w:t>
      </w:r>
      <w:r w:rsidRPr="00CB0FFE">
        <w:rPr>
          <w:rFonts w:ascii="Arial" w:hAnsi="Arial" w:cs="Arial"/>
          <w:sz w:val="22"/>
        </w:rPr>
        <w:t xml:space="preserve"> odst. 1,</w:t>
      </w:r>
    </w:p>
    <w:p w14:paraId="73010062" w14:textId="77777777" w:rsidR="002C0676" w:rsidRPr="00CB0FFE" w:rsidRDefault="002C0676" w:rsidP="002C0676">
      <w:pPr>
        <w:ind w:left="426" w:hanging="426"/>
        <w:rPr>
          <w:rFonts w:ascii="Arial" w:hAnsi="Arial" w:cs="Arial"/>
          <w:sz w:val="22"/>
        </w:rPr>
      </w:pPr>
    </w:p>
    <w:p w14:paraId="0878991B" w14:textId="77777777" w:rsidR="00143521" w:rsidRPr="00CB0FFE" w:rsidRDefault="00DD751A" w:rsidP="005B28C2">
      <w:pPr>
        <w:numPr>
          <w:ilvl w:val="0"/>
          <w:numId w:val="85"/>
        </w:numPr>
        <w:ind w:left="426" w:hanging="426"/>
        <w:rPr>
          <w:rFonts w:ascii="Arial" w:hAnsi="Arial" w:cs="Arial"/>
          <w:sz w:val="22"/>
        </w:rPr>
      </w:pPr>
      <w:r w:rsidRPr="00CB0FFE">
        <w:rPr>
          <w:rFonts w:ascii="Arial" w:hAnsi="Arial" w:cs="Arial"/>
          <w:sz w:val="22"/>
        </w:rPr>
        <w:t>výrobcem provozovatel solární elektrárny, jejíž součástí jsou solární panely uvedené na trh do dne 1. ledna 2013, a</w:t>
      </w:r>
    </w:p>
    <w:p w14:paraId="15964AB2" w14:textId="77777777" w:rsidR="002C0676" w:rsidRPr="00CB0FFE" w:rsidRDefault="002C0676" w:rsidP="002C0676">
      <w:pPr>
        <w:ind w:left="426" w:hanging="426"/>
        <w:rPr>
          <w:rFonts w:ascii="Arial" w:hAnsi="Arial" w:cs="Arial"/>
          <w:sz w:val="22"/>
        </w:rPr>
      </w:pPr>
    </w:p>
    <w:p w14:paraId="41BC56BF" w14:textId="77777777" w:rsidR="004E6B76" w:rsidRPr="00CB0FFE" w:rsidRDefault="00DD751A" w:rsidP="005B28C2">
      <w:pPr>
        <w:numPr>
          <w:ilvl w:val="0"/>
          <w:numId w:val="85"/>
        </w:numPr>
        <w:ind w:left="426" w:hanging="426"/>
        <w:rPr>
          <w:rFonts w:ascii="Arial" w:hAnsi="Arial" w:cs="Arial"/>
          <w:sz w:val="22"/>
        </w:rPr>
      </w:pPr>
      <w:r w:rsidRPr="00CB0FFE">
        <w:rPr>
          <w:rFonts w:ascii="Arial" w:hAnsi="Arial" w:cs="Arial"/>
          <w:sz w:val="22"/>
        </w:rPr>
        <w:t>vybranými výrobky</w:t>
      </w:r>
      <w:r w:rsidR="00CC6CE7" w:rsidRPr="00CB0FFE">
        <w:rPr>
          <w:rFonts w:ascii="Arial" w:hAnsi="Arial" w:cs="Arial"/>
          <w:sz w:val="22"/>
        </w:rPr>
        <w:t xml:space="preserve"> uvedenými výrobcem na trh</w:t>
      </w:r>
      <w:r w:rsidRPr="00CB0FFE">
        <w:rPr>
          <w:rFonts w:ascii="Arial" w:hAnsi="Arial" w:cs="Arial"/>
          <w:sz w:val="22"/>
        </w:rPr>
        <w:t xml:space="preserve"> solární panely uvedené na trh do dne 1. ledna 2013, které jsou součástí solární elektrárny </w:t>
      </w:r>
      <w:r w:rsidR="002C0676" w:rsidRPr="00CB0FFE">
        <w:rPr>
          <w:rFonts w:ascii="Arial" w:hAnsi="Arial" w:cs="Arial"/>
          <w:sz w:val="22"/>
        </w:rPr>
        <w:t>provozovatele podle písmene b).</w:t>
      </w:r>
    </w:p>
    <w:p w14:paraId="7158AD2F" w14:textId="77777777" w:rsidR="004E6B76" w:rsidRPr="00CB0FFE" w:rsidRDefault="004E6B76" w:rsidP="005B09A6">
      <w:pPr>
        <w:rPr>
          <w:rFonts w:ascii="Arial" w:hAnsi="Arial" w:cs="Arial"/>
          <w:sz w:val="22"/>
        </w:rPr>
      </w:pPr>
    </w:p>
    <w:p w14:paraId="71F8CF12" w14:textId="44A60529" w:rsidR="00143521" w:rsidRPr="00CB0FFE" w:rsidRDefault="00DD751A" w:rsidP="002C0676">
      <w:pPr>
        <w:ind w:firstLine="708"/>
        <w:rPr>
          <w:rFonts w:ascii="Arial" w:hAnsi="Arial" w:cs="Arial"/>
          <w:sz w:val="22"/>
        </w:rPr>
      </w:pPr>
      <w:r w:rsidRPr="00CB0FFE">
        <w:rPr>
          <w:rFonts w:ascii="Arial" w:hAnsi="Arial" w:cs="Arial"/>
          <w:sz w:val="22"/>
        </w:rPr>
        <w:t>(</w:t>
      </w:r>
      <w:r w:rsidR="008474F5" w:rsidRPr="00CB0FFE">
        <w:rPr>
          <w:rFonts w:ascii="Arial" w:hAnsi="Arial" w:cs="Arial"/>
          <w:sz w:val="22"/>
        </w:rPr>
        <w:t>5</w:t>
      </w:r>
      <w:r w:rsidRPr="00CB0FFE">
        <w:rPr>
          <w:rFonts w:ascii="Arial" w:hAnsi="Arial" w:cs="Arial"/>
          <w:sz w:val="22"/>
        </w:rPr>
        <w:t xml:space="preserve">) </w:t>
      </w:r>
      <w:r w:rsidR="00487342" w:rsidRPr="00CB0FFE">
        <w:rPr>
          <w:rFonts w:ascii="Arial" w:hAnsi="Arial" w:cs="Arial"/>
          <w:sz w:val="22"/>
        </w:rPr>
        <w:t xml:space="preserve">Provozovatel </w:t>
      </w:r>
      <w:r w:rsidR="00CB0737" w:rsidRPr="00CB0FFE">
        <w:rPr>
          <w:rFonts w:ascii="Arial" w:hAnsi="Arial" w:cs="Arial"/>
          <w:sz w:val="22"/>
        </w:rPr>
        <w:t xml:space="preserve">kolektivního systému </w:t>
      </w:r>
      <w:r w:rsidR="004326A3" w:rsidRPr="00CB0FFE">
        <w:rPr>
          <w:rFonts w:ascii="Arial" w:hAnsi="Arial" w:cs="Arial"/>
          <w:sz w:val="22"/>
        </w:rPr>
        <w:t xml:space="preserve">pro solární </w:t>
      </w:r>
      <w:r w:rsidR="00900BA6" w:rsidRPr="00CB0FFE">
        <w:rPr>
          <w:rFonts w:ascii="Arial" w:hAnsi="Arial" w:cs="Arial"/>
          <w:sz w:val="22"/>
        </w:rPr>
        <w:t>panely</w:t>
      </w:r>
      <w:r w:rsidR="004326A3" w:rsidRPr="00CB0FFE">
        <w:rPr>
          <w:rFonts w:ascii="Arial" w:hAnsi="Arial" w:cs="Arial"/>
          <w:sz w:val="22"/>
        </w:rPr>
        <w:t xml:space="preserve"> </w:t>
      </w:r>
      <w:r w:rsidR="00487342" w:rsidRPr="00CB0FFE">
        <w:rPr>
          <w:rFonts w:ascii="Arial" w:hAnsi="Arial" w:cs="Arial"/>
          <w:sz w:val="22"/>
        </w:rPr>
        <w:t xml:space="preserve">má povinnosti, které tento zákon </w:t>
      </w:r>
      <w:r w:rsidR="00E75DE9" w:rsidRPr="00CB0FFE">
        <w:rPr>
          <w:rFonts w:ascii="Arial" w:hAnsi="Arial" w:cs="Arial"/>
          <w:sz w:val="22"/>
        </w:rPr>
        <w:t xml:space="preserve">stanoví výrobci elektrozařízení </w:t>
      </w:r>
      <w:r w:rsidR="00487342" w:rsidRPr="00CB0FFE">
        <w:rPr>
          <w:rFonts w:ascii="Arial" w:hAnsi="Arial" w:cs="Arial"/>
          <w:sz w:val="22"/>
        </w:rPr>
        <w:t xml:space="preserve">pro </w:t>
      </w:r>
      <w:r w:rsidR="00E75DE9" w:rsidRPr="00CB0FFE">
        <w:rPr>
          <w:rFonts w:ascii="Arial" w:hAnsi="Arial" w:cs="Arial"/>
          <w:sz w:val="22"/>
        </w:rPr>
        <w:t xml:space="preserve">zajištění </w:t>
      </w:r>
      <w:r w:rsidR="00487342" w:rsidRPr="00CB0FFE">
        <w:rPr>
          <w:rFonts w:ascii="Arial" w:hAnsi="Arial" w:cs="Arial"/>
          <w:sz w:val="22"/>
        </w:rPr>
        <w:t>zpětn</w:t>
      </w:r>
      <w:r w:rsidR="00E75DE9" w:rsidRPr="00CB0FFE">
        <w:rPr>
          <w:rFonts w:ascii="Arial" w:hAnsi="Arial" w:cs="Arial"/>
          <w:sz w:val="22"/>
        </w:rPr>
        <w:t>ého</w:t>
      </w:r>
      <w:r w:rsidR="00487342" w:rsidRPr="00CB0FFE">
        <w:rPr>
          <w:rFonts w:ascii="Arial" w:hAnsi="Arial" w:cs="Arial"/>
          <w:sz w:val="22"/>
        </w:rPr>
        <w:t xml:space="preserve"> odběr</w:t>
      </w:r>
      <w:r w:rsidR="00E75DE9" w:rsidRPr="00CB0FFE">
        <w:rPr>
          <w:rFonts w:ascii="Arial" w:hAnsi="Arial" w:cs="Arial"/>
          <w:sz w:val="22"/>
        </w:rPr>
        <w:t>u</w:t>
      </w:r>
      <w:r w:rsidR="00487342" w:rsidRPr="00CB0FFE">
        <w:rPr>
          <w:rFonts w:ascii="Arial" w:hAnsi="Arial" w:cs="Arial"/>
          <w:sz w:val="22"/>
        </w:rPr>
        <w:t xml:space="preserve">, zpracování, využití </w:t>
      </w:r>
      <w:r w:rsidR="00F97126" w:rsidRPr="00CB0FFE">
        <w:rPr>
          <w:rFonts w:ascii="Arial" w:hAnsi="Arial" w:cs="Arial"/>
          <w:sz w:val="22"/>
        </w:rPr>
        <w:t>a</w:t>
      </w:r>
      <w:r w:rsidR="00AA7486" w:rsidRPr="00CB0FFE">
        <w:rPr>
          <w:rFonts w:ascii="Arial" w:hAnsi="Arial" w:cs="Arial"/>
          <w:sz w:val="22"/>
        </w:rPr>
        <w:t> </w:t>
      </w:r>
      <w:r w:rsidR="00487342" w:rsidRPr="00CB0FFE">
        <w:rPr>
          <w:rFonts w:ascii="Arial" w:hAnsi="Arial" w:cs="Arial"/>
          <w:sz w:val="22"/>
        </w:rPr>
        <w:t xml:space="preserve">odstranění odpadních elektrozařízení ve vztahu k odpadním solárním panelům, pro které uzavřel smlouvu podle § </w:t>
      </w:r>
      <w:r w:rsidR="00850937" w:rsidRPr="00CB0FFE">
        <w:rPr>
          <w:rFonts w:ascii="Arial" w:hAnsi="Arial" w:cs="Arial"/>
          <w:sz w:val="22"/>
        </w:rPr>
        <w:t>7</w:t>
      </w:r>
      <w:r w:rsidR="006C6D0A">
        <w:rPr>
          <w:rFonts w:ascii="Arial" w:hAnsi="Arial" w:cs="Arial"/>
          <w:sz w:val="22"/>
        </w:rPr>
        <w:t>2</w:t>
      </w:r>
      <w:r w:rsidR="00487342" w:rsidRPr="00CB0FFE">
        <w:rPr>
          <w:rFonts w:ascii="Arial" w:hAnsi="Arial" w:cs="Arial"/>
          <w:sz w:val="22"/>
        </w:rPr>
        <w:t xml:space="preserve"> odst. 1.</w:t>
      </w:r>
    </w:p>
    <w:p w14:paraId="712CCE10" w14:textId="77777777" w:rsidR="00DC07BD" w:rsidRPr="00CB0FFE" w:rsidRDefault="00DC07BD" w:rsidP="002C0676">
      <w:pPr>
        <w:ind w:firstLine="708"/>
        <w:rPr>
          <w:rFonts w:ascii="Arial" w:hAnsi="Arial" w:cs="Arial"/>
          <w:sz w:val="22"/>
        </w:rPr>
      </w:pPr>
    </w:p>
    <w:p w14:paraId="5EEA24A3" w14:textId="78777251" w:rsidR="00DC07BD" w:rsidRPr="00CB0FFE" w:rsidRDefault="00DD751A" w:rsidP="002C0676">
      <w:pPr>
        <w:ind w:firstLine="708"/>
        <w:rPr>
          <w:rFonts w:ascii="Arial" w:hAnsi="Arial" w:cs="Arial"/>
          <w:sz w:val="22"/>
        </w:rPr>
      </w:pPr>
      <w:r w:rsidRPr="00CB0FFE">
        <w:rPr>
          <w:rFonts w:ascii="Arial" w:hAnsi="Arial" w:cs="Arial"/>
          <w:sz w:val="22"/>
        </w:rPr>
        <w:t>(6) Údaje z evidencí podle § 5</w:t>
      </w:r>
      <w:r w:rsidR="009002B6">
        <w:rPr>
          <w:rFonts w:ascii="Arial" w:hAnsi="Arial" w:cs="Arial"/>
          <w:sz w:val="22"/>
        </w:rPr>
        <w:t>0</w:t>
      </w:r>
      <w:r w:rsidRPr="00CB0FFE">
        <w:rPr>
          <w:rFonts w:ascii="Arial" w:hAnsi="Arial" w:cs="Arial"/>
          <w:sz w:val="22"/>
        </w:rPr>
        <w:t xml:space="preserve"> odst. 1 je provozovatel kolektivního systému </w:t>
      </w:r>
      <w:r w:rsidR="0036096B" w:rsidRPr="00CB0FFE">
        <w:rPr>
          <w:rFonts w:ascii="Arial" w:hAnsi="Arial" w:cs="Arial"/>
          <w:sz w:val="22"/>
        </w:rPr>
        <w:t xml:space="preserve">pro solární </w:t>
      </w:r>
      <w:r w:rsidR="00900BA6" w:rsidRPr="00CB0FFE">
        <w:rPr>
          <w:rFonts w:ascii="Arial" w:hAnsi="Arial" w:cs="Arial"/>
          <w:sz w:val="22"/>
        </w:rPr>
        <w:t>panely</w:t>
      </w:r>
      <w:r w:rsidR="0036096B" w:rsidRPr="00CB0FFE">
        <w:rPr>
          <w:rFonts w:ascii="Arial" w:hAnsi="Arial" w:cs="Arial"/>
          <w:sz w:val="22"/>
        </w:rPr>
        <w:t xml:space="preserve"> </w:t>
      </w:r>
      <w:r w:rsidRPr="00CB0FFE">
        <w:rPr>
          <w:rFonts w:ascii="Arial" w:hAnsi="Arial" w:cs="Arial"/>
          <w:sz w:val="22"/>
        </w:rPr>
        <w:t xml:space="preserve">povinen </w:t>
      </w:r>
      <w:r w:rsidR="00447DFA" w:rsidRPr="00CB0FFE">
        <w:rPr>
          <w:rFonts w:ascii="Arial" w:hAnsi="Arial" w:cs="Arial"/>
          <w:sz w:val="22"/>
        </w:rPr>
        <w:t>zpracovat v </w:t>
      </w:r>
      <w:r w:rsidR="005437A7" w:rsidRPr="00CB0FFE">
        <w:rPr>
          <w:rFonts w:ascii="Arial" w:hAnsi="Arial" w:cs="Arial"/>
          <w:sz w:val="22"/>
        </w:rPr>
        <w:t>podobě</w:t>
      </w:r>
      <w:r w:rsidR="00447DFA" w:rsidRPr="00CB0FFE">
        <w:rPr>
          <w:rFonts w:ascii="Arial" w:hAnsi="Arial" w:cs="Arial"/>
          <w:sz w:val="22"/>
        </w:rPr>
        <w:t xml:space="preserve"> roční zprávy o plnění povinností provozovatelů solárních elektráren podle § </w:t>
      </w:r>
      <w:r w:rsidR="00850937" w:rsidRPr="00CB0FFE">
        <w:rPr>
          <w:rFonts w:ascii="Arial" w:hAnsi="Arial" w:cs="Arial"/>
          <w:sz w:val="22"/>
        </w:rPr>
        <w:t>7</w:t>
      </w:r>
      <w:r w:rsidR="006C6D0A">
        <w:rPr>
          <w:rFonts w:ascii="Arial" w:hAnsi="Arial" w:cs="Arial"/>
          <w:sz w:val="22"/>
        </w:rPr>
        <w:t>2</w:t>
      </w:r>
      <w:r w:rsidR="00447DFA" w:rsidRPr="00CB0FFE">
        <w:rPr>
          <w:rFonts w:ascii="Arial" w:hAnsi="Arial" w:cs="Arial"/>
          <w:sz w:val="22"/>
        </w:rPr>
        <w:t xml:space="preserve"> odst. 1 za uplynulý kalendářní rok a tuto zprávu </w:t>
      </w:r>
      <w:r w:rsidR="005437A7" w:rsidRPr="00CB0FFE">
        <w:rPr>
          <w:rFonts w:ascii="Arial" w:hAnsi="Arial" w:cs="Arial"/>
          <w:sz w:val="22"/>
        </w:rPr>
        <w:t>zaslat do 3</w:t>
      </w:r>
      <w:r w:rsidR="00DC0D99">
        <w:rPr>
          <w:rFonts w:ascii="Arial" w:hAnsi="Arial" w:cs="Arial"/>
          <w:sz w:val="22"/>
        </w:rPr>
        <w:t>0</w:t>
      </w:r>
      <w:r w:rsidR="005437A7" w:rsidRPr="00CB0FFE">
        <w:rPr>
          <w:rFonts w:ascii="Arial" w:hAnsi="Arial" w:cs="Arial"/>
          <w:sz w:val="22"/>
        </w:rPr>
        <w:t>. </w:t>
      </w:r>
      <w:r w:rsidR="00DC0D99">
        <w:rPr>
          <w:rFonts w:ascii="Arial" w:hAnsi="Arial" w:cs="Arial"/>
          <w:sz w:val="22"/>
        </w:rPr>
        <w:t>června</w:t>
      </w:r>
      <w:r w:rsidR="004326A3" w:rsidRPr="00CB0FFE">
        <w:rPr>
          <w:rFonts w:ascii="Arial" w:hAnsi="Arial" w:cs="Arial"/>
          <w:sz w:val="22"/>
        </w:rPr>
        <w:t xml:space="preserve"> ministerstvu.</w:t>
      </w:r>
    </w:p>
    <w:p w14:paraId="219E3EB0" w14:textId="77777777" w:rsidR="004D7FE1" w:rsidRPr="00CB0FFE" w:rsidRDefault="004D7FE1" w:rsidP="002C0676">
      <w:pPr>
        <w:ind w:firstLine="708"/>
        <w:rPr>
          <w:rFonts w:ascii="Arial" w:hAnsi="Arial" w:cs="Arial"/>
          <w:sz w:val="22"/>
        </w:rPr>
      </w:pPr>
    </w:p>
    <w:p w14:paraId="3F3A7200" w14:textId="72B318C7" w:rsidR="00206CBF" w:rsidRPr="00CB0FFE" w:rsidRDefault="00DD751A" w:rsidP="002C0676">
      <w:pPr>
        <w:ind w:firstLine="708"/>
        <w:rPr>
          <w:rFonts w:ascii="Arial" w:hAnsi="Arial" w:cs="Arial"/>
          <w:sz w:val="22"/>
        </w:rPr>
      </w:pPr>
      <w:r w:rsidRPr="00CB0FFE">
        <w:rPr>
          <w:rFonts w:ascii="Arial" w:hAnsi="Arial" w:cs="Arial"/>
          <w:sz w:val="22"/>
        </w:rPr>
        <w:t>(</w:t>
      </w:r>
      <w:r w:rsidR="001D6075">
        <w:rPr>
          <w:rFonts w:ascii="Arial" w:hAnsi="Arial" w:cs="Arial"/>
          <w:sz w:val="22"/>
        </w:rPr>
        <w:t>7</w:t>
      </w:r>
      <w:r w:rsidRPr="00CB0FFE">
        <w:rPr>
          <w:rFonts w:ascii="Arial" w:hAnsi="Arial" w:cs="Arial"/>
          <w:sz w:val="22"/>
        </w:rPr>
        <w:t>) Ministerstvo stanoví vyhláškou obsahové náležitosti a rozsah roční zprávy.</w:t>
      </w:r>
    </w:p>
    <w:p w14:paraId="4034324E" w14:textId="77777777" w:rsidR="005437A7" w:rsidRPr="00CB0FFE" w:rsidRDefault="005437A7" w:rsidP="002C0676">
      <w:pPr>
        <w:ind w:firstLine="708"/>
        <w:rPr>
          <w:rFonts w:ascii="Arial" w:hAnsi="Arial" w:cs="Arial"/>
          <w:sz w:val="22"/>
        </w:rPr>
      </w:pPr>
    </w:p>
    <w:p w14:paraId="2D7ABF0B" w14:textId="77777777" w:rsidR="00B23201" w:rsidRPr="00CB0FFE" w:rsidRDefault="00B23201" w:rsidP="002C0676">
      <w:pPr>
        <w:ind w:firstLine="708"/>
        <w:rPr>
          <w:rFonts w:ascii="Arial" w:hAnsi="Arial" w:cs="Arial"/>
          <w:sz w:val="22"/>
        </w:rPr>
      </w:pPr>
    </w:p>
    <w:p w14:paraId="7C7B8F33" w14:textId="6E59BD82" w:rsidR="00A234D0" w:rsidRPr="00CB0FFE" w:rsidRDefault="00DD751A" w:rsidP="00A234D0">
      <w:pPr>
        <w:pStyle w:val="Oznaenstiaj"/>
        <w:rPr>
          <w:rFonts w:ascii="Arial" w:hAnsi="Arial" w:cs="Arial"/>
          <w:sz w:val="22"/>
        </w:rPr>
      </w:pPr>
      <w:r w:rsidRPr="00CB0FFE">
        <w:rPr>
          <w:rFonts w:ascii="Arial" w:hAnsi="Arial" w:cs="Arial"/>
          <w:sz w:val="22"/>
        </w:rPr>
        <w:t>H</w:t>
      </w:r>
      <w:r w:rsidR="0009272E" w:rsidRPr="00CB0FFE">
        <w:rPr>
          <w:rFonts w:ascii="Arial" w:hAnsi="Arial" w:cs="Arial"/>
          <w:sz w:val="22"/>
        </w:rPr>
        <w:t>lava</w:t>
      </w:r>
      <w:r w:rsidRPr="00CB0FFE">
        <w:rPr>
          <w:rFonts w:ascii="Arial" w:hAnsi="Arial" w:cs="Arial"/>
          <w:sz w:val="22"/>
        </w:rPr>
        <w:t xml:space="preserve"> </w:t>
      </w:r>
      <w:r w:rsidR="003D5785">
        <w:rPr>
          <w:rFonts w:ascii="Arial" w:hAnsi="Arial" w:cs="Arial"/>
          <w:sz w:val="22"/>
        </w:rPr>
        <w:t>VI</w:t>
      </w:r>
      <w:r w:rsidRPr="00CB0FFE">
        <w:rPr>
          <w:rFonts w:ascii="Arial" w:hAnsi="Arial" w:cs="Arial"/>
          <w:sz w:val="22"/>
        </w:rPr>
        <w:t>I</w:t>
      </w:r>
    </w:p>
    <w:p w14:paraId="3786EC14" w14:textId="372ACAA7" w:rsidR="00D92E95" w:rsidRPr="00CB0FFE" w:rsidRDefault="00DD751A" w:rsidP="00D92E95">
      <w:pPr>
        <w:pStyle w:val="Bezmezer"/>
        <w:rPr>
          <w:rFonts w:ascii="Arial" w:hAnsi="Arial" w:cs="Arial"/>
          <w:sz w:val="22"/>
        </w:rPr>
      </w:pPr>
      <w:r w:rsidRPr="00CB0FFE">
        <w:rPr>
          <w:rFonts w:ascii="Arial" w:hAnsi="Arial" w:cs="Arial"/>
          <w:sz w:val="22"/>
        </w:rPr>
        <w:t>Elektrozařízení</w:t>
      </w:r>
    </w:p>
    <w:p w14:paraId="286B948C" w14:textId="19697B93" w:rsidR="00A234D0" w:rsidRPr="00CB0FFE" w:rsidRDefault="00DD751A" w:rsidP="00177E6F">
      <w:pPr>
        <w:pStyle w:val="a"/>
        <w:rPr>
          <w:rFonts w:ascii="Arial" w:hAnsi="Arial" w:cs="Arial"/>
          <w:sz w:val="22"/>
          <w:szCs w:val="22"/>
        </w:rPr>
      </w:pPr>
      <w:r>
        <w:rPr>
          <w:rFonts w:ascii="Arial" w:hAnsi="Arial" w:cs="Arial"/>
          <w:sz w:val="22"/>
          <w:szCs w:val="22"/>
        </w:rPr>
        <w:t xml:space="preserve">§ </w:t>
      </w:r>
      <w:r w:rsidR="00080A88">
        <w:rPr>
          <w:rFonts w:ascii="Arial" w:hAnsi="Arial" w:cs="Arial"/>
          <w:sz w:val="22"/>
          <w:szCs w:val="22"/>
        </w:rPr>
        <w:t>5</w:t>
      </w:r>
      <w:r w:rsidR="009002B6">
        <w:rPr>
          <w:rFonts w:ascii="Arial" w:hAnsi="Arial" w:cs="Arial"/>
          <w:sz w:val="22"/>
          <w:szCs w:val="22"/>
        </w:rPr>
        <w:t>8</w:t>
      </w:r>
    </w:p>
    <w:p w14:paraId="422E8957" w14:textId="3631B8EB" w:rsidR="00A234D0" w:rsidRPr="00CB0FFE" w:rsidRDefault="00DD751A" w:rsidP="0094294E">
      <w:pPr>
        <w:pStyle w:val="Nadpis"/>
        <w:rPr>
          <w:rFonts w:ascii="Arial" w:hAnsi="Arial" w:cs="Arial"/>
          <w:sz w:val="22"/>
        </w:rPr>
      </w:pPr>
      <w:r w:rsidRPr="00CB0FFE">
        <w:rPr>
          <w:rFonts w:ascii="Arial" w:hAnsi="Arial" w:cs="Arial"/>
          <w:sz w:val="22"/>
        </w:rPr>
        <w:t>P</w:t>
      </w:r>
      <w:r w:rsidR="0094294E" w:rsidRPr="00CB0FFE">
        <w:rPr>
          <w:rFonts w:ascii="Arial" w:hAnsi="Arial" w:cs="Arial"/>
          <w:sz w:val="22"/>
        </w:rPr>
        <w:t>ůsobnost</w:t>
      </w:r>
    </w:p>
    <w:p w14:paraId="02D94A8F" w14:textId="216E0BE1" w:rsidR="00CB4E51" w:rsidRDefault="00DD751A" w:rsidP="00CB4E51">
      <w:pPr>
        <w:ind w:firstLine="708"/>
        <w:rPr>
          <w:rFonts w:ascii="Arial" w:hAnsi="Arial" w:cs="Arial"/>
          <w:sz w:val="22"/>
          <w:u w:val="single"/>
        </w:rPr>
      </w:pPr>
      <w:r w:rsidRPr="00CB4E51">
        <w:rPr>
          <w:rFonts w:ascii="Arial" w:hAnsi="Arial" w:cs="Arial"/>
          <w:sz w:val="22"/>
          <w:u w:val="single"/>
        </w:rPr>
        <w:t>T</w:t>
      </w:r>
      <w:r w:rsidR="00B320C8" w:rsidRPr="00CB4E51">
        <w:rPr>
          <w:rFonts w:ascii="Arial" w:hAnsi="Arial" w:cs="Arial"/>
          <w:sz w:val="22"/>
          <w:u w:val="single"/>
        </w:rPr>
        <w:t xml:space="preserve">ato hlava </w:t>
      </w:r>
      <w:r w:rsidR="00C80950" w:rsidRPr="00CB4E51">
        <w:rPr>
          <w:rFonts w:ascii="Arial" w:hAnsi="Arial" w:cs="Arial"/>
          <w:sz w:val="22"/>
          <w:u w:val="single"/>
        </w:rPr>
        <w:t>se použije</w:t>
      </w:r>
      <w:r w:rsidR="00A550E1" w:rsidRPr="00CB4E51">
        <w:rPr>
          <w:rFonts w:ascii="Arial" w:hAnsi="Arial" w:cs="Arial"/>
          <w:sz w:val="22"/>
          <w:u w:val="single"/>
        </w:rPr>
        <w:t xml:space="preserve"> </w:t>
      </w:r>
      <w:r w:rsidRPr="00CB4E51">
        <w:rPr>
          <w:rFonts w:ascii="Arial" w:hAnsi="Arial" w:cs="Arial"/>
          <w:sz w:val="22"/>
          <w:u w:val="single"/>
        </w:rPr>
        <w:t>na všechna elektrozařízení</w:t>
      </w:r>
      <w:r w:rsidR="00833DD0">
        <w:rPr>
          <w:rFonts w:ascii="Arial" w:hAnsi="Arial" w:cs="Arial"/>
          <w:sz w:val="22"/>
          <w:u w:val="single"/>
        </w:rPr>
        <w:t>,</w:t>
      </w:r>
      <w:r w:rsidR="009001B1" w:rsidRPr="00CB4E51">
        <w:rPr>
          <w:rFonts w:ascii="Arial" w:hAnsi="Arial" w:cs="Arial"/>
          <w:sz w:val="22"/>
          <w:u w:val="single"/>
        </w:rPr>
        <w:t xml:space="preserve"> s</w:t>
      </w:r>
      <w:r w:rsidRPr="00CB4E51">
        <w:rPr>
          <w:rFonts w:ascii="Arial" w:hAnsi="Arial" w:cs="Arial"/>
          <w:sz w:val="22"/>
          <w:u w:val="single"/>
        </w:rPr>
        <w:t> </w:t>
      </w:r>
      <w:r w:rsidR="009001B1" w:rsidRPr="00CB4E51">
        <w:rPr>
          <w:rFonts w:ascii="Arial" w:hAnsi="Arial" w:cs="Arial"/>
          <w:sz w:val="22"/>
          <w:u w:val="single"/>
        </w:rPr>
        <w:t>výji</w:t>
      </w:r>
      <w:r w:rsidR="0027715D" w:rsidRPr="00CB4E51">
        <w:rPr>
          <w:rFonts w:ascii="Arial" w:hAnsi="Arial" w:cs="Arial"/>
          <w:sz w:val="22"/>
          <w:u w:val="single"/>
        </w:rPr>
        <w:t>mkou</w:t>
      </w:r>
      <w:r w:rsidRPr="00CB4E51">
        <w:rPr>
          <w:rFonts w:ascii="Arial" w:hAnsi="Arial" w:cs="Arial"/>
          <w:sz w:val="22"/>
          <w:u w:val="single"/>
        </w:rPr>
        <w:t xml:space="preserve"> </w:t>
      </w:r>
    </w:p>
    <w:p w14:paraId="68104277" w14:textId="77777777" w:rsidR="00CB4E51" w:rsidRPr="00CB4E51" w:rsidRDefault="00CB4E51" w:rsidP="00D25261"/>
    <w:p w14:paraId="356CC71C" w14:textId="75A4CF17" w:rsidR="00F15765" w:rsidRPr="00D25261" w:rsidRDefault="00DD751A" w:rsidP="005B28C2">
      <w:pPr>
        <w:pStyle w:val="Odstavecseseznamem"/>
        <w:numPr>
          <w:ilvl w:val="1"/>
          <w:numId w:val="65"/>
        </w:numPr>
        <w:ind w:left="426" w:hanging="426"/>
        <w:rPr>
          <w:rFonts w:ascii="Arial" w:hAnsi="Arial" w:cs="Arial"/>
          <w:u w:val="single"/>
        </w:rPr>
      </w:pPr>
      <w:r w:rsidRPr="00D25261">
        <w:rPr>
          <w:rFonts w:ascii="Arial" w:hAnsi="Arial" w:cs="Arial"/>
          <w:sz w:val="22"/>
          <w:u w:val="single"/>
        </w:rPr>
        <w:t xml:space="preserve">dopravních prostředků pro přepravu osob nebo zboží, kromě elektrických dvoukolových vozidel, pro která nebylo uděleno schválení typu podle zákona </w:t>
      </w:r>
      <w:r w:rsidR="00833DD0">
        <w:rPr>
          <w:rFonts w:ascii="Arial" w:hAnsi="Arial" w:cs="Arial"/>
          <w:sz w:val="22"/>
          <w:u w:val="single"/>
        </w:rPr>
        <w:t xml:space="preserve">o podmínkách </w:t>
      </w:r>
      <w:r w:rsidRPr="00D25261">
        <w:rPr>
          <w:rFonts w:ascii="Arial" w:hAnsi="Arial" w:cs="Arial"/>
          <w:sz w:val="22"/>
          <w:u w:val="single"/>
        </w:rPr>
        <w:t>provozu vozidel na pozemních komunikacích</w:t>
      </w:r>
      <w:r w:rsidRPr="0034269B">
        <w:rPr>
          <w:rFonts w:ascii="Arial" w:hAnsi="Arial" w:cs="Arial"/>
          <w:sz w:val="22"/>
          <w:u w:val="single"/>
        </w:rPr>
        <w:t xml:space="preserve">, </w:t>
      </w:r>
      <w:r w:rsidRPr="00D25261">
        <w:rPr>
          <w:rFonts w:ascii="Arial" w:hAnsi="Arial" w:cs="Arial"/>
          <w:u w:val="single"/>
        </w:rPr>
        <w:t>a</w:t>
      </w:r>
    </w:p>
    <w:p w14:paraId="031174B3" w14:textId="291F49D3" w:rsidR="00F15765" w:rsidRPr="00D25261" w:rsidRDefault="00DD751A" w:rsidP="00D25261">
      <w:pPr>
        <w:pStyle w:val="Odstavecseseznamem"/>
        <w:ind w:left="0"/>
        <w:rPr>
          <w:rFonts w:ascii="Arial" w:hAnsi="Arial" w:cs="Arial"/>
        </w:rPr>
      </w:pPr>
      <w:r w:rsidRPr="00D25261">
        <w:rPr>
          <w:rFonts w:ascii="Arial" w:hAnsi="Arial" w:cs="Arial"/>
        </w:rPr>
        <w:t xml:space="preserve"> </w:t>
      </w:r>
    </w:p>
    <w:p w14:paraId="1D6932E7" w14:textId="7EB66A79" w:rsidR="0094294E" w:rsidRPr="00D25261" w:rsidRDefault="00DD751A" w:rsidP="005B28C2">
      <w:pPr>
        <w:pStyle w:val="Odstavecseseznamem"/>
        <w:numPr>
          <w:ilvl w:val="1"/>
          <w:numId w:val="65"/>
        </w:numPr>
        <w:ind w:left="426" w:hanging="426"/>
        <w:rPr>
          <w:rFonts w:ascii="Arial" w:hAnsi="Arial" w:cs="Arial"/>
        </w:rPr>
      </w:pPr>
      <w:r w:rsidRPr="00D25261">
        <w:rPr>
          <w:rFonts w:ascii="Arial" w:hAnsi="Arial" w:cs="Arial"/>
          <w:sz w:val="22"/>
          <w:u w:val="single"/>
        </w:rPr>
        <w:t xml:space="preserve">elektrozařízení uvedených </w:t>
      </w:r>
      <w:r w:rsidR="000D7B3B" w:rsidRPr="00D25261">
        <w:rPr>
          <w:rFonts w:ascii="Arial" w:hAnsi="Arial" w:cs="Arial"/>
          <w:sz w:val="22"/>
          <w:u w:val="single"/>
        </w:rPr>
        <w:t xml:space="preserve">v </w:t>
      </w:r>
      <w:r w:rsidR="00685C77" w:rsidRPr="00D25261">
        <w:rPr>
          <w:rFonts w:ascii="Arial" w:hAnsi="Arial" w:cs="Arial"/>
          <w:sz w:val="22"/>
          <w:u w:val="single"/>
        </w:rPr>
        <w:t>§ 2</w:t>
      </w:r>
      <w:r w:rsidR="009B5680" w:rsidRPr="00D25261">
        <w:rPr>
          <w:rFonts w:ascii="Arial" w:hAnsi="Arial" w:cs="Arial"/>
          <w:sz w:val="22"/>
          <w:u w:val="single"/>
        </w:rPr>
        <w:t xml:space="preserve"> odst. </w:t>
      </w:r>
      <w:r w:rsidR="00025D51">
        <w:rPr>
          <w:rFonts w:ascii="Arial" w:hAnsi="Arial" w:cs="Arial"/>
          <w:sz w:val="22"/>
          <w:u w:val="single"/>
        </w:rPr>
        <w:t>3</w:t>
      </w:r>
      <w:r w:rsidR="00B372B9">
        <w:rPr>
          <w:rFonts w:ascii="Arial" w:hAnsi="Arial" w:cs="Arial"/>
          <w:sz w:val="22"/>
          <w:u w:val="single"/>
        </w:rPr>
        <w:t xml:space="preserve"> písm. a) až i)</w:t>
      </w:r>
      <w:r w:rsidRPr="00D25261">
        <w:rPr>
          <w:rFonts w:ascii="Arial" w:hAnsi="Arial" w:cs="Arial"/>
          <w:sz w:val="22"/>
        </w:rPr>
        <w:t>.</w:t>
      </w:r>
    </w:p>
    <w:p w14:paraId="67D2820F" w14:textId="77777777" w:rsidR="0094294E" w:rsidRDefault="00DD751A" w:rsidP="00CB4E51">
      <w:r w:rsidRPr="00CB4E51">
        <w:t xml:space="preserve"> </w:t>
      </w:r>
    </w:p>
    <w:p w14:paraId="2D958376" w14:textId="77777777" w:rsidR="00613FCE" w:rsidRPr="00CB0FFE" w:rsidRDefault="00DD751A" w:rsidP="00613FCE">
      <w:pPr>
        <w:rPr>
          <w:rFonts w:ascii="Arial" w:hAnsi="Arial" w:cs="Arial"/>
          <w:i/>
          <w:sz w:val="22"/>
        </w:rPr>
      </w:pPr>
      <w:r w:rsidRPr="00CB0FFE">
        <w:rPr>
          <w:rFonts w:ascii="Arial" w:hAnsi="Arial" w:cs="Arial"/>
          <w:i/>
          <w:sz w:val="22"/>
        </w:rPr>
        <w:t>CELEX 32012L0019</w:t>
      </w:r>
    </w:p>
    <w:p w14:paraId="08F802F1" w14:textId="77777777" w:rsidR="00613FCE" w:rsidRDefault="00613FCE" w:rsidP="00CB4E51"/>
    <w:p w14:paraId="7145A824" w14:textId="52553EFD" w:rsidR="00613FCE" w:rsidRPr="00CB0FFE" w:rsidRDefault="00DD751A" w:rsidP="00613FCE">
      <w:pPr>
        <w:pStyle w:val="a"/>
        <w:rPr>
          <w:rFonts w:ascii="Arial" w:hAnsi="Arial" w:cs="Arial"/>
          <w:sz w:val="22"/>
          <w:szCs w:val="22"/>
        </w:rPr>
      </w:pPr>
      <w:r>
        <w:rPr>
          <w:rFonts w:ascii="Arial" w:hAnsi="Arial" w:cs="Arial"/>
          <w:sz w:val="22"/>
          <w:szCs w:val="22"/>
        </w:rPr>
        <w:t>§ 59</w:t>
      </w:r>
    </w:p>
    <w:p w14:paraId="185068F0" w14:textId="7092EE39" w:rsidR="00613FCE" w:rsidRPr="00CB0FFE" w:rsidRDefault="00DD751A" w:rsidP="00613FCE">
      <w:pPr>
        <w:pStyle w:val="Nadpis"/>
        <w:rPr>
          <w:rFonts w:ascii="Arial" w:hAnsi="Arial" w:cs="Arial"/>
          <w:sz w:val="22"/>
        </w:rPr>
      </w:pPr>
      <w:r>
        <w:rPr>
          <w:rFonts w:ascii="Arial" w:hAnsi="Arial" w:cs="Arial"/>
          <w:sz w:val="22"/>
        </w:rPr>
        <w:t>Skupiny elektrozařízení</w:t>
      </w:r>
    </w:p>
    <w:p w14:paraId="11D477DB" w14:textId="17B906F2" w:rsidR="0094294E" w:rsidRPr="00CB0FFE" w:rsidRDefault="00DD751A" w:rsidP="00472D82">
      <w:pPr>
        <w:ind w:firstLine="708"/>
        <w:rPr>
          <w:rFonts w:ascii="Arial" w:hAnsi="Arial" w:cs="Arial"/>
          <w:sz w:val="22"/>
          <w:u w:val="single"/>
        </w:rPr>
      </w:pPr>
      <w:r w:rsidRPr="00FF1E59">
        <w:rPr>
          <w:rFonts w:ascii="Arial" w:hAnsi="Arial" w:cs="Arial"/>
          <w:sz w:val="22"/>
        </w:rPr>
        <w:t>(</w:t>
      </w:r>
      <w:r w:rsidR="00536239">
        <w:rPr>
          <w:rFonts w:ascii="Arial" w:hAnsi="Arial" w:cs="Arial"/>
          <w:sz w:val="22"/>
        </w:rPr>
        <w:t>1</w:t>
      </w:r>
      <w:r w:rsidRPr="00FF1E59">
        <w:rPr>
          <w:rFonts w:ascii="Arial" w:hAnsi="Arial" w:cs="Arial"/>
          <w:sz w:val="22"/>
        </w:rPr>
        <w:t xml:space="preserve">) </w:t>
      </w:r>
      <w:r w:rsidR="00A550E1" w:rsidRPr="00CB0FFE">
        <w:rPr>
          <w:rFonts w:ascii="Arial" w:hAnsi="Arial" w:cs="Arial"/>
          <w:sz w:val="22"/>
          <w:u w:val="single"/>
        </w:rPr>
        <w:t>K</w:t>
      </w:r>
      <w:r w:rsidRPr="00CB0FFE">
        <w:rPr>
          <w:rFonts w:ascii="Arial" w:hAnsi="Arial" w:cs="Arial"/>
          <w:sz w:val="22"/>
          <w:u w:val="single"/>
        </w:rPr>
        <w:t>aždé elektrozařízení</w:t>
      </w:r>
      <w:r w:rsidR="00A550E1" w:rsidRPr="00CB0FFE">
        <w:rPr>
          <w:rFonts w:ascii="Arial" w:hAnsi="Arial" w:cs="Arial"/>
          <w:sz w:val="22"/>
          <w:u w:val="single"/>
        </w:rPr>
        <w:t xml:space="preserve"> se</w:t>
      </w:r>
      <w:r w:rsidRPr="00CB0FFE">
        <w:rPr>
          <w:rFonts w:ascii="Arial" w:hAnsi="Arial" w:cs="Arial"/>
          <w:sz w:val="22"/>
          <w:u w:val="single"/>
        </w:rPr>
        <w:t xml:space="preserve"> zařadí do jedné ze skupin uvedených v</w:t>
      </w:r>
      <w:r w:rsidR="00472D82" w:rsidRPr="00CB0FFE">
        <w:rPr>
          <w:rFonts w:ascii="Arial" w:hAnsi="Arial" w:cs="Arial"/>
          <w:sz w:val="22"/>
          <w:u w:val="single"/>
        </w:rPr>
        <w:t> </w:t>
      </w:r>
      <w:r w:rsidR="00C16CB8" w:rsidRPr="00CB0FFE">
        <w:rPr>
          <w:rFonts w:ascii="Arial" w:hAnsi="Arial" w:cs="Arial"/>
          <w:sz w:val="22"/>
          <w:u w:val="single"/>
        </w:rPr>
        <w:t>přílo</w:t>
      </w:r>
      <w:r w:rsidR="00395690" w:rsidRPr="00CB0FFE">
        <w:rPr>
          <w:rFonts w:ascii="Arial" w:hAnsi="Arial" w:cs="Arial"/>
          <w:sz w:val="22"/>
          <w:u w:val="single"/>
        </w:rPr>
        <w:t>ze</w:t>
      </w:r>
      <w:r w:rsidR="00C16CB8" w:rsidRPr="00CB0FFE">
        <w:rPr>
          <w:rFonts w:ascii="Arial" w:hAnsi="Arial" w:cs="Arial"/>
          <w:sz w:val="22"/>
          <w:u w:val="single"/>
        </w:rPr>
        <w:t xml:space="preserve"> č. 1 </w:t>
      </w:r>
      <w:r w:rsidRPr="00CB0FFE">
        <w:rPr>
          <w:rFonts w:ascii="Arial" w:hAnsi="Arial" w:cs="Arial"/>
          <w:sz w:val="22"/>
          <w:u w:val="single"/>
        </w:rPr>
        <w:t>k tomuto zákonu.</w:t>
      </w:r>
    </w:p>
    <w:p w14:paraId="4DE46BA5" w14:textId="2A765596" w:rsidR="003D6945" w:rsidRPr="00CB0FFE" w:rsidRDefault="00DD751A" w:rsidP="005137F4">
      <w:pPr>
        <w:ind w:left="426" w:hanging="709"/>
        <w:rPr>
          <w:rFonts w:ascii="Arial" w:hAnsi="Arial" w:cs="Arial"/>
          <w:sz w:val="22"/>
          <w:u w:val="single"/>
        </w:rPr>
      </w:pPr>
      <w:r w:rsidRPr="00CB0FFE">
        <w:rPr>
          <w:rFonts w:ascii="Arial" w:hAnsi="Arial" w:cs="Arial"/>
          <w:sz w:val="22"/>
          <w:u w:val="single"/>
        </w:rPr>
        <w:lastRenderedPageBreak/>
        <w:t xml:space="preserve"> </w:t>
      </w:r>
    </w:p>
    <w:p w14:paraId="4F02824A" w14:textId="4EA99CF1" w:rsidR="00874AEB" w:rsidRPr="00CB0FFE" w:rsidRDefault="00DD751A" w:rsidP="00665A94">
      <w:pPr>
        <w:ind w:firstLine="708"/>
        <w:rPr>
          <w:rFonts w:ascii="Arial" w:hAnsi="Arial" w:cs="Arial"/>
          <w:sz w:val="22"/>
        </w:rPr>
      </w:pPr>
      <w:r w:rsidRPr="00FF1E59">
        <w:rPr>
          <w:rFonts w:ascii="Arial" w:hAnsi="Arial" w:cs="Arial"/>
          <w:sz w:val="22"/>
        </w:rPr>
        <w:t>(</w:t>
      </w:r>
      <w:r w:rsidR="00536239">
        <w:rPr>
          <w:rFonts w:ascii="Arial" w:hAnsi="Arial" w:cs="Arial"/>
          <w:sz w:val="22"/>
        </w:rPr>
        <w:t>2</w:t>
      </w:r>
      <w:r w:rsidRPr="00FF1E59">
        <w:rPr>
          <w:rFonts w:ascii="Arial" w:hAnsi="Arial" w:cs="Arial"/>
          <w:sz w:val="22"/>
        </w:rPr>
        <w:t xml:space="preserve">) </w:t>
      </w:r>
      <w:r w:rsidR="00C80950" w:rsidRPr="00CB0FFE">
        <w:rPr>
          <w:rFonts w:ascii="Arial" w:hAnsi="Arial" w:cs="Arial"/>
          <w:sz w:val="22"/>
          <w:u w:val="single"/>
        </w:rPr>
        <w:t xml:space="preserve">Ministerstvo stanoví vyhláškou </w:t>
      </w:r>
      <w:r w:rsidRPr="00CB0FFE">
        <w:rPr>
          <w:rFonts w:ascii="Arial" w:hAnsi="Arial" w:cs="Arial"/>
          <w:sz w:val="22"/>
          <w:u w:val="single"/>
        </w:rPr>
        <w:t>podskupiny elektrozařízení, které spadají do skupin elektrozařízen</w:t>
      </w:r>
      <w:r w:rsidR="00682D76" w:rsidRPr="00CB0FFE">
        <w:rPr>
          <w:rFonts w:ascii="Arial" w:hAnsi="Arial" w:cs="Arial"/>
          <w:sz w:val="22"/>
          <w:u w:val="single"/>
        </w:rPr>
        <w:t>í uvedených v příloze č. 1</w:t>
      </w:r>
      <w:r w:rsidRPr="00CB0FFE">
        <w:rPr>
          <w:rFonts w:ascii="Arial" w:hAnsi="Arial" w:cs="Arial"/>
          <w:sz w:val="22"/>
          <w:u w:val="single"/>
        </w:rPr>
        <w:t xml:space="preserve"> k tomuto zákonu.</w:t>
      </w:r>
    </w:p>
    <w:p w14:paraId="2E4D398F" w14:textId="77777777" w:rsidR="0094294E" w:rsidRPr="00CB0FFE" w:rsidRDefault="0094294E" w:rsidP="005B09A6">
      <w:pPr>
        <w:rPr>
          <w:rFonts w:ascii="Arial" w:hAnsi="Arial" w:cs="Arial"/>
          <w:sz w:val="22"/>
        </w:rPr>
      </w:pPr>
    </w:p>
    <w:p w14:paraId="63A5F345" w14:textId="77777777" w:rsidR="007D5895" w:rsidRPr="00CB0FFE" w:rsidRDefault="00DD751A" w:rsidP="007D5895">
      <w:pPr>
        <w:rPr>
          <w:rFonts w:ascii="Arial" w:hAnsi="Arial" w:cs="Arial"/>
          <w:i/>
          <w:sz w:val="22"/>
        </w:rPr>
      </w:pPr>
      <w:r w:rsidRPr="00CB0FFE">
        <w:rPr>
          <w:rFonts w:ascii="Arial" w:hAnsi="Arial" w:cs="Arial"/>
          <w:i/>
          <w:sz w:val="22"/>
        </w:rPr>
        <w:t>CELEX 32012L0019</w:t>
      </w:r>
    </w:p>
    <w:p w14:paraId="7072937A" w14:textId="77777777" w:rsidR="0094294E" w:rsidRPr="00CB0FFE" w:rsidRDefault="0094294E" w:rsidP="005B09A6">
      <w:pPr>
        <w:rPr>
          <w:rFonts w:ascii="Arial" w:hAnsi="Arial" w:cs="Arial"/>
          <w:sz w:val="22"/>
        </w:rPr>
      </w:pPr>
    </w:p>
    <w:p w14:paraId="7690A15C" w14:textId="7D285856" w:rsidR="001D478D" w:rsidRPr="00CB0FFE" w:rsidRDefault="00DD751A" w:rsidP="00177E6F">
      <w:pPr>
        <w:pStyle w:val="a"/>
        <w:rPr>
          <w:rFonts w:ascii="Arial" w:hAnsi="Arial" w:cs="Arial"/>
          <w:sz w:val="22"/>
          <w:szCs w:val="22"/>
        </w:rPr>
      </w:pPr>
      <w:r>
        <w:rPr>
          <w:rFonts w:ascii="Arial" w:hAnsi="Arial" w:cs="Arial"/>
          <w:sz w:val="22"/>
          <w:szCs w:val="22"/>
        </w:rPr>
        <w:t>§ 6</w:t>
      </w:r>
      <w:r w:rsidR="009002B6">
        <w:rPr>
          <w:rFonts w:ascii="Arial" w:hAnsi="Arial" w:cs="Arial"/>
          <w:sz w:val="22"/>
          <w:szCs w:val="22"/>
        </w:rPr>
        <w:t>0</w:t>
      </w:r>
    </w:p>
    <w:p w14:paraId="258B31F2" w14:textId="291F869D" w:rsidR="001D478D" w:rsidRPr="00CB0FFE" w:rsidRDefault="00DD751A" w:rsidP="001D478D">
      <w:pPr>
        <w:pStyle w:val="Nadpis"/>
        <w:rPr>
          <w:rFonts w:ascii="Arial" w:hAnsi="Arial" w:cs="Arial"/>
          <w:sz w:val="22"/>
        </w:rPr>
      </w:pPr>
      <w:r w:rsidRPr="00CB0FFE">
        <w:rPr>
          <w:rFonts w:ascii="Arial" w:hAnsi="Arial" w:cs="Arial"/>
          <w:sz w:val="22"/>
        </w:rPr>
        <w:t>Vymezení</w:t>
      </w:r>
      <w:r w:rsidR="0075684E">
        <w:rPr>
          <w:rFonts w:ascii="Arial" w:hAnsi="Arial" w:cs="Arial"/>
          <w:sz w:val="22"/>
        </w:rPr>
        <w:t xml:space="preserve"> některých</w:t>
      </w:r>
      <w:r w:rsidRPr="00CB0FFE">
        <w:rPr>
          <w:rFonts w:ascii="Arial" w:hAnsi="Arial" w:cs="Arial"/>
          <w:sz w:val="22"/>
        </w:rPr>
        <w:t xml:space="preserve"> pojmů</w:t>
      </w:r>
      <w:r w:rsidR="0075684E">
        <w:rPr>
          <w:rFonts w:ascii="Arial" w:hAnsi="Arial" w:cs="Arial"/>
          <w:sz w:val="22"/>
        </w:rPr>
        <w:t xml:space="preserve"> v oblasti elektrozařízení</w:t>
      </w:r>
    </w:p>
    <w:p w14:paraId="6807DD90" w14:textId="5283B272" w:rsidR="008031FB" w:rsidRPr="00CB0FFE" w:rsidRDefault="00DD751A" w:rsidP="008031FB">
      <w:pPr>
        <w:ind w:firstLine="708"/>
        <w:rPr>
          <w:rFonts w:ascii="Arial" w:hAnsi="Arial" w:cs="Arial"/>
          <w:sz w:val="22"/>
        </w:rPr>
      </w:pPr>
      <w:r w:rsidRPr="00CB0FFE">
        <w:rPr>
          <w:rFonts w:ascii="Arial" w:hAnsi="Arial" w:cs="Arial"/>
          <w:sz w:val="22"/>
        </w:rPr>
        <w:t xml:space="preserve">Pro účely </w:t>
      </w:r>
      <w:r w:rsidR="00993D14" w:rsidRPr="00CB0FFE">
        <w:rPr>
          <w:rFonts w:ascii="Arial" w:hAnsi="Arial" w:cs="Arial"/>
          <w:sz w:val="22"/>
        </w:rPr>
        <w:t>t</w:t>
      </w:r>
      <w:r w:rsidR="0075684E">
        <w:rPr>
          <w:rFonts w:ascii="Arial" w:hAnsi="Arial" w:cs="Arial"/>
          <w:sz w:val="22"/>
        </w:rPr>
        <w:t>ohoto</w:t>
      </w:r>
      <w:r w:rsidR="00B320C8" w:rsidRPr="00CB0FFE">
        <w:rPr>
          <w:rFonts w:ascii="Arial" w:hAnsi="Arial" w:cs="Arial"/>
          <w:sz w:val="22"/>
        </w:rPr>
        <w:t xml:space="preserve"> </w:t>
      </w:r>
      <w:r w:rsidR="0075684E">
        <w:rPr>
          <w:rFonts w:ascii="Arial" w:hAnsi="Arial" w:cs="Arial"/>
          <w:sz w:val="22"/>
        </w:rPr>
        <w:t>zákona</w:t>
      </w:r>
      <w:r w:rsidR="00B320C8" w:rsidRPr="00CB0FFE">
        <w:rPr>
          <w:rFonts w:ascii="Arial" w:hAnsi="Arial" w:cs="Arial"/>
          <w:sz w:val="22"/>
        </w:rPr>
        <w:t xml:space="preserve"> </w:t>
      </w:r>
      <w:r w:rsidRPr="00CB0FFE">
        <w:rPr>
          <w:rFonts w:ascii="Arial" w:hAnsi="Arial" w:cs="Arial"/>
          <w:sz w:val="22"/>
        </w:rPr>
        <w:t>se rozumí</w:t>
      </w:r>
    </w:p>
    <w:p w14:paraId="10CBD68D" w14:textId="77777777" w:rsidR="00874AEB" w:rsidRPr="00CB0FFE" w:rsidRDefault="00874AEB" w:rsidP="005B09A6">
      <w:pPr>
        <w:rPr>
          <w:rFonts w:ascii="Arial" w:hAnsi="Arial" w:cs="Arial"/>
          <w:sz w:val="22"/>
        </w:rPr>
      </w:pPr>
    </w:p>
    <w:p w14:paraId="6756A9E8" w14:textId="331366D1" w:rsidR="004A7C3F" w:rsidRPr="00CB0FFE" w:rsidRDefault="00DD751A" w:rsidP="005B28C2">
      <w:pPr>
        <w:numPr>
          <w:ilvl w:val="0"/>
          <w:numId w:val="19"/>
        </w:numPr>
        <w:ind w:left="426" w:hanging="437"/>
        <w:rPr>
          <w:rFonts w:ascii="Arial" w:hAnsi="Arial" w:cs="Arial"/>
          <w:sz w:val="22"/>
          <w:u w:val="single"/>
        </w:rPr>
      </w:pPr>
      <w:r w:rsidRPr="00CB0FFE">
        <w:rPr>
          <w:rFonts w:ascii="Arial" w:hAnsi="Arial" w:cs="Arial"/>
          <w:sz w:val="22"/>
          <w:u w:val="single"/>
        </w:rPr>
        <w:t>úrov</w:t>
      </w:r>
      <w:r w:rsidR="008402F7" w:rsidRPr="00CB0FFE">
        <w:rPr>
          <w:rFonts w:ascii="Arial" w:hAnsi="Arial" w:cs="Arial"/>
          <w:sz w:val="22"/>
          <w:u w:val="single"/>
        </w:rPr>
        <w:t>ní</w:t>
      </w:r>
      <w:r w:rsidRPr="00CB0FFE">
        <w:rPr>
          <w:rFonts w:ascii="Arial" w:hAnsi="Arial" w:cs="Arial"/>
          <w:sz w:val="22"/>
          <w:u w:val="single"/>
        </w:rPr>
        <w:t xml:space="preserve"> zpětného odběru</w:t>
      </w:r>
      <w:r w:rsidR="00C437B5">
        <w:rPr>
          <w:rFonts w:ascii="Arial" w:hAnsi="Arial" w:cs="Arial"/>
          <w:sz w:val="22"/>
          <w:u w:val="single"/>
        </w:rPr>
        <w:t xml:space="preserve"> odpadních elektrozařízení</w:t>
      </w:r>
      <w:r w:rsidRPr="00CB0FFE">
        <w:rPr>
          <w:rFonts w:ascii="Arial" w:hAnsi="Arial" w:cs="Arial"/>
          <w:sz w:val="22"/>
          <w:u w:val="single"/>
        </w:rPr>
        <w:t xml:space="preserve"> </w:t>
      </w:r>
      <w:r w:rsidR="00CF1C2E" w:rsidRPr="00CB0FFE">
        <w:rPr>
          <w:rFonts w:ascii="Arial" w:hAnsi="Arial" w:cs="Arial"/>
          <w:sz w:val="22"/>
          <w:u w:val="single"/>
        </w:rPr>
        <w:t xml:space="preserve">podíl vyjádřený v procentech </w:t>
      </w:r>
      <w:r w:rsidR="0039125E" w:rsidRPr="00CB0FFE">
        <w:rPr>
          <w:rFonts w:ascii="Arial" w:hAnsi="Arial" w:cs="Arial"/>
          <w:sz w:val="22"/>
          <w:u w:val="single"/>
        </w:rPr>
        <w:t xml:space="preserve">vypočítaný tak, že se </w:t>
      </w:r>
      <w:r w:rsidRPr="00CB0FFE">
        <w:rPr>
          <w:rFonts w:ascii="Arial" w:hAnsi="Arial" w:cs="Arial"/>
          <w:sz w:val="22"/>
          <w:u w:val="single"/>
        </w:rPr>
        <w:t>celkov</w:t>
      </w:r>
      <w:r w:rsidR="0039125E" w:rsidRPr="00CB0FFE">
        <w:rPr>
          <w:rFonts w:ascii="Arial" w:hAnsi="Arial" w:cs="Arial"/>
          <w:sz w:val="22"/>
          <w:u w:val="single"/>
        </w:rPr>
        <w:t>á</w:t>
      </w:r>
      <w:r w:rsidRPr="00CB0FFE">
        <w:rPr>
          <w:rFonts w:ascii="Arial" w:hAnsi="Arial" w:cs="Arial"/>
          <w:sz w:val="22"/>
          <w:u w:val="single"/>
        </w:rPr>
        <w:t xml:space="preserve"> hmotnost odpadních elektrozařízení </w:t>
      </w:r>
      <w:r w:rsidR="0039125E" w:rsidRPr="00CB0FFE">
        <w:rPr>
          <w:rFonts w:ascii="Arial" w:hAnsi="Arial" w:cs="Arial"/>
          <w:sz w:val="22"/>
          <w:u w:val="single"/>
        </w:rPr>
        <w:t>získaných</w:t>
      </w:r>
      <w:r w:rsidRPr="00CB0FFE">
        <w:rPr>
          <w:rFonts w:ascii="Arial" w:hAnsi="Arial" w:cs="Arial"/>
          <w:sz w:val="22"/>
          <w:u w:val="single"/>
        </w:rPr>
        <w:t xml:space="preserve"> výrobce</w:t>
      </w:r>
      <w:r w:rsidR="0039125E" w:rsidRPr="00CB0FFE">
        <w:rPr>
          <w:rFonts w:ascii="Arial" w:hAnsi="Arial" w:cs="Arial"/>
          <w:sz w:val="22"/>
          <w:u w:val="single"/>
        </w:rPr>
        <w:t>m</w:t>
      </w:r>
      <w:r w:rsidRPr="00CB0FFE">
        <w:rPr>
          <w:rFonts w:ascii="Arial" w:hAnsi="Arial" w:cs="Arial"/>
          <w:sz w:val="22"/>
          <w:u w:val="single"/>
        </w:rPr>
        <w:t xml:space="preserve"> elektrozařízení</w:t>
      </w:r>
      <w:r w:rsidR="0039125E" w:rsidRPr="00CB0FFE">
        <w:rPr>
          <w:rFonts w:ascii="Arial" w:hAnsi="Arial" w:cs="Arial"/>
          <w:sz w:val="22"/>
          <w:u w:val="single"/>
        </w:rPr>
        <w:t xml:space="preserve"> zpětným odběrem</w:t>
      </w:r>
      <w:r w:rsidRPr="00CB0FFE">
        <w:rPr>
          <w:rFonts w:ascii="Arial" w:hAnsi="Arial" w:cs="Arial"/>
          <w:sz w:val="22"/>
          <w:u w:val="single"/>
        </w:rPr>
        <w:t xml:space="preserve"> v</w:t>
      </w:r>
      <w:r w:rsidR="00AA7486" w:rsidRPr="00CB0FFE">
        <w:rPr>
          <w:rFonts w:ascii="Arial" w:hAnsi="Arial" w:cs="Arial"/>
          <w:sz w:val="22"/>
          <w:u w:val="single"/>
        </w:rPr>
        <w:t> </w:t>
      </w:r>
      <w:r w:rsidRPr="00CB0FFE">
        <w:rPr>
          <w:rFonts w:ascii="Arial" w:hAnsi="Arial" w:cs="Arial"/>
          <w:sz w:val="22"/>
          <w:u w:val="single"/>
        </w:rPr>
        <w:t xml:space="preserve">daném </w:t>
      </w:r>
      <w:r w:rsidRPr="00CB0FFE">
        <w:rPr>
          <w:rFonts w:ascii="Arial" w:hAnsi="Arial" w:cs="Arial"/>
          <w:bCs/>
          <w:iCs/>
          <w:sz w:val="22"/>
          <w:u w:val="single"/>
        </w:rPr>
        <w:t>kalendářním</w:t>
      </w:r>
      <w:r w:rsidRPr="00CB0FFE">
        <w:rPr>
          <w:rFonts w:ascii="Arial" w:hAnsi="Arial" w:cs="Arial"/>
          <w:sz w:val="22"/>
          <w:u w:val="single"/>
        </w:rPr>
        <w:t xml:space="preserve"> roce,</w:t>
      </w:r>
      <w:r w:rsidR="0039125E" w:rsidRPr="00CB0FFE">
        <w:rPr>
          <w:rFonts w:ascii="Arial" w:hAnsi="Arial" w:cs="Arial"/>
          <w:sz w:val="22"/>
          <w:u w:val="single"/>
        </w:rPr>
        <w:t xml:space="preserve"> vynásobená počtem</w:t>
      </w:r>
      <w:r w:rsidR="00003056" w:rsidRPr="00CB0FFE">
        <w:rPr>
          <w:rFonts w:ascii="Arial" w:hAnsi="Arial" w:cs="Arial"/>
          <w:sz w:val="22"/>
          <w:u w:val="single"/>
        </w:rPr>
        <w:t xml:space="preserve"> let, během nichž v rámci tříleté</w:t>
      </w:r>
      <w:r w:rsidR="000F688C" w:rsidRPr="00CB0FFE">
        <w:rPr>
          <w:rFonts w:ascii="Arial" w:hAnsi="Arial" w:cs="Arial"/>
          <w:sz w:val="22"/>
          <w:u w:val="single"/>
        </w:rPr>
        <w:t>ho</w:t>
      </w:r>
      <w:r w:rsidR="00003056" w:rsidRPr="00CB0FFE">
        <w:rPr>
          <w:rFonts w:ascii="Arial" w:hAnsi="Arial" w:cs="Arial"/>
          <w:sz w:val="22"/>
          <w:u w:val="single"/>
        </w:rPr>
        <w:t xml:space="preserve"> </w:t>
      </w:r>
      <w:r w:rsidR="000F688C" w:rsidRPr="00CB0FFE">
        <w:rPr>
          <w:rFonts w:ascii="Arial" w:hAnsi="Arial" w:cs="Arial"/>
          <w:sz w:val="22"/>
          <w:u w:val="single"/>
        </w:rPr>
        <w:t xml:space="preserve">období </w:t>
      </w:r>
      <w:r w:rsidR="00003056" w:rsidRPr="00CB0FFE">
        <w:rPr>
          <w:rFonts w:ascii="Arial" w:hAnsi="Arial" w:cs="Arial"/>
          <w:sz w:val="22"/>
          <w:u w:val="single"/>
        </w:rPr>
        <w:t>ukončené</w:t>
      </w:r>
      <w:r w:rsidR="000F688C" w:rsidRPr="00CB0FFE">
        <w:rPr>
          <w:rFonts w:ascii="Arial" w:hAnsi="Arial" w:cs="Arial"/>
          <w:sz w:val="22"/>
          <w:u w:val="single"/>
        </w:rPr>
        <w:t>ho</w:t>
      </w:r>
      <w:r w:rsidR="00003056" w:rsidRPr="00CB0FFE">
        <w:rPr>
          <w:rFonts w:ascii="Arial" w:hAnsi="Arial" w:cs="Arial"/>
          <w:sz w:val="22"/>
          <w:u w:val="single"/>
        </w:rPr>
        <w:t xml:space="preserve"> předcházejícím kalendářním rokem uváděl elektrozařízení na trh,</w:t>
      </w:r>
      <w:r w:rsidRPr="00CB0FFE">
        <w:rPr>
          <w:rFonts w:ascii="Arial" w:hAnsi="Arial" w:cs="Arial"/>
          <w:sz w:val="22"/>
          <w:u w:val="single"/>
        </w:rPr>
        <w:t xml:space="preserve"> </w:t>
      </w:r>
      <w:r w:rsidR="00003056" w:rsidRPr="00CB0FFE">
        <w:rPr>
          <w:rFonts w:ascii="Arial" w:hAnsi="Arial" w:cs="Arial"/>
          <w:sz w:val="22"/>
          <w:u w:val="single"/>
        </w:rPr>
        <w:t>dělí celkovou</w:t>
      </w:r>
      <w:r w:rsidRPr="00CB0FFE">
        <w:rPr>
          <w:rFonts w:ascii="Arial" w:hAnsi="Arial" w:cs="Arial"/>
          <w:sz w:val="22"/>
          <w:u w:val="single"/>
        </w:rPr>
        <w:t xml:space="preserve"> hmotnost</w:t>
      </w:r>
      <w:r w:rsidR="00003056" w:rsidRPr="00CB0FFE">
        <w:rPr>
          <w:rFonts w:ascii="Arial" w:hAnsi="Arial" w:cs="Arial"/>
          <w:sz w:val="22"/>
          <w:u w:val="single"/>
        </w:rPr>
        <w:t>í</w:t>
      </w:r>
      <w:r w:rsidRPr="00CB0FFE">
        <w:rPr>
          <w:rFonts w:ascii="Arial" w:hAnsi="Arial" w:cs="Arial"/>
          <w:sz w:val="22"/>
          <w:u w:val="single"/>
        </w:rPr>
        <w:t xml:space="preserve"> elektrozařízení, která výrobce uvedl na trh</w:t>
      </w:r>
      <w:r w:rsidR="00AE35D9" w:rsidRPr="00CB0FFE">
        <w:rPr>
          <w:rFonts w:ascii="Arial" w:hAnsi="Arial" w:cs="Arial"/>
          <w:sz w:val="22"/>
          <w:u w:val="single"/>
        </w:rPr>
        <w:t xml:space="preserve"> </w:t>
      </w:r>
      <w:r w:rsidRPr="00CB0FFE">
        <w:rPr>
          <w:rFonts w:ascii="Arial" w:hAnsi="Arial" w:cs="Arial"/>
          <w:sz w:val="22"/>
          <w:u w:val="single"/>
        </w:rPr>
        <w:t>v</w:t>
      </w:r>
      <w:r w:rsidR="00AE35D9" w:rsidRPr="00CB0FFE">
        <w:rPr>
          <w:rFonts w:ascii="Arial" w:hAnsi="Arial" w:cs="Arial"/>
          <w:sz w:val="22"/>
          <w:u w:val="single"/>
        </w:rPr>
        <w:t> </w:t>
      </w:r>
      <w:r w:rsidRPr="00CB0FFE">
        <w:rPr>
          <w:rFonts w:ascii="Arial" w:hAnsi="Arial" w:cs="Arial"/>
          <w:sz w:val="22"/>
          <w:u w:val="single"/>
        </w:rPr>
        <w:t>předchozích třech kalendářních letech</w:t>
      </w:r>
      <w:r w:rsidR="00113FF8" w:rsidRPr="00CB0FFE">
        <w:rPr>
          <w:rFonts w:ascii="Arial" w:hAnsi="Arial" w:cs="Arial"/>
          <w:sz w:val="22"/>
          <w:u w:val="single"/>
        </w:rPr>
        <w:t xml:space="preserve"> </w:t>
      </w:r>
      <w:r w:rsidR="00022602" w:rsidRPr="00CB0FFE">
        <w:rPr>
          <w:rFonts w:ascii="Arial" w:hAnsi="Arial" w:cs="Arial"/>
          <w:sz w:val="22"/>
          <w:u w:val="single"/>
        </w:rPr>
        <w:t>a která</w:t>
      </w:r>
      <w:r w:rsidR="00113FF8" w:rsidRPr="00CB0FFE">
        <w:rPr>
          <w:rFonts w:ascii="Arial" w:hAnsi="Arial" w:cs="Arial"/>
          <w:sz w:val="22"/>
          <w:u w:val="single"/>
        </w:rPr>
        <w:t xml:space="preserve"> nebyl</w:t>
      </w:r>
      <w:r w:rsidR="00022602" w:rsidRPr="00CB0FFE">
        <w:rPr>
          <w:rFonts w:ascii="Arial" w:hAnsi="Arial" w:cs="Arial"/>
          <w:sz w:val="22"/>
          <w:u w:val="single"/>
        </w:rPr>
        <w:t>a</w:t>
      </w:r>
      <w:r w:rsidR="00113FF8" w:rsidRPr="00CB0FFE">
        <w:rPr>
          <w:rFonts w:ascii="Arial" w:hAnsi="Arial" w:cs="Arial"/>
          <w:sz w:val="22"/>
          <w:u w:val="single"/>
        </w:rPr>
        <w:t xml:space="preserve"> vy</w:t>
      </w:r>
      <w:r w:rsidR="00022602" w:rsidRPr="00CB0FFE">
        <w:rPr>
          <w:rFonts w:ascii="Arial" w:hAnsi="Arial" w:cs="Arial"/>
          <w:sz w:val="22"/>
          <w:u w:val="single"/>
        </w:rPr>
        <w:t>vezena</w:t>
      </w:r>
      <w:r w:rsidR="00113FF8" w:rsidRPr="00CB0FFE">
        <w:rPr>
          <w:rFonts w:ascii="Arial" w:hAnsi="Arial" w:cs="Arial"/>
          <w:sz w:val="22"/>
          <w:u w:val="single"/>
        </w:rPr>
        <w:t xml:space="preserve"> nebo dodán</w:t>
      </w:r>
      <w:r w:rsidR="00022602" w:rsidRPr="00CB0FFE">
        <w:rPr>
          <w:rFonts w:ascii="Arial" w:hAnsi="Arial" w:cs="Arial"/>
          <w:sz w:val="22"/>
          <w:u w:val="single"/>
        </w:rPr>
        <w:t>a</w:t>
      </w:r>
      <w:r w:rsidR="00113FF8" w:rsidRPr="00CB0FFE">
        <w:rPr>
          <w:rFonts w:ascii="Arial" w:hAnsi="Arial" w:cs="Arial"/>
          <w:sz w:val="22"/>
          <w:u w:val="single"/>
        </w:rPr>
        <w:t xml:space="preserve"> do jiné</w:t>
      </w:r>
      <w:r w:rsidR="008C3382" w:rsidRPr="00CB0FFE">
        <w:rPr>
          <w:rFonts w:ascii="Arial" w:hAnsi="Arial" w:cs="Arial"/>
          <w:sz w:val="22"/>
          <w:u w:val="single"/>
        </w:rPr>
        <w:t>ho</w:t>
      </w:r>
      <w:r w:rsidR="00113FF8" w:rsidRPr="00CB0FFE">
        <w:rPr>
          <w:rFonts w:ascii="Arial" w:hAnsi="Arial" w:cs="Arial"/>
          <w:sz w:val="22"/>
          <w:u w:val="single"/>
        </w:rPr>
        <w:t xml:space="preserve"> členské</w:t>
      </w:r>
      <w:r w:rsidR="008C3382" w:rsidRPr="00CB0FFE">
        <w:rPr>
          <w:rFonts w:ascii="Arial" w:hAnsi="Arial" w:cs="Arial"/>
          <w:sz w:val="22"/>
          <w:u w:val="single"/>
        </w:rPr>
        <w:t>ho</w:t>
      </w:r>
      <w:r w:rsidR="0050370C" w:rsidRPr="00CB0FFE">
        <w:rPr>
          <w:rFonts w:ascii="Arial" w:hAnsi="Arial" w:cs="Arial"/>
          <w:sz w:val="22"/>
          <w:u w:val="single"/>
        </w:rPr>
        <w:t xml:space="preserve"> </w:t>
      </w:r>
      <w:r w:rsidR="008C3382" w:rsidRPr="00CB0FFE">
        <w:rPr>
          <w:rFonts w:ascii="Arial" w:hAnsi="Arial" w:cs="Arial"/>
          <w:sz w:val="22"/>
          <w:u w:val="single"/>
        </w:rPr>
        <w:t>státu</w:t>
      </w:r>
      <w:r w:rsidR="00003056" w:rsidRPr="00CB0FFE">
        <w:rPr>
          <w:rFonts w:ascii="Arial" w:hAnsi="Arial" w:cs="Arial"/>
          <w:sz w:val="22"/>
          <w:u w:val="single"/>
        </w:rPr>
        <w:t>;</w:t>
      </w:r>
      <w:r w:rsidR="00287C47" w:rsidRPr="00CB0FFE">
        <w:rPr>
          <w:rFonts w:ascii="Arial" w:hAnsi="Arial" w:cs="Arial"/>
          <w:sz w:val="22"/>
        </w:rPr>
        <w:t xml:space="preserve"> </w:t>
      </w:r>
      <w:r w:rsidR="009F58F1" w:rsidRPr="00CB0FFE">
        <w:rPr>
          <w:rFonts w:ascii="Arial" w:hAnsi="Arial" w:cs="Arial"/>
          <w:sz w:val="22"/>
        </w:rPr>
        <w:t>pokud</w:t>
      </w:r>
      <w:r w:rsidR="00056897" w:rsidRPr="00CB0FFE">
        <w:rPr>
          <w:rFonts w:ascii="Arial" w:hAnsi="Arial" w:cs="Arial"/>
          <w:sz w:val="22"/>
        </w:rPr>
        <w:t xml:space="preserve"> výrobce v předchozích třech kalendářních letech neuvedl na trh žádná elektrozařízení, rozumí se úrovní zpětného odběru</w:t>
      </w:r>
      <w:r w:rsidR="0039656D">
        <w:rPr>
          <w:rFonts w:ascii="Arial" w:hAnsi="Arial" w:cs="Arial"/>
          <w:sz w:val="22"/>
        </w:rPr>
        <w:t xml:space="preserve"> odpadních elektrozařízení</w:t>
      </w:r>
      <w:r w:rsidR="00056897" w:rsidRPr="00CB0FFE">
        <w:rPr>
          <w:rFonts w:ascii="Arial" w:hAnsi="Arial" w:cs="Arial"/>
          <w:sz w:val="22"/>
        </w:rPr>
        <w:t xml:space="preserve"> procentuální podíl celkové hmotnosti odpadních elektrozařízení získaných tímto výrobcem zpětným odběrem v daném </w:t>
      </w:r>
      <w:r w:rsidR="00056897" w:rsidRPr="00CB0FFE">
        <w:rPr>
          <w:rFonts w:ascii="Arial" w:hAnsi="Arial" w:cs="Arial"/>
          <w:bCs/>
          <w:iCs/>
          <w:sz w:val="22"/>
        </w:rPr>
        <w:t>kalendářním</w:t>
      </w:r>
      <w:r w:rsidR="00056897" w:rsidRPr="00CB0FFE">
        <w:rPr>
          <w:rFonts w:ascii="Arial" w:hAnsi="Arial" w:cs="Arial"/>
          <w:sz w:val="22"/>
        </w:rPr>
        <w:t xml:space="preserve"> roce a</w:t>
      </w:r>
      <w:r w:rsidR="00AA7486" w:rsidRPr="00CB0FFE">
        <w:rPr>
          <w:rFonts w:ascii="Arial" w:hAnsi="Arial" w:cs="Arial"/>
          <w:sz w:val="22"/>
        </w:rPr>
        <w:t> </w:t>
      </w:r>
      <w:r w:rsidR="00056897" w:rsidRPr="00CB0FFE">
        <w:rPr>
          <w:rFonts w:ascii="Arial" w:hAnsi="Arial" w:cs="Arial"/>
          <w:sz w:val="22"/>
        </w:rPr>
        <w:t>celkové hmotnosti elektrozařízení, která výrobce v daném kalendářním roce</w:t>
      </w:r>
      <w:r w:rsidR="00113FF8" w:rsidRPr="00CB0FFE">
        <w:rPr>
          <w:rFonts w:ascii="Arial" w:hAnsi="Arial" w:cs="Arial"/>
          <w:sz w:val="22"/>
        </w:rPr>
        <w:t xml:space="preserve"> </w:t>
      </w:r>
      <w:r w:rsidR="00B863BF" w:rsidRPr="00CB0FFE">
        <w:rPr>
          <w:rFonts w:ascii="Arial" w:hAnsi="Arial" w:cs="Arial"/>
          <w:sz w:val="22"/>
        </w:rPr>
        <w:t xml:space="preserve">uvedl na trh </w:t>
      </w:r>
      <w:r w:rsidR="00113FF8" w:rsidRPr="00CB0FFE">
        <w:rPr>
          <w:rFonts w:ascii="Arial" w:hAnsi="Arial" w:cs="Arial"/>
          <w:sz w:val="22"/>
        </w:rPr>
        <w:t>a která nebyla vyvezena nebo dodána do jiné</w:t>
      </w:r>
      <w:r w:rsidR="004639D7" w:rsidRPr="00CB0FFE">
        <w:rPr>
          <w:rFonts w:ascii="Arial" w:hAnsi="Arial" w:cs="Arial"/>
          <w:sz w:val="22"/>
        </w:rPr>
        <w:t>ho</w:t>
      </w:r>
      <w:r w:rsidR="00113FF8" w:rsidRPr="00CB0FFE">
        <w:rPr>
          <w:rFonts w:ascii="Arial" w:hAnsi="Arial" w:cs="Arial"/>
          <w:sz w:val="22"/>
        </w:rPr>
        <w:t xml:space="preserve"> členské</w:t>
      </w:r>
      <w:r w:rsidR="004639D7" w:rsidRPr="00CB0FFE">
        <w:rPr>
          <w:rFonts w:ascii="Arial" w:hAnsi="Arial" w:cs="Arial"/>
          <w:sz w:val="22"/>
        </w:rPr>
        <w:t>ho státu</w:t>
      </w:r>
      <w:r w:rsidRPr="00CB0FFE">
        <w:rPr>
          <w:rFonts w:ascii="Arial" w:hAnsi="Arial" w:cs="Arial"/>
          <w:sz w:val="22"/>
        </w:rPr>
        <w:t>,</w:t>
      </w:r>
      <w:r w:rsidR="00A05A78">
        <w:rPr>
          <w:rFonts w:ascii="Arial" w:hAnsi="Arial" w:cs="Arial"/>
          <w:sz w:val="22"/>
        </w:rPr>
        <w:t xml:space="preserve"> a</w:t>
      </w:r>
    </w:p>
    <w:p w14:paraId="02C12A29" w14:textId="77777777" w:rsidR="00897503" w:rsidRPr="00CB0FFE" w:rsidRDefault="00897503" w:rsidP="00674F40">
      <w:pPr>
        <w:ind w:left="426" w:hanging="437"/>
        <w:rPr>
          <w:rFonts w:ascii="Arial" w:hAnsi="Arial" w:cs="Arial"/>
          <w:sz w:val="22"/>
        </w:rPr>
      </w:pPr>
    </w:p>
    <w:p w14:paraId="477B2A8E" w14:textId="469DA552" w:rsidR="005E418D" w:rsidRPr="00833E79" w:rsidRDefault="00DD751A" w:rsidP="005B28C2">
      <w:pPr>
        <w:numPr>
          <w:ilvl w:val="0"/>
          <w:numId w:val="19"/>
        </w:numPr>
        <w:ind w:left="426" w:hanging="437"/>
        <w:rPr>
          <w:rFonts w:ascii="Arial" w:hAnsi="Arial" w:cs="Arial"/>
          <w:sz w:val="22"/>
        </w:rPr>
      </w:pPr>
      <w:r w:rsidRPr="00CB0FFE">
        <w:rPr>
          <w:rFonts w:ascii="Arial" w:hAnsi="Arial" w:cs="Arial"/>
          <w:sz w:val="22"/>
        </w:rPr>
        <w:t>zpracovatelem</w:t>
      </w:r>
      <w:r w:rsidR="002C20EF">
        <w:rPr>
          <w:rFonts w:ascii="Arial" w:hAnsi="Arial" w:cs="Arial"/>
          <w:sz w:val="22"/>
        </w:rPr>
        <w:t xml:space="preserve"> </w:t>
      </w:r>
      <w:r w:rsidR="00ED1660">
        <w:rPr>
          <w:rFonts w:ascii="Arial" w:hAnsi="Arial" w:cs="Arial"/>
          <w:sz w:val="22"/>
        </w:rPr>
        <w:t>odpadní</w:t>
      </w:r>
      <w:r w:rsidR="00ED1660" w:rsidRPr="00833E79">
        <w:rPr>
          <w:rFonts w:ascii="Arial" w:hAnsi="Arial" w:cs="Arial"/>
          <w:sz w:val="22"/>
        </w:rPr>
        <w:t xml:space="preserve">ch </w:t>
      </w:r>
      <w:r w:rsidR="002C20EF" w:rsidRPr="00833E79">
        <w:rPr>
          <w:rFonts w:ascii="Arial" w:hAnsi="Arial" w:cs="Arial"/>
          <w:sz w:val="22"/>
        </w:rPr>
        <w:t>elektrozařízení</w:t>
      </w:r>
      <w:r w:rsidRPr="00833E79">
        <w:rPr>
          <w:rFonts w:ascii="Arial" w:hAnsi="Arial" w:cs="Arial"/>
          <w:sz w:val="22"/>
        </w:rPr>
        <w:t xml:space="preserve"> </w:t>
      </w:r>
      <w:r w:rsidR="00C171F1" w:rsidRPr="00C171F1">
        <w:rPr>
          <w:rFonts w:ascii="Arial" w:hAnsi="Arial" w:cs="Arial"/>
          <w:sz w:val="22"/>
        </w:rPr>
        <w:t>provozovatel zařízení určeného pro nakládání s odpady, ve kterém je oprávněn zpracovávat odpadní elektrozařízení (dále jen „zařízení ke zpracování odpadních elektrozařízení“)</w:t>
      </w:r>
      <w:r w:rsidR="00C171F1" w:rsidRPr="00C171F1">
        <w:rPr>
          <w:rFonts w:ascii="Arial" w:hAnsi="Arial" w:cs="Arial"/>
          <w:sz w:val="22"/>
          <w:lang w:eastAsia="cs-CZ"/>
        </w:rPr>
        <w:t>.</w:t>
      </w:r>
    </w:p>
    <w:p w14:paraId="5B1C6440" w14:textId="77777777" w:rsidR="005E418D" w:rsidRPr="00CB0FFE" w:rsidRDefault="005E418D" w:rsidP="005E418D">
      <w:pPr>
        <w:rPr>
          <w:rFonts w:ascii="Arial" w:hAnsi="Arial" w:cs="Arial"/>
          <w:sz w:val="22"/>
        </w:rPr>
      </w:pPr>
    </w:p>
    <w:p w14:paraId="5CE4D4AE" w14:textId="77777777" w:rsidR="004A7C3F" w:rsidRPr="00CB0FFE" w:rsidRDefault="004A7C3F" w:rsidP="005B09A6">
      <w:pPr>
        <w:rPr>
          <w:rFonts w:ascii="Arial" w:hAnsi="Arial" w:cs="Arial"/>
          <w:sz w:val="22"/>
        </w:rPr>
      </w:pPr>
    </w:p>
    <w:p w14:paraId="51C00102" w14:textId="77777777" w:rsidR="00674F40" w:rsidRPr="00CB0FFE" w:rsidRDefault="00DD751A" w:rsidP="00674F40">
      <w:pPr>
        <w:rPr>
          <w:rFonts w:ascii="Arial" w:hAnsi="Arial" w:cs="Arial"/>
          <w:i/>
          <w:sz w:val="22"/>
        </w:rPr>
      </w:pPr>
      <w:r w:rsidRPr="00CB0FFE">
        <w:rPr>
          <w:rFonts w:ascii="Arial" w:hAnsi="Arial" w:cs="Arial"/>
          <w:i/>
          <w:sz w:val="22"/>
        </w:rPr>
        <w:t>CELEX 32012L0019</w:t>
      </w:r>
    </w:p>
    <w:p w14:paraId="4DF395D9" w14:textId="77777777" w:rsidR="004A7C3F" w:rsidRPr="00CB0FFE" w:rsidRDefault="004A7C3F" w:rsidP="005B09A6">
      <w:pPr>
        <w:rPr>
          <w:rFonts w:ascii="Arial" w:hAnsi="Arial" w:cs="Arial"/>
          <w:sz w:val="22"/>
        </w:rPr>
      </w:pPr>
    </w:p>
    <w:p w14:paraId="14C883CC" w14:textId="310891A9" w:rsidR="00E360E9" w:rsidRPr="00A96646" w:rsidRDefault="00DD751A" w:rsidP="00177E6F">
      <w:pPr>
        <w:pStyle w:val="a"/>
        <w:rPr>
          <w:rFonts w:ascii="Arial" w:hAnsi="Arial" w:cs="Arial"/>
          <w:sz w:val="22"/>
          <w:szCs w:val="22"/>
        </w:rPr>
      </w:pPr>
      <w:r w:rsidRPr="00A96646">
        <w:rPr>
          <w:rFonts w:ascii="Arial" w:hAnsi="Arial" w:cs="Arial"/>
          <w:sz w:val="22"/>
          <w:szCs w:val="22"/>
        </w:rPr>
        <w:t>§ 6</w:t>
      </w:r>
      <w:r w:rsidR="009002B6">
        <w:rPr>
          <w:rFonts w:ascii="Arial" w:hAnsi="Arial" w:cs="Arial"/>
          <w:sz w:val="22"/>
          <w:szCs w:val="22"/>
        </w:rPr>
        <w:t>1</w:t>
      </w:r>
    </w:p>
    <w:p w14:paraId="6B74D40A" w14:textId="77777777" w:rsidR="00E360E9" w:rsidRPr="00A96646" w:rsidRDefault="00DD751A" w:rsidP="00E360E9">
      <w:pPr>
        <w:pStyle w:val="Nadpis"/>
        <w:rPr>
          <w:rFonts w:ascii="Arial" w:hAnsi="Arial" w:cs="Arial"/>
          <w:sz w:val="22"/>
        </w:rPr>
      </w:pPr>
      <w:r w:rsidRPr="00A96646">
        <w:rPr>
          <w:rFonts w:ascii="Arial" w:hAnsi="Arial" w:cs="Arial"/>
          <w:sz w:val="22"/>
        </w:rPr>
        <w:t>Pověřený zástupce</w:t>
      </w:r>
    </w:p>
    <w:p w14:paraId="7BF786E7" w14:textId="1FD9F5FA" w:rsidR="00E360E9" w:rsidRPr="00A96646" w:rsidRDefault="00DD751A" w:rsidP="00242C66">
      <w:pPr>
        <w:ind w:firstLine="709"/>
        <w:rPr>
          <w:rFonts w:ascii="Arial" w:hAnsi="Arial" w:cs="Arial"/>
          <w:sz w:val="22"/>
          <w:u w:val="single"/>
        </w:rPr>
      </w:pPr>
      <w:r w:rsidRPr="002D000B">
        <w:rPr>
          <w:rFonts w:ascii="Arial" w:hAnsi="Arial" w:cs="Arial"/>
          <w:sz w:val="22"/>
        </w:rPr>
        <w:t>(1)</w:t>
      </w:r>
      <w:r w:rsidR="00242C66" w:rsidRPr="002D000B">
        <w:rPr>
          <w:rFonts w:ascii="Arial" w:hAnsi="Arial" w:cs="Arial"/>
          <w:sz w:val="22"/>
        </w:rPr>
        <w:t xml:space="preserve"> </w:t>
      </w:r>
      <w:r w:rsidR="006B1346" w:rsidRPr="00A96646">
        <w:rPr>
          <w:rFonts w:ascii="Arial" w:hAnsi="Arial" w:cs="Arial"/>
          <w:sz w:val="22"/>
          <w:u w:val="single"/>
        </w:rPr>
        <w:t>Výrobce elektrozařízení uvedený v § 3</w:t>
      </w:r>
      <w:r w:rsidR="00460856">
        <w:rPr>
          <w:rFonts w:ascii="Arial" w:hAnsi="Arial" w:cs="Arial"/>
          <w:sz w:val="22"/>
          <w:u w:val="single"/>
        </w:rPr>
        <w:t xml:space="preserve"> odst. 1</w:t>
      </w:r>
      <w:r w:rsidR="00FB7C52">
        <w:rPr>
          <w:rFonts w:ascii="Arial" w:hAnsi="Arial" w:cs="Arial"/>
          <w:sz w:val="22"/>
          <w:u w:val="single"/>
        </w:rPr>
        <w:t xml:space="preserve"> písm. </w:t>
      </w:r>
      <w:r w:rsidR="00A46240">
        <w:rPr>
          <w:rFonts w:ascii="Arial" w:hAnsi="Arial" w:cs="Arial"/>
          <w:sz w:val="22"/>
          <w:u w:val="single"/>
        </w:rPr>
        <w:t>m</w:t>
      </w:r>
      <w:r w:rsidR="006B1346" w:rsidRPr="00A96646">
        <w:rPr>
          <w:rFonts w:ascii="Arial" w:hAnsi="Arial" w:cs="Arial"/>
          <w:sz w:val="22"/>
          <w:u w:val="single"/>
        </w:rPr>
        <w:t>) bodě 4</w:t>
      </w:r>
      <w:r w:rsidR="00312DB1">
        <w:rPr>
          <w:rFonts w:ascii="Arial" w:hAnsi="Arial" w:cs="Arial"/>
          <w:sz w:val="22"/>
          <w:u w:val="single"/>
        </w:rPr>
        <w:t xml:space="preserve"> je povinen určit si</w:t>
      </w:r>
      <w:r w:rsidR="004D1C50" w:rsidRPr="00A96646">
        <w:rPr>
          <w:rFonts w:ascii="Arial" w:hAnsi="Arial" w:cs="Arial"/>
          <w:sz w:val="22"/>
          <w:u w:val="single"/>
        </w:rPr>
        <w:t xml:space="preserve"> za účelem plnění povinností</w:t>
      </w:r>
      <w:r w:rsidR="00DF4F6D" w:rsidRPr="00A96646">
        <w:rPr>
          <w:rFonts w:ascii="Arial" w:hAnsi="Arial" w:cs="Arial"/>
          <w:sz w:val="22"/>
          <w:u w:val="single"/>
        </w:rPr>
        <w:t xml:space="preserve"> </w:t>
      </w:r>
      <w:r w:rsidR="004D1C50" w:rsidRPr="00A96646">
        <w:rPr>
          <w:rFonts w:ascii="Arial" w:hAnsi="Arial" w:cs="Arial"/>
          <w:sz w:val="22"/>
          <w:u w:val="single"/>
        </w:rPr>
        <w:t>stanov</w:t>
      </w:r>
      <w:r w:rsidR="00BA49D6" w:rsidRPr="00A96646">
        <w:rPr>
          <w:rFonts w:ascii="Arial" w:hAnsi="Arial" w:cs="Arial"/>
          <w:sz w:val="22"/>
          <w:u w:val="single"/>
        </w:rPr>
        <w:t>ených</w:t>
      </w:r>
      <w:r w:rsidR="004D1C50" w:rsidRPr="00A96646">
        <w:rPr>
          <w:rFonts w:ascii="Arial" w:hAnsi="Arial" w:cs="Arial"/>
          <w:sz w:val="22"/>
          <w:u w:val="single"/>
        </w:rPr>
        <w:t xml:space="preserve"> t</w:t>
      </w:r>
      <w:r w:rsidR="00BA49D6" w:rsidRPr="00A96646">
        <w:rPr>
          <w:rFonts w:ascii="Arial" w:hAnsi="Arial" w:cs="Arial"/>
          <w:sz w:val="22"/>
          <w:u w:val="single"/>
        </w:rPr>
        <w:t>ímto</w:t>
      </w:r>
      <w:r w:rsidR="004D1C50" w:rsidRPr="00A96646">
        <w:rPr>
          <w:rFonts w:ascii="Arial" w:hAnsi="Arial" w:cs="Arial"/>
          <w:sz w:val="22"/>
          <w:u w:val="single"/>
        </w:rPr>
        <w:t xml:space="preserve"> zákon</w:t>
      </w:r>
      <w:r w:rsidR="00BA49D6" w:rsidRPr="00A96646">
        <w:rPr>
          <w:rFonts w:ascii="Arial" w:hAnsi="Arial" w:cs="Arial"/>
          <w:sz w:val="22"/>
          <w:u w:val="single"/>
        </w:rPr>
        <w:t>em</w:t>
      </w:r>
      <w:r w:rsidR="004D1C50" w:rsidRPr="00A96646">
        <w:rPr>
          <w:rFonts w:ascii="Arial" w:hAnsi="Arial" w:cs="Arial"/>
          <w:sz w:val="22"/>
          <w:u w:val="single"/>
        </w:rPr>
        <w:t xml:space="preserve"> p</w:t>
      </w:r>
      <w:r w:rsidR="00242C66" w:rsidRPr="00A96646">
        <w:rPr>
          <w:rFonts w:ascii="Arial" w:hAnsi="Arial" w:cs="Arial"/>
          <w:sz w:val="22"/>
          <w:u w:val="single"/>
        </w:rPr>
        <w:t xml:space="preserve">ověřeného zástupce </w:t>
      </w:r>
      <w:r w:rsidR="00034E43">
        <w:rPr>
          <w:rFonts w:ascii="Arial" w:hAnsi="Arial" w:cs="Arial"/>
          <w:sz w:val="22"/>
          <w:u w:val="single"/>
        </w:rPr>
        <w:t>podle</w:t>
      </w:r>
      <w:r w:rsidR="004D1C50" w:rsidRPr="00A96646">
        <w:rPr>
          <w:rFonts w:ascii="Arial" w:hAnsi="Arial" w:cs="Arial"/>
          <w:sz w:val="22"/>
          <w:u w:val="single"/>
        </w:rPr>
        <w:t xml:space="preserve"> § </w:t>
      </w:r>
      <w:r w:rsidR="00E96D2A" w:rsidRPr="00A96646">
        <w:rPr>
          <w:rFonts w:ascii="Arial" w:hAnsi="Arial" w:cs="Arial"/>
          <w:sz w:val="22"/>
          <w:u w:val="single"/>
        </w:rPr>
        <w:t>1</w:t>
      </w:r>
      <w:r w:rsidR="004E6977">
        <w:rPr>
          <w:rFonts w:ascii="Arial" w:hAnsi="Arial" w:cs="Arial"/>
          <w:sz w:val="22"/>
          <w:u w:val="single"/>
        </w:rPr>
        <w:t>1</w:t>
      </w:r>
      <w:r w:rsidR="00242C66" w:rsidRPr="00A96646">
        <w:rPr>
          <w:rFonts w:ascii="Arial" w:hAnsi="Arial" w:cs="Arial"/>
          <w:sz w:val="22"/>
          <w:u w:val="single"/>
        </w:rPr>
        <w:t>.</w:t>
      </w:r>
    </w:p>
    <w:p w14:paraId="61FF551C" w14:textId="77777777" w:rsidR="00E360E9" w:rsidRPr="00A96646" w:rsidRDefault="00E360E9" w:rsidP="005B09A6">
      <w:pPr>
        <w:rPr>
          <w:rFonts w:ascii="Arial" w:hAnsi="Arial" w:cs="Arial"/>
          <w:sz w:val="22"/>
        </w:rPr>
      </w:pPr>
    </w:p>
    <w:p w14:paraId="1B71037E" w14:textId="07BE4261" w:rsidR="00720D7E" w:rsidRPr="00A96646" w:rsidRDefault="00DD751A" w:rsidP="00720D7E">
      <w:pPr>
        <w:ind w:firstLine="709"/>
        <w:rPr>
          <w:rFonts w:ascii="Arial" w:hAnsi="Arial" w:cs="Arial"/>
          <w:sz w:val="22"/>
        </w:rPr>
      </w:pPr>
      <w:r w:rsidRPr="002D000B">
        <w:rPr>
          <w:rFonts w:ascii="Arial" w:hAnsi="Arial" w:cs="Arial"/>
          <w:sz w:val="22"/>
        </w:rPr>
        <w:t xml:space="preserve">(2) </w:t>
      </w:r>
      <w:r w:rsidRPr="00034E43">
        <w:rPr>
          <w:rFonts w:ascii="Arial" w:hAnsi="Arial" w:cs="Arial"/>
          <w:sz w:val="22"/>
          <w:u w:val="single"/>
        </w:rPr>
        <w:t xml:space="preserve">Osoba </w:t>
      </w:r>
      <w:r w:rsidR="004B28C5" w:rsidRPr="00034E43">
        <w:rPr>
          <w:rFonts w:ascii="Arial" w:hAnsi="Arial" w:cs="Arial"/>
          <w:sz w:val="22"/>
          <w:u w:val="single"/>
        </w:rPr>
        <w:t>usazená v jiném členském státě, která není současně usazen</w:t>
      </w:r>
      <w:r w:rsidR="00B54CE9" w:rsidRPr="00034E43">
        <w:rPr>
          <w:rFonts w:ascii="Arial" w:hAnsi="Arial" w:cs="Arial"/>
          <w:sz w:val="22"/>
          <w:u w:val="single"/>
        </w:rPr>
        <w:t>a</w:t>
      </w:r>
      <w:r w:rsidR="004B28C5" w:rsidRPr="00034E43">
        <w:rPr>
          <w:rFonts w:ascii="Arial" w:hAnsi="Arial" w:cs="Arial"/>
          <w:sz w:val="22"/>
          <w:u w:val="single"/>
        </w:rPr>
        <w:t xml:space="preserve"> v České republice a prostřednictvím jiných dodavatelů uvádí na trh elektrozařízení, </w:t>
      </w:r>
      <w:r w:rsidRPr="00034E43">
        <w:rPr>
          <w:rFonts w:ascii="Arial" w:hAnsi="Arial" w:cs="Arial"/>
          <w:sz w:val="22"/>
          <w:u w:val="single"/>
        </w:rPr>
        <w:t xml:space="preserve">si může určit svého pověřeného zástupce </w:t>
      </w:r>
      <w:r w:rsidR="00034E43" w:rsidRPr="00D25261">
        <w:rPr>
          <w:rFonts w:ascii="Arial" w:hAnsi="Arial" w:cs="Arial"/>
          <w:sz w:val="22"/>
          <w:u w:val="single"/>
        </w:rPr>
        <w:t xml:space="preserve">podle </w:t>
      </w:r>
      <w:r w:rsidRPr="00034E43">
        <w:rPr>
          <w:rFonts w:ascii="Arial" w:hAnsi="Arial" w:cs="Arial"/>
          <w:sz w:val="22"/>
          <w:u w:val="single"/>
        </w:rPr>
        <w:t>§ 1</w:t>
      </w:r>
      <w:r w:rsidR="004E6977">
        <w:rPr>
          <w:rFonts w:ascii="Arial" w:hAnsi="Arial" w:cs="Arial"/>
          <w:sz w:val="22"/>
          <w:u w:val="single"/>
        </w:rPr>
        <w:t>1</w:t>
      </w:r>
      <w:r w:rsidRPr="00034E43">
        <w:rPr>
          <w:rFonts w:ascii="Arial" w:hAnsi="Arial" w:cs="Arial"/>
          <w:sz w:val="22"/>
          <w:u w:val="single"/>
        </w:rPr>
        <w:t>.</w:t>
      </w:r>
      <w:r w:rsidR="00D17EC6" w:rsidRPr="00034E43">
        <w:rPr>
          <w:rFonts w:ascii="Arial" w:hAnsi="Arial" w:cs="Arial"/>
          <w:i/>
          <w:sz w:val="22"/>
        </w:rPr>
        <w:t xml:space="preserve"> </w:t>
      </w:r>
      <w:r w:rsidR="00034E43" w:rsidRPr="00D25261">
        <w:rPr>
          <w:rFonts w:ascii="Arial" w:hAnsi="Arial" w:cs="Arial"/>
          <w:sz w:val="22"/>
        </w:rPr>
        <w:t>Tato osoba</w:t>
      </w:r>
      <w:r w:rsidR="00DF3F2A" w:rsidRPr="00034E43">
        <w:rPr>
          <w:rFonts w:ascii="Arial" w:hAnsi="Arial" w:cs="Arial"/>
          <w:sz w:val="22"/>
        </w:rPr>
        <w:t xml:space="preserve"> je povinna informovat své odběratele o určení, změně a odvolání pověřeného zástupce.</w:t>
      </w:r>
    </w:p>
    <w:p w14:paraId="599FB6F6" w14:textId="77777777" w:rsidR="00720D7E" w:rsidRPr="00A96646" w:rsidRDefault="00720D7E" w:rsidP="00720D7E">
      <w:pPr>
        <w:ind w:firstLine="709"/>
        <w:rPr>
          <w:rFonts w:ascii="Arial" w:hAnsi="Arial" w:cs="Arial"/>
          <w:sz w:val="22"/>
        </w:rPr>
      </w:pPr>
    </w:p>
    <w:p w14:paraId="5F3AF26D" w14:textId="46870DDF" w:rsidR="009B2248" w:rsidRDefault="00DD751A" w:rsidP="00B54CE9">
      <w:pPr>
        <w:ind w:firstLine="709"/>
        <w:rPr>
          <w:rFonts w:ascii="Arial" w:hAnsi="Arial" w:cs="Arial"/>
          <w:sz w:val="22"/>
          <w:u w:val="single"/>
        </w:rPr>
      </w:pPr>
      <w:r w:rsidRPr="002D000B">
        <w:rPr>
          <w:rFonts w:ascii="Arial" w:hAnsi="Arial" w:cs="Arial"/>
          <w:sz w:val="22"/>
        </w:rPr>
        <w:t>(</w:t>
      </w:r>
      <w:r w:rsidR="00B54CE9" w:rsidRPr="002D000B">
        <w:rPr>
          <w:rFonts w:ascii="Arial" w:hAnsi="Arial" w:cs="Arial"/>
          <w:sz w:val="22"/>
        </w:rPr>
        <w:t>3</w:t>
      </w:r>
      <w:r w:rsidRPr="002D000B">
        <w:rPr>
          <w:rFonts w:ascii="Arial" w:hAnsi="Arial" w:cs="Arial"/>
          <w:sz w:val="22"/>
        </w:rPr>
        <w:t xml:space="preserve">) </w:t>
      </w:r>
      <w:r w:rsidRPr="00A96646">
        <w:rPr>
          <w:rFonts w:ascii="Arial" w:hAnsi="Arial" w:cs="Arial"/>
          <w:sz w:val="22"/>
          <w:u w:val="single"/>
        </w:rPr>
        <w:t>Osoba usazen</w:t>
      </w:r>
      <w:r w:rsidR="002D4B5A" w:rsidRPr="00A96646">
        <w:rPr>
          <w:rFonts w:ascii="Arial" w:hAnsi="Arial" w:cs="Arial"/>
          <w:sz w:val="22"/>
          <w:u w:val="single"/>
        </w:rPr>
        <w:t>á</w:t>
      </w:r>
      <w:r w:rsidRPr="00A96646">
        <w:rPr>
          <w:rFonts w:ascii="Arial" w:hAnsi="Arial" w:cs="Arial"/>
          <w:sz w:val="22"/>
          <w:u w:val="single"/>
        </w:rPr>
        <w:t xml:space="preserve"> v České republice</w:t>
      </w:r>
      <w:r w:rsidR="002D4B5A" w:rsidRPr="00A96646">
        <w:rPr>
          <w:rFonts w:ascii="Arial" w:hAnsi="Arial" w:cs="Arial"/>
          <w:sz w:val="22"/>
          <w:u w:val="single"/>
        </w:rPr>
        <w:t>, která</w:t>
      </w:r>
      <w:r w:rsidRPr="00A96646">
        <w:rPr>
          <w:rFonts w:ascii="Arial" w:hAnsi="Arial" w:cs="Arial"/>
          <w:sz w:val="22"/>
          <w:u w:val="single"/>
        </w:rPr>
        <w:t xml:space="preserve"> </w:t>
      </w:r>
      <w:r w:rsidR="00B54CE9" w:rsidRPr="00A96646">
        <w:rPr>
          <w:rFonts w:ascii="Arial" w:hAnsi="Arial" w:cs="Arial"/>
          <w:sz w:val="22"/>
          <w:u w:val="single"/>
        </w:rPr>
        <w:t>d</w:t>
      </w:r>
      <w:r w:rsidRPr="00A96646">
        <w:rPr>
          <w:rFonts w:ascii="Arial" w:hAnsi="Arial" w:cs="Arial"/>
          <w:sz w:val="22"/>
          <w:u w:val="single"/>
        </w:rPr>
        <w:t>odává elektrozařízení prostřednictvím prostředků komunikace na dálku</w:t>
      </w:r>
      <w:r w:rsidR="008A222E">
        <w:rPr>
          <w:rFonts w:ascii="Arial" w:hAnsi="Arial" w:cs="Arial"/>
          <w:sz w:val="22"/>
          <w:u w:val="single"/>
          <w:vertAlign w:val="superscript"/>
        </w:rPr>
        <w:t>3</w:t>
      </w:r>
      <w:r w:rsidR="00F44CA6" w:rsidRPr="00D25261">
        <w:rPr>
          <w:rFonts w:ascii="Arial" w:hAnsi="Arial" w:cs="Arial"/>
          <w:sz w:val="22"/>
          <w:u w:val="single"/>
          <w:vertAlign w:val="superscript"/>
        </w:rPr>
        <w:t>)</w:t>
      </w:r>
      <w:r w:rsidRPr="00A96646">
        <w:rPr>
          <w:rFonts w:ascii="Arial" w:hAnsi="Arial" w:cs="Arial"/>
          <w:sz w:val="22"/>
          <w:u w:val="single"/>
        </w:rPr>
        <w:t xml:space="preserve"> přímo konečným uživatelům v jiném členském státě, je povinna v souladu s právními předpisy tohoto členského státu určit </w:t>
      </w:r>
      <w:r w:rsidR="002D4B5A" w:rsidRPr="00A96646">
        <w:rPr>
          <w:rFonts w:ascii="Arial" w:hAnsi="Arial" w:cs="Arial"/>
          <w:sz w:val="22"/>
          <w:u w:val="single"/>
        </w:rPr>
        <w:t xml:space="preserve">si </w:t>
      </w:r>
      <w:r w:rsidRPr="00A96646">
        <w:rPr>
          <w:rFonts w:ascii="Arial" w:hAnsi="Arial" w:cs="Arial"/>
          <w:sz w:val="22"/>
          <w:u w:val="single"/>
        </w:rPr>
        <w:t>na základě písemného pověření svého pověřeného zástupce za účelem plnění povinností ve vztahu k tomuto elektrozařízení vyplývajících z právních předpisů tohoto členského státu.</w:t>
      </w:r>
    </w:p>
    <w:p w14:paraId="0CDB26DC" w14:textId="77777777" w:rsidR="00317341" w:rsidRDefault="00317341" w:rsidP="001333C0">
      <w:pPr>
        <w:rPr>
          <w:rFonts w:ascii="Arial" w:hAnsi="Arial" w:cs="Arial"/>
          <w:sz w:val="22"/>
          <w:u w:val="single"/>
        </w:rPr>
      </w:pPr>
    </w:p>
    <w:p w14:paraId="253E65D9" w14:textId="77777777" w:rsidR="002D4B5A" w:rsidRPr="00CB0FFE" w:rsidRDefault="00DD751A" w:rsidP="002D4B5A">
      <w:pPr>
        <w:rPr>
          <w:rFonts w:ascii="Arial" w:hAnsi="Arial" w:cs="Arial"/>
          <w:i/>
          <w:sz w:val="22"/>
        </w:rPr>
      </w:pPr>
      <w:r w:rsidRPr="00CB0FFE">
        <w:rPr>
          <w:rFonts w:ascii="Arial" w:hAnsi="Arial" w:cs="Arial"/>
          <w:i/>
          <w:sz w:val="22"/>
        </w:rPr>
        <w:t>CELEX 32012L0019</w:t>
      </w:r>
    </w:p>
    <w:p w14:paraId="65D5FCCA" w14:textId="77777777" w:rsidR="002D4B5A" w:rsidRPr="00CB0FFE" w:rsidRDefault="002D4B5A" w:rsidP="005B09A6">
      <w:pPr>
        <w:rPr>
          <w:rFonts w:ascii="Arial" w:hAnsi="Arial" w:cs="Arial"/>
          <w:sz w:val="22"/>
        </w:rPr>
      </w:pPr>
    </w:p>
    <w:p w14:paraId="5D4FABBF" w14:textId="59976A9E" w:rsidR="00545543" w:rsidRPr="00CB0FFE" w:rsidRDefault="00DD751A" w:rsidP="00177E6F">
      <w:pPr>
        <w:pStyle w:val="a"/>
        <w:rPr>
          <w:rFonts w:ascii="Arial" w:hAnsi="Arial" w:cs="Arial"/>
          <w:sz w:val="22"/>
          <w:szCs w:val="22"/>
        </w:rPr>
      </w:pPr>
      <w:r>
        <w:rPr>
          <w:rFonts w:ascii="Arial" w:hAnsi="Arial" w:cs="Arial"/>
          <w:sz w:val="22"/>
          <w:szCs w:val="22"/>
        </w:rPr>
        <w:lastRenderedPageBreak/>
        <w:t>§ 6</w:t>
      </w:r>
      <w:r w:rsidR="009002B6">
        <w:rPr>
          <w:rFonts w:ascii="Arial" w:hAnsi="Arial" w:cs="Arial"/>
          <w:sz w:val="22"/>
          <w:szCs w:val="22"/>
        </w:rPr>
        <w:t>2</w:t>
      </w:r>
    </w:p>
    <w:p w14:paraId="547C9A79" w14:textId="77777777" w:rsidR="00545543" w:rsidRPr="00CB0FFE" w:rsidRDefault="00DD751A" w:rsidP="00545543">
      <w:pPr>
        <w:pStyle w:val="Nadpis"/>
        <w:rPr>
          <w:rFonts w:ascii="Arial" w:hAnsi="Arial" w:cs="Arial"/>
          <w:sz w:val="22"/>
        </w:rPr>
      </w:pPr>
      <w:r w:rsidRPr="00CB0FFE">
        <w:rPr>
          <w:rFonts w:ascii="Arial" w:hAnsi="Arial" w:cs="Arial"/>
          <w:sz w:val="22"/>
        </w:rPr>
        <w:t>Označování elektrozařízení</w:t>
      </w:r>
    </w:p>
    <w:p w14:paraId="4B3EF6DD" w14:textId="7AACD6A2" w:rsidR="00643BB9" w:rsidRPr="00CB0FFE" w:rsidRDefault="00DD751A" w:rsidP="00ED74B5">
      <w:pPr>
        <w:ind w:firstLine="709"/>
        <w:rPr>
          <w:rFonts w:ascii="Arial" w:hAnsi="Arial" w:cs="Arial"/>
          <w:sz w:val="22"/>
          <w:u w:val="single"/>
        </w:rPr>
      </w:pPr>
      <w:r w:rsidRPr="002D000B">
        <w:rPr>
          <w:rFonts w:ascii="Arial" w:hAnsi="Arial" w:cs="Arial"/>
          <w:sz w:val="22"/>
        </w:rPr>
        <w:t>(</w:t>
      </w:r>
      <w:r w:rsidR="0009270F" w:rsidRPr="002D000B">
        <w:rPr>
          <w:rFonts w:ascii="Arial" w:hAnsi="Arial" w:cs="Arial"/>
          <w:sz w:val="22"/>
        </w:rPr>
        <w:t>1</w:t>
      </w:r>
      <w:r w:rsidRPr="002D000B">
        <w:rPr>
          <w:rFonts w:ascii="Arial" w:hAnsi="Arial" w:cs="Arial"/>
          <w:sz w:val="22"/>
        </w:rPr>
        <w:t xml:space="preserve">) </w:t>
      </w:r>
      <w:r w:rsidRPr="00CB0FFE">
        <w:rPr>
          <w:rFonts w:ascii="Arial" w:hAnsi="Arial" w:cs="Arial"/>
          <w:sz w:val="22"/>
          <w:u w:val="single"/>
        </w:rPr>
        <w:t xml:space="preserve">Výrobce elektrozařízení </w:t>
      </w:r>
      <w:r w:rsidR="009427F4" w:rsidRPr="00CB0FFE">
        <w:rPr>
          <w:rFonts w:ascii="Arial" w:hAnsi="Arial" w:cs="Arial"/>
          <w:sz w:val="22"/>
          <w:u w:val="single"/>
        </w:rPr>
        <w:t>je p</w:t>
      </w:r>
      <w:r w:rsidR="00C01D16">
        <w:rPr>
          <w:rFonts w:ascii="Arial" w:hAnsi="Arial" w:cs="Arial"/>
          <w:sz w:val="22"/>
          <w:u w:val="single"/>
        </w:rPr>
        <w:t>ovinen zajistit, aby při uvedení</w:t>
      </w:r>
      <w:r w:rsidR="009427F4" w:rsidRPr="00CB0FFE">
        <w:rPr>
          <w:rFonts w:ascii="Arial" w:hAnsi="Arial" w:cs="Arial"/>
          <w:sz w:val="22"/>
          <w:u w:val="single"/>
        </w:rPr>
        <w:t xml:space="preserve"> na trh </w:t>
      </w:r>
      <w:r w:rsidR="000D7B3B" w:rsidRPr="00CB0FFE">
        <w:rPr>
          <w:rFonts w:ascii="Arial" w:hAnsi="Arial" w:cs="Arial"/>
          <w:sz w:val="22"/>
          <w:u w:val="single"/>
        </w:rPr>
        <w:t xml:space="preserve">bylo </w:t>
      </w:r>
      <w:r w:rsidRPr="00CB0FFE">
        <w:rPr>
          <w:rFonts w:ascii="Arial" w:hAnsi="Arial" w:cs="Arial"/>
          <w:sz w:val="22"/>
          <w:u w:val="single"/>
        </w:rPr>
        <w:t xml:space="preserve">elektrozařízení </w:t>
      </w:r>
      <w:r w:rsidR="009427F4" w:rsidRPr="00CB0FFE">
        <w:rPr>
          <w:rFonts w:ascii="Arial" w:hAnsi="Arial" w:cs="Arial"/>
          <w:sz w:val="22"/>
          <w:u w:val="single"/>
        </w:rPr>
        <w:t xml:space="preserve">označeno </w:t>
      </w:r>
      <w:r w:rsidRPr="00CB0FFE">
        <w:rPr>
          <w:rFonts w:ascii="Arial" w:hAnsi="Arial" w:cs="Arial"/>
          <w:sz w:val="22"/>
          <w:u w:val="single"/>
        </w:rPr>
        <w:t>pro účely zpětného odběru</w:t>
      </w:r>
      <w:r w:rsidR="00570244">
        <w:rPr>
          <w:rFonts w:ascii="Arial" w:hAnsi="Arial" w:cs="Arial"/>
          <w:sz w:val="22"/>
          <w:u w:val="single"/>
        </w:rPr>
        <w:t xml:space="preserve"> stanoveným</w:t>
      </w:r>
      <w:r w:rsidRPr="00CB0FFE">
        <w:rPr>
          <w:rFonts w:ascii="Arial" w:hAnsi="Arial" w:cs="Arial"/>
          <w:sz w:val="22"/>
          <w:u w:val="single"/>
        </w:rPr>
        <w:t xml:space="preserve"> grafickým symbolem. Není-li možné elektrozařízení takto označit vzhledem k jeho velikosti nebo funkci, označí se grafickým symbolem obal, návod k použití </w:t>
      </w:r>
      <w:r w:rsidR="000F71F8" w:rsidRPr="00CB0FFE">
        <w:rPr>
          <w:rFonts w:ascii="Arial" w:hAnsi="Arial" w:cs="Arial"/>
          <w:sz w:val="22"/>
          <w:u w:val="single"/>
        </w:rPr>
        <w:t>a</w:t>
      </w:r>
      <w:r w:rsidR="004F3DEA" w:rsidRPr="00CB0FFE">
        <w:rPr>
          <w:rFonts w:ascii="Arial" w:hAnsi="Arial" w:cs="Arial"/>
          <w:sz w:val="22"/>
          <w:u w:val="single"/>
        </w:rPr>
        <w:t xml:space="preserve"> záruční list elektrozařízení.</w:t>
      </w:r>
    </w:p>
    <w:p w14:paraId="49914D22" w14:textId="77777777" w:rsidR="00ED74B5" w:rsidRPr="00CB0FFE" w:rsidRDefault="00ED74B5" w:rsidP="00ED74B5">
      <w:pPr>
        <w:ind w:firstLine="709"/>
        <w:rPr>
          <w:rFonts w:ascii="Arial" w:hAnsi="Arial" w:cs="Arial"/>
          <w:sz w:val="22"/>
          <w:u w:val="single"/>
        </w:rPr>
      </w:pPr>
    </w:p>
    <w:p w14:paraId="7F275B66" w14:textId="001593DA" w:rsidR="00480162" w:rsidRDefault="00DD751A" w:rsidP="00ED74B5">
      <w:pPr>
        <w:ind w:firstLine="709"/>
        <w:rPr>
          <w:rFonts w:ascii="Arial" w:hAnsi="Arial" w:cs="Arial"/>
          <w:sz w:val="22"/>
          <w:u w:val="single"/>
        </w:rPr>
      </w:pPr>
      <w:r w:rsidRPr="002D000B">
        <w:rPr>
          <w:rFonts w:ascii="Arial" w:hAnsi="Arial" w:cs="Arial"/>
          <w:sz w:val="22"/>
        </w:rPr>
        <w:t>(</w:t>
      </w:r>
      <w:r w:rsidR="0009270F" w:rsidRPr="002D000B">
        <w:rPr>
          <w:rFonts w:ascii="Arial" w:hAnsi="Arial" w:cs="Arial"/>
          <w:sz w:val="22"/>
        </w:rPr>
        <w:t>2</w:t>
      </w:r>
      <w:r w:rsidRPr="002D000B">
        <w:rPr>
          <w:rFonts w:ascii="Arial" w:hAnsi="Arial" w:cs="Arial"/>
          <w:sz w:val="22"/>
        </w:rPr>
        <w:t xml:space="preserve">) </w:t>
      </w:r>
      <w:r w:rsidRPr="00CB0FFE">
        <w:rPr>
          <w:rFonts w:ascii="Arial" w:hAnsi="Arial" w:cs="Arial"/>
          <w:sz w:val="22"/>
          <w:u w:val="single"/>
        </w:rPr>
        <w:t>Výrobce elektrozařízení zajistí, aby z označení elektrozařízení bylo patrné, že</w:t>
      </w:r>
      <w:r w:rsidR="005D141B" w:rsidRPr="00CB0FFE">
        <w:rPr>
          <w:rFonts w:ascii="Arial" w:hAnsi="Arial" w:cs="Arial"/>
          <w:sz w:val="22"/>
          <w:u w:val="single"/>
        </w:rPr>
        <w:t xml:space="preserve"> elektrozařízení</w:t>
      </w:r>
      <w:r w:rsidRPr="00CB0FFE">
        <w:rPr>
          <w:rFonts w:ascii="Arial" w:hAnsi="Arial" w:cs="Arial"/>
          <w:sz w:val="22"/>
          <w:u w:val="single"/>
        </w:rPr>
        <w:t xml:space="preserve"> bylo uvedeno </w:t>
      </w:r>
      <w:r w:rsidR="005D141B" w:rsidRPr="00CB0FFE">
        <w:rPr>
          <w:rFonts w:ascii="Arial" w:hAnsi="Arial" w:cs="Arial"/>
          <w:sz w:val="22"/>
          <w:u w:val="single"/>
        </w:rPr>
        <w:t xml:space="preserve">na trh </w:t>
      </w:r>
      <w:r w:rsidRPr="00CB0FFE">
        <w:rPr>
          <w:rFonts w:ascii="Arial" w:hAnsi="Arial" w:cs="Arial"/>
          <w:sz w:val="22"/>
          <w:u w:val="single"/>
        </w:rPr>
        <w:t xml:space="preserve">po </w:t>
      </w:r>
      <w:r w:rsidR="005D141B" w:rsidRPr="00CB0FFE">
        <w:rPr>
          <w:rFonts w:ascii="Arial" w:hAnsi="Arial" w:cs="Arial"/>
          <w:sz w:val="22"/>
          <w:u w:val="single"/>
        </w:rPr>
        <w:t>13. srpnu 2005</w:t>
      </w:r>
      <w:r w:rsidRPr="00CB0FFE">
        <w:rPr>
          <w:rFonts w:ascii="Arial" w:hAnsi="Arial" w:cs="Arial"/>
          <w:sz w:val="22"/>
          <w:u w:val="single"/>
        </w:rPr>
        <w:t>.</w:t>
      </w:r>
    </w:p>
    <w:p w14:paraId="657CFA15" w14:textId="77777777" w:rsidR="006B0F97" w:rsidRPr="00CB0FFE" w:rsidRDefault="006B0F97" w:rsidP="00ED74B5">
      <w:pPr>
        <w:ind w:firstLine="709"/>
        <w:rPr>
          <w:rFonts w:ascii="Arial" w:hAnsi="Arial" w:cs="Arial"/>
          <w:sz w:val="22"/>
          <w:u w:val="single"/>
        </w:rPr>
      </w:pPr>
    </w:p>
    <w:p w14:paraId="358BB842" w14:textId="77777777" w:rsidR="0034447B" w:rsidRDefault="00DD751A" w:rsidP="001333C0">
      <w:pPr>
        <w:ind w:firstLine="709"/>
        <w:rPr>
          <w:rFonts w:ascii="Arial" w:hAnsi="Arial" w:cs="Arial"/>
          <w:sz w:val="22"/>
          <w:szCs w:val="24"/>
        </w:rPr>
      </w:pPr>
      <w:r w:rsidRPr="002B799F">
        <w:rPr>
          <w:rFonts w:ascii="Arial" w:hAnsi="Arial" w:cs="Arial"/>
          <w:sz w:val="22"/>
          <w:szCs w:val="24"/>
        </w:rPr>
        <w:t xml:space="preserve">(3) </w:t>
      </w:r>
      <w:r w:rsidR="003857EA" w:rsidRPr="00F779AD">
        <w:rPr>
          <w:rFonts w:ascii="Arial" w:hAnsi="Arial" w:cs="Arial"/>
          <w:sz w:val="22"/>
          <w:szCs w:val="24"/>
          <w:u w:val="single"/>
        </w:rPr>
        <w:t>Ministerstvo stanoví vyhláškou</w:t>
      </w:r>
    </w:p>
    <w:p w14:paraId="19E3389F" w14:textId="56D5C2E6" w:rsidR="0034447B" w:rsidRDefault="0034447B" w:rsidP="001333C0">
      <w:pPr>
        <w:ind w:firstLine="709"/>
        <w:rPr>
          <w:rFonts w:ascii="Arial" w:hAnsi="Arial" w:cs="Arial"/>
          <w:sz w:val="22"/>
          <w:szCs w:val="24"/>
        </w:rPr>
      </w:pPr>
    </w:p>
    <w:p w14:paraId="7F361009" w14:textId="714EE4DA" w:rsidR="0034447B" w:rsidRPr="00F779AD" w:rsidRDefault="00DD751A" w:rsidP="005B28C2">
      <w:pPr>
        <w:pStyle w:val="Odstavecseseznamem"/>
        <w:numPr>
          <w:ilvl w:val="0"/>
          <w:numId w:val="121"/>
        </w:numPr>
        <w:ind w:left="426" w:hanging="426"/>
        <w:rPr>
          <w:rFonts w:ascii="Arial" w:hAnsi="Arial" w:cs="Arial"/>
          <w:sz w:val="22"/>
          <w:szCs w:val="24"/>
          <w:u w:val="single"/>
        </w:rPr>
      </w:pPr>
      <w:r w:rsidRPr="00F779AD">
        <w:rPr>
          <w:rFonts w:ascii="Arial" w:hAnsi="Arial" w:cs="Arial"/>
          <w:sz w:val="22"/>
          <w:szCs w:val="24"/>
          <w:u w:val="single"/>
        </w:rPr>
        <w:t xml:space="preserve">vzor </w:t>
      </w:r>
      <w:r w:rsidR="003857EA" w:rsidRPr="00F779AD">
        <w:rPr>
          <w:rFonts w:ascii="Arial" w:hAnsi="Arial" w:cs="Arial"/>
          <w:sz w:val="22"/>
          <w:szCs w:val="24"/>
          <w:u w:val="single"/>
        </w:rPr>
        <w:t>grafick</w:t>
      </w:r>
      <w:r w:rsidRPr="00F779AD">
        <w:rPr>
          <w:rFonts w:ascii="Arial" w:hAnsi="Arial" w:cs="Arial"/>
          <w:sz w:val="22"/>
          <w:szCs w:val="24"/>
          <w:u w:val="single"/>
        </w:rPr>
        <w:t>ého</w:t>
      </w:r>
      <w:r w:rsidR="003857EA" w:rsidRPr="00F779AD">
        <w:rPr>
          <w:rFonts w:ascii="Arial" w:hAnsi="Arial" w:cs="Arial"/>
          <w:sz w:val="22"/>
          <w:szCs w:val="24"/>
          <w:u w:val="single"/>
        </w:rPr>
        <w:t xml:space="preserve"> symbol</w:t>
      </w:r>
      <w:r w:rsidRPr="00F779AD">
        <w:rPr>
          <w:rFonts w:ascii="Arial" w:hAnsi="Arial" w:cs="Arial"/>
          <w:sz w:val="22"/>
          <w:szCs w:val="24"/>
          <w:u w:val="single"/>
        </w:rPr>
        <w:t>u</w:t>
      </w:r>
      <w:r w:rsidR="003857EA" w:rsidRPr="00F779AD">
        <w:rPr>
          <w:rFonts w:ascii="Arial" w:hAnsi="Arial" w:cs="Arial"/>
          <w:sz w:val="22"/>
          <w:szCs w:val="24"/>
          <w:u w:val="single"/>
        </w:rPr>
        <w:t xml:space="preserve"> pro označení elektrozař</w:t>
      </w:r>
      <w:r w:rsidR="00001E16" w:rsidRPr="00F779AD">
        <w:rPr>
          <w:rFonts w:ascii="Arial" w:hAnsi="Arial" w:cs="Arial"/>
          <w:sz w:val="22"/>
          <w:szCs w:val="24"/>
          <w:u w:val="single"/>
        </w:rPr>
        <w:t>ízení pro účely zpětného odběru</w:t>
      </w:r>
      <w:r w:rsidRPr="00F779AD">
        <w:rPr>
          <w:rFonts w:ascii="Arial" w:hAnsi="Arial" w:cs="Arial"/>
          <w:sz w:val="22"/>
          <w:szCs w:val="24"/>
          <w:u w:val="single"/>
        </w:rPr>
        <w:t xml:space="preserve"> podle odstavce 1</w:t>
      </w:r>
      <w:r w:rsidR="00001E16" w:rsidRPr="00F779AD">
        <w:rPr>
          <w:rFonts w:ascii="Arial" w:hAnsi="Arial" w:cs="Arial"/>
          <w:sz w:val="22"/>
          <w:szCs w:val="24"/>
          <w:u w:val="single"/>
        </w:rPr>
        <w:t xml:space="preserve"> a</w:t>
      </w:r>
      <w:r w:rsidR="00480162" w:rsidRPr="00F779AD">
        <w:rPr>
          <w:rFonts w:ascii="Arial" w:hAnsi="Arial" w:cs="Arial"/>
          <w:sz w:val="22"/>
          <w:szCs w:val="24"/>
          <w:u w:val="single"/>
        </w:rPr>
        <w:t xml:space="preserve"> </w:t>
      </w:r>
    </w:p>
    <w:p w14:paraId="46B0CB70" w14:textId="77777777" w:rsidR="0034447B" w:rsidRDefault="0034447B" w:rsidP="00D25261">
      <w:pPr>
        <w:pStyle w:val="Odstavecseseznamem"/>
        <w:ind w:left="426"/>
        <w:rPr>
          <w:rFonts w:ascii="Arial" w:hAnsi="Arial" w:cs="Arial"/>
          <w:sz w:val="22"/>
          <w:szCs w:val="24"/>
        </w:rPr>
      </w:pPr>
    </w:p>
    <w:p w14:paraId="43863C44" w14:textId="053DD2E2" w:rsidR="003857EA" w:rsidRPr="009D3D61" w:rsidRDefault="00DD751A" w:rsidP="005B28C2">
      <w:pPr>
        <w:pStyle w:val="Odstavecseseznamem"/>
        <w:numPr>
          <w:ilvl w:val="0"/>
          <w:numId w:val="121"/>
        </w:numPr>
        <w:ind w:left="426" w:hanging="426"/>
        <w:rPr>
          <w:rFonts w:ascii="Arial" w:hAnsi="Arial" w:cs="Arial"/>
          <w:sz w:val="22"/>
          <w:szCs w:val="24"/>
          <w:u w:val="single"/>
        </w:rPr>
      </w:pPr>
      <w:r w:rsidRPr="009D3D61">
        <w:rPr>
          <w:rFonts w:ascii="Arial" w:hAnsi="Arial" w:cs="Arial"/>
          <w:sz w:val="22"/>
          <w:szCs w:val="24"/>
          <w:u w:val="single"/>
        </w:rPr>
        <w:t>způsob označení elektrozařízení uvedených na trh po 13. srpnu 2005</w:t>
      </w:r>
      <w:r w:rsidR="0034447B" w:rsidRPr="009D3D61">
        <w:rPr>
          <w:rFonts w:ascii="Arial" w:hAnsi="Arial" w:cs="Arial"/>
          <w:sz w:val="22"/>
          <w:szCs w:val="24"/>
          <w:u w:val="single"/>
        </w:rPr>
        <w:t xml:space="preserve"> podle odstavce 2</w:t>
      </w:r>
      <w:r w:rsidRPr="009D3D61">
        <w:rPr>
          <w:rFonts w:ascii="Arial" w:hAnsi="Arial" w:cs="Arial"/>
          <w:sz w:val="22"/>
          <w:szCs w:val="24"/>
          <w:u w:val="single"/>
        </w:rPr>
        <w:t>.</w:t>
      </w:r>
    </w:p>
    <w:p w14:paraId="1665291F" w14:textId="77777777" w:rsidR="00674F40" w:rsidRPr="00CB0FFE" w:rsidRDefault="00674F40" w:rsidP="005B09A6">
      <w:pPr>
        <w:rPr>
          <w:rFonts w:ascii="Arial" w:hAnsi="Arial" w:cs="Arial"/>
          <w:sz w:val="22"/>
        </w:rPr>
      </w:pPr>
    </w:p>
    <w:p w14:paraId="41E751E5" w14:textId="77777777" w:rsidR="00FE48A2" w:rsidRPr="00CB0FFE" w:rsidRDefault="00DD751A" w:rsidP="00FE48A2">
      <w:pPr>
        <w:rPr>
          <w:rFonts w:ascii="Arial" w:hAnsi="Arial" w:cs="Arial"/>
          <w:i/>
          <w:sz w:val="22"/>
        </w:rPr>
      </w:pPr>
      <w:r w:rsidRPr="00CB0FFE">
        <w:rPr>
          <w:rFonts w:ascii="Arial" w:hAnsi="Arial" w:cs="Arial"/>
          <w:i/>
          <w:sz w:val="22"/>
        </w:rPr>
        <w:t>CELEX 32012L0019</w:t>
      </w:r>
    </w:p>
    <w:p w14:paraId="623D8A8B" w14:textId="77777777" w:rsidR="00674F40" w:rsidRPr="00CB0FFE" w:rsidRDefault="00674F40" w:rsidP="005B09A6">
      <w:pPr>
        <w:rPr>
          <w:rFonts w:ascii="Arial" w:hAnsi="Arial" w:cs="Arial"/>
          <w:sz w:val="22"/>
        </w:rPr>
      </w:pPr>
    </w:p>
    <w:p w14:paraId="6DF8D3DB" w14:textId="5F217F53" w:rsidR="00A535EB" w:rsidRPr="00CB0FFE" w:rsidRDefault="00DD751A" w:rsidP="00177E6F">
      <w:pPr>
        <w:pStyle w:val="a"/>
        <w:rPr>
          <w:rFonts w:ascii="Arial" w:hAnsi="Arial" w:cs="Arial"/>
          <w:sz w:val="22"/>
          <w:szCs w:val="22"/>
        </w:rPr>
      </w:pPr>
      <w:r>
        <w:rPr>
          <w:rFonts w:ascii="Arial" w:hAnsi="Arial" w:cs="Arial"/>
          <w:sz w:val="22"/>
          <w:szCs w:val="22"/>
        </w:rPr>
        <w:t>§ 6</w:t>
      </w:r>
      <w:r w:rsidR="009002B6">
        <w:rPr>
          <w:rFonts w:ascii="Arial" w:hAnsi="Arial" w:cs="Arial"/>
          <w:sz w:val="22"/>
          <w:szCs w:val="22"/>
        </w:rPr>
        <w:t>3</w:t>
      </w:r>
    </w:p>
    <w:p w14:paraId="7DE45ED5" w14:textId="77777777" w:rsidR="00A535EB" w:rsidRPr="00CB0FFE" w:rsidRDefault="00DD751A" w:rsidP="00A535EB">
      <w:pPr>
        <w:pStyle w:val="Nadpis"/>
        <w:rPr>
          <w:rFonts w:ascii="Arial" w:hAnsi="Arial" w:cs="Arial"/>
          <w:sz w:val="22"/>
        </w:rPr>
      </w:pPr>
      <w:r w:rsidRPr="00CB0FFE">
        <w:rPr>
          <w:rFonts w:ascii="Arial" w:hAnsi="Arial" w:cs="Arial"/>
          <w:sz w:val="22"/>
        </w:rPr>
        <w:t>Informace pro konečné uživatele</w:t>
      </w:r>
    </w:p>
    <w:p w14:paraId="3D170F55" w14:textId="77777777" w:rsidR="00A535EB" w:rsidRPr="00CB0FFE" w:rsidRDefault="00DD751A" w:rsidP="00A535EB">
      <w:pPr>
        <w:ind w:firstLine="708"/>
        <w:rPr>
          <w:rFonts w:ascii="Arial" w:hAnsi="Arial" w:cs="Arial"/>
          <w:sz w:val="22"/>
          <w:u w:val="single"/>
        </w:rPr>
      </w:pPr>
      <w:r w:rsidRPr="00CB0FFE">
        <w:rPr>
          <w:rFonts w:ascii="Arial" w:hAnsi="Arial" w:cs="Arial"/>
          <w:sz w:val="22"/>
          <w:u w:val="single"/>
        </w:rPr>
        <w:t xml:space="preserve">Výrobce </w:t>
      </w:r>
      <w:r w:rsidR="00565C07" w:rsidRPr="00CB0FFE">
        <w:rPr>
          <w:rFonts w:ascii="Arial" w:hAnsi="Arial" w:cs="Arial"/>
          <w:sz w:val="22"/>
          <w:u w:val="single"/>
        </w:rPr>
        <w:t>elektrozařízení určených k použití v domácnostech</w:t>
      </w:r>
      <w:r w:rsidRPr="00CB0FFE">
        <w:rPr>
          <w:rFonts w:ascii="Arial" w:hAnsi="Arial" w:cs="Arial"/>
          <w:sz w:val="22"/>
          <w:u w:val="single"/>
        </w:rPr>
        <w:t xml:space="preserve"> je povinen </w:t>
      </w:r>
      <w:r w:rsidR="001E403F" w:rsidRPr="00CB0FFE">
        <w:rPr>
          <w:rFonts w:ascii="Arial" w:hAnsi="Arial" w:cs="Arial"/>
          <w:sz w:val="22"/>
          <w:u w:val="single"/>
        </w:rPr>
        <w:t xml:space="preserve">prostřednictvím posledních prodejců </w:t>
      </w:r>
      <w:r w:rsidR="00C44916" w:rsidRPr="00CB0FFE">
        <w:rPr>
          <w:rFonts w:ascii="Arial" w:hAnsi="Arial" w:cs="Arial"/>
          <w:sz w:val="22"/>
          <w:u w:val="single"/>
        </w:rPr>
        <w:t xml:space="preserve">na vlastní náklady </w:t>
      </w:r>
      <w:r w:rsidR="001E403F" w:rsidRPr="00CB0FFE">
        <w:rPr>
          <w:rFonts w:ascii="Arial" w:hAnsi="Arial" w:cs="Arial"/>
          <w:sz w:val="22"/>
          <w:u w:val="single"/>
        </w:rPr>
        <w:t>písemně</w:t>
      </w:r>
      <w:r w:rsidR="00C44916" w:rsidRPr="00CB0FFE">
        <w:rPr>
          <w:rFonts w:ascii="Arial" w:hAnsi="Arial" w:cs="Arial"/>
          <w:sz w:val="22"/>
          <w:u w:val="single"/>
        </w:rPr>
        <w:t xml:space="preserve"> </w:t>
      </w:r>
      <w:r w:rsidRPr="00CB0FFE">
        <w:rPr>
          <w:rFonts w:ascii="Arial" w:hAnsi="Arial" w:cs="Arial"/>
          <w:sz w:val="22"/>
          <w:u w:val="single"/>
        </w:rPr>
        <w:t>inform</w:t>
      </w:r>
      <w:r w:rsidR="00C44916" w:rsidRPr="00CB0FFE">
        <w:rPr>
          <w:rFonts w:ascii="Arial" w:hAnsi="Arial" w:cs="Arial"/>
          <w:sz w:val="22"/>
          <w:u w:val="single"/>
        </w:rPr>
        <w:t>ovat konečné uživatele</w:t>
      </w:r>
      <w:r w:rsidRPr="00CB0FFE">
        <w:rPr>
          <w:rFonts w:ascii="Arial" w:hAnsi="Arial" w:cs="Arial"/>
          <w:sz w:val="22"/>
          <w:u w:val="single"/>
        </w:rPr>
        <w:t xml:space="preserve"> o</w:t>
      </w:r>
    </w:p>
    <w:p w14:paraId="38B416C2" w14:textId="77777777" w:rsidR="00A535EB" w:rsidRPr="00CB0FFE" w:rsidRDefault="00A535EB" w:rsidP="00A535EB">
      <w:pPr>
        <w:rPr>
          <w:rFonts w:ascii="Arial" w:hAnsi="Arial" w:cs="Arial"/>
          <w:sz w:val="22"/>
        </w:rPr>
      </w:pPr>
    </w:p>
    <w:p w14:paraId="6FD9D303" w14:textId="77777777" w:rsidR="00A535EB" w:rsidRPr="00CB0FFE" w:rsidRDefault="00DD751A" w:rsidP="005B28C2">
      <w:pPr>
        <w:numPr>
          <w:ilvl w:val="0"/>
          <w:numId w:val="44"/>
        </w:numPr>
        <w:ind w:left="426" w:hanging="426"/>
        <w:rPr>
          <w:rFonts w:ascii="Arial" w:hAnsi="Arial" w:cs="Arial"/>
          <w:sz w:val="22"/>
          <w:u w:val="single"/>
        </w:rPr>
      </w:pPr>
      <w:r w:rsidRPr="00CB0FFE">
        <w:rPr>
          <w:rFonts w:ascii="Arial" w:hAnsi="Arial" w:cs="Arial"/>
          <w:sz w:val="22"/>
          <w:u w:val="single"/>
        </w:rPr>
        <w:t xml:space="preserve">požadavku, aby </w:t>
      </w:r>
      <w:r w:rsidR="000D118D" w:rsidRPr="00CB0FFE">
        <w:rPr>
          <w:rFonts w:ascii="Arial" w:hAnsi="Arial" w:cs="Arial"/>
          <w:sz w:val="22"/>
          <w:u w:val="single"/>
        </w:rPr>
        <w:t>odpadní elektrozařízení</w:t>
      </w:r>
      <w:r w:rsidRPr="00CB0FFE">
        <w:rPr>
          <w:rFonts w:ascii="Arial" w:hAnsi="Arial" w:cs="Arial"/>
          <w:sz w:val="22"/>
          <w:u w:val="single"/>
        </w:rPr>
        <w:t xml:space="preserve"> nebyl</w:t>
      </w:r>
      <w:r w:rsidR="000D118D" w:rsidRPr="00CB0FFE">
        <w:rPr>
          <w:rFonts w:ascii="Arial" w:hAnsi="Arial" w:cs="Arial"/>
          <w:sz w:val="22"/>
          <w:u w:val="single"/>
        </w:rPr>
        <w:t>a</w:t>
      </w:r>
      <w:r w:rsidRPr="00CB0FFE">
        <w:rPr>
          <w:rFonts w:ascii="Arial" w:hAnsi="Arial" w:cs="Arial"/>
          <w:sz w:val="22"/>
          <w:u w:val="single"/>
        </w:rPr>
        <w:t xml:space="preserve"> odstraňován</w:t>
      </w:r>
      <w:r w:rsidR="000D118D" w:rsidRPr="00CB0FFE">
        <w:rPr>
          <w:rFonts w:ascii="Arial" w:hAnsi="Arial" w:cs="Arial"/>
          <w:sz w:val="22"/>
          <w:u w:val="single"/>
        </w:rPr>
        <w:t>a</w:t>
      </w:r>
      <w:r w:rsidRPr="00CB0FFE">
        <w:rPr>
          <w:rFonts w:ascii="Arial" w:hAnsi="Arial" w:cs="Arial"/>
          <w:sz w:val="22"/>
          <w:u w:val="single"/>
        </w:rPr>
        <w:t xml:space="preserve"> jako netříděný komunální odpad, ale byl</w:t>
      </w:r>
      <w:r w:rsidR="000D118D" w:rsidRPr="00CB0FFE">
        <w:rPr>
          <w:rFonts w:ascii="Arial" w:hAnsi="Arial" w:cs="Arial"/>
          <w:sz w:val="22"/>
          <w:u w:val="single"/>
        </w:rPr>
        <w:t>a odevzdána</w:t>
      </w:r>
      <w:r w:rsidRPr="00CB0FFE">
        <w:rPr>
          <w:rFonts w:ascii="Arial" w:hAnsi="Arial" w:cs="Arial"/>
          <w:sz w:val="22"/>
          <w:u w:val="single"/>
        </w:rPr>
        <w:t xml:space="preserve"> na místech k tomu určených v souladu s tímto zákonem,</w:t>
      </w:r>
    </w:p>
    <w:p w14:paraId="1280FF52" w14:textId="77777777" w:rsidR="00A535EB" w:rsidRPr="00CB0FFE" w:rsidRDefault="00A535EB" w:rsidP="00A535EB">
      <w:pPr>
        <w:rPr>
          <w:rFonts w:ascii="Arial" w:hAnsi="Arial" w:cs="Arial"/>
          <w:sz w:val="22"/>
          <w:u w:val="single"/>
        </w:rPr>
      </w:pPr>
    </w:p>
    <w:p w14:paraId="79CFAF8C" w14:textId="77777777" w:rsidR="00A535EB" w:rsidRPr="00CB0FFE" w:rsidRDefault="00DD751A" w:rsidP="005B28C2">
      <w:pPr>
        <w:numPr>
          <w:ilvl w:val="0"/>
          <w:numId w:val="44"/>
        </w:numPr>
        <w:ind w:left="426" w:hanging="426"/>
        <w:rPr>
          <w:rFonts w:ascii="Arial" w:hAnsi="Arial" w:cs="Arial"/>
          <w:sz w:val="22"/>
          <w:u w:val="single"/>
        </w:rPr>
      </w:pPr>
      <w:r w:rsidRPr="00CB0FFE">
        <w:rPr>
          <w:rFonts w:ascii="Arial" w:hAnsi="Arial" w:cs="Arial"/>
          <w:sz w:val="22"/>
          <w:u w:val="single"/>
        </w:rPr>
        <w:t>způsobu zajištění zpětného odběru,</w:t>
      </w:r>
    </w:p>
    <w:p w14:paraId="2F8E87FE" w14:textId="77777777" w:rsidR="00A535EB" w:rsidRPr="00CB0FFE" w:rsidRDefault="00A535EB" w:rsidP="00A535EB">
      <w:pPr>
        <w:rPr>
          <w:rFonts w:ascii="Arial" w:hAnsi="Arial" w:cs="Arial"/>
          <w:sz w:val="22"/>
          <w:u w:val="single"/>
        </w:rPr>
      </w:pPr>
    </w:p>
    <w:p w14:paraId="0A03F81D" w14:textId="317729A8" w:rsidR="00A535EB" w:rsidRPr="00CB0FFE" w:rsidRDefault="00DD751A" w:rsidP="005B28C2">
      <w:pPr>
        <w:numPr>
          <w:ilvl w:val="0"/>
          <w:numId w:val="44"/>
        </w:numPr>
        <w:ind w:left="426" w:hanging="426"/>
        <w:rPr>
          <w:rFonts w:ascii="Arial" w:hAnsi="Arial" w:cs="Arial"/>
          <w:sz w:val="22"/>
          <w:u w:val="single"/>
        </w:rPr>
      </w:pPr>
      <w:r w:rsidRPr="00CB0FFE">
        <w:rPr>
          <w:rFonts w:ascii="Arial" w:hAnsi="Arial" w:cs="Arial"/>
          <w:sz w:val="22"/>
          <w:u w:val="single"/>
        </w:rPr>
        <w:t xml:space="preserve">úloze konečných uživatelů v opětovném použití </w:t>
      </w:r>
      <w:r w:rsidR="00E82DE1" w:rsidRPr="00CB0FFE">
        <w:rPr>
          <w:rFonts w:ascii="Arial" w:hAnsi="Arial" w:cs="Arial"/>
          <w:sz w:val="22"/>
          <w:u w:val="single"/>
        </w:rPr>
        <w:t>elektrozařízení</w:t>
      </w:r>
      <w:r w:rsidRPr="00CB0FFE">
        <w:rPr>
          <w:rFonts w:ascii="Arial" w:hAnsi="Arial" w:cs="Arial"/>
          <w:sz w:val="22"/>
          <w:u w:val="single"/>
        </w:rPr>
        <w:t xml:space="preserve"> a recyklaci nebo jiném využití </w:t>
      </w:r>
      <w:r w:rsidR="00E82DE1" w:rsidRPr="00CB0FFE">
        <w:rPr>
          <w:rFonts w:ascii="Arial" w:hAnsi="Arial" w:cs="Arial"/>
          <w:sz w:val="22"/>
          <w:u w:val="single"/>
        </w:rPr>
        <w:t>odpadních elektrozařízení</w:t>
      </w:r>
      <w:r w:rsidR="004F3DEA" w:rsidRPr="00CB0FFE">
        <w:rPr>
          <w:rFonts w:ascii="Arial" w:hAnsi="Arial" w:cs="Arial"/>
          <w:sz w:val="22"/>
          <w:u w:val="single"/>
        </w:rPr>
        <w:t>,</w:t>
      </w:r>
    </w:p>
    <w:p w14:paraId="55522608" w14:textId="77777777" w:rsidR="00A535EB" w:rsidRPr="00CB0FFE" w:rsidRDefault="00A535EB" w:rsidP="00A535EB">
      <w:pPr>
        <w:rPr>
          <w:rFonts w:ascii="Arial" w:hAnsi="Arial" w:cs="Arial"/>
          <w:sz w:val="22"/>
          <w:u w:val="single"/>
        </w:rPr>
      </w:pPr>
    </w:p>
    <w:p w14:paraId="4B89F545" w14:textId="3F7F2EE1" w:rsidR="00A535EB" w:rsidRPr="00CB0FFE" w:rsidRDefault="00DD751A" w:rsidP="005B28C2">
      <w:pPr>
        <w:numPr>
          <w:ilvl w:val="0"/>
          <w:numId w:val="44"/>
        </w:numPr>
        <w:ind w:left="426" w:hanging="426"/>
        <w:rPr>
          <w:rFonts w:ascii="Arial" w:hAnsi="Arial" w:cs="Arial"/>
          <w:sz w:val="22"/>
        </w:rPr>
      </w:pPr>
      <w:r w:rsidRPr="00CB0FFE">
        <w:rPr>
          <w:rFonts w:ascii="Arial" w:hAnsi="Arial" w:cs="Arial"/>
          <w:sz w:val="22"/>
          <w:u w:val="single"/>
        </w:rPr>
        <w:t xml:space="preserve">možných škodlivých vlivech nebezpečných látek obsažených v </w:t>
      </w:r>
      <w:r w:rsidR="009C2712" w:rsidRPr="00CB0FFE">
        <w:rPr>
          <w:rFonts w:ascii="Arial" w:hAnsi="Arial" w:cs="Arial"/>
          <w:sz w:val="22"/>
          <w:u w:val="single"/>
        </w:rPr>
        <w:t>elektrozařízení</w:t>
      </w:r>
      <w:r w:rsidRPr="00CB0FFE">
        <w:rPr>
          <w:rFonts w:ascii="Arial" w:hAnsi="Arial" w:cs="Arial"/>
          <w:sz w:val="22"/>
          <w:u w:val="single"/>
        </w:rPr>
        <w:t xml:space="preserve"> na ži</w:t>
      </w:r>
      <w:r w:rsidR="004F3DEA" w:rsidRPr="00CB0FFE">
        <w:rPr>
          <w:rFonts w:ascii="Arial" w:hAnsi="Arial" w:cs="Arial"/>
          <w:sz w:val="22"/>
          <w:u w:val="single"/>
        </w:rPr>
        <w:t>votní prostředí a</w:t>
      </w:r>
      <w:r w:rsidR="004B064D" w:rsidRPr="00CB0FFE">
        <w:rPr>
          <w:rFonts w:ascii="Arial" w:hAnsi="Arial" w:cs="Arial"/>
          <w:sz w:val="22"/>
          <w:u w:val="single"/>
        </w:rPr>
        <w:t xml:space="preserve"> zdraví lidí </w:t>
      </w:r>
      <w:r w:rsidR="004F3DEA" w:rsidRPr="00CB0FFE">
        <w:rPr>
          <w:rFonts w:ascii="Arial" w:hAnsi="Arial" w:cs="Arial"/>
          <w:sz w:val="22"/>
          <w:u w:val="single"/>
        </w:rPr>
        <w:t>a</w:t>
      </w:r>
    </w:p>
    <w:p w14:paraId="06933548" w14:textId="77777777" w:rsidR="004F3DEA" w:rsidRPr="00CB0FFE" w:rsidRDefault="004F3DEA" w:rsidP="004F3DEA">
      <w:pPr>
        <w:rPr>
          <w:rFonts w:ascii="Arial" w:hAnsi="Arial" w:cs="Arial"/>
          <w:sz w:val="22"/>
        </w:rPr>
      </w:pPr>
    </w:p>
    <w:p w14:paraId="586FBD22" w14:textId="231E8858" w:rsidR="004F3DEA" w:rsidRPr="00CB0FFE" w:rsidRDefault="00DD751A" w:rsidP="005B28C2">
      <w:pPr>
        <w:numPr>
          <w:ilvl w:val="0"/>
          <w:numId w:val="44"/>
        </w:numPr>
        <w:ind w:left="426" w:hanging="426"/>
        <w:rPr>
          <w:rFonts w:ascii="Arial" w:hAnsi="Arial" w:cs="Arial"/>
          <w:sz w:val="22"/>
          <w:u w:val="single"/>
        </w:rPr>
      </w:pPr>
      <w:r w:rsidRPr="00CB0FFE">
        <w:rPr>
          <w:rFonts w:ascii="Arial" w:hAnsi="Arial" w:cs="Arial"/>
          <w:sz w:val="22"/>
          <w:u w:val="single"/>
        </w:rPr>
        <w:t xml:space="preserve">významu grafického symbolu pro zpětný odběr podle </w:t>
      </w:r>
      <w:r w:rsidR="00F12ABA" w:rsidRPr="00CB0FFE">
        <w:rPr>
          <w:rFonts w:ascii="Arial" w:hAnsi="Arial" w:cs="Arial"/>
          <w:sz w:val="22"/>
          <w:u w:val="single"/>
        </w:rPr>
        <w:t xml:space="preserve">§ </w:t>
      </w:r>
      <w:r w:rsidR="008E6641" w:rsidRPr="00CB0FFE">
        <w:rPr>
          <w:rFonts w:ascii="Arial" w:hAnsi="Arial" w:cs="Arial"/>
          <w:sz w:val="22"/>
          <w:u w:val="single"/>
        </w:rPr>
        <w:t>6</w:t>
      </w:r>
      <w:r w:rsidR="009002B6">
        <w:rPr>
          <w:rFonts w:ascii="Arial" w:hAnsi="Arial" w:cs="Arial"/>
          <w:sz w:val="22"/>
          <w:u w:val="single"/>
        </w:rPr>
        <w:t>2</w:t>
      </w:r>
      <w:r w:rsidRPr="00CB0FFE">
        <w:rPr>
          <w:rFonts w:ascii="Arial" w:hAnsi="Arial" w:cs="Arial"/>
          <w:sz w:val="22"/>
          <w:u w:val="single"/>
        </w:rPr>
        <w:t xml:space="preserve"> odst. </w:t>
      </w:r>
      <w:r w:rsidR="001D2C7F" w:rsidRPr="00CB0FFE">
        <w:rPr>
          <w:rFonts w:ascii="Arial" w:hAnsi="Arial" w:cs="Arial"/>
          <w:sz w:val="22"/>
          <w:u w:val="single"/>
        </w:rPr>
        <w:t>1</w:t>
      </w:r>
      <w:r w:rsidRPr="00CB0FFE">
        <w:rPr>
          <w:rFonts w:ascii="Arial" w:hAnsi="Arial" w:cs="Arial"/>
          <w:sz w:val="22"/>
          <w:u w:val="single"/>
        </w:rPr>
        <w:t>.</w:t>
      </w:r>
    </w:p>
    <w:p w14:paraId="51B7A11C" w14:textId="77777777" w:rsidR="00A535EB" w:rsidRPr="00CB0FFE" w:rsidRDefault="00A535EB" w:rsidP="005B09A6">
      <w:pPr>
        <w:rPr>
          <w:rFonts w:ascii="Arial" w:hAnsi="Arial" w:cs="Arial"/>
          <w:sz w:val="22"/>
        </w:rPr>
      </w:pPr>
    </w:p>
    <w:p w14:paraId="0CAC8E42" w14:textId="77777777" w:rsidR="00A535EB" w:rsidRPr="00CB0FFE" w:rsidRDefault="00DD751A" w:rsidP="00A535EB">
      <w:pPr>
        <w:rPr>
          <w:rFonts w:ascii="Arial" w:hAnsi="Arial" w:cs="Arial"/>
          <w:i/>
          <w:sz w:val="22"/>
        </w:rPr>
      </w:pPr>
      <w:r w:rsidRPr="00CB0FFE">
        <w:rPr>
          <w:rFonts w:ascii="Arial" w:hAnsi="Arial" w:cs="Arial"/>
          <w:i/>
          <w:sz w:val="22"/>
        </w:rPr>
        <w:t>CELEX 32012L0019</w:t>
      </w:r>
    </w:p>
    <w:p w14:paraId="52DA40B5" w14:textId="77777777" w:rsidR="00A535EB" w:rsidRDefault="00A535EB" w:rsidP="005B09A6">
      <w:pPr>
        <w:rPr>
          <w:rFonts w:ascii="Arial" w:hAnsi="Arial" w:cs="Arial"/>
          <w:sz w:val="22"/>
        </w:rPr>
      </w:pPr>
    </w:p>
    <w:p w14:paraId="6F7E248D" w14:textId="110A232B" w:rsidR="00DC244A" w:rsidRPr="00DC244A" w:rsidRDefault="00DD751A" w:rsidP="00DC244A">
      <w:pPr>
        <w:keepNext/>
        <w:jc w:val="center"/>
        <w:rPr>
          <w:rFonts w:ascii="Arial" w:hAnsi="Arial" w:cs="Arial"/>
          <w:sz w:val="22"/>
        </w:rPr>
      </w:pPr>
      <w:r w:rsidRPr="00DC244A">
        <w:rPr>
          <w:rFonts w:ascii="Arial" w:hAnsi="Arial" w:cs="Arial"/>
          <w:sz w:val="22"/>
        </w:rPr>
        <w:t>§ 64</w:t>
      </w:r>
    </w:p>
    <w:p w14:paraId="554D3952" w14:textId="77777777" w:rsidR="00DC244A" w:rsidRPr="00DC244A" w:rsidRDefault="00DD751A" w:rsidP="00DC244A">
      <w:pPr>
        <w:keepNext/>
        <w:spacing w:before="120" w:after="240"/>
        <w:jc w:val="center"/>
        <w:rPr>
          <w:rFonts w:ascii="Arial" w:hAnsi="Arial" w:cs="Arial"/>
          <w:b/>
          <w:sz w:val="22"/>
        </w:rPr>
      </w:pPr>
      <w:r w:rsidRPr="00DC244A">
        <w:rPr>
          <w:rFonts w:ascii="Arial" w:hAnsi="Arial" w:cs="Arial"/>
          <w:b/>
          <w:sz w:val="22"/>
        </w:rPr>
        <w:t>Předání odpadních elektrozařízení konečným uživatelem</w:t>
      </w:r>
    </w:p>
    <w:p w14:paraId="0E9CE19F" w14:textId="1E1559BD" w:rsidR="00DC244A" w:rsidRPr="00DC244A" w:rsidRDefault="00DD751A" w:rsidP="00DC244A">
      <w:pPr>
        <w:keepNext/>
        <w:ind w:firstLine="708"/>
        <w:rPr>
          <w:rFonts w:ascii="Arial" w:hAnsi="Arial" w:cs="Arial"/>
          <w:sz w:val="22"/>
        </w:rPr>
      </w:pPr>
      <w:r w:rsidRPr="00DC244A">
        <w:rPr>
          <w:rFonts w:ascii="Arial" w:hAnsi="Arial" w:cs="Arial"/>
          <w:sz w:val="22"/>
        </w:rPr>
        <w:t>Konečný uživatel smí předat odpadní elektrozařízení pouze na místo zpětného odběru, zpracovateli odpadních elektrozařízení nebo poslednímu prodejci podle § </w:t>
      </w:r>
      <w:r>
        <w:rPr>
          <w:rFonts w:ascii="Arial" w:hAnsi="Arial" w:cs="Arial"/>
          <w:sz w:val="22"/>
        </w:rPr>
        <w:t>6</w:t>
      </w:r>
      <w:r w:rsidR="006C6D0A">
        <w:rPr>
          <w:rFonts w:ascii="Arial" w:hAnsi="Arial" w:cs="Arial"/>
          <w:sz w:val="22"/>
        </w:rPr>
        <w:t>6</w:t>
      </w:r>
      <w:r w:rsidRPr="00DC244A">
        <w:rPr>
          <w:rFonts w:ascii="Arial" w:hAnsi="Arial" w:cs="Arial"/>
          <w:sz w:val="22"/>
        </w:rPr>
        <w:t>.</w:t>
      </w:r>
    </w:p>
    <w:p w14:paraId="2A6160ED" w14:textId="77777777" w:rsidR="00DC244A" w:rsidRDefault="00DC244A" w:rsidP="005B09A6">
      <w:pPr>
        <w:rPr>
          <w:rFonts w:ascii="Arial" w:hAnsi="Arial" w:cs="Arial"/>
          <w:sz w:val="22"/>
        </w:rPr>
      </w:pPr>
    </w:p>
    <w:p w14:paraId="74D02090" w14:textId="77777777" w:rsidR="00DC244A" w:rsidRPr="00CB0FFE" w:rsidRDefault="00DC244A" w:rsidP="005B09A6">
      <w:pPr>
        <w:rPr>
          <w:rFonts w:ascii="Arial" w:hAnsi="Arial" w:cs="Arial"/>
          <w:sz w:val="22"/>
        </w:rPr>
      </w:pPr>
    </w:p>
    <w:p w14:paraId="19F14B94" w14:textId="34206E2B" w:rsidR="00441A49" w:rsidRPr="00CB0FFE" w:rsidRDefault="00DD751A" w:rsidP="000F2BBA">
      <w:pPr>
        <w:pStyle w:val="a"/>
        <w:rPr>
          <w:rFonts w:ascii="Arial" w:hAnsi="Arial" w:cs="Arial"/>
          <w:sz w:val="22"/>
          <w:szCs w:val="22"/>
        </w:rPr>
      </w:pPr>
      <w:r>
        <w:rPr>
          <w:rFonts w:ascii="Arial" w:hAnsi="Arial" w:cs="Arial"/>
          <w:sz w:val="22"/>
          <w:szCs w:val="22"/>
        </w:rPr>
        <w:t>§ 6</w:t>
      </w:r>
      <w:r w:rsidR="006C6D0A">
        <w:rPr>
          <w:rFonts w:ascii="Arial" w:hAnsi="Arial" w:cs="Arial"/>
          <w:sz w:val="22"/>
          <w:szCs w:val="22"/>
        </w:rPr>
        <w:t>5</w:t>
      </w:r>
    </w:p>
    <w:p w14:paraId="58ED2EDA" w14:textId="77777777" w:rsidR="00441A49" w:rsidRPr="00CB0FFE" w:rsidRDefault="00DD751A" w:rsidP="00441A49">
      <w:pPr>
        <w:pStyle w:val="Nadpis"/>
        <w:rPr>
          <w:rFonts w:ascii="Arial" w:hAnsi="Arial" w:cs="Arial"/>
          <w:sz w:val="22"/>
        </w:rPr>
      </w:pPr>
      <w:r w:rsidRPr="00CB0FFE">
        <w:rPr>
          <w:rFonts w:ascii="Arial" w:hAnsi="Arial" w:cs="Arial"/>
          <w:sz w:val="22"/>
        </w:rPr>
        <w:t>Zpětný odběr odpadních elektrozařízení</w:t>
      </w:r>
    </w:p>
    <w:p w14:paraId="1E2B42FB" w14:textId="77777777" w:rsidR="00441A49" w:rsidRPr="00182FD2" w:rsidRDefault="00DD751A" w:rsidP="00441A49">
      <w:pPr>
        <w:ind w:firstLine="709"/>
        <w:rPr>
          <w:rFonts w:ascii="Arial" w:hAnsi="Arial" w:cs="Arial"/>
          <w:sz w:val="22"/>
          <w:u w:val="single"/>
        </w:rPr>
      </w:pPr>
      <w:r w:rsidRPr="002D000B">
        <w:rPr>
          <w:rFonts w:ascii="Arial" w:hAnsi="Arial" w:cs="Arial"/>
          <w:sz w:val="22"/>
        </w:rPr>
        <w:t xml:space="preserve">(1) </w:t>
      </w:r>
      <w:r w:rsidRPr="00182FD2">
        <w:rPr>
          <w:rFonts w:ascii="Arial" w:hAnsi="Arial" w:cs="Arial"/>
          <w:sz w:val="22"/>
          <w:u w:val="single"/>
        </w:rPr>
        <w:t xml:space="preserve">Výrobce elektrozařízení je povinen </w:t>
      </w:r>
    </w:p>
    <w:p w14:paraId="7CB54C3B" w14:textId="77777777" w:rsidR="00441A49" w:rsidRPr="00182FD2" w:rsidRDefault="00441A49" w:rsidP="00441A49">
      <w:pPr>
        <w:ind w:firstLine="709"/>
        <w:rPr>
          <w:rFonts w:ascii="Arial" w:hAnsi="Arial" w:cs="Arial"/>
          <w:sz w:val="22"/>
          <w:u w:val="single"/>
        </w:rPr>
      </w:pPr>
    </w:p>
    <w:p w14:paraId="523A645A" w14:textId="645CA172" w:rsidR="00441A49" w:rsidRPr="00182FD2" w:rsidRDefault="00DD751A" w:rsidP="005B28C2">
      <w:pPr>
        <w:numPr>
          <w:ilvl w:val="0"/>
          <w:numId w:val="20"/>
        </w:numPr>
        <w:ind w:left="426" w:hanging="426"/>
        <w:rPr>
          <w:rFonts w:ascii="Arial" w:hAnsi="Arial" w:cs="Arial"/>
          <w:sz w:val="22"/>
          <w:u w:val="single"/>
        </w:rPr>
      </w:pPr>
      <w:r w:rsidRPr="00523209">
        <w:rPr>
          <w:rFonts w:ascii="Arial" w:hAnsi="Arial" w:cs="Arial"/>
          <w:sz w:val="22"/>
          <w:u w:val="single"/>
        </w:rPr>
        <w:t>zajistit bez vazby na koupi nových výrobků</w:t>
      </w:r>
      <w:r w:rsidRPr="00182FD2">
        <w:rPr>
          <w:rFonts w:ascii="Arial" w:hAnsi="Arial" w:cs="Arial"/>
          <w:sz w:val="22"/>
          <w:u w:val="single"/>
        </w:rPr>
        <w:t xml:space="preserve"> a bez nároku na úplatu zpětný odběr </w:t>
      </w:r>
      <w:r w:rsidR="00052117">
        <w:rPr>
          <w:rFonts w:ascii="Arial" w:hAnsi="Arial" w:cs="Arial"/>
          <w:sz w:val="22"/>
          <w:u w:val="single"/>
        </w:rPr>
        <w:t xml:space="preserve">odpadních </w:t>
      </w:r>
      <w:r w:rsidRPr="00182FD2">
        <w:rPr>
          <w:rFonts w:ascii="Arial" w:hAnsi="Arial" w:cs="Arial"/>
          <w:sz w:val="22"/>
          <w:u w:val="single"/>
        </w:rPr>
        <w:t xml:space="preserve">elektrozařízení pocházejících z domácností, </w:t>
      </w:r>
    </w:p>
    <w:p w14:paraId="2528A059" w14:textId="77777777" w:rsidR="00C13C99" w:rsidRPr="00182FD2" w:rsidRDefault="00C13C99" w:rsidP="00C13C99">
      <w:pPr>
        <w:rPr>
          <w:rFonts w:ascii="Arial" w:hAnsi="Arial" w:cs="Arial"/>
          <w:sz w:val="22"/>
          <w:u w:val="single"/>
        </w:rPr>
      </w:pPr>
    </w:p>
    <w:p w14:paraId="229C2D08" w14:textId="76FD9CA6" w:rsidR="005C26A0" w:rsidRPr="00182FD2" w:rsidRDefault="00DD751A" w:rsidP="005B28C2">
      <w:pPr>
        <w:numPr>
          <w:ilvl w:val="0"/>
          <w:numId w:val="20"/>
        </w:numPr>
        <w:ind w:left="426" w:hanging="426"/>
        <w:rPr>
          <w:rFonts w:ascii="Arial" w:hAnsi="Arial" w:cs="Arial"/>
          <w:sz w:val="22"/>
          <w:u w:val="single"/>
        </w:rPr>
      </w:pPr>
      <w:r w:rsidRPr="00182FD2">
        <w:rPr>
          <w:rFonts w:ascii="Arial" w:hAnsi="Arial" w:cs="Arial"/>
          <w:sz w:val="22"/>
          <w:u w:val="single"/>
        </w:rPr>
        <w:t xml:space="preserve">zajistit </w:t>
      </w:r>
      <w:r w:rsidR="00441A49" w:rsidRPr="00182FD2">
        <w:rPr>
          <w:rFonts w:ascii="Arial" w:hAnsi="Arial" w:cs="Arial"/>
          <w:sz w:val="22"/>
          <w:u w:val="single"/>
        </w:rPr>
        <w:t xml:space="preserve">zpětný odběr jiných odpadních elektrozařízení než </w:t>
      </w:r>
      <w:r w:rsidR="00052117">
        <w:rPr>
          <w:rFonts w:ascii="Arial" w:hAnsi="Arial" w:cs="Arial"/>
          <w:sz w:val="22"/>
          <w:u w:val="single"/>
        </w:rPr>
        <w:t xml:space="preserve">odpadních </w:t>
      </w:r>
      <w:r w:rsidR="00441A49" w:rsidRPr="00182FD2">
        <w:rPr>
          <w:rFonts w:ascii="Arial" w:hAnsi="Arial" w:cs="Arial"/>
          <w:sz w:val="22"/>
          <w:u w:val="single"/>
        </w:rPr>
        <w:t>elektrozařízení pocházejících z</w:t>
      </w:r>
      <w:r w:rsidRPr="00182FD2">
        <w:rPr>
          <w:rFonts w:ascii="Arial" w:hAnsi="Arial" w:cs="Arial"/>
          <w:sz w:val="22"/>
          <w:u w:val="single"/>
        </w:rPr>
        <w:t> </w:t>
      </w:r>
      <w:r w:rsidR="00441A49" w:rsidRPr="00182FD2">
        <w:rPr>
          <w:rFonts w:ascii="Arial" w:hAnsi="Arial" w:cs="Arial"/>
          <w:sz w:val="22"/>
          <w:u w:val="single"/>
        </w:rPr>
        <w:t>domácností (dále jen „</w:t>
      </w:r>
      <w:r w:rsidR="00052117">
        <w:rPr>
          <w:rFonts w:ascii="Arial" w:hAnsi="Arial" w:cs="Arial"/>
          <w:sz w:val="22"/>
          <w:u w:val="single"/>
        </w:rPr>
        <w:t xml:space="preserve">odpadní </w:t>
      </w:r>
      <w:r w:rsidR="00441A49" w:rsidRPr="00182FD2">
        <w:rPr>
          <w:rFonts w:ascii="Arial" w:hAnsi="Arial" w:cs="Arial"/>
          <w:sz w:val="22"/>
          <w:u w:val="single"/>
        </w:rPr>
        <w:t xml:space="preserve">elektrozařízení </w:t>
      </w:r>
      <w:r w:rsidR="00441A49" w:rsidRPr="00182FD2">
        <w:rPr>
          <w:rFonts w:ascii="Arial" w:hAnsi="Arial" w:cs="Arial"/>
          <w:bCs/>
          <w:sz w:val="22"/>
          <w:u w:val="single"/>
        </w:rPr>
        <w:t>nepocházející z domácností</w:t>
      </w:r>
      <w:r w:rsidR="00441A49" w:rsidRPr="00182FD2">
        <w:rPr>
          <w:rFonts w:ascii="Arial" w:hAnsi="Arial" w:cs="Arial"/>
          <w:sz w:val="22"/>
          <w:u w:val="single"/>
        </w:rPr>
        <w:t>“),</w:t>
      </w:r>
    </w:p>
    <w:p w14:paraId="5C78564F" w14:textId="77777777" w:rsidR="00C13C99" w:rsidRPr="00182FD2" w:rsidRDefault="00C13C99" w:rsidP="00C13C99">
      <w:pPr>
        <w:rPr>
          <w:rFonts w:ascii="Arial" w:hAnsi="Arial" w:cs="Arial"/>
          <w:sz w:val="22"/>
          <w:u w:val="single"/>
        </w:rPr>
      </w:pPr>
    </w:p>
    <w:p w14:paraId="0F93FCB4" w14:textId="77777777" w:rsidR="00996124" w:rsidRPr="00182FD2" w:rsidRDefault="00DD751A" w:rsidP="005B28C2">
      <w:pPr>
        <w:numPr>
          <w:ilvl w:val="0"/>
          <w:numId w:val="20"/>
        </w:numPr>
        <w:ind w:left="426" w:hanging="426"/>
        <w:rPr>
          <w:rFonts w:ascii="Arial" w:hAnsi="Arial" w:cs="Arial"/>
          <w:sz w:val="22"/>
        </w:rPr>
      </w:pPr>
      <w:r w:rsidRPr="000F294B">
        <w:rPr>
          <w:rFonts w:ascii="Arial" w:hAnsi="Arial" w:cs="Arial"/>
          <w:sz w:val="22"/>
          <w:u w:val="single"/>
        </w:rPr>
        <w:t>dosáhnout</w:t>
      </w:r>
      <w:r w:rsidR="00C77D98" w:rsidRPr="000F294B">
        <w:rPr>
          <w:rFonts w:ascii="Arial" w:hAnsi="Arial" w:cs="Arial"/>
          <w:sz w:val="22"/>
          <w:u w:val="single"/>
        </w:rPr>
        <w:t xml:space="preserve"> v každém kalendářním roce</w:t>
      </w:r>
      <w:r w:rsidRPr="000F294B">
        <w:rPr>
          <w:rFonts w:ascii="Arial" w:hAnsi="Arial" w:cs="Arial"/>
          <w:sz w:val="22"/>
          <w:u w:val="single"/>
        </w:rPr>
        <w:t xml:space="preserve"> </w:t>
      </w:r>
      <w:r w:rsidR="00441A49" w:rsidRPr="000F294B">
        <w:rPr>
          <w:rFonts w:ascii="Arial" w:hAnsi="Arial" w:cs="Arial"/>
          <w:sz w:val="22"/>
          <w:u w:val="single"/>
        </w:rPr>
        <w:t>minimální úrovně zpětného odběru odpadních elektrozařízení v rozsahu stanoveném v příloze č. 2 k tomuto zákonu</w:t>
      </w:r>
      <w:r w:rsidRPr="000F294B">
        <w:rPr>
          <w:rFonts w:ascii="Arial" w:hAnsi="Arial" w:cs="Arial"/>
          <w:sz w:val="22"/>
          <w:u w:val="single"/>
        </w:rPr>
        <w:t>;</w:t>
      </w:r>
      <w:r w:rsidRPr="000F294B">
        <w:rPr>
          <w:rFonts w:ascii="Arial" w:hAnsi="Arial" w:cs="Arial"/>
          <w:sz w:val="22"/>
        </w:rPr>
        <w:t xml:space="preserve"> tato povinnost se nevztahuje na výrobce elektrozařízení, kteří plní povinnosti podle tohoto zákona</w:t>
      </w:r>
      <w:r w:rsidRPr="00182FD2">
        <w:rPr>
          <w:rFonts w:ascii="Arial" w:hAnsi="Arial" w:cs="Arial"/>
          <w:sz w:val="22"/>
        </w:rPr>
        <w:t xml:space="preserve"> výhradně pro solární panely.</w:t>
      </w:r>
    </w:p>
    <w:p w14:paraId="3B523D5D" w14:textId="77777777" w:rsidR="00441A49" w:rsidRPr="00182FD2" w:rsidRDefault="00441A49" w:rsidP="00441A49">
      <w:pPr>
        <w:ind w:firstLine="709"/>
        <w:rPr>
          <w:rFonts w:ascii="Arial" w:hAnsi="Arial" w:cs="Arial"/>
          <w:sz w:val="22"/>
        </w:rPr>
      </w:pPr>
    </w:p>
    <w:p w14:paraId="5D08E68F" w14:textId="77777777" w:rsidR="009672AA" w:rsidRPr="00182FD2" w:rsidRDefault="00DD751A" w:rsidP="009672AA">
      <w:pPr>
        <w:ind w:firstLine="708"/>
        <w:rPr>
          <w:rFonts w:ascii="Arial" w:hAnsi="Arial" w:cs="Arial"/>
          <w:sz w:val="22"/>
          <w:u w:val="single"/>
        </w:rPr>
      </w:pPr>
      <w:r w:rsidRPr="00362BE6">
        <w:rPr>
          <w:rFonts w:ascii="Arial" w:hAnsi="Arial" w:cs="Arial"/>
          <w:sz w:val="22"/>
        </w:rPr>
        <w:t xml:space="preserve">(2) </w:t>
      </w:r>
      <w:r w:rsidR="00A0323C" w:rsidRPr="00582B8D">
        <w:rPr>
          <w:rFonts w:ascii="Arial" w:hAnsi="Arial" w:cs="Arial"/>
          <w:sz w:val="22"/>
          <w:u w:val="single"/>
        </w:rPr>
        <w:t>Za účelem splnění povinností podle odstavce 1 písm. a) a c) je v</w:t>
      </w:r>
      <w:r w:rsidRPr="001E24AD">
        <w:rPr>
          <w:rFonts w:ascii="Arial" w:hAnsi="Arial" w:cs="Arial"/>
          <w:sz w:val="22"/>
          <w:u w:val="single"/>
        </w:rPr>
        <w:t>ýrobce elektro</w:t>
      </w:r>
      <w:r w:rsidRPr="0029754F">
        <w:rPr>
          <w:rFonts w:ascii="Arial" w:hAnsi="Arial" w:cs="Arial"/>
          <w:sz w:val="22"/>
          <w:u w:val="single"/>
        </w:rPr>
        <w:t xml:space="preserve">zařízení určených k použití v domácnostech </w:t>
      </w:r>
      <w:r w:rsidR="00CB20F5" w:rsidRPr="00182FD2">
        <w:rPr>
          <w:rFonts w:ascii="Arial" w:hAnsi="Arial" w:cs="Arial"/>
          <w:sz w:val="22"/>
          <w:u w:val="single"/>
        </w:rPr>
        <w:t xml:space="preserve">povinen </w:t>
      </w:r>
      <w:r w:rsidRPr="00182FD2">
        <w:rPr>
          <w:rFonts w:ascii="Arial" w:hAnsi="Arial" w:cs="Arial"/>
          <w:sz w:val="22"/>
          <w:u w:val="single"/>
        </w:rPr>
        <w:t>zří</w:t>
      </w:r>
      <w:r w:rsidR="00CB20F5" w:rsidRPr="00182FD2">
        <w:rPr>
          <w:rFonts w:ascii="Arial" w:hAnsi="Arial" w:cs="Arial"/>
          <w:sz w:val="22"/>
          <w:u w:val="single"/>
        </w:rPr>
        <w:t>dit na vlastní náklady</w:t>
      </w:r>
      <w:r w:rsidRPr="00182FD2">
        <w:rPr>
          <w:rFonts w:ascii="Arial" w:hAnsi="Arial" w:cs="Arial"/>
          <w:sz w:val="22"/>
          <w:u w:val="single"/>
        </w:rPr>
        <w:t xml:space="preserve"> </w:t>
      </w:r>
      <w:r w:rsidR="00653524" w:rsidRPr="00182FD2">
        <w:rPr>
          <w:rFonts w:ascii="Arial" w:hAnsi="Arial" w:cs="Arial"/>
          <w:sz w:val="22"/>
          <w:u w:val="single"/>
        </w:rPr>
        <w:t>nejméně</w:t>
      </w:r>
      <w:r w:rsidR="00283A77" w:rsidRPr="00182FD2">
        <w:rPr>
          <w:rFonts w:ascii="Arial" w:hAnsi="Arial" w:cs="Arial"/>
          <w:sz w:val="22"/>
          <w:u w:val="single"/>
        </w:rPr>
        <w:t xml:space="preserve"> jedno </w:t>
      </w:r>
      <w:r w:rsidRPr="00182FD2">
        <w:rPr>
          <w:rFonts w:ascii="Arial" w:hAnsi="Arial" w:cs="Arial"/>
          <w:sz w:val="22"/>
          <w:u w:val="single"/>
        </w:rPr>
        <w:t>veřejné místo zpětného odběru</w:t>
      </w:r>
    </w:p>
    <w:p w14:paraId="3981EA9E" w14:textId="77777777" w:rsidR="009672AA" w:rsidRPr="00182FD2" w:rsidRDefault="009672AA" w:rsidP="009672AA">
      <w:pPr>
        <w:rPr>
          <w:rFonts w:ascii="Arial" w:hAnsi="Arial" w:cs="Arial"/>
          <w:sz w:val="22"/>
          <w:u w:val="single"/>
        </w:rPr>
      </w:pPr>
    </w:p>
    <w:p w14:paraId="4812941A" w14:textId="23B30B92" w:rsidR="00D9077C" w:rsidRPr="008F588F" w:rsidRDefault="00DD751A" w:rsidP="005B28C2">
      <w:pPr>
        <w:numPr>
          <w:ilvl w:val="0"/>
          <w:numId w:val="21"/>
        </w:numPr>
        <w:ind w:left="426" w:hanging="426"/>
        <w:rPr>
          <w:rFonts w:ascii="Arial" w:hAnsi="Arial" w:cs="Arial"/>
          <w:sz w:val="22"/>
          <w:u w:val="single"/>
        </w:rPr>
      </w:pPr>
      <w:r>
        <w:rPr>
          <w:rFonts w:ascii="Arial" w:hAnsi="Arial" w:cs="Arial"/>
          <w:sz w:val="22"/>
          <w:u w:val="single"/>
        </w:rPr>
        <w:t>v</w:t>
      </w:r>
      <w:r w:rsidRPr="001333C0">
        <w:rPr>
          <w:rFonts w:ascii="Arial" w:hAnsi="Arial" w:cs="Arial"/>
          <w:sz w:val="22"/>
          <w:u w:val="single"/>
        </w:rPr>
        <w:t> každém vyšším úze</w:t>
      </w:r>
      <w:r w:rsidR="00C6750C">
        <w:rPr>
          <w:rFonts w:ascii="Arial" w:hAnsi="Arial" w:cs="Arial"/>
          <w:sz w:val="22"/>
          <w:u w:val="single"/>
        </w:rPr>
        <w:t>mním</w:t>
      </w:r>
      <w:r w:rsidR="007A541F" w:rsidRPr="007A541F">
        <w:rPr>
          <w:rFonts w:ascii="Arial" w:hAnsi="Arial" w:cs="Arial"/>
          <w:sz w:val="22"/>
          <w:u w:val="single"/>
        </w:rPr>
        <w:t xml:space="preserve"> samosprávném celku</w:t>
      </w:r>
      <w:r w:rsidRPr="001333C0">
        <w:rPr>
          <w:rFonts w:ascii="Arial" w:hAnsi="Arial" w:cs="Arial"/>
          <w:sz w:val="22"/>
          <w:u w:val="single"/>
        </w:rPr>
        <w:t xml:space="preserve"> na 10 000 obyvatel tohoto vyššího územn</w:t>
      </w:r>
      <w:r w:rsidR="00AC42BA">
        <w:rPr>
          <w:rFonts w:ascii="Arial" w:hAnsi="Arial" w:cs="Arial"/>
          <w:sz w:val="22"/>
          <w:u w:val="single"/>
        </w:rPr>
        <w:t>ího</w:t>
      </w:r>
      <w:r w:rsidRPr="001333C0">
        <w:rPr>
          <w:rFonts w:ascii="Arial" w:hAnsi="Arial" w:cs="Arial"/>
          <w:sz w:val="22"/>
          <w:u w:val="single"/>
        </w:rPr>
        <w:t xml:space="preserve"> samosprávného celku</w:t>
      </w:r>
      <w:r w:rsidR="007A541F">
        <w:rPr>
          <w:rFonts w:ascii="Arial" w:hAnsi="Arial" w:cs="Arial"/>
          <w:sz w:val="22"/>
          <w:u w:val="single"/>
        </w:rPr>
        <w:t xml:space="preserve"> pro každou skupinu elektrozařízení podle přílohy č. </w:t>
      </w:r>
      <w:r w:rsidR="00183D27">
        <w:rPr>
          <w:rFonts w:ascii="Arial" w:hAnsi="Arial" w:cs="Arial"/>
          <w:sz w:val="22"/>
          <w:u w:val="single"/>
        </w:rPr>
        <w:t>1</w:t>
      </w:r>
      <w:r w:rsidR="007A541F">
        <w:rPr>
          <w:rFonts w:ascii="Arial" w:hAnsi="Arial" w:cs="Arial"/>
          <w:sz w:val="22"/>
          <w:u w:val="single"/>
        </w:rPr>
        <w:t xml:space="preserve"> k tomuto zákonu</w:t>
      </w:r>
      <w:r w:rsidRPr="001333C0">
        <w:rPr>
          <w:rFonts w:ascii="Arial" w:hAnsi="Arial" w:cs="Arial"/>
          <w:sz w:val="22"/>
          <w:u w:val="single"/>
        </w:rPr>
        <w:t>,</w:t>
      </w:r>
      <w:r w:rsidR="007A541F">
        <w:rPr>
          <w:rFonts w:ascii="Arial" w:hAnsi="Arial" w:cs="Arial"/>
          <w:sz w:val="22"/>
          <w:u w:val="single"/>
        </w:rPr>
        <w:t xml:space="preserve"> kterou uvádí na trh,</w:t>
      </w:r>
      <w:r w:rsidRPr="001333C0">
        <w:rPr>
          <w:rFonts w:ascii="Arial" w:hAnsi="Arial" w:cs="Arial"/>
          <w:sz w:val="22"/>
          <w:u w:val="single"/>
        </w:rPr>
        <w:t xml:space="preserve"> přičemž místa zpětn</w:t>
      </w:r>
      <w:r w:rsidR="007A541F" w:rsidRPr="007A541F">
        <w:rPr>
          <w:rFonts w:ascii="Arial" w:hAnsi="Arial" w:cs="Arial"/>
          <w:sz w:val="22"/>
          <w:u w:val="single"/>
        </w:rPr>
        <w:t xml:space="preserve">ého odběru musí být v rámci každého </w:t>
      </w:r>
      <w:r w:rsidR="00AC42BA">
        <w:rPr>
          <w:rFonts w:ascii="Arial" w:hAnsi="Arial" w:cs="Arial"/>
          <w:sz w:val="22"/>
          <w:u w:val="single"/>
        </w:rPr>
        <w:t>vyššího územního</w:t>
      </w:r>
      <w:r w:rsidR="007A541F">
        <w:rPr>
          <w:rFonts w:ascii="Arial" w:hAnsi="Arial" w:cs="Arial"/>
          <w:sz w:val="22"/>
          <w:u w:val="single"/>
        </w:rPr>
        <w:t xml:space="preserve"> samosprávného celku</w:t>
      </w:r>
      <w:r w:rsidRPr="001333C0">
        <w:rPr>
          <w:rFonts w:ascii="Arial" w:hAnsi="Arial" w:cs="Arial"/>
          <w:sz w:val="22"/>
          <w:u w:val="single"/>
        </w:rPr>
        <w:t xml:space="preserve"> rovnoměrně rozmístěna</w:t>
      </w:r>
      <w:r w:rsidR="001B00BF" w:rsidRPr="00850415">
        <w:rPr>
          <w:rFonts w:ascii="Arial" w:hAnsi="Arial" w:cs="Arial"/>
          <w:sz w:val="22"/>
          <w:u w:val="single"/>
        </w:rPr>
        <w:t>,</w:t>
      </w:r>
    </w:p>
    <w:p w14:paraId="0BC88815" w14:textId="77777777" w:rsidR="00605F02" w:rsidRPr="00CB0FFE" w:rsidRDefault="00605F02" w:rsidP="00605F02">
      <w:pPr>
        <w:ind w:left="426"/>
        <w:rPr>
          <w:rFonts w:ascii="Arial" w:hAnsi="Arial" w:cs="Arial"/>
          <w:sz w:val="22"/>
          <w:u w:val="single"/>
        </w:rPr>
      </w:pPr>
    </w:p>
    <w:p w14:paraId="271950EB" w14:textId="55D5CDB2" w:rsidR="000771DC" w:rsidRPr="00182FD2" w:rsidRDefault="00DD751A" w:rsidP="005B28C2">
      <w:pPr>
        <w:numPr>
          <w:ilvl w:val="0"/>
          <w:numId w:val="21"/>
        </w:numPr>
        <w:ind w:left="426" w:hanging="426"/>
        <w:rPr>
          <w:rFonts w:ascii="Arial" w:hAnsi="Arial" w:cs="Arial"/>
          <w:sz w:val="22"/>
        </w:rPr>
      </w:pPr>
      <w:r w:rsidRPr="00182FD2">
        <w:rPr>
          <w:rFonts w:ascii="Arial" w:hAnsi="Arial" w:cs="Arial"/>
          <w:sz w:val="22"/>
          <w:u w:val="single"/>
        </w:rPr>
        <w:t>v každé obci</w:t>
      </w:r>
      <w:r w:rsidR="0028486F" w:rsidRPr="00182FD2">
        <w:rPr>
          <w:rFonts w:ascii="Arial" w:hAnsi="Arial" w:cs="Arial"/>
          <w:sz w:val="22"/>
          <w:u w:val="single"/>
        </w:rPr>
        <w:t>, která o zřízení veřejného místa zpětného odběru projeví zájem</w:t>
      </w:r>
      <w:r w:rsidR="0028486F" w:rsidRPr="00182FD2">
        <w:rPr>
          <w:rFonts w:ascii="Arial" w:hAnsi="Arial" w:cs="Arial"/>
          <w:sz w:val="22"/>
        </w:rPr>
        <w:t xml:space="preserve">, </w:t>
      </w:r>
      <w:r w:rsidR="005A0FFD" w:rsidRPr="00182FD2">
        <w:rPr>
          <w:rFonts w:ascii="Arial" w:hAnsi="Arial" w:cs="Arial"/>
          <w:sz w:val="22"/>
        </w:rPr>
        <w:t xml:space="preserve">a to </w:t>
      </w:r>
      <w:r w:rsidR="0028486F" w:rsidRPr="00182FD2">
        <w:rPr>
          <w:rFonts w:ascii="Arial" w:hAnsi="Arial" w:cs="Arial"/>
          <w:sz w:val="22"/>
        </w:rPr>
        <w:t xml:space="preserve">za podmínek obdobných jako </w:t>
      </w:r>
      <w:r w:rsidR="009A04B7" w:rsidRPr="00182FD2">
        <w:rPr>
          <w:rFonts w:ascii="Arial" w:hAnsi="Arial" w:cs="Arial"/>
          <w:sz w:val="22"/>
        </w:rPr>
        <w:t>pro</w:t>
      </w:r>
      <w:r w:rsidR="0028486F" w:rsidRPr="00182FD2">
        <w:rPr>
          <w:rFonts w:ascii="Arial" w:hAnsi="Arial" w:cs="Arial"/>
          <w:sz w:val="22"/>
        </w:rPr>
        <w:t> ostatní obce</w:t>
      </w:r>
      <w:r w:rsidR="0065685C" w:rsidRPr="00182FD2">
        <w:rPr>
          <w:rFonts w:ascii="Arial" w:hAnsi="Arial" w:cs="Arial"/>
          <w:sz w:val="22"/>
        </w:rPr>
        <w:t>,</w:t>
      </w:r>
      <w:r w:rsidR="0028486F" w:rsidRPr="00182FD2">
        <w:rPr>
          <w:rFonts w:ascii="Arial" w:hAnsi="Arial" w:cs="Arial"/>
          <w:sz w:val="22"/>
        </w:rPr>
        <w:t xml:space="preserve"> a</w:t>
      </w:r>
    </w:p>
    <w:p w14:paraId="1141FF32" w14:textId="77777777" w:rsidR="005A0FFD" w:rsidRPr="00362BE6" w:rsidRDefault="005A0FFD" w:rsidP="005A0FFD">
      <w:pPr>
        <w:rPr>
          <w:rFonts w:ascii="Arial" w:hAnsi="Arial" w:cs="Arial"/>
          <w:sz w:val="22"/>
        </w:rPr>
      </w:pPr>
    </w:p>
    <w:p w14:paraId="2BE7E101" w14:textId="77777777" w:rsidR="005A0FFD" w:rsidRPr="00182FD2" w:rsidRDefault="00DD751A" w:rsidP="005B28C2">
      <w:pPr>
        <w:numPr>
          <w:ilvl w:val="0"/>
          <w:numId w:val="21"/>
        </w:numPr>
        <w:ind w:left="426" w:hanging="426"/>
        <w:rPr>
          <w:rFonts w:ascii="Arial" w:hAnsi="Arial" w:cs="Arial"/>
          <w:sz w:val="22"/>
        </w:rPr>
      </w:pPr>
      <w:r w:rsidRPr="00182FD2">
        <w:rPr>
          <w:rFonts w:ascii="Arial" w:hAnsi="Arial" w:cs="Arial"/>
          <w:sz w:val="22"/>
        </w:rPr>
        <w:t xml:space="preserve">v každém prodejním místě posledního prodejce nebo v jeho bezprostřední blízkosti, kde jsou elektrozařízení určená k použití v domácnostech, jež výrobce uvádí </w:t>
      </w:r>
      <w:r w:rsidR="00344FDC" w:rsidRPr="00182FD2">
        <w:rPr>
          <w:rFonts w:ascii="Arial" w:hAnsi="Arial" w:cs="Arial"/>
          <w:sz w:val="22"/>
        </w:rPr>
        <w:t>na trh, prodávána, pokud poslední prodejce projeví o zřízení veřejného místa zpětného odběru zájem</w:t>
      </w:r>
      <w:r w:rsidR="0066576C" w:rsidRPr="00182FD2">
        <w:rPr>
          <w:rFonts w:ascii="Arial" w:hAnsi="Arial" w:cs="Arial"/>
          <w:sz w:val="22"/>
        </w:rPr>
        <w:t xml:space="preserve">, a to za podmínek obdobných jako </w:t>
      </w:r>
      <w:r w:rsidR="007C28C3" w:rsidRPr="00182FD2">
        <w:rPr>
          <w:rFonts w:ascii="Arial" w:hAnsi="Arial" w:cs="Arial"/>
          <w:sz w:val="22"/>
        </w:rPr>
        <w:t>u</w:t>
      </w:r>
      <w:r w:rsidR="0066576C" w:rsidRPr="00182FD2">
        <w:rPr>
          <w:rFonts w:ascii="Arial" w:hAnsi="Arial" w:cs="Arial"/>
          <w:sz w:val="22"/>
        </w:rPr>
        <w:t> ostatní</w:t>
      </w:r>
      <w:r w:rsidR="007C28C3" w:rsidRPr="00182FD2">
        <w:rPr>
          <w:rFonts w:ascii="Arial" w:hAnsi="Arial" w:cs="Arial"/>
          <w:sz w:val="22"/>
        </w:rPr>
        <w:t>ch</w:t>
      </w:r>
      <w:r w:rsidR="0066576C" w:rsidRPr="00182FD2">
        <w:rPr>
          <w:rFonts w:ascii="Arial" w:hAnsi="Arial" w:cs="Arial"/>
          <w:sz w:val="22"/>
        </w:rPr>
        <w:t xml:space="preserve"> poslední</w:t>
      </w:r>
      <w:r w:rsidR="007C28C3" w:rsidRPr="00182FD2">
        <w:rPr>
          <w:rFonts w:ascii="Arial" w:hAnsi="Arial" w:cs="Arial"/>
          <w:sz w:val="22"/>
        </w:rPr>
        <w:t>ch</w:t>
      </w:r>
      <w:r w:rsidR="0066576C" w:rsidRPr="00182FD2">
        <w:rPr>
          <w:rFonts w:ascii="Arial" w:hAnsi="Arial" w:cs="Arial"/>
          <w:sz w:val="22"/>
        </w:rPr>
        <w:t xml:space="preserve"> prodejc</w:t>
      </w:r>
      <w:r w:rsidR="007C28C3" w:rsidRPr="00182FD2">
        <w:rPr>
          <w:rFonts w:ascii="Arial" w:hAnsi="Arial" w:cs="Arial"/>
          <w:sz w:val="22"/>
        </w:rPr>
        <w:t>ů</w:t>
      </w:r>
      <w:r w:rsidR="00344FDC" w:rsidRPr="00182FD2">
        <w:rPr>
          <w:rFonts w:ascii="Arial" w:hAnsi="Arial" w:cs="Arial"/>
          <w:sz w:val="22"/>
        </w:rPr>
        <w:t>.</w:t>
      </w:r>
    </w:p>
    <w:p w14:paraId="79AFB3E8" w14:textId="77777777" w:rsidR="009672AA" w:rsidRPr="00182FD2" w:rsidRDefault="009672AA" w:rsidP="005B09A6">
      <w:pPr>
        <w:rPr>
          <w:rFonts w:ascii="Arial" w:hAnsi="Arial" w:cs="Arial"/>
          <w:sz w:val="22"/>
        </w:rPr>
      </w:pPr>
    </w:p>
    <w:p w14:paraId="4B577437" w14:textId="7C0CB1D8" w:rsidR="00AA5CF4" w:rsidRPr="00182FD2" w:rsidRDefault="00DD751A" w:rsidP="00182FD2">
      <w:pPr>
        <w:ind w:firstLine="709"/>
        <w:rPr>
          <w:rFonts w:ascii="Arial" w:hAnsi="Arial" w:cs="Arial"/>
          <w:sz w:val="22"/>
        </w:rPr>
      </w:pPr>
      <w:r w:rsidRPr="00182FD2">
        <w:rPr>
          <w:rFonts w:ascii="Arial" w:hAnsi="Arial" w:cs="Arial"/>
          <w:sz w:val="22"/>
        </w:rPr>
        <w:t xml:space="preserve">(3) </w:t>
      </w:r>
      <w:r w:rsidR="0065685C" w:rsidRPr="00182FD2">
        <w:rPr>
          <w:rFonts w:ascii="Arial" w:hAnsi="Arial" w:cs="Arial"/>
          <w:sz w:val="22"/>
          <w:u w:val="single"/>
        </w:rPr>
        <w:t>Výrobce solárních panelů zajistí z</w:t>
      </w:r>
      <w:r w:rsidRPr="00182FD2">
        <w:rPr>
          <w:rFonts w:ascii="Arial" w:hAnsi="Arial" w:cs="Arial"/>
          <w:sz w:val="22"/>
          <w:u w:val="single"/>
        </w:rPr>
        <w:t xml:space="preserve">pětný odběr solárních panelů, které jsou součástí solárních elektráren s celkovým instalovaným výkonem do 30 </w:t>
      </w:r>
      <w:proofErr w:type="spellStart"/>
      <w:r w:rsidRPr="00182FD2">
        <w:rPr>
          <w:rFonts w:ascii="Arial" w:hAnsi="Arial" w:cs="Arial"/>
          <w:sz w:val="22"/>
          <w:u w:val="single"/>
        </w:rPr>
        <w:t>kWp</w:t>
      </w:r>
      <w:proofErr w:type="spellEnd"/>
      <w:r w:rsidRPr="00182FD2">
        <w:rPr>
          <w:rFonts w:ascii="Arial" w:hAnsi="Arial" w:cs="Arial"/>
          <w:sz w:val="22"/>
          <w:u w:val="single"/>
        </w:rPr>
        <w:t xml:space="preserve">, prostřednictvím sítě míst zpětného odběru o dostatečné četnosti a dostupnosti. Tyto podmínky se považují za splněné, </w:t>
      </w:r>
      <w:r w:rsidR="00303540" w:rsidRPr="00182FD2">
        <w:rPr>
          <w:rFonts w:ascii="Arial" w:hAnsi="Arial" w:cs="Arial"/>
          <w:sz w:val="22"/>
          <w:u w:val="single"/>
        </w:rPr>
        <w:t>pokud</w:t>
      </w:r>
      <w:r w:rsidR="00BE6F2D" w:rsidRPr="00182FD2">
        <w:rPr>
          <w:rFonts w:ascii="Arial" w:hAnsi="Arial" w:cs="Arial"/>
          <w:sz w:val="22"/>
          <w:u w:val="single"/>
        </w:rPr>
        <w:t xml:space="preserve"> </w:t>
      </w:r>
      <w:r w:rsidRPr="00182FD2">
        <w:rPr>
          <w:rFonts w:ascii="Arial" w:hAnsi="Arial" w:cs="Arial"/>
          <w:sz w:val="22"/>
          <w:u w:val="single"/>
        </w:rPr>
        <w:t>nejpozději k 31. prosinci 20</w:t>
      </w:r>
      <w:r w:rsidR="009A2297" w:rsidRPr="00182FD2">
        <w:rPr>
          <w:rFonts w:ascii="Arial" w:hAnsi="Arial" w:cs="Arial"/>
          <w:sz w:val="22"/>
          <w:u w:val="single"/>
        </w:rPr>
        <w:t>2</w:t>
      </w:r>
      <w:r w:rsidR="00D57C68" w:rsidRPr="00182FD2">
        <w:rPr>
          <w:rFonts w:ascii="Arial" w:hAnsi="Arial" w:cs="Arial"/>
          <w:sz w:val="22"/>
          <w:u w:val="single"/>
        </w:rPr>
        <w:t>4</w:t>
      </w:r>
      <w:r w:rsidRPr="00182FD2">
        <w:rPr>
          <w:rFonts w:ascii="Arial" w:hAnsi="Arial" w:cs="Arial"/>
          <w:sz w:val="22"/>
          <w:u w:val="single"/>
        </w:rPr>
        <w:t xml:space="preserve"> je zřízeno alespoň jedno veřejné místo zpětného odběru, kde jsou takové solární panely odebírány, v každé obci, městském obvodě nebo městské části s počtem více než 10 000 obyvatel, ve kterých se nachází alespoň jedna solární elektrárna s celkovým instalovaným výkonem do 30 </w:t>
      </w:r>
      <w:proofErr w:type="spellStart"/>
      <w:r w:rsidRPr="00182FD2">
        <w:rPr>
          <w:rFonts w:ascii="Arial" w:hAnsi="Arial" w:cs="Arial"/>
          <w:sz w:val="22"/>
          <w:u w:val="single"/>
        </w:rPr>
        <w:t>kWp</w:t>
      </w:r>
      <w:proofErr w:type="spellEnd"/>
      <w:r w:rsidR="00D57C68" w:rsidRPr="00182FD2">
        <w:rPr>
          <w:rFonts w:ascii="Arial" w:hAnsi="Arial" w:cs="Arial"/>
          <w:sz w:val="22"/>
          <w:u w:val="single"/>
        </w:rPr>
        <w:t>.</w:t>
      </w:r>
    </w:p>
    <w:p w14:paraId="02EF5DEA" w14:textId="77777777" w:rsidR="00AA5CF4" w:rsidRPr="00CB0FFE" w:rsidRDefault="00AA5CF4" w:rsidP="00A12942">
      <w:pPr>
        <w:jc w:val="left"/>
        <w:rPr>
          <w:rFonts w:ascii="Arial" w:hAnsi="Arial" w:cs="Arial"/>
          <w:sz w:val="22"/>
        </w:rPr>
      </w:pPr>
    </w:p>
    <w:p w14:paraId="30591FEE" w14:textId="15E1D97E" w:rsidR="00443C6C" w:rsidRPr="00CB0FFE" w:rsidRDefault="00DD751A" w:rsidP="008B42BB">
      <w:pPr>
        <w:rPr>
          <w:rFonts w:ascii="Arial" w:hAnsi="Arial" w:cs="Arial"/>
          <w:i/>
          <w:sz w:val="22"/>
        </w:rPr>
      </w:pPr>
      <w:r w:rsidRPr="00CB0FFE">
        <w:rPr>
          <w:rFonts w:ascii="Arial" w:hAnsi="Arial" w:cs="Arial"/>
          <w:i/>
          <w:sz w:val="22"/>
        </w:rPr>
        <w:t>CELEX 32012L0019</w:t>
      </w:r>
    </w:p>
    <w:p w14:paraId="507EBB17" w14:textId="056ADFC8" w:rsidR="002D000B" w:rsidRDefault="00DD751A" w:rsidP="005B09A6">
      <w:pPr>
        <w:rPr>
          <w:rFonts w:ascii="Arial" w:hAnsi="Arial" w:cs="Arial"/>
          <w:i/>
          <w:sz w:val="22"/>
        </w:rPr>
      </w:pPr>
      <w:r>
        <w:rPr>
          <w:rFonts w:ascii="Arial" w:hAnsi="Arial" w:cs="Arial"/>
          <w:i/>
          <w:sz w:val="22"/>
        </w:rPr>
        <w:t>CELEX 32018L08</w:t>
      </w:r>
      <w:r w:rsidR="008B42BB" w:rsidRPr="008B42BB">
        <w:rPr>
          <w:rFonts w:ascii="Arial" w:hAnsi="Arial" w:cs="Arial"/>
          <w:i/>
          <w:sz w:val="22"/>
        </w:rPr>
        <w:t>51</w:t>
      </w:r>
    </w:p>
    <w:p w14:paraId="7017B9EB" w14:textId="77777777" w:rsidR="002D000B" w:rsidRPr="008B42BB" w:rsidRDefault="002D000B" w:rsidP="005B09A6">
      <w:pPr>
        <w:rPr>
          <w:rFonts w:ascii="Arial" w:hAnsi="Arial" w:cs="Arial"/>
          <w:i/>
          <w:sz w:val="22"/>
        </w:rPr>
      </w:pPr>
    </w:p>
    <w:p w14:paraId="4528FCF7" w14:textId="19FB747D" w:rsidR="00925F34" w:rsidRPr="00CB0FFE" w:rsidRDefault="00DD751A" w:rsidP="005C45DE">
      <w:pPr>
        <w:pStyle w:val="a"/>
        <w:rPr>
          <w:rFonts w:ascii="Arial" w:hAnsi="Arial" w:cs="Arial"/>
          <w:sz w:val="22"/>
          <w:szCs w:val="22"/>
        </w:rPr>
      </w:pPr>
      <w:r>
        <w:rPr>
          <w:rFonts w:ascii="Arial" w:hAnsi="Arial" w:cs="Arial"/>
          <w:sz w:val="22"/>
          <w:szCs w:val="22"/>
        </w:rPr>
        <w:t>§ 6</w:t>
      </w:r>
      <w:r w:rsidR="006C6D0A">
        <w:rPr>
          <w:rFonts w:ascii="Arial" w:hAnsi="Arial" w:cs="Arial"/>
          <w:sz w:val="22"/>
          <w:szCs w:val="22"/>
        </w:rPr>
        <w:t>6</w:t>
      </w:r>
    </w:p>
    <w:p w14:paraId="507D685F" w14:textId="77777777" w:rsidR="00925F34" w:rsidRPr="00CB0FFE" w:rsidRDefault="00DD751A" w:rsidP="00925F34">
      <w:pPr>
        <w:pStyle w:val="Nadpis"/>
        <w:rPr>
          <w:rFonts w:ascii="Arial" w:hAnsi="Arial" w:cs="Arial"/>
          <w:sz w:val="22"/>
        </w:rPr>
      </w:pPr>
      <w:r w:rsidRPr="00CB0FFE">
        <w:rPr>
          <w:rFonts w:ascii="Arial" w:hAnsi="Arial" w:cs="Arial"/>
          <w:sz w:val="22"/>
        </w:rPr>
        <w:t>Povinnosti posledních prodejců</w:t>
      </w:r>
    </w:p>
    <w:p w14:paraId="7619D9C7" w14:textId="77777777" w:rsidR="00490E35" w:rsidRPr="00CB0FFE" w:rsidRDefault="00DD751A" w:rsidP="00925F34">
      <w:pPr>
        <w:ind w:firstLine="709"/>
        <w:rPr>
          <w:rFonts w:ascii="Arial" w:hAnsi="Arial" w:cs="Arial"/>
          <w:sz w:val="22"/>
          <w:u w:val="single"/>
        </w:rPr>
      </w:pPr>
      <w:r w:rsidRPr="00313DEE">
        <w:rPr>
          <w:rFonts w:ascii="Arial" w:hAnsi="Arial" w:cs="Arial"/>
          <w:sz w:val="22"/>
        </w:rPr>
        <w:t xml:space="preserve">(1) </w:t>
      </w:r>
      <w:r w:rsidRPr="00CB0FFE">
        <w:rPr>
          <w:rFonts w:ascii="Arial" w:hAnsi="Arial" w:cs="Arial"/>
          <w:sz w:val="22"/>
          <w:u w:val="single"/>
        </w:rPr>
        <w:t>Poslední prodejce elektrozařízení zajist</w:t>
      </w:r>
      <w:r w:rsidR="00210844" w:rsidRPr="00CB0FFE">
        <w:rPr>
          <w:rFonts w:ascii="Arial" w:hAnsi="Arial" w:cs="Arial"/>
          <w:sz w:val="22"/>
          <w:u w:val="single"/>
        </w:rPr>
        <w:t>í</w:t>
      </w:r>
      <w:r w:rsidRPr="00CB0FFE">
        <w:rPr>
          <w:rFonts w:ascii="Arial" w:hAnsi="Arial" w:cs="Arial"/>
          <w:sz w:val="22"/>
          <w:u w:val="single"/>
        </w:rPr>
        <w:t>, aby konečný uživatel měl při nákupu elektrozařízení možnost bezplatně odevzdat ke zpětnému odběru odpadní elektrozařízení v</w:t>
      </w:r>
      <w:r w:rsidR="00C464CE" w:rsidRPr="00CB0FFE">
        <w:rPr>
          <w:rFonts w:ascii="Arial" w:hAnsi="Arial" w:cs="Arial"/>
          <w:sz w:val="22"/>
          <w:u w:val="single"/>
        </w:rPr>
        <w:t> </w:t>
      </w:r>
      <w:r w:rsidRPr="00CB0FFE">
        <w:rPr>
          <w:rFonts w:ascii="Arial" w:hAnsi="Arial" w:cs="Arial"/>
          <w:sz w:val="22"/>
          <w:u w:val="single"/>
        </w:rPr>
        <w:t>místě prodeje nebo dodávky nového elektrozařízení, a to ve stejném počtu kusů prodávaného elektrozařízení podobného typu a použití.</w:t>
      </w:r>
    </w:p>
    <w:p w14:paraId="58C49C41" w14:textId="77777777" w:rsidR="00490E35" w:rsidRPr="00CB0FFE" w:rsidRDefault="00490E35" w:rsidP="00925F34">
      <w:pPr>
        <w:ind w:firstLine="709"/>
        <w:rPr>
          <w:rFonts w:ascii="Arial" w:hAnsi="Arial" w:cs="Arial"/>
          <w:sz w:val="22"/>
          <w:u w:val="single"/>
        </w:rPr>
      </w:pPr>
    </w:p>
    <w:p w14:paraId="09AB5849" w14:textId="62F6FDC5" w:rsidR="00925F34" w:rsidRPr="00CB0FFE" w:rsidRDefault="00DD751A" w:rsidP="00C464CE">
      <w:pPr>
        <w:ind w:firstLine="709"/>
        <w:rPr>
          <w:rFonts w:ascii="Arial" w:hAnsi="Arial" w:cs="Arial"/>
          <w:sz w:val="22"/>
        </w:rPr>
      </w:pPr>
      <w:r w:rsidRPr="00313DEE">
        <w:rPr>
          <w:rFonts w:ascii="Arial" w:hAnsi="Arial" w:cs="Arial"/>
          <w:sz w:val="22"/>
        </w:rPr>
        <w:t>(</w:t>
      </w:r>
      <w:r w:rsidR="00490E35" w:rsidRPr="00313DEE">
        <w:rPr>
          <w:rFonts w:ascii="Arial" w:hAnsi="Arial" w:cs="Arial"/>
          <w:sz w:val="22"/>
        </w:rPr>
        <w:t>2</w:t>
      </w:r>
      <w:r w:rsidRPr="00313DEE">
        <w:rPr>
          <w:rFonts w:ascii="Arial" w:hAnsi="Arial" w:cs="Arial"/>
          <w:sz w:val="22"/>
        </w:rPr>
        <w:t xml:space="preserve">) </w:t>
      </w:r>
      <w:r w:rsidRPr="00CB0FFE">
        <w:rPr>
          <w:rFonts w:ascii="Arial" w:hAnsi="Arial" w:cs="Arial"/>
          <w:sz w:val="22"/>
          <w:u w:val="single"/>
        </w:rPr>
        <w:t xml:space="preserve">Poslední prodejce elektrozařízení určených k použití v domácnostech </w:t>
      </w:r>
      <w:r w:rsidR="00210844" w:rsidRPr="00CB0FFE">
        <w:rPr>
          <w:rFonts w:ascii="Arial" w:hAnsi="Arial" w:cs="Arial"/>
          <w:sz w:val="22"/>
          <w:u w:val="single"/>
        </w:rPr>
        <w:t xml:space="preserve">dále </w:t>
      </w:r>
      <w:r w:rsidRPr="00CB0FFE">
        <w:rPr>
          <w:rFonts w:ascii="Arial" w:hAnsi="Arial" w:cs="Arial"/>
          <w:sz w:val="22"/>
          <w:u w:val="single"/>
        </w:rPr>
        <w:t>zajistí, aby konečný uživatel měl možnost</w:t>
      </w:r>
      <w:r w:rsidR="00C464CE" w:rsidRPr="00CB0FFE">
        <w:rPr>
          <w:rFonts w:ascii="Arial" w:hAnsi="Arial" w:cs="Arial"/>
          <w:sz w:val="22"/>
          <w:u w:val="single"/>
        </w:rPr>
        <w:t xml:space="preserve"> </w:t>
      </w:r>
      <w:r w:rsidR="006B75AF" w:rsidRPr="00CB0FFE">
        <w:rPr>
          <w:rFonts w:ascii="Arial" w:hAnsi="Arial" w:cs="Arial"/>
          <w:sz w:val="22"/>
          <w:u w:val="single"/>
        </w:rPr>
        <w:t xml:space="preserve">odevzdat bezplatně ke zpětnému odběru </w:t>
      </w:r>
      <w:r w:rsidR="00AD1154" w:rsidRPr="00CB0FFE">
        <w:rPr>
          <w:rFonts w:ascii="Arial" w:hAnsi="Arial" w:cs="Arial"/>
          <w:sz w:val="22"/>
          <w:u w:val="single"/>
        </w:rPr>
        <w:t>odpadní</w:t>
      </w:r>
      <w:r w:rsidR="006B75AF" w:rsidRPr="00CB0FFE">
        <w:rPr>
          <w:rFonts w:ascii="Arial" w:hAnsi="Arial" w:cs="Arial"/>
          <w:sz w:val="22"/>
          <w:u w:val="single"/>
        </w:rPr>
        <w:t xml:space="preserve"> elektrozařízení</w:t>
      </w:r>
      <w:r w:rsidR="00AD1154" w:rsidRPr="00CB0FFE">
        <w:rPr>
          <w:rFonts w:ascii="Arial" w:hAnsi="Arial" w:cs="Arial"/>
          <w:sz w:val="22"/>
          <w:u w:val="single"/>
        </w:rPr>
        <w:t xml:space="preserve"> pocházející z domácností</w:t>
      </w:r>
      <w:r w:rsidR="006B75AF" w:rsidRPr="00CB0FFE">
        <w:rPr>
          <w:rFonts w:ascii="Arial" w:hAnsi="Arial" w:cs="Arial"/>
          <w:sz w:val="22"/>
          <w:u w:val="single"/>
        </w:rPr>
        <w:t xml:space="preserve">, u něhož žádný z vnějších rozměrů nepřesahuje 25 cm, bez ohledu na výrobní značku a bez vázání na nákup zboží, v místě prodeje nového </w:t>
      </w:r>
      <w:r w:rsidR="006B75AF" w:rsidRPr="00CB0FFE">
        <w:rPr>
          <w:rFonts w:ascii="Arial" w:hAnsi="Arial" w:cs="Arial"/>
          <w:sz w:val="22"/>
          <w:u w:val="single"/>
        </w:rPr>
        <w:lastRenderedPageBreak/>
        <w:t>elektrozařízení nebo v jeho bezprostřední blízkosti po celou provozní dobu, jestliže velikost prodejní plochy určené k prodeji elektrozařízení je alespoň 400 m</w:t>
      </w:r>
      <w:r w:rsidR="006B75AF" w:rsidRPr="00CB0FFE">
        <w:rPr>
          <w:rFonts w:ascii="Arial" w:hAnsi="Arial" w:cs="Arial"/>
          <w:sz w:val="22"/>
          <w:u w:val="single"/>
          <w:vertAlign w:val="superscript"/>
        </w:rPr>
        <w:t>2</w:t>
      </w:r>
      <w:r w:rsidR="006B75AF" w:rsidRPr="00CB0FFE">
        <w:rPr>
          <w:rFonts w:ascii="Arial" w:hAnsi="Arial" w:cs="Arial"/>
          <w:sz w:val="22"/>
          <w:u w:val="single"/>
        </w:rPr>
        <w:t>.</w:t>
      </w:r>
    </w:p>
    <w:p w14:paraId="0D66A6DD" w14:textId="77777777" w:rsidR="00C464CE" w:rsidRPr="00CB0FFE" w:rsidRDefault="00C464CE" w:rsidP="00C464CE">
      <w:pPr>
        <w:ind w:firstLine="709"/>
        <w:rPr>
          <w:rFonts w:ascii="Arial" w:hAnsi="Arial" w:cs="Arial"/>
          <w:sz w:val="22"/>
        </w:rPr>
      </w:pPr>
    </w:p>
    <w:p w14:paraId="361C248F" w14:textId="30E38E1B" w:rsidR="00834D10" w:rsidRPr="00CB0FFE" w:rsidRDefault="00DD751A" w:rsidP="00C464CE">
      <w:pPr>
        <w:ind w:firstLine="709"/>
        <w:rPr>
          <w:rFonts w:ascii="Arial" w:hAnsi="Arial" w:cs="Arial"/>
          <w:sz w:val="22"/>
          <w:u w:val="single"/>
        </w:rPr>
      </w:pPr>
      <w:r w:rsidRPr="00313DEE">
        <w:rPr>
          <w:rFonts w:ascii="Arial" w:hAnsi="Arial" w:cs="Arial"/>
          <w:sz w:val="22"/>
        </w:rPr>
        <w:t>(3)</w:t>
      </w:r>
      <w:r w:rsidR="00B358CB" w:rsidRPr="00313DEE">
        <w:rPr>
          <w:rFonts w:ascii="Arial" w:hAnsi="Arial" w:cs="Arial"/>
          <w:sz w:val="22"/>
        </w:rPr>
        <w:t xml:space="preserve"> </w:t>
      </w:r>
      <w:r w:rsidR="00B358CB" w:rsidRPr="00CB0FFE">
        <w:rPr>
          <w:rFonts w:ascii="Arial" w:hAnsi="Arial" w:cs="Arial"/>
          <w:sz w:val="22"/>
          <w:u w:val="single"/>
        </w:rPr>
        <w:t xml:space="preserve">Poslední prodejce elektrozařízení </w:t>
      </w:r>
      <w:r w:rsidRPr="00CB0FFE">
        <w:rPr>
          <w:rFonts w:ascii="Arial" w:hAnsi="Arial" w:cs="Arial"/>
          <w:sz w:val="22"/>
          <w:u w:val="single"/>
        </w:rPr>
        <w:t xml:space="preserve">je povinen </w:t>
      </w:r>
      <w:r w:rsidR="004E4D9A" w:rsidRPr="00CB0FFE">
        <w:rPr>
          <w:rFonts w:ascii="Arial" w:hAnsi="Arial" w:cs="Arial"/>
          <w:sz w:val="22"/>
          <w:u w:val="single"/>
        </w:rPr>
        <w:t xml:space="preserve">písemně </w:t>
      </w:r>
      <w:r w:rsidRPr="00CB0FFE">
        <w:rPr>
          <w:rFonts w:ascii="Arial" w:hAnsi="Arial" w:cs="Arial"/>
          <w:sz w:val="22"/>
          <w:u w:val="single"/>
        </w:rPr>
        <w:t>informovat konečného uživatele o možnostech zpětného odběru podle odstavců 1 a 2. J</w:t>
      </w:r>
      <w:r w:rsidR="004020E7" w:rsidRPr="00CB0FFE">
        <w:rPr>
          <w:rFonts w:ascii="Arial" w:hAnsi="Arial" w:cs="Arial"/>
          <w:sz w:val="22"/>
          <w:u w:val="single"/>
        </w:rPr>
        <w:t>sou</w:t>
      </w:r>
      <w:r w:rsidRPr="00CB0FFE">
        <w:rPr>
          <w:rFonts w:ascii="Arial" w:hAnsi="Arial" w:cs="Arial"/>
          <w:sz w:val="22"/>
          <w:u w:val="single"/>
        </w:rPr>
        <w:t>-li odpadní elektrozařízení zpětně odebírán</w:t>
      </w:r>
      <w:r w:rsidR="004020E7" w:rsidRPr="00CB0FFE">
        <w:rPr>
          <w:rFonts w:ascii="Arial" w:hAnsi="Arial" w:cs="Arial"/>
          <w:sz w:val="22"/>
          <w:u w:val="single"/>
        </w:rPr>
        <w:t>a</w:t>
      </w:r>
      <w:r w:rsidRPr="00CB0FFE">
        <w:rPr>
          <w:rFonts w:ascii="Arial" w:hAnsi="Arial" w:cs="Arial"/>
          <w:sz w:val="22"/>
          <w:u w:val="single"/>
        </w:rPr>
        <w:t xml:space="preserve"> </w:t>
      </w:r>
      <w:r w:rsidR="005857CF" w:rsidRPr="00CB0FFE">
        <w:rPr>
          <w:rFonts w:ascii="Arial" w:hAnsi="Arial" w:cs="Arial"/>
          <w:sz w:val="22"/>
          <w:u w:val="single"/>
        </w:rPr>
        <w:t>v místě prodeje nového elektrozařízení nebo v jeho bezprostřední blízkosti, je poslední prodejce povinen označit </w:t>
      </w:r>
      <w:r w:rsidR="00110538" w:rsidRPr="00CB0FFE">
        <w:rPr>
          <w:rFonts w:ascii="Arial" w:hAnsi="Arial" w:cs="Arial"/>
          <w:sz w:val="22"/>
          <w:u w:val="single"/>
        </w:rPr>
        <w:t xml:space="preserve">tato místa </w:t>
      </w:r>
      <w:r w:rsidR="005857CF" w:rsidRPr="00CB0FFE">
        <w:rPr>
          <w:rFonts w:ascii="Arial" w:hAnsi="Arial" w:cs="Arial"/>
          <w:sz w:val="22"/>
          <w:u w:val="single"/>
        </w:rPr>
        <w:t>viditelně</w:t>
      </w:r>
      <w:r w:rsidR="00110538" w:rsidRPr="00CB0FFE">
        <w:rPr>
          <w:rFonts w:ascii="Arial" w:hAnsi="Arial" w:cs="Arial"/>
          <w:sz w:val="22"/>
          <w:u w:val="single"/>
        </w:rPr>
        <w:t xml:space="preserve"> a čitelně</w:t>
      </w:r>
      <w:r w:rsidR="005857CF" w:rsidRPr="00CB0FFE">
        <w:rPr>
          <w:rFonts w:ascii="Arial" w:hAnsi="Arial" w:cs="Arial"/>
          <w:sz w:val="22"/>
          <w:u w:val="single"/>
        </w:rPr>
        <w:t xml:space="preserve"> informací o možnosti odevzdání odpadních elektrozařízení.</w:t>
      </w:r>
    </w:p>
    <w:p w14:paraId="70B3453B" w14:textId="77777777" w:rsidR="00934027" w:rsidRPr="00CB0FFE" w:rsidRDefault="00934027" w:rsidP="00C464CE">
      <w:pPr>
        <w:ind w:firstLine="709"/>
        <w:rPr>
          <w:rFonts w:ascii="Arial" w:hAnsi="Arial" w:cs="Arial"/>
          <w:sz w:val="22"/>
        </w:rPr>
      </w:pPr>
    </w:p>
    <w:p w14:paraId="6AC66337" w14:textId="77777777" w:rsidR="001E6C51" w:rsidRDefault="00DD751A" w:rsidP="0013653A">
      <w:pPr>
        <w:ind w:firstLine="709"/>
        <w:rPr>
          <w:rFonts w:ascii="Arial" w:hAnsi="Arial" w:cs="Arial"/>
          <w:sz w:val="22"/>
          <w:u w:val="single"/>
        </w:rPr>
      </w:pPr>
      <w:r w:rsidRPr="00CB0FFE">
        <w:rPr>
          <w:rFonts w:ascii="Arial" w:hAnsi="Arial" w:cs="Arial"/>
          <w:sz w:val="22"/>
        </w:rPr>
        <w:t xml:space="preserve">(4) </w:t>
      </w:r>
      <w:r w:rsidR="00792A6B" w:rsidRPr="00CB0FFE">
        <w:rPr>
          <w:rFonts w:ascii="Arial" w:hAnsi="Arial" w:cs="Arial"/>
          <w:sz w:val="22"/>
          <w:u w:val="single"/>
        </w:rPr>
        <w:t>P</w:t>
      </w:r>
      <w:r w:rsidRPr="00CB0FFE">
        <w:rPr>
          <w:rFonts w:ascii="Arial" w:hAnsi="Arial" w:cs="Arial"/>
          <w:sz w:val="22"/>
          <w:u w:val="single"/>
        </w:rPr>
        <w:t>oslední prodejce elektrozařízení určených k použití v</w:t>
      </w:r>
      <w:r w:rsidR="00792A6B" w:rsidRPr="00CB0FFE">
        <w:rPr>
          <w:rFonts w:ascii="Arial" w:hAnsi="Arial" w:cs="Arial"/>
          <w:sz w:val="22"/>
          <w:u w:val="single"/>
        </w:rPr>
        <w:t> </w:t>
      </w:r>
      <w:r w:rsidRPr="00CB0FFE">
        <w:rPr>
          <w:rFonts w:ascii="Arial" w:hAnsi="Arial" w:cs="Arial"/>
          <w:sz w:val="22"/>
          <w:u w:val="single"/>
        </w:rPr>
        <w:t>domácnostech</w:t>
      </w:r>
      <w:r w:rsidR="00792A6B" w:rsidRPr="00CB0FFE">
        <w:rPr>
          <w:rFonts w:ascii="Arial" w:hAnsi="Arial" w:cs="Arial"/>
          <w:sz w:val="22"/>
          <w:u w:val="single"/>
        </w:rPr>
        <w:t xml:space="preserve">, u kterého výrobce nezřídil </w:t>
      </w:r>
      <w:r w:rsidR="00F07062" w:rsidRPr="00CB0FFE">
        <w:rPr>
          <w:rFonts w:ascii="Arial" w:hAnsi="Arial" w:cs="Arial"/>
          <w:sz w:val="22"/>
          <w:u w:val="single"/>
        </w:rPr>
        <w:t xml:space="preserve">veřejné </w:t>
      </w:r>
      <w:r w:rsidR="00792A6B" w:rsidRPr="00CB0FFE">
        <w:rPr>
          <w:rFonts w:ascii="Arial" w:hAnsi="Arial" w:cs="Arial"/>
          <w:sz w:val="22"/>
          <w:u w:val="single"/>
        </w:rPr>
        <w:t>místo zpětného odběru</w:t>
      </w:r>
      <w:r w:rsidR="00F07062" w:rsidRPr="00CB0FFE">
        <w:rPr>
          <w:rFonts w:ascii="Arial" w:hAnsi="Arial" w:cs="Arial"/>
          <w:sz w:val="22"/>
          <w:u w:val="single"/>
        </w:rPr>
        <w:t xml:space="preserve"> a který nemá </w:t>
      </w:r>
      <w:r w:rsidRPr="00CB0FFE">
        <w:rPr>
          <w:rFonts w:ascii="Arial" w:hAnsi="Arial" w:cs="Arial"/>
          <w:sz w:val="22"/>
          <w:u w:val="single"/>
        </w:rPr>
        <w:t xml:space="preserve">povinnost zajistit zpětný odběr odpadních elektrozařízení podle odstavce 1 nebo 2, </w:t>
      </w:r>
      <w:r w:rsidR="0013653A" w:rsidRPr="00CB0FFE">
        <w:rPr>
          <w:rFonts w:ascii="Arial" w:hAnsi="Arial" w:cs="Arial"/>
          <w:sz w:val="22"/>
          <w:u w:val="single"/>
        </w:rPr>
        <w:t>je povinen umístit viditelně</w:t>
      </w:r>
      <w:r w:rsidR="00110538" w:rsidRPr="00CB0FFE">
        <w:rPr>
          <w:rFonts w:ascii="Arial" w:hAnsi="Arial" w:cs="Arial"/>
          <w:sz w:val="22"/>
          <w:u w:val="single"/>
        </w:rPr>
        <w:t xml:space="preserve"> a čitelně</w:t>
      </w:r>
      <w:r w:rsidR="0013653A" w:rsidRPr="00CB0FFE">
        <w:rPr>
          <w:rFonts w:ascii="Arial" w:hAnsi="Arial" w:cs="Arial"/>
          <w:sz w:val="22"/>
          <w:u w:val="single"/>
        </w:rPr>
        <w:t xml:space="preserve"> ve svém prodejním místě i</w:t>
      </w:r>
      <w:r w:rsidRPr="00CB0FFE">
        <w:rPr>
          <w:rFonts w:ascii="Arial" w:hAnsi="Arial" w:cs="Arial"/>
          <w:sz w:val="22"/>
          <w:u w:val="single"/>
        </w:rPr>
        <w:t>nformaci o tom, kde lze odpadní elektrozařízení</w:t>
      </w:r>
      <w:r w:rsidR="0013653A" w:rsidRPr="00CB0FFE">
        <w:rPr>
          <w:rFonts w:ascii="Arial" w:hAnsi="Arial" w:cs="Arial"/>
          <w:sz w:val="22"/>
          <w:u w:val="single"/>
        </w:rPr>
        <w:t xml:space="preserve"> pocházející z domácností</w:t>
      </w:r>
      <w:r w:rsidRPr="00CB0FFE">
        <w:rPr>
          <w:rFonts w:ascii="Arial" w:hAnsi="Arial" w:cs="Arial"/>
          <w:sz w:val="22"/>
          <w:u w:val="single"/>
        </w:rPr>
        <w:t xml:space="preserve"> odevzdat ke zpětnému odběru na území obce, městské části nebo městského obvodu podle místa prodeje. Pokud se na jejich území místo zpětného odběru nenachází, informuje o místě zpětného odběru v nejbližší obci, městské části nebo městském obvodě od svého místa prodeje.</w:t>
      </w:r>
    </w:p>
    <w:p w14:paraId="417B6D99" w14:textId="77777777" w:rsidR="001E6C51" w:rsidRDefault="001E6C51" w:rsidP="0013653A">
      <w:pPr>
        <w:ind w:firstLine="709"/>
        <w:rPr>
          <w:rFonts w:ascii="Arial" w:hAnsi="Arial" w:cs="Arial"/>
          <w:sz w:val="22"/>
          <w:u w:val="single"/>
        </w:rPr>
      </w:pPr>
    </w:p>
    <w:p w14:paraId="2873ECFC" w14:textId="50D365BE" w:rsidR="00925F34" w:rsidRPr="00715411" w:rsidRDefault="00DD751A" w:rsidP="0013653A">
      <w:pPr>
        <w:ind w:firstLine="709"/>
        <w:rPr>
          <w:rFonts w:ascii="Arial" w:hAnsi="Arial" w:cs="Arial"/>
          <w:sz w:val="22"/>
          <w:u w:val="single"/>
        </w:rPr>
      </w:pPr>
      <w:r w:rsidRPr="00313DEE">
        <w:rPr>
          <w:rFonts w:ascii="Arial" w:hAnsi="Arial" w:cs="Arial"/>
          <w:sz w:val="22"/>
        </w:rPr>
        <w:t>(5)</w:t>
      </w:r>
      <w:r w:rsidR="0048689C" w:rsidRPr="00313DEE">
        <w:rPr>
          <w:rFonts w:ascii="Arial" w:hAnsi="Arial" w:cs="Arial"/>
          <w:sz w:val="22"/>
        </w:rPr>
        <w:t xml:space="preserve"> </w:t>
      </w:r>
      <w:r w:rsidR="0096632D" w:rsidRPr="00715411">
        <w:rPr>
          <w:rFonts w:ascii="Arial" w:hAnsi="Arial" w:cs="Arial"/>
          <w:sz w:val="22"/>
          <w:u w:val="single"/>
        </w:rPr>
        <w:t xml:space="preserve">Poslední prodejce je povinen předat bez zbytečného odkladu </w:t>
      </w:r>
      <w:r w:rsidR="00715411">
        <w:rPr>
          <w:rFonts w:ascii="Arial" w:hAnsi="Arial" w:cs="Arial"/>
          <w:sz w:val="22"/>
          <w:u w:val="single"/>
        </w:rPr>
        <w:t xml:space="preserve">odpadní elektrozařízení </w:t>
      </w:r>
      <w:r w:rsidR="0096632D" w:rsidRPr="00715411">
        <w:rPr>
          <w:rFonts w:ascii="Arial" w:hAnsi="Arial" w:cs="Arial"/>
          <w:sz w:val="22"/>
          <w:u w:val="single"/>
        </w:rPr>
        <w:t>do systému</w:t>
      </w:r>
      <w:r w:rsidR="009C4240" w:rsidRPr="00715411">
        <w:rPr>
          <w:rFonts w:ascii="Arial" w:hAnsi="Arial" w:cs="Arial"/>
          <w:sz w:val="22"/>
          <w:u w:val="single"/>
        </w:rPr>
        <w:t xml:space="preserve"> zpětného odběru nebo zpracovateli</w:t>
      </w:r>
      <w:r w:rsidR="00F55126">
        <w:rPr>
          <w:rFonts w:ascii="Arial" w:hAnsi="Arial" w:cs="Arial"/>
          <w:sz w:val="22"/>
          <w:u w:val="single"/>
        </w:rPr>
        <w:t xml:space="preserve"> odpadních elektrozařízení</w:t>
      </w:r>
      <w:r w:rsidR="009C4240" w:rsidRPr="00715411">
        <w:rPr>
          <w:rFonts w:ascii="Arial" w:hAnsi="Arial" w:cs="Arial"/>
          <w:sz w:val="22"/>
          <w:u w:val="single"/>
        </w:rPr>
        <w:t>.</w:t>
      </w:r>
      <w:r w:rsidR="0096632D" w:rsidRPr="00715411">
        <w:rPr>
          <w:rFonts w:ascii="Arial" w:hAnsi="Arial" w:cs="Arial"/>
          <w:sz w:val="22"/>
          <w:u w:val="single"/>
        </w:rPr>
        <w:t xml:space="preserve"> </w:t>
      </w:r>
    </w:p>
    <w:p w14:paraId="02573F77" w14:textId="77777777" w:rsidR="00925F34" w:rsidRPr="00CB0FFE" w:rsidRDefault="00925F34" w:rsidP="005B09A6">
      <w:pPr>
        <w:rPr>
          <w:rFonts w:ascii="Arial" w:hAnsi="Arial" w:cs="Arial"/>
          <w:sz w:val="22"/>
        </w:rPr>
      </w:pPr>
    </w:p>
    <w:p w14:paraId="682A6962" w14:textId="77777777" w:rsidR="00D25664" w:rsidRPr="00CB0FFE" w:rsidRDefault="00DD751A" w:rsidP="00D25664">
      <w:pPr>
        <w:rPr>
          <w:rFonts w:ascii="Arial" w:hAnsi="Arial" w:cs="Arial"/>
          <w:i/>
          <w:sz w:val="22"/>
        </w:rPr>
      </w:pPr>
      <w:r w:rsidRPr="00CB0FFE">
        <w:rPr>
          <w:rFonts w:ascii="Arial" w:hAnsi="Arial" w:cs="Arial"/>
          <w:i/>
          <w:sz w:val="22"/>
        </w:rPr>
        <w:t>CELEX 32012L0019</w:t>
      </w:r>
    </w:p>
    <w:p w14:paraId="3E19B470" w14:textId="77777777" w:rsidR="00990E3E" w:rsidRPr="00CB0FFE" w:rsidRDefault="00990E3E" w:rsidP="00990E3E">
      <w:pPr>
        <w:rPr>
          <w:rFonts w:ascii="Arial" w:hAnsi="Arial" w:cs="Arial"/>
          <w:sz w:val="22"/>
        </w:rPr>
      </w:pPr>
    </w:p>
    <w:p w14:paraId="7B2C0360" w14:textId="2E37E4EE" w:rsidR="00990E3E" w:rsidRPr="00CB0FFE" w:rsidRDefault="00DD751A" w:rsidP="005C45DE">
      <w:pPr>
        <w:pStyle w:val="a"/>
        <w:rPr>
          <w:rFonts w:ascii="Arial" w:hAnsi="Arial" w:cs="Arial"/>
          <w:sz w:val="22"/>
          <w:szCs w:val="22"/>
        </w:rPr>
      </w:pPr>
      <w:r>
        <w:rPr>
          <w:rFonts w:ascii="Arial" w:hAnsi="Arial" w:cs="Arial"/>
          <w:sz w:val="22"/>
          <w:szCs w:val="22"/>
        </w:rPr>
        <w:t>§ 6</w:t>
      </w:r>
      <w:r w:rsidR="00F65C39">
        <w:rPr>
          <w:rFonts w:ascii="Arial" w:hAnsi="Arial" w:cs="Arial"/>
          <w:sz w:val="22"/>
          <w:szCs w:val="22"/>
        </w:rPr>
        <w:t>7</w:t>
      </w:r>
    </w:p>
    <w:p w14:paraId="628A8025" w14:textId="77777777" w:rsidR="00990E3E" w:rsidRPr="00CB0FFE" w:rsidRDefault="00DD751A" w:rsidP="00990E3E">
      <w:pPr>
        <w:pStyle w:val="Nadpis"/>
        <w:rPr>
          <w:rFonts w:ascii="Arial" w:hAnsi="Arial" w:cs="Arial"/>
          <w:sz w:val="22"/>
        </w:rPr>
      </w:pPr>
      <w:r w:rsidRPr="00CB0FFE">
        <w:rPr>
          <w:rFonts w:ascii="Arial" w:hAnsi="Arial" w:cs="Arial"/>
          <w:sz w:val="22"/>
        </w:rPr>
        <w:t xml:space="preserve">Opětovné použití </w:t>
      </w:r>
      <w:r w:rsidR="00197649" w:rsidRPr="00CB0FFE">
        <w:rPr>
          <w:rFonts w:ascii="Arial" w:hAnsi="Arial" w:cs="Arial"/>
          <w:sz w:val="22"/>
        </w:rPr>
        <w:t xml:space="preserve">zpětně odebraného </w:t>
      </w:r>
      <w:r w:rsidRPr="00CB0FFE">
        <w:rPr>
          <w:rFonts w:ascii="Arial" w:hAnsi="Arial" w:cs="Arial"/>
          <w:sz w:val="22"/>
        </w:rPr>
        <w:t>elektrozařízení</w:t>
      </w:r>
    </w:p>
    <w:p w14:paraId="7662F876" w14:textId="71D576AC" w:rsidR="00AA0365" w:rsidRPr="00CB0FFE" w:rsidRDefault="00DD751A" w:rsidP="00990E3E">
      <w:pPr>
        <w:ind w:firstLine="709"/>
        <w:rPr>
          <w:rFonts w:ascii="Arial" w:hAnsi="Arial" w:cs="Arial"/>
          <w:sz w:val="22"/>
          <w:u w:val="single"/>
        </w:rPr>
      </w:pPr>
      <w:r w:rsidRPr="00313DEE">
        <w:rPr>
          <w:rFonts w:ascii="Arial" w:hAnsi="Arial" w:cs="Arial"/>
          <w:sz w:val="22"/>
        </w:rPr>
        <w:t xml:space="preserve">(1) </w:t>
      </w:r>
      <w:r w:rsidR="00970C01" w:rsidRPr="00CB0FFE">
        <w:rPr>
          <w:rFonts w:ascii="Arial" w:hAnsi="Arial" w:cs="Arial"/>
          <w:sz w:val="22"/>
          <w:u w:val="single"/>
        </w:rPr>
        <w:t>Výrobce elektrozaříz</w:t>
      </w:r>
      <w:r w:rsidR="00970C01" w:rsidRPr="004E4A6F">
        <w:rPr>
          <w:rFonts w:ascii="Arial" w:hAnsi="Arial" w:cs="Arial"/>
          <w:sz w:val="22"/>
          <w:u w:val="single"/>
        </w:rPr>
        <w:t>ení je povinen umožnit oddělené soustřeďování zpětně odebraných odpadních elektrozařízení za účelem jejich přípravy k opětovnému použití</w:t>
      </w:r>
      <w:r w:rsidR="004E4A6F">
        <w:rPr>
          <w:rFonts w:ascii="Arial" w:hAnsi="Arial" w:cs="Arial"/>
          <w:sz w:val="22"/>
          <w:u w:val="single"/>
        </w:rPr>
        <w:t xml:space="preserve"> </w:t>
      </w:r>
      <w:r w:rsidR="004E4A6F" w:rsidRPr="004E4A6F">
        <w:rPr>
          <w:rFonts w:ascii="Arial" w:hAnsi="Arial" w:cs="Arial"/>
          <w:sz w:val="22"/>
          <w:u w:val="single"/>
        </w:rPr>
        <w:t>v</w:t>
      </w:r>
      <w:r w:rsidR="00D56914">
        <w:rPr>
          <w:rFonts w:ascii="Arial" w:hAnsi="Arial" w:cs="Arial"/>
          <w:sz w:val="22"/>
          <w:u w:val="single"/>
        </w:rPr>
        <w:t> jím určeném místě zpětného odběru</w:t>
      </w:r>
      <w:r w:rsidR="004E4A6F" w:rsidRPr="004E4A6F">
        <w:rPr>
          <w:rFonts w:ascii="Arial" w:hAnsi="Arial" w:cs="Arial"/>
          <w:sz w:val="22"/>
          <w:u w:val="single"/>
        </w:rPr>
        <w:t>.</w:t>
      </w:r>
    </w:p>
    <w:p w14:paraId="4DE2ABB8" w14:textId="77777777" w:rsidR="00485718" w:rsidRPr="00CB0FFE" w:rsidRDefault="00485718" w:rsidP="00990E3E">
      <w:pPr>
        <w:ind w:firstLine="709"/>
        <w:rPr>
          <w:rFonts w:ascii="Arial" w:hAnsi="Arial" w:cs="Arial"/>
          <w:sz w:val="22"/>
        </w:rPr>
      </w:pPr>
    </w:p>
    <w:p w14:paraId="0BE29E91" w14:textId="77777777" w:rsidR="00BA102C" w:rsidRPr="00CB0FFE" w:rsidRDefault="00DD751A" w:rsidP="00990E3E">
      <w:pPr>
        <w:ind w:firstLine="709"/>
        <w:rPr>
          <w:rFonts w:ascii="Arial" w:hAnsi="Arial" w:cs="Arial"/>
          <w:sz w:val="22"/>
        </w:rPr>
      </w:pPr>
      <w:r w:rsidRPr="00CB0FFE">
        <w:rPr>
          <w:rFonts w:ascii="Arial" w:hAnsi="Arial" w:cs="Arial"/>
          <w:sz w:val="22"/>
        </w:rPr>
        <w:t>(2) Opatření v místech zpě</w:t>
      </w:r>
      <w:r w:rsidR="00303540" w:rsidRPr="00CB0FFE">
        <w:rPr>
          <w:rFonts w:ascii="Arial" w:hAnsi="Arial" w:cs="Arial"/>
          <w:sz w:val="22"/>
        </w:rPr>
        <w:t>tného odběru podle odstavce 1</w:t>
      </w:r>
      <w:r w:rsidRPr="00CB0FFE">
        <w:rPr>
          <w:rFonts w:ascii="Arial" w:hAnsi="Arial" w:cs="Arial"/>
          <w:sz w:val="22"/>
        </w:rPr>
        <w:t xml:space="preserve"> se týka</w:t>
      </w:r>
      <w:r w:rsidR="00F75D7D" w:rsidRPr="00CB0FFE">
        <w:rPr>
          <w:rFonts w:ascii="Arial" w:hAnsi="Arial" w:cs="Arial"/>
          <w:sz w:val="22"/>
        </w:rPr>
        <w:t>jí</w:t>
      </w:r>
      <w:r w:rsidRPr="00CB0FFE">
        <w:rPr>
          <w:rFonts w:ascii="Arial" w:hAnsi="Arial" w:cs="Arial"/>
          <w:sz w:val="22"/>
        </w:rPr>
        <w:t xml:space="preserve"> zejména odpadních elektrozařízení, která byla odevzdána ke zpětnému odběru jako funkční a se všemi součástmi potřebnými pro použití elektrozařízení ke stejnému účelu, k jakému bylo původně určeno.</w:t>
      </w:r>
      <w:r w:rsidR="00CC1E80" w:rsidRPr="00CB0FFE">
        <w:rPr>
          <w:rFonts w:ascii="Arial" w:hAnsi="Arial" w:cs="Arial"/>
          <w:sz w:val="22"/>
        </w:rPr>
        <w:t xml:space="preserve"> Tím není dotčeno právo výrobce</w:t>
      </w:r>
      <w:r w:rsidR="008B035C" w:rsidRPr="00CB0FFE">
        <w:rPr>
          <w:rFonts w:ascii="Arial" w:hAnsi="Arial" w:cs="Arial"/>
          <w:sz w:val="22"/>
        </w:rPr>
        <w:t xml:space="preserve"> </w:t>
      </w:r>
      <w:r w:rsidR="0053335D" w:rsidRPr="00CB0FFE">
        <w:rPr>
          <w:rFonts w:ascii="Arial" w:hAnsi="Arial" w:cs="Arial"/>
          <w:sz w:val="22"/>
        </w:rPr>
        <w:t xml:space="preserve">stanovit konkrétní podmínky a kritéria pro </w:t>
      </w:r>
      <w:r w:rsidR="00E21D5D" w:rsidRPr="00CB0FFE">
        <w:rPr>
          <w:rFonts w:ascii="Arial" w:hAnsi="Arial" w:cs="Arial"/>
          <w:sz w:val="22"/>
        </w:rPr>
        <w:t xml:space="preserve">určení, zda zpětně odebrané odpadní elektrozařízení bude </w:t>
      </w:r>
      <w:r w:rsidR="00CC7B16" w:rsidRPr="00CB0FFE">
        <w:rPr>
          <w:rFonts w:ascii="Arial" w:hAnsi="Arial" w:cs="Arial"/>
          <w:sz w:val="22"/>
        </w:rPr>
        <w:t>určeno k</w:t>
      </w:r>
      <w:r w:rsidR="00E21D5D" w:rsidRPr="00CB0FFE">
        <w:rPr>
          <w:rFonts w:ascii="Arial" w:hAnsi="Arial" w:cs="Arial"/>
          <w:sz w:val="22"/>
        </w:rPr>
        <w:t xml:space="preserve"> </w:t>
      </w:r>
      <w:r w:rsidR="00486594" w:rsidRPr="00CB0FFE">
        <w:rPr>
          <w:rFonts w:ascii="Arial" w:hAnsi="Arial" w:cs="Arial"/>
          <w:sz w:val="22"/>
        </w:rPr>
        <w:t>přípravě</w:t>
      </w:r>
      <w:r w:rsidR="00E21D5D" w:rsidRPr="00CB0FFE">
        <w:rPr>
          <w:rFonts w:ascii="Arial" w:hAnsi="Arial" w:cs="Arial"/>
          <w:sz w:val="22"/>
        </w:rPr>
        <w:t xml:space="preserve"> k opětovnému použití.</w:t>
      </w:r>
    </w:p>
    <w:p w14:paraId="0FE9E9A9" w14:textId="77777777" w:rsidR="00242537" w:rsidRPr="00CB0FFE" w:rsidRDefault="00242537" w:rsidP="00990E3E">
      <w:pPr>
        <w:ind w:firstLine="709"/>
        <w:rPr>
          <w:rFonts w:ascii="Arial" w:hAnsi="Arial" w:cs="Arial"/>
          <w:sz w:val="22"/>
        </w:rPr>
      </w:pPr>
    </w:p>
    <w:p w14:paraId="1BB5A8BA" w14:textId="0DFCDEAA" w:rsidR="00215C71" w:rsidRPr="00CB0FFE" w:rsidRDefault="00DD751A" w:rsidP="00990E3E">
      <w:pPr>
        <w:ind w:firstLine="709"/>
        <w:rPr>
          <w:rFonts w:ascii="Arial" w:hAnsi="Arial" w:cs="Arial"/>
          <w:sz w:val="22"/>
        </w:rPr>
      </w:pPr>
      <w:r w:rsidRPr="00CB0FFE">
        <w:rPr>
          <w:rFonts w:ascii="Arial" w:hAnsi="Arial" w:cs="Arial"/>
          <w:sz w:val="22"/>
        </w:rPr>
        <w:t xml:space="preserve">(3) </w:t>
      </w:r>
      <w:r w:rsidR="00264CAF">
        <w:rPr>
          <w:rFonts w:ascii="Arial" w:hAnsi="Arial" w:cs="Arial"/>
          <w:sz w:val="22"/>
        </w:rPr>
        <w:t>Držitel zpětně odebraného elektrozařízení jej smí předat k opětovnému použití</w:t>
      </w:r>
      <w:r w:rsidR="00F55126">
        <w:rPr>
          <w:rFonts w:ascii="Arial" w:hAnsi="Arial" w:cs="Arial"/>
          <w:sz w:val="22"/>
        </w:rPr>
        <w:t>, jestliže</w:t>
      </w:r>
    </w:p>
    <w:p w14:paraId="2316A11E" w14:textId="77777777" w:rsidR="00215C71" w:rsidRPr="00CB0FFE" w:rsidRDefault="00215C71" w:rsidP="00990E3E">
      <w:pPr>
        <w:ind w:firstLine="709"/>
        <w:rPr>
          <w:rFonts w:ascii="Arial" w:hAnsi="Arial" w:cs="Arial"/>
          <w:sz w:val="22"/>
        </w:rPr>
      </w:pPr>
    </w:p>
    <w:p w14:paraId="362FC28F" w14:textId="7D50C84E" w:rsidR="00215C71" w:rsidRPr="00CB0FFE" w:rsidRDefault="00DD751A" w:rsidP="005B28C2">
      <w:pPr>
        <w:numPr>
          <w:ilvl w:val="0"/>
          <w:numId w:val="23"/>
        </w:numPr>
        <w:ind w:left="426" w:hanging="426"/>
        <w:rPr>
          <w:rFonts w:ascii="Arial" w:hAnsi="Arial" w:cs="Arial"/>
          <w:sz w:val="22"/>
        </w:rPr>
      </w:pPr>
      <w:r w:rsidRPr="00CB0FFE">
        <w:rPr>
          <w:rFonts w:ascii="Arial" w:hAnsi="Arial" w:cs="Arial"/>
          <w:sz w:val="22"/>
        </w:rPr>
        <w:t xml:space="preserve">poté, co </w:t>
      </w:r>
      <w:r w:rsidR="00754759" w:rsidRPr="00CB0FFE">
        <w:rPr>
          <w:rFonts w:ascii="Arial" w:hAnsi="Arial" w:cs="Arial"/>
          <w:sz w:val="22"/>
        </w:rPr>
        <w:t>bylo</w:t>
      </w:r>
      <w:r w:rsidRPr="00CB0FFE">
        <w:rPr>
          <w:rFonts w:ascii="Arial" w:hAnsi="Arial" w:cs="Arial"/>
          <w:sz w:val="22"/>
        </w:rPr>
        <w:t xml:space="preserve"> podrobeno procesu přípravy k opětovnému použití, splňuje podmínky stanovené zákonem o odpadech, za nichž odpad přestává být </w:t>
      </w:r>
      <w:r w:rsidRPr="00493D50">
        <w:rPr>
          <w:rFonts w:ascii="Arial" w:hAnsi="Arial" w:cs="Arial"/>
          <w:sz w:val="22"/>
        </w:rPr>
        <w:t>odpadem,</w:t>
      </w:r>
    </w:p>
    <w:p w14:paraId="6147A670" w14:textId="77777777" w:rsidR="00215C71" w:rsidRPr="00CB0FFE" w:rsidRDefault="00215C71" w:rsidP="00215C71">
      <w:pPr>
        <w:rPr>
          <w:rFonts w:ascii="Arial" w:hAnsi="Arial" w:cs="Arial"/>
          <w:sz w:val="22"/>
        </w:rPr>
      </w:pPr>
    </w:p>
    <w:p w14:paraId="14C90343" w14:textId="77777777" w:rsidR="00215C71" w:rsidRPr="00CB0FFE" w:rsidRDefault="00DD751A" w:rsidP="005B28C2">
      <w:pPr>
        <w:numPr>
          <w:ilvl w:val="0"/>
          <w:numId w:val="23"/>
        </w:numPr>
        <w:ind w:left="426" w:hanging="426"/>
        <w:rPr>
          <w:rFonts w:ascii="Arial" w:hAnsi="Arial" w:cs="Arial"/>
          <w:sz w:val="22"/>
        </w:rPr>
      </w:pPr>
      <w:r w:rsidRPr="00CB0FFE">
        <w:rPr>
          <w:rFonts w:ascii="Arial" w:hAnsi="Arial" w:cs="Arial"/>
          <w:sz w:val="22"/>
        </w:rPr>
        <w:t xml:space="preserve">obsahuje všechny součásti potřebné pro jeho použití ke stejnému účelu, k jakému bylo původně určeno, </w:t>
      </w:r>
      <w:r w:rsidR="003B7B47" w:rsidRPr="00CB0FFE">
        <w:rPr>
          <w:rFonts w:ascii="Arial" w:hAnsi="Arial" w:cs="Arial"/>
          <w:sz w:val="22"/>
        </w:rPr>
        <w:t>a</w:t>
      </w:r>
    </w:p>
    <w:p w14:paraId="7E8EDC61" w14:textId="77777777" w:rsidR="00215C71" w:rsidRPr="00CB0FFE" w:rsidRDefault="00215C71" w:rsidP="00215C71">
      <w:pPr>
        <w:rPr>
          <w:rFonts w:ascii="Arial" w:hAnsi="Arial" w:cs="Arial"/>
          <w:sz w:val="22"/>
        </w:rPr>
      </w:pPr>
    </w:p>
    <w:p w14:paraId="49A97A89" w14:textId="7D20F305" w:rsidR="008431EC" w:rsidRPr="00CB0FFE" w:rsidRDefault="00DD751A" w:rsidP="005B28C2">
      <w:pPr>
        <w:numPr>
          <w:ilvl w:val="0"/>
          <w:numId w:val="23"/>
        </w:numPr>
        <w:ind w:left="426" w:hanging="426"/>
        <w:rPr>
          <w:rFonts w:ascii="Arial" w:hAnsi="Arial" w:cs="Arial"/>
          <w:sz w:val="22"/>
        </w:rPr>
      </w:pPr>
      <w:r w:rsidRPr="00CB0FFE">
        <w:rPr>
          <w:rFonts w:ascii="Arial" w:hAnsi="Arial" w:cs="Arial"/>
          <w:sz w:val="22"/>
        </w:rPr>
        <w:t xml:space="preserve">jeho funkčnost a bezpečnost použití byla ověřena </w:t>
      </w:r>
      <w:r w:rsidR="00CA4D21" w:rsidRPr="00CB0FFE">
        <w:rPr>
          <w:rFonts w:ascii="Arial" w:hAnsi="Arial" w:cs="Arial"/>
          <w:sz w:val="22"/>
        </w:rPr>
        <w:t>způsobem</w:t>
      </w:r>
      <w:r w:rsidR="0049370F" w:rsidRPr="00CB0FFE">
        <w:rPr>
          <w:rFonts w:ascii="Arial" w:hAnsi="Arial" w:cs="Arial"/>
          <w:sz w:val="22"/>
        </w:rPr>
        <w:t>, který</w:t>
      </w:r>
      <w:r w:rsidR="00CA4D21" w:rsidRPr="00CB0FFE">
        <w:rPr>
          <w:rFonts w:ascii="Arial" w:hAnsi="Arial" w:cs="Arial"/>
          <w:sz w:val="22"/>
        </w:rPr>
        <w:t xml:space="preserve"> </w:t>
      </w:r>
      <w:r w:rsidR="00D56900" w:rsidRPr="00CB0FFE">
        <w:rPr>
          <w:rFonts w:ascii="Arial" w:hAnsi="Arial" w:cs="Arial"/>
          <w:sz w:val="22"/>
        </w:rPr>
        <w:t>stanov</w:t>
      </w:r>
      <w:r w:rsidR="0049370F" w:rsidRPr="00CB0FFE">
        <w:rPr>
          <w:rFonts w:ascii="Arial" w:hAnsi="Arial" w:cs="Arial"/>
          <w:sz w:val="22"/>
        </w:rPr>
        <w:t>í</w:t>
      </w:r>
      <w:r w:rsidR="00D56900" w:rsidRPr="00CB0FFE">
        <w:rPr>
          <w:rFonts w:ascii="Arial" w:hAnsi="Arial" w:cs="Arial"/>
          <w:sz w:val="22"/>
        </w:rPr>
        <w:t xml:space="preserve"> </w:t>
      </w:r>
      <w:r w:rsidR="000A354D" w:rsidRPr="00CB0FFE">
        <w:rPr>
          <w:rFonts w:ascii="Arial" w:hAnsi="Arial" w:cs="Arial"/>
          <w:sz w:val="22"/>
        </w:rPr>
        <w:t>ministerstvo vyhláškou.</w:t>
      </w:r>
    </w:p>
    <w:p w14:paraId="05CEB902" w14:textId="77777777" w:rsidR="003A2305" w:rsidRPr="00CB0FFE" w:rsidRDefault="003A2305" w:rsidP="005B09A6">
      <w:pPr>
        <w:rPr>
          <w:rFonts w:ascii="Arial" w:hAnsi="Arial" w:cs="Arial"/>
          <w:sz w:val="22"/>
        </w:rPr>
      </w:pPr>
    </w:p>
    <w:p w14:paraId="669C3008" w14:textId="5ED685ED" w:rsidR="00C957D3" w:rsidRPr="00CB0FFE" w:rsidRDefault="00DD751A" w:rsidP="001D00D5">
      <w:pPr>
        <w:ind w:firstLine="709"/>
        <w:rPr>
          <w:rFonts w:ascii="Arial" w:hAnsi="Arial" w:cs="Arial"/>
          <w:sz w:val="22"/>
          <w:u w:val="single"/>
        </w:rPr>
      </w:pPr>
      <w:r w:rsidRPr="00313DEE">
        <w:rPr>
          <w:rFonts w:ascii="Arial" w:hAnsi="Arial" w:cs="Arial"/>
          <w:sz w:val="22"/>
        </w:rPr>
        <w:t>(</w:t>
      </w:r>
      <w:r w:rsidR="00D56900" w:rsidRPr="00313DEE">
        <w:rPr>
          <w:rFonts w:ascii="Arial" w:hAnsi="Arial" w:cs="Arial"/>
          <w:sz w:val="22"/>
        </w:rPr>
        <w:t>4</w:t>
      </w:r>
      <w:r w:rsidRPr="00313DEE">
        <w:rPr>
          <w:rFonts w:ascii="Arial" w:hAnsi="Arial" w:cs="Arial"/>
          <w:sz w:val="22"/>
        </w:rPr>
        <w:t xml:space="preserve">) </w:t>
      </w:r>
      <w:r w:rsidR="001E13E6" w:rsidRPr="00CB0FFE">
        <w:rPr>
          <w:rFonts w:ascii="Arial" w:hAnsi="Arial" w:cs="Arial"/>
          <w:sz w:val="22"/>
          <w:u w:val="single"/>
        </w:rPr>
        <w:t>Výrobce zajistí přednostně</w:t>
      </w:r>
      <w:r w:rsidR="00AC52EA" w:rsidRPr="00CB0FFE">
        <w:rPr>
          <w:rFonts w:ascii="Arial" w:hAnsi="Arial" w:cs="Arial"/>
          <w:sz w:val="22"/>
          <w:u w:val="single"/>
        </w:rPr>
        <w:t xml:space="preserve"> </w:t>
      </w:r>
      <w:r w:rsidR="001E13E6" w:rsidRPr="00CB0FFE">
        <w:rPr>
          <w:rFonts w:ascii="Arial" w:hAnsi="Arial" w:cs="Arial"/>
          <w:sz w:val="22"/>
          <w:u w:val="single"/>
        </w:rPr>
        <w:t>opětovné</w:t>
      </w:r>
      <w:r w:rsidRPr="00CB0FFE">
        <w:rPr>
          <w:rFonts w:ascii="Arial" w:hAnsi="Arial" w:cs="Arial"/>
          <w:sz w:val="22"/>
          <w:u w:val="single"/>
        </w:rPr>
        <w:t xml:space="preserve"> použ</w:t>
      </w:r>
      <w:r w:rsidR="001E13E6" w:rsidRPr="00CB0FFE">
        <w:rPr>
          <w:rFonts w:ascii="Arial" w:hAnsi="Arial" w:cs="Arial"/>
          <w:sz w:val="22"/>
          <w:u w:val="single"/>
        </w:rPr>
        <w:t>ití elektrozařízení</w:t>
      </w:r>
      <w:r w:rsidRPr="00CB0FFE">
        <w:rPr>
          <w:rFonts w:ascii="Arial" w:hAnsi="Arial" w:cs="Arial"/>
          <w:sz w:val="22"/>
          <w:u w:val="single"/>
        </w:rPr>
        <w:t xml:space="preserve"> jako celk</w:t>
      </w:r>
      <w:r w:rsidR="001E13E6" w:rsidRPr="00CB0FFE">
        <w:rPr>
          <w:rFonts w:ascii="Arial" w:hAnsi="Arial" w:cs="Arial"/>
          <w:sz w:val="22"/>
          <w:u w:val="single"/>
        </w:rPr>
        <w:t>u</w:t>
      </w:r>
      <w:r w:rsidRPr="00CB0FFE">
        <w:rPr>
          <w:rFonts w:ascii="Arial" w:hAnsi="Arial" w:cs="Arial"/>
          <w:sz w:val="22"/>
          <w:u w:val="single"/>
        </w:rPr>
        <w:t>, jsou-li splněny podmínky stanovené v odstavci 3</w:t>
      </w:r>
      <w:r w:rsidR="00C85E55" w:rsidRPr="00CB0FFE">
        <w:rPr>
          <w:rFonts w:ascii="Arial" w:hAnsi="Arial" w:cs="Arial"/>
          <w:sz w:val="22"/>
          <w:u w:val="single"/>
        </w:rPr>
        <w:t xml:space="preserve"> a je-li to </w:t>
      </w:r>
      <w:r w:rsidR="00FA73BF" w:rsidRPr="00CB0FFE">
        <w:rPr>
          <w:rFonts w:ascii="Arial" w:hAnsi="Arial" w:cs="Arial"/>
          <w:sz w:val="22"/>
          <w:u w:val="single"/>
        </w:rPr>
        <w:t>vhodné z hlediska</w:t>
      </w:r>
      <w:r w:rsidRPr="00CB0FFE">
        <w:rPr>
          <w:rFonts w:ascii="Arial" w:hAnsi="Arial" w:cs="Arial"/>
          <w:sz w:val="22"/>
          <w:u w:val="single"/>
        </w:rPr>
        <w:t xml:space="preserve"> </w:t>
      </w:r>
      <w:r w:rsidR="00FA73BF" w:rsidRPr="00CB0FFE">
        <w:rPr>
          <w:rFonts w:ascii="Arial" w:hAnsi="Arial" w:cs="Arial"/>
          <w:sz w:val="22"/>
          <w:u w:val="single"/>
        </w:rPr>
        <w:t xml:space="preserve">zásad stanovených zákonem o odpadech </w:t>
      </w:r>
      <w:r w:rsidR="00A339B7" w:rsidRPr="00CB0FFE">
        <w:rPr>
          <w:rFonts w:ascii="Arial" w:hAnsi="Arial" w:cs="Arial"/>
          <w:sz w:val="22"/>
          <w:u w:val="single"/>
        </w:rPr>
        <w:t>pro</w:t>
      </w:r>
      <w:r w:rsidR="00FA73BF" w:rsidRPr="00CB0FFE">
        <w:rPr>
          <w:rFonts w:ascii="Arial" w:hAnsi="Arial" w:cs="Arial"/>
          <w:sz w:val="22"/>
          <w:u w:val="single"/>
        </w:rPr>
        <w:t xml:space="preserve"> </w:t>
      </w:r>
      <w:r w:rsidR="00A339B7" w:rsidRPr="00CB0FFE">
        <w:rPr>
          <w:rFonts w:ascii="Arial" w:hAnsi="Arial" w:cs="Arial"/>
          <w:sz w:val="22"/>
          <w:u w:val="single"/>
        </w:rPr>
        <w:t xml:space="preserve">uplatnění </w:t>
      </w:r>
      <w:r w:rsidRPr="00CB0FFE">
        <w:rPr>
          <w:rFonts w:ascii="Arial" w:hAnsi="Arial" w:cs="Arial"/>
          <w:sz w:val="22"/>
          <w:u w:val="single"/>
        </w:rPr>
        <w:t xml:space="preserve">hierarchie </w:t>
      </w:r>
      <w:r w:rsidR="00944FC0" w:rsidRPr="00CB0FFE">
        <w:rPr>
          <w:rFonts w:ascii="Arial" w:hAnsi="Arial" w:cs="Arial"/>
          <w:sz w:val="22"/>
          <w:u w:val="single"/>
        </w:rPr>
        <w:t>odpadového hospodářství</w:t>
      </w:r>
      <w:r w:rsidR="00A339B7" w:rsidRPr="00CB0FFE">
        <w:rPr>
          <w:rFonts w:ascii="Arial" w:hAnsi="Arial" w:cs="Arial"/>
          <w:sz w:val="22"/>
          <w:u w:val="single"/>
        </w:rPr>
        <w:t>.</w:t>
      </w:r>
    </w:p>
    <w:p w14:paraId="10EB867D" w14:textId="77777777" w:rsidR="00A63BB1" w:rsidRPr="00CB0FFE" w:rsidRDefault="00A63BB1" w:rsidP="001D00D5">
      <w:pPr>
        <w:ind w:firstLine="709"/>
        <w:rPr>
          <w:rFonts w:ascii="Arial" w:hAnsi="Arial" w:cs="Arial"/>
          <w:sz w:val="22"/>
          <w:u w:val="single"/>
        </w:rPr>
      </w:pPr>
    </w:p>
    <w:p w14:paraId="36932C3F" w14:textId="77777777" w:rsidR="00C957D3" w:rsidRPr="00CB0FFE" w:rsidRDefault="00DD751A" w:rsidP="001D00D5">
      <w:pPr>
        <w:ind w:firstLine="709"/>
        <w:rPr>
          <w:rFonts w:ascii="Arial" w:hAnsi="Arial" w:cs="Arial"/>
          <w:sz w:val="22"/>
        </w:rPr>
      </w:pPr>
      <w:r w:rsidRPr="00CB0FFE">
        <w:rPr>
          <w:rFonts w:ascii="Arial" w:hAnsi="Arial" w:cs="Arial"/>
          <w:sz w:val="22"/>
        </w:rPr>
        <w:t xml:space="preserve">(5) Na osobu, která provádí přípravu odpadních elektrozařízení k opětovnému použití a uvádí výrobek do oběhu, se vztahují povinnosti výrobce elektrozařízení podle tohoto zákona. </w:t>
      </w:r>
    </w:p>
    <w:p w14:paraId="471547A0" w14:textId="77777777" w:rsidR="000F77BF" w:rsidRPr="00CB0FFE" w:rsidRDefault="000F77BF" w:rsidP="001D00D5">
      <w:pPr>
        <w:ind w:firstLine="709"/>
        <w:rPr>
          <w:rFonts w:ascii="Arial" w:hAnsi="Arial" w:cs="Arial"/>
          <w:sz w:val="22"/>
        </w:rPr>
      </w:pPr>
    </w:p>
    <w:p w14:paraId="16699DB1" w14:textId="75DD76CA" w:rsidR="00281B41" w:rsidRPr="00CB0FFE" w:rsidRDefault="00DD751A" w:rsidP="00024949">
      <w:pPr>
        <w:ind w:firstLine="709"/>
        <w:rPr>
          <w:rFonts w:ascii="Arial" w:hAnsi="Arial" w:cs="Arial"/>
          <w:sz w:val="22"/>
        </w:rPr>
      </w:pPr>
      <w:r w:rsidRPr="00313DEE">
        <w:rPr>
          <w:rFonts w:ascii="Arial" w:hAnsi="Arial" w:cs="Arial"/>
          <w:sz w:val="22"/>
        </w:rPr>
        <w:t>(</w:t>
      </w:r>
      <w:r w:rsidR="00A63BB1" w:rsidRPr="00313DEE">
        <w:rPr>
          <w:rFonts w:ascii="Arial" w:hAnsi="Arial" w:cs="Arial"/>
          <w:sz w:val="22"/>
        </w:rPr>
        <w:t>6</w:t>
      </w:r>
      <w:r w:rsidRPr="00313DEE">
        <w:rPr>
          <w:rFonts w:ascii="Arial" w:hAnsi="Arial" w:cs="Arial"/>
          <w:sz w:val="22"/>
        </w:rPr>
        <w:t xml:space="preserve">) </w:t>
      </w:r>
      <w:r w:rsidR="00551585" w:rsidRPr="00CB0FFE">
        <w:rPr>
          <w:rFonts w:ascii="Arial" w:hAnsi="Arial" w:cs="Arial"/>
          <w:sz w:val="22"/>
          <w:u w:val="single"/>
        </w:rPr>
        <w:t>Odpadní e</w:t>
      </w:r>
      <w:r w:rsidR="002E7915" w:rsidRPr="00CB0FFE">
        <w:rPr>
          <w:rFonts w:ascii="Arial" w:hAnsi="Arial" w:cs="Arial"/>
          <w:sz w:val="22"/>
          <w:u w:val="single"/>
        </w:rPr>
        <w:t xml:space="preserve">lektrozařízení, které </w:t>
      </w:r>
      <w:r w:rsidR="007F450A" w:rsidRPr="00CB0FFE">
        <w:rPr>
          <w:rFonts w:ascii="Arial" w:hAnsi="Arial" w:cs="Arial"/>
          <w:sz w:val="22"/>
          <w:u w:val="single"/>
        </w:rPr>
        <w:t xml:space="preserve">nebylo předáno k opětovnému použití </w:t>
      </w:r>
      <w:r w:rsidR="00CF5060" w:rsidRPr="00CB0FFE">
        <w:rPr>
          <w:rFonts w:ascii="Arial" w:hAnsi="Arial" w:cs="Arial"/>
          <w:sz w:val="22"/>
          <w:u w:val="single"/>
        </w:rPr>
        <w:t>za podmínek stanovených tímto zákonem</w:t>
      </w:r>
      <w:r w:rsidR="00491CBC" w:rsidRPr="00CB0FFE">
        <w:rPr>
          <w:rFonts w:ascii="Arial" w:hAnsi="Arial" w:cs="Arial"/>
          <w:sz w:val="22"/>
          <w:u w:val="single"/>
        </w:rPr>
        <w:t>,</w:t>
      </w:r>
      <w:r w:rsidR="007F450A" w:rsidRPr="00CB0FFE">
        <w:rPr>
          <w:rFonts w:ascii="Arial" w:hAnsi="Arial" w:cs="Arial"/>
          <w:sz w:val="22"/>
          <w:u w:val="single"/>
        </w:rPr>
        <w:t xml:space="preserve"> </w:t>
      </w:r>
      <w:r w:rsidR="005D5387" w:rsidRPr="00CB0FFE">
        <w:rPr>
          <w:rFonts w:ascii="Arial" w:hAnsi="Arial" w:cs="Arial"/>
          <w:sz w:val="22"/>
          <w:u w:val="single"/>
        </w:rPr>
        <w:t xml:space="preserve">nepřestává být odpadem. </w:t>
      </w:r>
      <w:r w:rsidR="00CF5060" w:rsidRPr="00CB0FFE">
        <w:rPr>
          <w:rFonts w:ascii="Arial" w:hAnsi="Arial" w:cs="Arial"/>
          <w:sz w:val="22"/>
          <w:u w:val="single"/>
        </w:rPr>
        <w:t xml:space="preserve">Nedošlo-li k předání </w:t>
      </w:r>
      <w:r w:rsidR="00551585" w:rsidRPr="00CB0FFE">
        <w:rPr>
          <w:rFonts w:ascii="Arial" w:hAnsi="Arial" w:cs="Arial"/>
          <w:sz w:val="22"/>
          <w:u w:val="single"/>
        </w:rPr>
        <w:t xml:space="preserve">odpadního </w:t>
      </w:r>
      <w:r w:rsidR="00CF5060" w:rsidRPr="00CB0FFE">
        <w:rPr>
          <w:rFonts w:ascii="Arial" w:hAnsi="Arial" w:cs="Arial"/>
          <w:sz w:val="22"/>
          <w:u w:val="single"/>
        </w:rPr>
        <w:t xml:space="preserve">elektrozařízení k opětovnému použití </w:t>
      </w:r>
      <w:r w:rsidR="007F450A" w:rsidRPr="00CB0FFE">
        <w:rPr>
          <w:rFonts w:ascii="Arial" w:hAnsi="Arial" w:cs="Arial"/>
          <w:sz w:val="22"/>
          <w:u w:val="single"/>
        </w:rPr>
        <w:t xml:space="preserve">do </w:t>
      </w:r>
      <w:r w:rsidR="000B4D7B" w:rsidRPr="00CB0FFE">
        <w:rPr>
          <w:rFonts w:ascii="Arial" w:hAnsi="Arial" w:cs="Arial"/>
          <w:sz w:val="22"/>
          <w:u w:val="single"/>
        </w:rPr>
        <w:t>1 roku</w:t>
      </w:r>
      <w:r w:rsidR="007F450A" w:rsidRPr="00CB0FFE">
        <w:rPr>
          <w:rFonts w:ascii="Arial" w:hAnsi="Arial" w:cs="Arial"/>
          <w:sz w:val="22"/>
          <w:u w:val="single"/>
        </w:rPr>
        <w:t xml:space="preserve"> od provedení přípravy k opětovnému použití</w:t>
      </w:r>
      <w:r w:rsidR="001A30E6" w:rsidRPr="00CB0FFE">
        <w:rPr>
          <w:rFonts w:ascii="Arial" w:hAnsi="Arial" w:cs="Arial"/>
          <w:sz w:val="22"/>
          <w:u w:val="single"/>
        </w:rPr>
        <w:t xml:space="preserve">, </w:t>
      </w:r>
      <w:r w:rsidR="00CF5060" w:rsidRPr="00CB0FFE">
        <w:rPr>
          <w:rFonts w:ascii="Arial" w:hAnsi="Arial" w:cs="Arial"/>
          <w:sz w:val="22"/>
          <w:u w:val="single"/>
        </w:rPr>
        <w:t>má v</w:t>
      </w:r>
      <w:r w:rsidR="001A30E6" w:rsidRPr="00CB0FFE">
        <w:rPr>
          <w:rFonts w:ascii="Arial" w:hAnsi="Arial" w:cs="Arial"/>
          <w:sz w:val="22"/>
          <w:u w:val="single"/>
        </w:rPr>
        <w:t>ýrobce</w:t>
      </w:r>
      <w:r w:rsidR="00CF5060" w:rsidRPr="00CB0FFE">
        <w:rPr>
          <w:rFonts w:ascii="Arial" w:hAnsi="Arial" w:cs="Arial"/>
          <w:sz w:val="22"/>
          <w:u w:val="single"/>
        </w:rPr>
        <w:t xml:space="preserve"> </w:t>
      </w:r>
      <w:r w:rsidR="001A30E6" w:rsidRPr="00CB0FFE">
        <w:rPr>
          <w:rFonts w:ascii="Arial" w:hAnsi="Arial" w:cs="Arial"/>
          <w:sz w:val="22"/>
          <w:u w:val="single"/>
        </w:rPr>
        <w:t xml:space="preserve">povinnost zajistit </w:t>
      </w:r>
      <w:r w:rsidR="00551585" w:rsidRPr="00CB0FFE">
        <w:rPr>
          <w:rFonts w:ascii="Arial" w:hAnsi="Arial" w:cs="Arial"/>
          <w:sz w:val="22"/>
          <w:u w:val="single"/>
        </w:rPr>
        <w:t xml:space="preserve">jeho </w:t>
      </w:r>
      <w:r w:rsidR="001A30E6" w:rsidRPr="00CB0FFE">
        <w:rPr>
          <w:rFonts w:ascii="Arial" w:hAnsi="Arial" w:cs="Arial"/>
          <w:sz w:val="22"/>
          <w:u w:val="single"/>
        </w:rPr>
        <w:t>jiné využití nebo odstranění v souladu s tímto zákonem.</w:t>
      </w:r>
      <w:r w:rsidRPr="00CB0FFE">
        <w:rPr>
          <w:rFonts w:ascii="Arial" w:hAnsi="Arial" w:cs="Arial"/>
          <w:sz w:val="22"/>
          <w:u w:val="single"/>
        </w:rPr>
        <w:t xml:space="preserve"> P</w:t>
      </w:r>
      <w:r w:rsidR="00A339B7" w:rsidRPr="00CB0FFE">
        <w:rPr>
          <w:rFonts w:ascii="Arial" w:hAnsi="Arial" w:cs="Arial"/>
          <w:sz w:val="22"/>
          <w:u w:val="single"/>
        </w:rPr>
        <w:t xml:space="preserve">ři tom upřednostní přípravu k opětovnému použití </w:t>
      </w:r>
      <w:r w:rsidR="00024949" w:rsidRPr="00CB0FFE">
        <w:rPr>
          <w:rFonts w:ascii="Arial" w:hAnsi="Arial" w:cs="Arial"/>
          <w:sz w:val="22"/>
          <w:u w:val="single"/>
        </w:rPr>
        <w:t xml:space="preserve">komponentů, konstrukčních nebo spotřebních dílů odpadního elektrozařízení tam, kde je to vhodné z hlediska zásad stanovených zákonem o odpadech pro uplatnění hierarchie </w:t>
      </w:r>
      <w:r w:rsidR="00944FC0" w:rsidRPr="00CB0FFE">
        <w:rPr>
          <w:rFonts w:ascii="Arial" w:hAnsi="Arial" w:cs="Arial"/>
          <w:sz w:val="22"/>
          <w:u w:val="single"/>
        </w:rPr>
        <w:t>odpadového hospodářství</w:t>
      </w:r>
      <w:r w:rsidR="00024949" w:rsidRPr="00CB0FFE">
        <w:rPr>
          <w:rFonts w:ascii="Arial" w:hAnsi="Arial" w:cs="Arial"/>
          <w:sz w:val="22"/>
          <w:u w:val="single"/>
        </w:rPr>
        <w:t>.</w:t>
      </w:r>
    </w:p>
    <w:p w14:paraId="6CD35D99" w14:textId="77777777" w:rsidR="007F450A" w:rsidRPr="00CB0FFE" w:rsidRDefault="007F450A" w:rsidP="001D00D5">
      <w:pPr>
        <w:ind w:firstLine="709"/>
        <w:rPr>
          <w:rFonts w:ascii="Arial" w:hAnsi="Arial" w:cs="Arial"/>
          <w:sz w:val="22"/>
        </w:rPr>
      </w:pPr>
    </w:p>
    <w:p w14:paraId="03BAAFAC" w14:textId="77777777" w:rsidR="00127AF1" w:rsidRDefault="00DD751A" w:rsidP="00127AF1">
      <w:pPr>
        <w:rPr>
          <w:rFonts w:ascii="Arial" w:hAnsi="Arial" w:cs="Arial"/>
          <w:i/>
          <w:sz w:val="22"/>
        </w:rPr>
      </w:pPr>
      <w:r w:rsidRPr="00CB0FFE">
        <w:rPr>
          <w:rFonts w:ascii="Arial" w:hAnsi="Arial" w:cs="Arial"/>
          <w:i/>
          <w:sz w:val="22"/>
        </w:rPr>
        <w:t>CELEX 32012L0019</w:t>
      </w:r>
    </w:p>
    <w:p w14:paraId="46943C24" w14:textId="2F6F0147" w:rsidR="00313DEE" w:rsidRDefault="00DD751A" w:rsidP="00127AF1">
      <w:pPr>
        <w:rPr>
          <w:rFonts w:ascii="Arial" w:hAnsi="Arial" w:cs="Arial"/>
          <w:i/>
          <w:sz w:val="22"/>
        </w:rPr>
      </w:pPr>
      <w:r>
        <w:rPr>
          <w:rFonts w:ascii="Arial" w:hAnsi="Arial" w:cs="Arial"/>
          <w:bCs/>
          <w:i/>
          <w:sz w:val="22"/>
        </w:rPr>
        <w:t xml:space="preserve">CELEX </w:t>
      </w:r>
      <w:r w:rsidRPr="00313DEE">
        <w:rPr>
          <w:rFonts w:ascii="Arial" w:hAnsi="Arial" w:cs="Arial"/>
          <w:bCs/>
          <w:i/>
          <w:sz w:val="22"/>
        </w:rPr>
        <w:t>32008L0098</w:t>
      </w:r>
    </w:p>
    <w:p w14:paraId="48A03EC1" w14:textId="77777777" w:rsidR="00313DEE" w:rsidRDefault="00DD751A" w:rsidP="00313DEE">
      <w:pPr>
        <w:rPr>
          <w:rFonts w:ascii="Arial" w:hAnsi="Arial" w:cs="Arial"/>
          <w:i/>
          <w:sz w:val="22"/>
        </w:rPr>
      </w:pPr>
      <w:r>
        <w:rPr>
          <w:rFonts w:ascii="Arial" w:hAnsi="Arial" w:cs="Arial"/>
          <w:i/>
          <w:sz w:val="22"/>
        </w:rPr>
        <w:t>CELEX 32018L08</w:t>
      </w:r>
      <w:r w:rsidRPr="008B42BB">
        <w:rPr>
          <w:rFonts w:ascii="Arial" w:hAnsi="Arial" w:cs="Arial"/>
          <w:i/>
          <w:sz w:val="22"/>
        </w:rPr>
        <w:t>51</w:t>
      </w:r>
    </w:p>
    <w:p w14:paraId="692196BA" w14:textId="77777777" w:rsidR="00313DEE" w:rsidRPr="00CB0FFE" w:rsidRDefault="00313DEE" w:rsidP="00127AF1">
      <w:pPr>
        <w:rPr>
          <w:rFonts w:ascii="Arial" w:hAnsi="Arial" w:cs="Arial"/>
          <w:i/>
          <w:sz w:val="22"/>
        </w:rPr>
      </w:pPr>
    </w:p>
    <w:p w14:paraId="2BF1FAFB" w14:textId="77777777" w:rsidR="001F4D6D" w:rsidRPr="00CB0FFE" w:rsidRDefault="001F4D6D" w:rsidP="005B09A6">
      <w:pPr>
        <w:rPr>
          <w:rFonts w:ascii="Arial" w:hAnsi="Arial" w:cs="Arial"/>
          <w:sz w:val="22"/>
        </w:rPr>
      </w:pPr>
    </w:p>
    <w:p w14:paraId="7D362A13" w14:textId="23365EBC" w:rsidR="00476A6B" w:rsidRPr="00CB0FFE" w:rsidRDefault="00DD751A" w:rsidP="005C45DE">
      <w:pPr>
        <w:pStyle w:val="a"/>
        <w:rPr>
          <w:rFonts w:ascii="Arial" w:hAnsi="Arial" w:cs="Arial"/>
          <w:sz w:val="22"/>
          <w:szCs w:val="22"/>
        </w:rPr>
      </w:pPr>
      <w:r>
        <w:rPr>
          <w:rFonts w:ascii="Arial" w:hAnsi="Arial" w:cs="Arial"/>
          <w:sz w:val="22"/>
          <w:szCs w:val="22"/>
        </w:rPr>
        <w:t>§ 6</w:t>
      </w:r>
      <w:r w:rsidR="00F65C39">
        <w:rPr>
          <w:rFonts w:ascii="Arial" w:hAnsi="Arial" w:cs="Arial"/>
          <w:sz w:val="22"/>
          <w:szCs w:val="22"/>
        </w:rPr>
        <w:t>8</w:t>
      </w:r>
    </w:p>
    <w:p w14:paraId="21F91244" w14:textId="038F467B" w:rsidR="00476A6B" w:rsidRPr="00CB0FFE" w:rsidRDefault="00DD751A" w:rsidP="00476A6B">
      <w:pPr>
        <w:pStyle w:val="Nadpis"/>
        <w:rPr>
          <w:rFonts w:ascii="Arial" w:hAnsi="Arial" w:cs="Arial"/>
          <w:sz w:val="22"/>
        </w:rPr>
      </w:pPr>
      <w:r w:rsidRPr="00CB0FFE">
        <w:rPr>
          <w:rFonts w:ascii="Arial" w:hAnsi="Arial" w:cs="Arial"/>
          <w:sz w:val="22"/>
        </w:rPr>
        <w:t>Zpracování odpadních elektrozařízení</w:t>
      </w:r>
    </w:p>
    <w:p w14:paraId="6B3E7BD0" w14:textId="77777777" w:rsidR="00801F8B" w:rsidRPr="00CB0FFE" w:rsidRDefault="00DD751A" w:rsidP="00391203">
      <w:pPr>
        <w:ind w:firstLine="708"/>
        <w:rPr>
          <w:rFonts w:ascii="Arial" w:hAnsi="Arial" w:cs="Arial"/>
          <w:sz w:val="22"/>
        </w:rPr>
      </w:pPr>
      <w:r w:rsidRPr="00CB0FFE">
        <w:rPr>
          <w:rFonts w:ascii="Arial" w:hAnsi="Arial" w:cs="Arial"/>
          <w:sz w:val="22"/>
        </w:rPr>
        <w:t xml:space="preserve">(1) </w:t>
      </w:r>
      <w:r w:rsidR="001D65BF" w:rsidRPr="00CB0FFE">
        <w:rPr>
          <w:rFonts w:ascii="Arial" w:hAnsi="Arial" w:cs="Arial"/>
          <w:sz w:val="22"/>
          <w:u w:val="single"/>
        </w:rPr>
        <w:t xml:space="preserve">Výrobce elektrozařízení je povinen </w:t>
      </w:r>
      <w:r w:rsidR="00FA66F9" w:rsidRPr="00CB0FFE">
        <w:rPr>
          <w:rFonts w:ascii="Arial" w:hAnsi="Arial" w:cs="Arial"/>
          <w:sz w:val="22"/>
          <w:u w:val="single"/>
        </w:rPr>
        <w:t>v rámci svého systému zajistit</w:t>
      </w:r>
    </w:p>
    <w:p w14:paraId="5720D4D8" w14:textId="77777777" w:rsidR="00801F8B" w:rsidRPr="00CB0FFE" w:rsidRDefault="00801F8B" w:rsidP="00391203">
      <w:pPr>
        <w:ind w:firstLine="708"/>
        <w:rPr>
          <w:rFonts w:ascii="Arial" w:hAnsi="Arial" w:cs="Arial"/>
          <w:sz w:val="22"/>
        </w:rPr>
      </w:pPr>
    </w:p>
    <w:p w14:paraId="21924D18" w14:textId="77777777" w:rsidR="00392FFB" w:rsidRPr="00CB0FFE" w:rsidRDefault="00DD751A" w:rsidP="005B28C2">
      <w:pPr>
        <w:numPr>
          <w:ilvl w:val="0"/>
          <w:numId w:val="24"/>
        </w:numPr>
        <w:ind w:left="426" w:hanging="426"/>
        <w:rPr>
          <w:rFonts w:ascii="Arial" w:hAnsi="Arial" w:cs="Arial"/>
          <w:sz w:val="22"/>
        </w:rPr>
      </w:pPr>
      <w:r w:rsidRPr="00CB0FFE">
        <w:rPr>
          <w:rFonts w:ascii="Arial" w:hAnsi="Arial" w:cs="Arial"/>
          <w:sz w:val="22"/>
          <w:u w:val="single"/>
        </w:rPr>
        <w:t xml:space="preserve">zpracování odpadních elektrozařízení, která zpětně odebral, </w:t>
      </w:r>
      <w:r w:rsidR="00391203" w:rsidRPr="00CB0FFE">
        <w:rPr>
          <w:rFonts w:ascii="Arial" w:hAnsi="Arial" w:cs="Arial"/>
          <w:sz w:val="22"/>
          <w:u w:val="single"/>
        </w:rPr>
        <w:t>za použití nejlepších dostupných technik</w:t>
      </w:r>
      <w:bookmarkStart w:id="4" w:name="_Ref529705069"/>
      <w:r>
        <w:rPr>
          <w:rStyle w:val="Znakapoznpodarou"/>
          <w:rFonts w:ascii="Arial" w:hAnsi="Arial" w:cs="Arial"/>
          <w:sz w:val="22"/>
          <w:u w:val="single"/>
        </w:rPr>
        <w:footnoteReference w:id="12"/>
      </w:r>
      <w:bookmarkEnd w:id="4"/>
      <w:r w:rsidR="0090625F" w:rsidRPr="00D25261">
        <w:rPr>
          <w:rFonts w:ascii="Arial" w:hAnsi="Arial" w:cs="Arial"/>
          <w:sz w:val="22"/>
          <w:u w:val="single"/>
          <w:vertAlign w:val="superscript"/>
        </w:rPr>
        <w:t>)</w:t>
      </w:r>
      <w:r w:rsidR="00801F8B" w:rsidRPr="00CB0FFE">
        <w:rPr>
          <w:rFonts w:ascii="Arial" w:hAnsi="Arial" w:cs="Arial"/>
          <w:sz w:val="22"/>
        </w:rPr>
        <w:t>,</w:t>
      </w:r>
    </w:p>
    <w:p w14:paraId="04A45768" w14:textId="77777777" w:rsidR="00BB165F" w:rsidRPr="00CB0FFE" w:rsidRDefault="00BB165F" w:rsidP="00550470">
      <w:pPr>
        <w:rPr>
          <w:rFonts w:ascii="Arial" w:hAnsi="Arial" w:cs="Arial"/>
          <w:sz w:val="22"/>
        </w:rPr>
      </w:pPr>
    </w:p>
    <w:p w14:paraId="2FB9E169" w14:textId="77777777" w:rsidR="00476A6B" w:rsidRPr="00CB0FFE" w:rsidRDefault="00DD751A" w:rsidP="005B28C2">
      <w:pPr>
        <w:numPr>
          <w:ilvl w:val="0"/>
          <w:numId w:val="24"/>
        </w:numPr>
        <w:ind w:left="426" w:hanging="426"/>
        <w:rPr>
          <w:rFonts w:ascii="Arial" w:hAnsi="Arial" w:cs="Arial"/>
          <w:sz w:val="22"/>
        </w:rPr>
      </w:pPr>
      <w:r w:rsidRPr="00CB0FFE">
        <w:rPr>
          <w:rFonts w:ascii="Arial" w:hAnsi="Arial" w:cs="Arial"/>
          <w:sz w:val="22"/>
        </w:rPr>
        <w:t xml:space="preserve">využití nebo odstranění </w:t>
      </w:r>
      <w:r w:rsidR="00BB165F" w:rsidRPr="00CB0FFE">
        <w:rPr>
          <w:rFonts w:ascii="Arial" w:hAnsi="Arial" w:cs="Arial"/>
          <w:sz w:val="22"/>
        </w:rPr>
        <w:t xml:space="preserve">zpětně odebraných </w:t>
      </w:r>
      <w:r w:rsidRPr="00CB0FFE">
        <w:rPr>
          <w:rFonts w:ascii="Arial" w:hAnsi="Arial" w:cs="Arial"/>
          <w:sz w:val="22"/>
        </w:rPr>
        <w:t>odpadních elektrozařízení</w:t>
      </w:r>
      <w:r w:rsidR="00801F8B" w:rsidRPr="00CB0FFE">
        <w:rPr>
          <w:rFonts w:ascii="Arial" w:hAnsi="Arial" w:cs="Arial"/>
          <w:sz w:val="22"/>
        </w:rPr>
        <w:t xml:space="preserve"> </w:t>
      </w:r>
      <w:r w:rsidRPr="00CB0FFE">
        <w:rPr>
          <w:rFonts w:ascii="Arial" w:hAnsi="Arial" w:cs="Arial"/>
          <w:sz w:val="22"/>
        </w:rPr>
        <w:t>nejpozději do konce kalendářního roku následujícího po roce, v němž byl</w:t>
      </w:r>
      <w:r w:rsidR="00D42475" w:rsidRPr="00CB0FFE">
        <w:rPr>
          <w:rFonts w:ascii="Arial" w:hAnsi="Arial" w:cs="Arial"/>
          <w:sz w:val="22"/>
        </w:rPr>
        <w:t>a odebrána,</w:t>
      </w:r>
    </w:p>
    <w:p w14:paraId="09094E91" w14:textId="77777777" w:rsidR="00801F8B" w:rsidRPr="00CB0FFE" w:rsidRDefault="00801F8B" w:rsidP="00801F8B">
      <w:pPr>
        <w:rPr>
          <w:rFonts w:ascii="Arial" w:hAnsi="Arial" w:cs="Arial"/>
          <w:sz w:val="22"/>
        </w:rPr>
      </w:pPr>
    </w:p>
    <w:p w14:paraId="4517C6D9" w14:textId="77777777" w:rsidR="00801F8B" w:rsidRPr="00CB0FFE" w:rsidRDefault="00DD751A" w:rsidP="005B28C2">
      <w:pPr>
        <w:numPr>
          <w:ilvl w:val="0"/>
          <w:numId w:val="24"/>
        </w:numPr>
        <w:ind w:left="426" w:hanging="426"/>
        <w:rPr>
          <w:rFonts w:ascii="Arial" w:hAnsi="Arial" w:cs="Arial"/>
          <w:sz w:val="22"/>
          <w:u w:val="single"/>
        </w:rPr>
      </w:pPr>
      <w:r w:rsidRPr="00CB0FFE">
        <w:rPr>
          <w:rFonts w:ascii="Arial" w:hAnsi="Arial" w:cs="Arial"/>
          <w:sz w:val="22"/>
          <w:u w:val="single"/>
        </w:rPr>
        <w:t xml:space="preserve">využití </w:t>
      </w:r>
      <w:r w:rsidR="00FA66F9" w:rsidRPr="00CB0FFE">
        <w:rPr>
          <w:rFonts w:ascii="Arial" w:hAnsi="Arial" w:cs="Arial"/>
          <w:sz w:val="22"/>
          <w:u w:val="single"/>
        </w:rPr>
        <w:t xml:space="preserve">zpětně odebraných </w:t>
      </w:r>
      <w:r w:rsidRPr="00CB0FFE">
        <w:rPr>
          <w:rFonts w:ascii="Arial" w:hAnsi="Arial" w:cs="Arial"/>
          <w:sz w:val="22"/>
          <w:u w:val="single"/>
        </w:rPr>
        <w:t>odpadních elektrozařízení minimálně v rozsahu stanoveném</w:t>
      </w:r>
      <w:r w:rsidR="00D42475" w:rsidRPr="00CB0FFE">
        <w:rPr>
          <w:rFonts w:ascii="Arial" w:hAnsi="Arial" w:cs="Arial"/>
          <w:sz w:val="22"/>
          <w:u w:val="single"/>
        </w:rPr>
        <w:t xml:space="preserve"> v příloze č. 3 k tomuto zákonu a</w:t>
      </w:r>
    </w:p>
    <w:p w14:paraId="3C34592F" w14:textId="77777777" w:rsidR="00D42475" w:rsidRPr="00CB0FFE" w:rsidRDefault="00D42475" w:rsidP="00D42475">
      <w:pPr>
        <w:rPr>
          <w:rFonts w:ascii="Arial" w:hAnsi="Arial" w:cs="Arial"/>
          <w:sz w:val="22"/>
          <w:u w:val="single"/>
        </w:rPr>
      </w:pPr>
    </w:p>
    <w:p w14:paraId="3F4E3E8F" w14:textId="77777777" w:rsidR="00D42475" w:rsidRPr="00CB0FFE" w:rsidRDefault="00DD751A" w:rsidP="005B28C2">
      <w:pPr>
        <w:numPr>
          <w:ilvl w:val="0"/>
          <w:numId w:val="24"/>
        </w:numPr>
        <w:ind w:left="426" w:hanging="426"/>
        <w:rPr>
          <w:rFonts w:ascii="Arial" w:hAnsi="Arial" w:cs="Arial"/>
          <w:sz w:val="22"/>
          <w:u w:val="single"/>
        </w:rPr>
      </w:pPr>
      <w:r w:rsidRPr="00CB0FFE">
        <w:rPr>
          <w:rFonts w:ascii="Arial" w:hAnsi="Arial" w:cs="Arial"/>
          <w:sz w:val="22"/>
          <w:u w:val="single"/>
        </w:rPr>
        <w:t>znovuzískávání fluorovaných skleníkových plynů a jejich recyklaci, regeneraci nebo zneškodnění za podmínek stanovených přímo použitelným předpisem</w:t>
      </w:r>
      <w:r w:rsidR="00AD4E04" w:rsidRPr="00CB0FFE">
        <w:rPr>
          <w:rFonts w:ascii="Arial" w:hAnsi="Arial" w:cs="Arial"/>
          <w:sz w:val="22"/>
          <w:u w:val="single"/>
        </w:rPr>
        <w:t xml:space="preserve"> Evropské unie o</w:t>
      </w:r>
      <w:r w:rsidR="00C540AD" w:rsidRPr="00CB0FFE">
        <w:rPr>
          <w:rFonts w:ascii="Arial" w:hAnsi="Arial" w:cs="Arial"/>
          <w:sz w:val="22"/>
          <w:u w:val="single"/>
        </w:rPr>
        <w:t> </w:t>
      </w:r>
      <w:r w:rsidR="00AD4E04" w:rsidRPr="00CB0FFE">
        <w:rPr>
          <w:rFonts w:ascii="Arial" w:hAnsi="Arial" w:cs="Arial"/>
          <w:bCs/>
          <w:sz w:val="22"/>
          <w:u w:val="single"/>
        </w:rPr>
        <w:t>fluorovaných skleníkových plynech</w:t>
      </w:r>
      <w:r>
        <w:rPr>
          <w:rStyle w:val="Znakapoznpodarou"/>
          <w:rFonts w:ascii="Arial" w:hAnsi="Arial" w:cs="Arial"/>
          <w:bCs/>
          <w:sz w:val="22"/>
          <w:u w:val="single"/>
        </w:rPr>
        <w:footnoteReference w:id="13"/>
      </w:r>
      <w:r w:rsidR="001C65C6" w:rsidRPr="00D25261">
        <w:rPr>
          <w:rFonts w:ascii="Arial" w:hAnsi="Arial" w:cs="Arial"/>
          <w:bCs/>
          <w:sz w:val="22"/>
          <w:u w:val="single"/>
          <w:vertAlign w:val="superscript"/>
        </w:rPr>
        <w:t>)</w:t>
      </w:r>
      <w:r w:rsidR="001C65C6" w:rsidRPr="00CB0FFE">
        <w:rPr>
          <w:rFonts w:ascii="Arial" w:hAnsi="Arial" w:cs="Arial"/>
          <w:bCs/>
          <w:sz w:val="22"/>
          <w:u w:val="single"/>
        </w:rPr>
        <w:t xml:space="preserve">, jsou-li </w:t>
      </w:r>
      <w:r w:rsidR="00723CF8" w:rsidRPr="00CB0FFE">
        <w:rPr>
          <w:rFonts w:ascii="Arial" w:hAnsi="Arial" w:cs="Arial"/>
          <w:bCs/>
          <w:sz w:val="22"/>
          <w:u w:val="single"/>
        </w:rPr>
        <w:t xml:space="preserve">tyto látky </w:t>
      </w:r>
      <w:r w:rsidR="001C65C6" w:rsidRPr="00CB0FFE">
        <w:rPr>
          <w:rFonts w:ascii="Arial" w:hAnsi="Arial" w:cs="Arial"/>
          <w:bCs/>
          <w:sz w:val="22"/>
          <w:u w:val="single"/>
        </w:rPr>
        <w:t>v elektrozařízení obsaženy</w:t>
      </w:r>
      <w:r w:rsidR="00AD4E04" w:rsidRPr="00CB0FFE">
        <w:rPr>
          <w:rFonts w:ascii="Arial" w:hAnsi="Arial" w:cs="Arial"/>
          <w:bCs/>
          <w:sz w:val="22"/>
          <w:u w:val="single"/>
        </w:rPr>
        <w:t>.</w:t>
      </w:r>
    </w:p>
    <w:p w14:paraId="37C2CFAA" w14:textId="77777777" w:rsidR="00AD4E04" w:rsidRPr="00CB0FFE" w:rsidRDefault="00AD4E04" w:rsidP="00391203">
      <w:pPr>
        <w:ind w:firstLine="708"/>
        <w:rPr>
          <w:rFonts w:ascii="Arial" w:hAnsi="Arial" w:cs="Arial"/>
          <w:sz w:val="22"/>
        </w:rPr>
      </w:pPr>
    </w:p>
    <w:p w14:paraId="47A56CD2" w14:textId="533377AF" w:rsidR="00364712" w:rsidRPr="00CB0FFE" w:rsidRDefault="00DD751A" w:rsidP="00391203">
      <w:pPr>
        <w:ind w:firstLine="708"/>
        <w:rPr>
          <w:rFonts w:ascii="Arial" w:hAnsi="Arial" w:cs="Arial"/>
          <w:sz w:val="22"/>
          <w:u w:val="single"/>
        </w:rPr>
      </w:pPr>
      <w:r w:rsidRPr="00313DEE">
        <w:rPr>
          <w:rFonts w:ascii="Arial" w:hAnsi="Arial" w:cs="Arial"/>
          <w:sz w:val="22"/>
        </w:rPr>
        <w:t xml:space="preserve">(2) </w:t>
      </w:r>
      <w:r w:rsidR="00320DB5" w:rsidRPr="00CB0FFE">
        <w:rPr>
          <w:rFonts w:ascii="Arial" w:hAnsi="Arial" w:cs="Arial"/>
          <w:sz w:val="22"/>
          <w:u w:val="single"/>
        </w:rPr>
        <w:t>Odpadní elektrozařízení může být převezeno přes hranice ke zpracování v souladu s</w:t>
      </w:r>
      <w:r w:rsidR="003502C3">
        <w:rPr>
          <w:rFonts w:ascii="Arial" w:hAnsi="Arial" w:cs="Arial"/>
          <w:sz w:val="22"/>
          <w:u w:val="single"/>
        </w:rPr>
        <w:t xml:space="preserve"> přímo použitelnými </w:t>
      </w:r>
      <w:r w:rsidR="00320DB5" w:rsidRPr="00CB0FFE">
        <w:rPr>
          <w:rFonts w:ascii="Arial" w:hAnsi="Arial" w:cs="Arial"/>
          <w:sz w:val="22"/>
          <w:u w:val="single"/>
        </w:rPr>
        <w:t>předpisy Evropské unie upravujícími přepravu odpadů</w:t>
      </w:r>
      <w:bookmarkStart w:id="5" w:name="_Ref529707593"/>
      <w:r>
        <w:rPr>
          <w:rStyle w:val="Znakapoznpodarou"/>
          <w:rFonts w:ascii="Arial" w:hAnsi="Arial" w:cs="Arial"/>
          <w:sz w:val="22"/>
          <w:u w:val="single"/>
        </w:rPr>
        <w:footnoteReference w:id="14"/>
      </w:r>
      <w:bookmarkEnd w:id="5"/>
      <w:r w:rsidR="00320DB5" w:rsidRPr="00D25261">
        <w:rPr>
          <w:rFonts w:ascii="Arial" w:hAnsi="Arial" w:cs="Arial"/>
          <w:sz w:val="22"/>
          <w:u w:val="single"/>
          <w:vertAlign w:val="superscript"/>
        </w:rPr>
        <w:t>)</w:t>
      </w:r>
      <w:r w:rsidR="00320DB5" w:rsidRPr="00CB0FFE">
        <w:rPr>
          <w:rFonts w:ascii="Arial" w:hAnsi="Arial" w:cs="Arial"/>
          <w:sz w:val="22"/>
          <w:u w:val="single"/>
        </w:rPr>
        <w:t xml:space="preserve"> a se zákonem o odpadech. </w:t>
      </w:r>
      <w:r w:rsidRPr="00CB0FFE">
        <w:rPr>
          <w:rFonts w:ascii="Arial" w:hAnsi="Arial" w:cs="Arial"/>
          <w:sz w:val="22"/>
          <w:u w:val="single"/>
        </w:rPr>
        <w:t>Odpadní elektrozařízení, která byla zpětně odebrána v České republice a vyvezena ke zpracování</w:t>
      </w:r>
      <w:r w:rsidR="00AC71EA" w:rsidRPr="00CB0FFE">
        <w:rPr>
          <w:rFonts w:ascii="Arial" w:hAnsi="Arial" w:cs="Arial"/>
          <w:sz w:val="22"/>
          <w:u w:val="single"/>
        </w:rPr>
        <w:t xml:space="preserve"> v souladu s ustanovením věty první</w:t>
      </w:r>
      <w:r w:rsidRPr="00CB0FFE">
        <w:rPr>
          <w:rFonts w:ascii="Arial" w:hAnsi="Arial" w:cs="Arial"/>
          <w:sz w:val="22"/>
          <w:u w:val="single"/>
        </w:rPr>
        <w:t xml:space="preserve"> do země, která není členským státem,</w:t>
      </w:r>
      <w:r w:rsidR="00194ABE" w:rsidRPr="00CB0FFE">
        <w:rPr>
          <w:rFonts w:ascii="Arial" w:hAnsi="Arial" w:cs="Arial"/>
          <w:sz w:val="22"/>
          <w:u w:val="single"/>
        </w:rPr>
        <w:t xml:space="preserve"> </w:t>
      </w:r>
      <w:r w:rsidR="00AC71EA" w:rsidRPr="00CB0FFE">
        <w:rPr>
          <w:rFonts w:ascii="Arial" w:hAnsi="Arial" w:cs="Arial"/>
          <w:sz w:val="22"/>
          <w:u w:val="single"/>
        </w:rPr>
        <w:t xml:space="preserve">lze zahrnout </w:t>
      </w:r>
      <w:r w:rsidR="00194ABE" w:rsidRPr="00CB0FFE">
        <w:rPr>
          <w:rFonts w:ascii="Arial" w:hAnsi="Arial" w:cs="Arial"/>
          <w:sz w:val="22"/>
          <w:u w:val="single"/>
        </w:rPr>
        <w:t xml:space="preserve">do plnění požadavků na zajištění minimální úrovně využití podle odstavce 1 písm. </w:t>
      </w:r>
      <w:r w:rsidR="00A70D40" w:rsidRPr="00CB0FFE">
        <w:rPr>
          <w:rFonts w:ascii="Arial" w:hAnsi="Arial" w:cs="Arial"/>
          <w:sz w:val="22"/>
          <w:u w:val="single"/>
        </w:rPr>
        <w:t>c</w:t>
      </w:r>
      <w:r w:rsidR="00194ABE" w:rsidRPr="00CB0FFE">
        <w:rPr>
          <w:rFonts w:ascii="Arial" w:hAnsi="Arial" w:cs="Arial"/>
          <w:sz w:val="22"/>
          <w:u w:val="single"/>
        </w:rPr>
        <w:t>), je-li prokázáno, že zpracování</w:t>
      </w:r>
      <w:r w:rsidR="00AC71EA" w:rsidRPr="00CB0FFE">
        <w:rPr>
          <w:rFonts w:ascii="Arial" w:hAnsi="Arial" w:cs="Arial"/>
          <w:sz w:val="22"/>
          <w:u w:val="single"/>
        </w:rPr>
        <w:t xml:space="preserve"> a využití</w:t>
      </w:r>
      <w:r w:rsidR="00194ABE" w:rsidRPr="00CB0FFE">
        <w:rPr>
          <w:rFonts w:ascii="Arial" w:hAnsi="Arial" w:cs="Arial"/>
          <w:sz w:val="22"/>
          <w:u w:val="single"/>
        </w:rPr>
        <w:t xml:space="preserve"> proběhlo za podmínek rovnocenných požadavkům stanoveným tímto zákonem.</w:t>
      </w:r>
    </w:p>
    <w:p w14:paraId="304C99BE" w14:textId="77777777" w:rsidR="00991EBA" w:rsidRPr="00CB0FFE" w:rsidRDefault="00991EBA" w:rsidP="00391203">
      <w:pPr>
        <w:ind w:firstLine="708"/>
        <w:rPr>
          <w:rFonts w:ascii="Arial" w:hAnsi="Arial" w:cs="Arial"/>
          <w:sz w:val="22"/>
        </w:rPr>
      </w:pPr>
    </w:p>
    <w:p w14:paraId="05B2E59E" w14:textId="7552ED2D" w:rsidR="00C5626A" w:rsidRPr="00CB0FFE" w:rsidRDefault="00DD751A" w:rsidP="00391203">
      <w:pPr>
        <w:ind w:firstLine="708"/>
        <w:rPr>
          <w:rFonts w:ascii="Arial" w:hAnsi="Arial" w:cs="Arial"/>
          <w:sz w:val="22"/>
          <w:u w:val="single"/>
        </w:rPr>
      </w:pPr>
      <w:r w:rsidRPr="00313DEE">
        <w:rPr>
          <w:rFonts w:ascii="Arial" w:hAnsi="Arial" w:cs="Arial"/>
          <w:sz w:val="22"/>
        </w:rPr>
        <w:t>(</w:t>
      </w:r>
      <w:r w:rsidR="008C76AD" w:rsidRPr="00313DEE">
        <w:rPr>
          <w:rFonts w:ascii="Arial" w:hAnsi="Arial" w:cs="Arial"/>
          <w:sz w:val="22"/>
        </w:rPr>
        <w:t>3</w:t>
      </w:r>
      <w:r w:rsidRPr="00313DEE">
        <w:rPr>
          <w:rFonts w:ascii="Arial" w:hAnsi="Arial" w:cs="Arial"/>
          <w:sz w:val="22"/>
        </w:rPr>
        <w:t xml:space="preserve">) </w:t>
      </w:r>
      <w:r w:rsidRPr="00CB0FFE">
        <w:rPr>
          <w:rFonts w:ascii="Arial" w:hAnsi="Arial" w:cs="Arial"/>
          <w:sz w:val="22"/>
          <w:u w:val="single"/>
        </w:rPr>
        <w:t>Výrobce elektrozařízení poskytne zpracovatelům</w:t>
      </w:r>
      <w:r w:rsidR="006967BA">
        <w:rPr>
          <w:rFonts w:ascii="Arial" w:hAnsi="Arial" w:cs="Arial"/>
          <w:sz w:val="22"/>
          <w:u w:val="single"/>
        </w:rPr>
        <w:t xml:space="preserve"> odpadních elektrozařízení</w:t>
      </w:r>
      <w:r w:rsidRPr="00CB0FFE">
        <w:rPr>
          <w:rFonts w:ascii="Arial" w:hAnsi="Arial" w:cs="Arial"/>
          <w:sz w:val="22"/>
          <w:u w:val="single"/>
        </w:rPr>
        <w:t xml:space="preserve"> bezplatně veškeré informace, které jsou nutné k</w:t>
      </w:r>
      <w:r w:rsidR="005C6806" w:rsidRPr="00CB0FFE">
        <w:rPr>
          <w:rFonts w:ascii="Arial" w:hAnsi="Arial" w:cs="Arial"/>
          <w:sz w:val="22"/>
          <w:u w:val="single"/>
        </w:rPr>
        <w:t>e</w:t>
      </w:r>
      <w:r w:rsidRPr="00CB0FFE">
        <w:rPr>
          <w:rFonts w:ascii="Arial" w:hAnsi="Arial" w:cs="Arial"/>
          <w:sz w:val="22"/>
          <w:u w:val="single"/>
        </w:rPr>
        <w:t xml:space="preserve"> zpracování </w:t>
      </w:r>
      <w:r w:rsidR="005C6806" w:rsidRPr="00CB0FFE">
        <w:rPr>
          <w:rFonts w:ascii="Arial" w:hAnsi="Arial" w:cs="Arial"/>
          <w:sz w:val="22"/>
          <w:u w:val="single"/>
        </w:rPr>
        <w:t xml:space="preserve">odpadního elektrozařízení </w:t>
      </w:r>
      <w:r w:rsidR="00CE0702" w:rsidRPr="00CB0FFE">
        <w:rPr>
          <w:rFonts w:ascii="Arial" w:hAnsi="Arial" w:cs="Arial"/>
          <w:sz w:val="22"/>
          <w:u w:val="single"/>
        </w:rPr>
        <w:t>včetně</w:t>
      </w:r>
      <w:r w:rsidRPr="00CB0FFE">
        <w:rPr>
          <w:rFonts w:ascii="Arial" w:hAnsi="Arial" w:cs="Arial"/>
          <w:sz w:val="22"/>
          <w:u w:val="single"/>
        </w:rPr>
        <w:t xml:space="preserve"> příprav</w:t>
      </w:r>
      <w:r w:rsidR="00CE0702" w:rsidRPr="00CB0FFE">
        <w:rPr>
          <w:rFonts w:ascii="Arial" w:hAnsi="Arial" w:cs="Arial"/>
          <w:sz w:val="22"/>
          <w:u w:val="single"/>
        </w:rPr>
        <w:t>y</w:t>
      </w:r>
      <w:r w:rsidRPr="00CB0FFE">
        <w:rPr>
          <w:rFonts w:ascii="Arial" w:hAnsi="Arial" w:cs="Arial"/>
          <w:sz w:val="22"/>
          <w:u w:val="single"/>
        </w:rPr>
        <w:t xml:space="preserve"> k opětovnému použití, především údaje o</w:t>
      </w:r>
      <w:r w:rsidR="00CE0702" w:rsidRPr="00CB0FFE">
        <w:rPr>
          <w:rFonts w:ascii="Arial" w:hAnsi="Arial" w:cs="Arial"/>
          <w:sz w:val="22"/>
          <w:u w:val="single"/>
        </w:rPr>
        <w:t> </w:t>
      </w:r>
      <w:r w:rsidRPr="00CB0FFE">
        <w:rPr>
          <w:rFonts w:ascii="Arial" w:hAnsi="Arial" w:cs="Arial"/>
          <w:sz w:val="22"/>
          <w:u w:val="single"/>
        </w:rPr>
        <w:t>obsažených</w:t>
      </w:r>
      <w:r w:rsidR="00F836DA">
        <w:rPr>
          <w:rFonts w:ascii="Arial" w:hAnsi="Arial" w:cs="Arial"/>
          <w:sz w:val="22"/>
          <w:u w:val="single"/>
        </w:rPr>
        <w:t xml:space="preserve"> konstrukčních částech a materiálech,</w:t>
      </w:r>
      <w:r w:rsidRPr="00CB0FFE">
        <w:rPr>
          <w:rFonts w:ascii="Arial" w:hAnsi="Arial" w:cs="Arial"/>
          <w:sz w:val="22"/>
          <w:u w:val="single"/>
        </w:rPr>
        <w:t xml:space="preserve"> nebezpečných látkách, možnostech opětovného použití elektrozařízení a </w:t>
      </w:r>
      <w:r w:rsidR="00ED5DB8" w:rsidRPr="00CB0FFE">
        <w:rPr>
          <w:rFonts w:ascii="Arial" w:hAnsi="Arial" w:cs="Arial"/>
          <w:sz w:val="22"/>
          <w:u w:val="single"/>
        </w:rPr>
        <w:t>recyklace</w:t>
      </w:r>
      <w:r w:rsidRPr="00CB0FFE">
        <w:rPr>
          <w:rFonts w:ascii="Arial" w:hAnsi="Arial" w:cs="Arial"/>
          <w:sz w:val="22"/>
          <w:u w:val="single"/>
        </w:rPr>
        <w:t xml:space="preserve"> </w:t>
      </w:r>
      <w:r w:rsidR="00CE0702" w:rsidRPr="00CB0FFE">
        <w:rPr>
          <w:rFonts w:ascii="Arial" w:hAnsi="Arial" w:cs="Arial"/>
          <w:sz w:val="22"/>
          <w:u w:val="single"/>
        </w:rPr>
        <w:t xml:space="preserve">odpadního </w:t>
      </w:r>
      <w:r w:rsidRPr="00CB0FFE">
        <w:rPr>
          <w:rFonts w:ascii="Arial" w:hAnsi="Arial" w:cs="Arial"/>
          <w:sz w:val="22"/>
          <w:u w:val="single"/>
        </w:rPr>
        <w:t>elektro</w:t>
      </w:r>
      <w:r w:rsidR="00CE0702" w:rsidRPr="00CB0FFE">
        <w:rPr>
          <w:rFonts w:ascii="Arial" w:hAnsi="Arial" w:cs="Arial"/>
          <w:sz w:val="22"/>
          <w:u w:val="single"/>
        </w:rPr>
        <w:t>zařízení</w:t>
      </w:r>
      <w:r w:rsidRPr="00CB0FFE">
        <w:rPr>
          <w:rFonts w:ascii="Arial" w:hAnsi="Arial" w:cs="Arial"/>
          <w:sz w:val="22"/>
          <w:u w:val="single"/>
        </w:rPr>
        <w:t>, p</w:t>
      </w:r>
      <w:r w:rsidR="00791A48">
        <w:rPr>
          <w:rFonts w:ascii="Arial" w:hAnsi="Arial" w:cs="Arial"/>
          <w:sz w:val="22"/>
          <w:u w:val="single"/>
        </w:rPr>
        <w:t>opřípadě</w:t>
      </w:r>
      <w:r w:rsidRPr="00CB0FFE">
        <w:rPr>
          <w:rFonts w:ascii="Arial" w:hAnsi="Arial" w:cs="Arial"/>
          <w:sz w:val="22"/>
          <w:u w:val="single"/>
        </w:rPr>
        <w:t xml:space="preserve"> způsobu jejich odstranění. Tyto informace výrobce elektrozařízení poskytne pro každý typ nového elektrozařízení do jednoho roku od </w:t>
      </w:r>
      <w:r w:rsidRPr="00CB0FFE">
        <w:rPr>
          <w:rFonts w:ascii="Arial" w:hAnsi="Arial" w:cs="Arial"/>
          <w:sz w:val="22"/>
          <w:u w:val="single"/>
        </w:rPr>
        <w:lastRenderedPageBreak/>
        <w:t xml:space="preserve">data uvedení výrobku na trh. Informace poskytne v návodech na použití nebo na technickém nosiči dat nebo prostředky </w:t>
      </w:r>
      <w:r w:rsidR="00ED5DB8" w:rsidRPr="00CB0FFE">
        <w:rPr>
          <w:rFonts w:ascii="Arial" w:hAnsi="Arial" w:cs="Arial"/>
          <w:sz w:val="22"/>
          <w:u w:val="single"/>
        </w:rPr>
        <w:t xml:space="preserve">komunikace na </w:t>
      </w:r>
      <w:r w:rsidRPr="00CB0FFE">
        <w:rPr>
          <w:rFonts w:ascii="Arial" w:hAnsi="Arial" w:cs="Arial"/>
          <w:sz w:val="22"/>
          <w:u w:val="single"/>
        </w:rPr>
        <w:t>dálk</w:t>
      </w:r>
      <w:r w:rsidR="00ED5DB8" w:rsidRPr="00CB0FFE">
        <w:rPr>
          <w:rFonts w:ascii="Arial" w:hAnsi="Arial" w:cs="Arial"/>
          <w:sz w:val="22"/>
          <w:u w:val="single"/>
        </w:rPr>
        <w:t>u</w:t>
      </w:r>
      <w:r w:rsidR="00411B30">
        <w:rPr>
          <w:rFonts w:ascii="Arial" w:hAnsi="Arial" w:cs="Arial"/>
          <w:sz w:val="22"/>
          <w:u w:val="single"/>
          <w:vertAlign w:val="superscript"/>
        </w:rPr>
        <w:t>3</w:t>
      </w:r>
      <w:r w:rsidR="009A265F" w:rsidRPr="00D25261">
        <w:rPr>
          <w:rFonts w:ascii="Arial" w:hAnsi="Arial" w:cs="Arial"/>
          <w:sz w:val="22"/>
          <w:u w:val="single"/>
          <w:vertAlign w:val="superscript"/>
        </w:rPr>
        <w:t>)</w:t>
      </w:r>
      <w:r w:rsidRPr="00CB0FFE">
        <w:rPr>
          <w:rFonts w:ascii="Arial" w:hAnsi="Arial" w:cs="Arial"/>
          <w:sz w:val="22"/>
          <w:u w:val="single"/>
        </w:rPr>
        <w:t xml:space="preserve">. </w:t>
      </w:r>
    </w:p>
    <w:p w14:paraId="3B1F9ED6" w14:textId="77777777" w:rsidR="007711B5" w:rsidRPr="00CB0FFE" w:rsidRDefault="007711B5" w:rsidP="00391203">
      <w:pPr>
        <w:ind w:firstLine="708"/>
        <w:rPr>
          <w:rFonts w:ascii="Arial" w:hAnsi="Arial" w:cs="Arial"/>
          <w:sz w:val="22"/>
        </w:rPr>
      </w:pPr>
    </w:p>
    <w:p w14:paraId="471D59AC" w14:textId="728D0B67" w:rsidR="00B9450C" w:rsidRPr="00CB0FFE" w:rsidRDefault="00DD751A" w:rsidP="007711B5">
      <w:pPr>
        <w:ind w:firstLine="708"/>
        <w:rPr>
          <w:rFonts w:ascii="Arial" w:hAnsi="Arial" w:cs="Arial"/>
          <w:sz w:val="22"/>
          <w:u w:val="single"/>
        </w:rPr>
      </w:pPr>
      <w:r w:rsidRPr="00313DEE">
        <w:rPr>
          <w:rFonts w:ascii="Arial" w:hAnsi="Arial" w:cs="Arial"/>
          <w:sz w:val="22"/>
        </w:rPr>
        <w:t xml:space="preserve">(4) </w:t>
      </w:r>
      <w:r w:rsidR="00F41E6F" w:rsidRPr="00CB0FFE">
        <w:rPr>
          <w:rFonts w:ascii="Arial" w:hAnsi="Arial" w:cs="Arial"/>
          <w:sz w:val="22"/>
          <w:u w:val="single"/>
        </w:rPr>
        <w:t>Ministerstvo stanoví vyhláškou z</w:t>
      </w:r>
      <w:r w:rsidR="00305E8E" w:rsidRPr="00CB0FFE">
        <w:rPr>
          <w:rFonts w:ascii="Arial" w:hAnsi="Arial" w:cs="Arial"/>
          <w:sz w:val="22"/>
          <w:u w:val="single"/>
        </w:rPr>
        <w:t>působ</w:t>
      </w:r>
      <w:r w:rsidR="002254AC" w:rsidRPr="00CB0FFE">
        <w:rPr>
          <w:rFonts w:ascii="Arial" w:hAnsi="Arial" w:cs="Arial"/>
          <w:sz w:val="22"/>
          <w:u w:val="single"/>
        </w:rPr>
        <w:t xml:space="preserve"> výpočtu</w:t>
      </w:r>
      <w:r w:rsidR="00305E8E" w:rsidRPr="00CB0FFE">
        <w:rPr>
          <w:rFonts w:ascii="Arial" w:hAnsi="Arial" w:cs="Arial"/>
          <w:sz w:val="22"/>
          <w:u w:val="single"/>
        </w:rPr>
        <w:t xml:space="preserve"> úrovně využití </w:t>
      </w:r>
      <w:r w:rsidRPr="00CB0FFE">
        <w:rPr>
          <w:rFonts w:ascii="Arial" w:hAnsi="Arial" w:cs="Arial"/>
          <w:sz w:val="22"/>
          <w:u w:val="single"/>
        </w:rPr>
        <w:t>odpadních elektrozařízení</w:t>
      </w:r>
      <w:r w:rsidR="00305E8E" w:rsidRPr="00CB0FFE">
        <w:rPr>
          <w:rFonts w:ascii="Arial" w:hAnsi="Arial" w:cs="Arial"/>
          <w:sz w:val="22"/>
          <w:u w:val="single"/>
        </w:rPr>
        <w:t xml:space="preserve"> </w:t>
      </w:r>
      <w:r w:rsidR="002254AC" w:rsidRPr="00CB0FFE">
        <w:rPr>
          <w:rFonts w:ascii="Arial" w:hAnsi="Arial" w:cs="Arial"/>
          <w:sz w:val="22"/>
          <w:u w:val="single"/>
        </w:rPr>
        <w:t>pro účely plnění povinnosti stanovené v</w:t>
      </w:r>
      <w:r w:rsidR="00305E8E" w:rsidRPr="00CB0FFE">
        <w:rPr>
          <w:rFonts w:ascii="Arial" w:hAnsi="Arial" w:cs="Arial"/>
          <w:sz w:val="22"/>
          <w:u w:val="single"/>
        </w:rPr>
        <w:t xml:space="preserve"> odstavc</w:t>
      </w:r>
      <w:r w:rsidR="002254AC" w:rsidRPr="00CB0FFE">
        <w:rPr>
          <w:rFonts w:ascii="Arial" w:hAnsi="Arial" w:cs="Arial"/>
          <w:sz w:val="22"/>
          <w:u w:val="single"/>
        </w:rPr>
        <w:t>i</w:t>
      </w:r>
      <w:r w:rsidR="00305E8E" w:rsidRPr="00CB0FFE">
        <w:rPr>
          <w:rFonts w:ascii="Arial" w:hAnsi="Arial" w:cs="Arial"/>
          <w:sz w:val="22"/>
          <w:u w:val="single"/>
        </w:rPr>
        <w:t xml:space="preserve"> </w:t>
      </w:r>
      <w:r w:rsidRPr="00CB0FFE">
        <w:rPr>
          <w:rFonts w:ascii="Arial" w:hAnsi="Arial" w:cs="Arial"/>
          <w:sz w:val="22"/>
          <w:u w:val="single"/>
        </w:rPr>
        <w:t xml:space="preserve">1 písm. </w:t>
      </w:r>
      <w:r w:rsidR="00877427" w:rsidRPr="00CB0FFE">
        <w:rPr>
          <w:rFonts w:ascii="Arial" w:hAnsi="Arial" w:cs="Arial"/>
          <w:sz w:val="22"/>
          <w:u w:val="single"/>
        </w:rPr>
        <w:t>c</w:t>
      </w:r>
      <w:r w:rsidRPr="00CB0FFE">
        <w:rPr>
          <w:rFonts w:ascii="Arial" w:hAnsi="Arial" w:cs="Arial"/>
          <w:sz w:val="22"/>
          <w:u w:val="single"/>
        </w:rPr>
        <w:t>)</w:t>
      </w:r>
      <w:r w:rsidR="00305E8E" w:rsidRPr="00CB0FFE">
        <w:rPr>
          <w:rFonts w:ascii="Arial" w:hAnsi="Arial" w:cs="Arial"/>
          <w:sz w:val="22"/>
          <w:u w:val="single"/>
        </w:rPr>
        <w:t>.</w:t>
      </w:r>
    </w:p>
    <w:p w14:paraId="4C0604D5" w14:textId="77777777" w:rsidR="00476A6B" w:rsidRPr="00CB0FFE" w:rsidRDefault="00476A6B" w:rsidP="005B09A6">
      <w:pPr>
        <w:rPr>
          <w:rFonts w:ascii="Arial" w:hAnsi="Arial" w:cs="Arial"/>
          <w:sz w:val="22"/>
        </w:rPr>
      </w:pPr>
    </w:p>
    <w:p w14:paraId="1DF4480E" w14:textId="77777777" w:rsidR="001A62DB" w:rsidRPr="00CB0FFE" w:rsidRDefault="00DD751A" w:rsidP="001A62DB">
      <w:pPr>
        <w:rPr>
          <w:rFonts w:ascii="Arial" w:hAnsi="Arial" w:cs="Arial"/>
          <w:i/>
          <w:sz w:val="22"/>
        </w:rPr>
      </w:pPr>
      <w:r w:rsidRPr="00CB0FFE">
        <w:rPr>
          <w:rFonts w:ascii="Arial" w:hAnsi="Arial" w:cs="Arial"/>
          <w:i/>
          <w:sz w:val="22"/>
        </w:rPr>
        <w:t>CELEX 32012L0019</w:t>
      </w:r>
    </w:p>
    <w:p w14:paraId="3F7D1169" w14:textId="77777777" w:rsidR="001C65C6" w:rsidRDefault="00DD751A" w:rsidP="001A62DB">
      <w:pPr>
        <w:rPr>
          <w:rFonts w:ascii="Arial" w:hAnsi="Arial" w:cs="Arial"/>
          <w:i/>
          <w:sz w:val="22"/>
        </w:rPr>
      </w:pPr>
      <w:r w:rsidRPr="00CB0FFE">
        <w:rPr>
          <w:rFonts w:ascii="Arial" w:hAnsi="Arial" w:cs="Arial"/>
          <w:i/>
          <w:sz w:val="22"/>
        </w:rPr>
        <w:t>CELEX 32014R0517</w:t>
      </w:r>
    </w:p>
    <w:p w14:paraId="3A6E66A0" w14:textId="77777777" w:rsidR="00313DEE" w:rsidRDefault="00DD751A" w:rsidP="00313DEE">
      <w:pPr>
        <w:rPr>
          <w:rFonts w:ascii="Arial" w:hAnsi="Arial" w:cs="Arial"/>
          <w:i/>
          <w:sz w:val="22"/>
        </w:rPr>
      </w:pPr>
      <w:r>
        <w:rPr>
          <w:rFonts w:ascii="Arial" w:hAnsi="Arial" w:cs="Arial"/>
          <w:i/>
          <w:sz w:val="22"/>
        </w:rPr>
        <w:t>CELEX 32018L08</w:t>
      </w:r>
      <w:r w:rsidRPr="008B42BB">
        <w:rPr>
          <w:rFonts w:ascii="Arial" w:hAnsi="Arial" w:cs="Arial"/>
          <w:i/>
          <w:sz w:val="22"/>
        </w:rPr>
        <w:t>51</w:t>
      </w:r>
    </w:p>
    <w:p w14:paraId="3C11B832" w14:textId="77777777" w:rsidR="001A62DB" w:rsidRPr="00CB0FFE" w:rsidRDefault="001A62DB" w:rsidP="005B09A6">
      <w:pPr>
        <w:rPr>
          <w:rFonts w:ascii="Arial" w:hAnsi="Arial" w:cs="Arial"/>
          <w:sz w:val="22"/>
        </w:rPr>
      </w:pPr>
    </w:p>
    <w:p w14:paraId="0ED421D8" w14:textId="494AE1A5" w:rsidR="00476A6B" w:rsidRPr="00CB0FFE" w:rsidRDefault="00DD751A" w:rsidP="00AF61B6">
      <w:pPr>
        <w:pStyle w:val="a"/>
        <w:rPr>
          <w:rFonts w:ascii="Arial" w:hAnsi="Arial" w:cs="Arial"/>
          <w:sz w:val="22"/>
          <w:szCs w:val="22"/>
        </w:rPr>
      </w:pPr>
      <w:r>
        <w:rPr>
          <w:rFonts w:ascii="Arial" w:hAnsi="Arial" w:cs="Arial"/>
          <w:sz w:val="22"/>
          <w:szCs w:val="22"/>
        </w:rPr>
        <w:t>§ 6</w:t>
      </w:r>
      <w:r w:rsidR="00F65C39">
        <w:rPr>
          <w:rFonts w:ascii="Arial" w:hAnsi="Arial" w:cs="Arial"/>
          <w:sz w:val="22"/>
          <w:szCs w:val="22"/>
        </w:rPr>
        <w:t>9</w:t>
      </w:r>
    </w:p>
    <w:p w14:paraId="7B232079" w14:textId="77777777" w:rsidR="00476A6B" w:rsidRPr="00CB0FFE" w:rsidRDefault="00DD751A" w:rsidP="00476A6B">
      <w:pPr>
        <w:pStyle w:val="Nadpis"/>
        <w:rPr>
          <w:rFonts w:ascii="Arial" w:hAnsi="Arial" w:cs="Arial"/>
          <w:sz w:val="22"/>
        </w:rPr>
      </w:pPr>
      <w:r w:rsidRPr="00CB0FFE">
        <w:rPr>
          <w:rFonts w:ascii="Arial" w:hAnsi="Arial" w:cs="Arial"/>
          <w:sz w:val="22"/>
        </w:rPr>
        <w:t>Povinnosti zpracovatele odpadních elektrozařízení</w:t>
      </w:r>
    </w:p>
    <w:p w14:paraId="0DA1CD54" w14:textId="6717CA26" w:rsidR="00D567C7" w:rsidRPr="00CB0FFE" w:rsidRDefault="00DD751A" w:rsidP="005E418D">
      <w:pPr>
        <w:ind w:firstLine="709"/>
        <w:rPr>
          <w:rFonts w:ascii="Arial" w:hAnsi="Arial" w:cs="Arial"/>
          <w:sz w:val="22"/>
          <w:u w:val="single"/>
          <w:lang w:eastAsia="cs-CZ"/>
        </w:rPr>
      </w:pPr>
      <w:r w:rsidRPr="00B4743D">
        <w:rPr>
          <w:rFonts w:ascii="Arial" w:hAnsi="Arial" w:cs="Arial"/>
          <w:sz w:val="22"/>
        </w:rPr>
        <w:t xml:space="preserve">(1) </w:t>
      </w:r>
      <w:r w:rsidR="00CD1E05" w:rsidRPr="00D25261">
        <w:rPr>
          <w:rFonts w:ascii="Arial" w:hAnsi="Arial" w:cs="Arial"/>
          <w:sz w:val="22"/>
          <w:u w:val="single"/>
        </w:rPr>
        <w:t>Zpracovávat odpadní elektrozařízení je oprávněn pouze zpracovatel</w:t>
      </w:r>
      <w:r w:rsidR="00E81706" w:rsidRPr="00D25261">
        <w:rPr>
          <w:rFonts w:ascii="Arial" w:hAnsi="Arial" w:cs="Arial"/>
          <w:sz w:val="22"/>
          <w:u w:val="single"/>
        </w:rPr>
        <w:t xml:space="preserve"> odpadních elektrozařízení</w:t>
      </w:r>
      <w:r w:rsidR="00390E7C" w:rsidRPr="00D25261">
        <w:rPr>
          <w:rFonts w:ascii="Arial" w:hAnsi="Arial" w:cs="Arial"/>
          <w:sz w:val="22"/>
          <w:u w:val="single"/>
          <w:lang w:eastAsia="cs-CZ"/>
        </w:rPr>
        <w:t>.</w:t>
      </w:r>
      <w:r w:rsidR="001A16B7" w:rsidRPr="00833E79">
        <w:rPr>
          <w:rFonts w:ascii="Arial" w:hAnsi="Arial" w:cs="Arial"/>
          <w:sz w:val="22"/>
          <w:u w:val="single"/>
          <w:lang w:eastAsia="cs-CZ"/>
        </w:rPr>
        <w:t xml:space="preserve"> </w:t>
      </w:r>
      <w:r w:rsidR="001A16B7" w:rsidRPr="0055562D">
        <w:rPr>
          <w:rFonts w:ascii="Arial" w:hAnsi="Arial" w:cs="Arial"/>
          <w:sz w:val="22"/>
          <w:u w:val="single"/>
          <w:lang w:eastAsia="cs-CZ"/>
        </w:rPr>
        <w:t xml:space="preserve">Slouží-li zařízení ke zpracování odpadních elektrozařízení výhradně k přípravě k opětovnému použití odpadních </w:t>
      </w:r>
      <w:r w:rsidR="000F77BF" w:rsidRPr="0055562D">
        <w:rPr>
          <w:rFonts w:ascii="Arial" w:hAnsi="Arial" w:cs="Arial"/>
          <w:sz w:val="22"/>
          <w:u w:val="single"/>
          <w:lang w:eastAsia="cs-CZ"/>
        </w:rPr>
        <w:t>elektro</w:t>
      </w:r>
      <w:r w:rsidR="001A16B7" w:rsidRPr="0055562D">
        <w:rPr>
          <w:rFonts w:ascii="Arial" w:hAnsi="Arial" w:cs="Arial"/>
          <w:sz w:val="22"/>
          <w:u w:val="single"/>
          <w:lang w:eastAsia="cs-CZ"/>
        </w:rPr>
        <w:t>zařízení, nevztahují se na zpracovatele</w:t>
      </w:r>
      <w:r w:rsidR="006967BA">
        <w:rPr>
          <w:rFonts w:ascii="Arial" w:hAnsi="Arial" w:cs="Arial"/>
          <w:sz w:val="22"/>
          <w:u w:val="single"/>
          <w:lang w:eastAsia="cs-CZ"/>
        </w:rPr>
        <w:t xml:space="preserve"> odpadních elektrozařízení</w:t>
      </w:r>
      <w:r w:rsidR="001A16B7" w:rsidRPr="0055562D">
        <w:rPr>
          <w:rFonts w:ascii="Arial" w:hAnsi="Arial" w:cs="Arial"/>
          <w:sz w:val="22"/>
          <w:u w:val="single"/>
          <w:lang w:eastAsia="cs-CZ"/>
        </w:rPr>
        <w:t xml:space="preserve"> povinnosti podle § </w:t>
      </w:r>
      <w:r w:rsidR="001A6223" w:rsidRPr="00D25261">
        <w:rPr>
          <w:rFonts w:ascii="Arial" w:hAnsi="Arial" w:cs="Arial"/>
          <w:sz w:val="22"/>
          <w:u w:val="single"/>
          <w:lang w:eastAsia="cs-CZ"/>
        </w:rPr>
        <w:t>1</w:t>
      </w:r>
      <w:r w:rsidR="00343E59" w:rsidRPr="00D25261">
        <w:rPr>
          <w:rFonts w:ascii="Arial" w:hAnsi="Arial" w:cs="Arial"/>
          <w:sz w:val="22"/>
          <w:u w:val="single"/>
          <w:lang w:eastAsia="cs-CZ"/>
        </w:rPr>
        <w:t>8</w:t>
      </w:r>
      <w:r w:rsidR="001A16B7" w:rsidRPr="0055562D">
        <w:rPr>
          <w:rFonts w:ascii="Arial" w:hAnsi="Arial" w:cs="Arial"/>
          <w:sz w:val="22"/>
          <w:u w:val="single"/>
          <w:lang w:eastAsia="cs-CZ"/>
        </w:rPr>
        <w:t xml:space="preserve"> a § </w:t>
      </w:r>
      <w:r w:rsidR="005677E6" w:rsidRPr="0055562D">
        <w:rPr>
          <w:rFonts w:ascii="Arial" w:hAnsi="Arial" w:cs="Arial"/>
          <w:sz w:val="22"/>
          <w:u w:val="single"/>
          <w:lang w:eastAsia="cs-CZ"/>
        </w:rPr>
        <w:t>9</w:t>
      </w:r>
      <w:r w:rsidR="00343E59" w:rsidRPr="00D25261">
        <w:rPr>
          <w:rFonts w:ascii="Arial" w:hAnsi="Arial" w:cs="Arial"/>
          <w:sz w:val="22"/>
          <w:u w:val="single"/>
          <w:lang w:eastAsia="cs-CZ"/>
        </w:rPr>
        <w:t>5</w:t>
      </w:r>
      <w:r w:rsidR="001A16B7" w:rsidRPr="0055562D">
        <w:rPr>
          <w:rFonts w:ascii="Arial" w:hAnsi="Arial" w:cs="Arial"/>
          <w:sz w:val="22"/>
          <w:u w:val="single"/>
          <w:lang w:eastAsia="cs-CZ"/>
        </w:rPr>
        <w:t xml:space="preserve"> odst. </w:t>
      </w:r>
      <w:r w:rsidR="00A47C78" w:rsidRPr="0055562D">
        <w:rPr>
          <w:rFonts w:ascii="Arial" w:hAnsi="Arial" w:cs="Arial"/>
          <w:sz w:val="22"/>
          <w:u w:val="single"/>
          <w:lang w:eastAsia="cs-CZ"/>
        </w:rPr>
        <w:t>4 zákona o odpadech.</w:t>
      </w:r>
    </w:p>
    <w:p w14:paraId="134EBD4D" w14:textId="77777777" w:rsidR="00390E7C" w:rsidRPr="00CB0FFE" w:rsidRDefault="00390E7C" w:rsidP="000F30B0">
      <w:pPr>
        <w:ind w:firstLine="709"/>
        <w:rPr>
          <w:rFonts w:ascii="Arial" w:hAnsi="Arial" w:cs="Arial"/>
          <w:sz w:val="22"/>
        </w:rPr>
      </w:pPr>
    </w:p>
    <w:p w14:paraId="4EC0E5C6" w14:textId="039EC685" w:rsidR="00476A6B" w:rsidRPr="00CB0FFE" w:rsidRDefault="00DD751A" w:rsidP="000F30B0">
      <w:pPr>
        <w:ind w:firstLine="709"/>
        <w:rPr>
          <w:rFonts w:ascii="Arial" w:hAnsi="Arial" w:cs="Arial"/>
          <w:sz w:val="22"/>
          <w:u w:val="single"/>
        </w:rPr>
      </w:pPr>
      <w:r w:rsidRPr="00B4743D">
        <w:rPr>
          <w:rFonts w:ascii="Arial" w:hAnsi="Arial" w:cs="Arial"/>
          <w:sz w:val="22"/>
        </w:rPr>
        <w:t xml:space="preserve">(2) </w:t>
      </w:r>
      <w:r w:rsidRPr="00CB0FFE">
        <w:rPr>
          <w:rFonts w:ascii="Arial" w:hAnsi="Arial" w:cs="Arial"/>
          <w:sz w:val="22"/>
          <w:u w:val="single"/>
        </w:rPr>
        <w:t>Zpracovatel</w:t>
      </w:r>
      <w:r w:rsidR="004454B3">
        <w:rPr>
          <w:rFonts w:ascii="Arial" w:hAnsi="Arial" w:cs="Arial"/>
          <w:sz w:val="22"/>
          <w:u w:val="single"/>
        </w:rPr>
        <w:t xml:space="preserve"> </w:t>
      </w:r>
      <w:r w:rsidR="00E81706">
        <w:rPr>
          <w:rFonts w:ascii="Arial" w:hAnsi="Arial" w:cs="Arial"/>
          <w:sz w:val="22"/>
          <w:u w:val="single"/>
        </w:rPr>
        <w:t xml:space="preserve">odpadních </w:t>
      </w:r>
      <w:r w:rsidR="004454B3">
        <w:rPr>
          <w:rFonts w:ascii="Arial" w:hAnsi="Arial" w:cs="Arial"/>
          <w:sz w:val="22"/>
          <w:u w:val="single"/>
        </w:rPr>
        <w:t>elektrozařízení</w:t>
      </w:r>
      <w:r w:rsidRPr="00CB0FFE">
        <w:rPr>
          <w:rFonts w:ascii="Arial" w:hAnsi="Arial" w:cs="Arial"/>
          <w:sz w:val="22"/>
          <w:u w:val="single"/>
        </w:rPr>
        <w:t xml:space="preserve"> je kromě povinností stanovených </w:t>
      </w:r>
      <w:r w:rsidR="00B9450C" w:rsidRPr="00CB0FFE">
        <w:rPr>
          <w:rFonts w:ascii="Arial" w:hAnsi="Arial" w:cs="Arial"/>
          <w:sz w:val="22"/>
          <w:u w:val="single"/>
        </w:rPr>
        <w:t>zákonem o odpadech</w:t>
      </w:r>
      <w:r w:rsidRPr="00CB0FFE">
        <w:rPr>
          <w:rFonts w:ascii="Arial" w:hAnsi="Arial" w:cs="Arial"/>
          <w:sz w:val="22"/>
          <w:u w:val="single"/>
        </w:rPr>
        <w:t xml:space="preserve"> povinen</w:t>
      </w:r>
    </w:p>
    <w:p w14:paraId="593BBC9D" w14:textId="77777777" w:rsidR="00292139" w:rsidRPr="00CB0FFE" w:rsidRDefault="00292139" w:rsidP="00292139">
      <w:pPr>
        <w:rPr>
          <w:rFonts w:ascii="Arial" w:hAnsi="Arial" w:cs="Arial"/>
          <w:sz w:val="22"/>
          <w:u w:val="single"/>
        </w:rPr>
      </w:pPr>
    </w:p>
    <w:p w14:paraId="63BFAB26" w14:textId="54D0CFC3" w:rsidR="00292139" w:rsidRPr="00CB0FFE" w:rsidRDefault="00DD751A" w:rsidP="005B28C2">
      <w:pPr>
        <w:numPr>
          <w:ilvl w:val="0"/>
          <w:numId w:val="25"/>
        </w:numPr>
        <w:ind w:left="426" w:hanging="426"/>
        <w:rPr>
          <w:rFonts w:ascii="Arial" w:hAnsi="Arial" w:cs="Arial"/>
          <w:sz w:val="22"/>
          <w:u w:val="single"/>
        </w:rPr>
      </w:pPr>
      <w:r w:rsidRPr="00CB0FFE">
        <w:rPr>
          <w:rFonts w:ascii="Arial" w:hAnsi="Arial" w:cs="Arial"/>
          <w:sz w:val="22"/>
          <w:u w:val="single"/>
        </w:rPr>
        <w:t xml:space="preserve">přednostně </w:t>
      </w:r>
      <w:r w:rsidR="001908FE" w:rsidRPr="00CB0FFE">
        <w:rPr>
          <w:rFonts w:ascii="Arial" w:hAnsi="Arial" w:cs="Arial"/>
          <w:sz w:val="22"/>
          <w:u w:val="single"/>
        </w:rPr>
        <w:t>vyjmout</w:t>
      </w:r>
      <w:r w:rsidRPr="00CB0FFE">
        <w:rPr>
          <w:rFonts w:ascii="Arial" w:hAnsi="Arial" w:cs="Arial"/>
          <w:sz w:val="22"/>
          <w:u w:val="single"/>
        </w:rPr>
        <w:t xml:space="preserve"> z </w:t>
      </w:r>
      <w:r w:rsidR="004A64EC" w:rsidRPr="00CB0FFE">
        <w:rPr>
          <w:rFonts w:ascii="Arial" w:hAnsi="Arial" w:cs="Arial"/>
          <w:sz w:val="22"/>
          <w:u w:val="single"/>
        </w:rPr>
        <w:t>odpadního elektrozařízení</w:t>
      </w:r>
      <w:r w:rsidRPr="00CB0FFE">
        <w:rPr>
          <w:rFonts w:ascii="Arial" w:hAnsi="Arial" w:cs="Arial"/>
          <w:sz w:val="22"/>
          <w:u w:val="single"/>
        </w:rPr>
        <w:t xml:space="preserve"> všechny látky a součásti stanovené </w:t>
      </w:r>
      <w:r w:rsidR="00041666">
        <w:rPr>
          <w:rFonts w:ascii="Arial" w:hAnsi="Arial" w:cs="Arial"/>
          <w:sz w:val="22"/>
          <w:u w:val="single"/>
        </w:rPr>
        <w:t>vyhláškou</w:t>
      </w:r>
      <w:r w:rsidR="002269D7">
        <w:rPr>
          <w:rFonts w:ascii="Arial" w:hAnsi="Arial" w:cs="Arial"/>
          <w:sz w:val="22"/>
          <w:u w:val="single"/>
        </w:rPr>
        <w:t xml:space="preserve"> ministerstva</w:t>
      </w:r>
      <w:r w:rsidRPr="00CB0FFE">
        <w:rPr>
          <w:rFonts w:ascii="Arial" w:hAnsi="Arial" w:cs="Arial"/>
          <w:sz w:val="22"/>
          <w:u w:val="single"/>
        </w:rPr>
        <w:t>,</w:t>
      </w:r>
    </w:p>
    <w:p w14:paraId="4B15C205" w14:textId="77777777" w:rsidR="00292139" w:rsidRPr="00CB0FFE" w:rsidRDefault="00292139" w:rsidP="00C81903">
      <w:pPr>
        <w:ind w:left="426" w:hanging="426"/>
        <w:rPr>
          <w:rFonts w:ascii="Arial" w:hAnsi="Arial" w:cs="Arial"/>
          <w:sz w:val="22"/>
          <w:u w:val="single"/>
        </w:rPr>
      </w:pPr>
    </w:p>
    <w:p w14:paraId="1CC12544" w14:textId="24EBC1D5" w:rsidR="00EE695B" w:rsidRPr="00CB0FFE" w:rsidRDefault="00DD751A" w:rsidP="005B28C2">
      <w:pPr>
        <w:numPr>
          <w:ilvl w:val="0"/>
          <w:numId w:val="25"/>
        </w:numPr>
        <w:ind w:left="426" w:hanging="426"/>
        <w:rPr>
          <w:rFonts w:ascii="Arial" w:hAnsi="Arial" w:cs="Arial"/>
          <w:sz w:val="22"/>
          <w:u w:val="single"/>
        </w:rPr>
      </w:pPr>
      <w:r w:rsidRPr="00CB0FFE">
        <w:rPr>
          <w:rFonts w:ascii="Arial" w:hAnsi="Arial" w:cs="Arial"/>
          <w:sz w:val="22"/>
          <w:u w:val="single"/>
        </w:rPr>
        <w:t>postupovat</w:t>
      </w:r>
      <w:r w:rsidR="001B1F90" w:rsidRPr="00CB0FFE">
        <w:rPr>
          <w:rFonts w:ascii="Arial" w:hAnsi="Arial" w:cs="Arial"/>
          <w:sz w:val="22"/>
          <w:u w:val="single"/>
        </w:rPr>
        <w:t xml:space="preserve"> při demontáži odpadního elektrozařízení v souladu s</w:t>
      </w:r>
      <w:r w:rsidR="00035CCA" w:rsidRPr="00CB0FFE">
        <w:rPr>
          <w:rFonts w:ascii="Arial" w:hAnsi="Arial" w:cs="Arial"/>
          <w:sz w:val="22"/>
          <w:u w:val="single"/>
        </w:rPr>
        <w:t> technickými požadavky</w:t>
      </w:r>
      <w:r w:rsidR="008721F5" w:rsidRPr="00CB0FFE">
        <w:rPr>
          <w:rFonts w:ascii="Arial" w:hAnsi="Arial" w:cs="Arial"/>
          <w:sz w:val="22"/>
          <w:u w:val="single"/>
        </w:rPr>
        <w:t>,</w:t>
      </w:r>
    </w:p>
    <w:p w14:paraId="38BF6750" w14:textId="77777777" w:rsidR="00EE695B" w:rsidRPr="00CB0FFE" w:rsidRDefault="00EE695B" w:rsidP="00C81903">
      <w:pPr>
        <w:ind w:left="426" w:hanging="426"/>
        <w:rPr>
          <w:rFonts w:ascii="Arial" w:hAnsi="Arial" w:cs="Arial"/>
          <w:sz w:val="22"/>
          <w:u w:val="single"/>
        </w:rPr>
      </w:pPr>
    </w:p>
    <w:p w14:paraId="21EB3817" w14:textId="2617D395" w:rsidR="00292139" w:rsidRPr="00CB0FFE" w:rsidRDefault="00DD751A" w:rsidP="005B28C2">
      <w:pPr>
        <w:numPr>
          <w:ilvl w:val="0"/>
          <w:numId w:val="25"/>
        </w:numPr>
        <w:ind w:left="426" w:hanging="426"/>
        <w:rPr>
          <w:rFonts w:ascii="Arial" w:hAnsi="Arial" w:cs="Arial"/>
          <w:sz w:val="22"/>
          <w:u w:val="single"/>
        </w:rPr>
      </w:pPr>
      <w:r w:rsidRPr="00CB0FFE">
        <w:rPr>
          <w:rFonts w:ascii="Arial" w:hAnsi="Arial" w:cs="Arial"/>
          <w:sz w:val="22"/>
          <w:u w:val="single"/>
        </w:rPr>
        <w:t>soustřeďovat</w:t>
      </w:r>
      <w:r w:rsidR="000D41F3" w:rsidRPr="00CB0FFE">
        <w:rPr>
          <w:rFonts w:ascii="Arial" w:hAnsi="Arial" w:cs="Arial"/>
          <w:sz w:val="22"/>
          <w:u w:val="single"/>
        </w:rPr>
        <w:t xml:space="preserve">, </w:t>
      </w:r>
      <w:r w:rsidRPr="00CB0FFE">
        <w:rPr>
          <w:rFonts w:ascii="Arial" w:hAnsi="Arial" w:cs="Arial"/>
          <w:sz w:val="22"/>
          <w:u w:val="single"/>
        </w:rPr>
        <w:t xml:space="preserve">skladovat a zpracovávat </w:t>
      </w:r>
      <w:r w:rsidR="004A64EC" w:rsidRPr="00CB0FFE">
        <w:rPr>
          <w:rFonts w:ascii="Arial" w:hAnsi="Arial" w:cs="Arial"/>
          <w:sz w:val="22"/>
          <w:u w:val="single"/>
        </w:rPr>
        <w:t>odpadní elektrozařízení</w:t>
      </w:r>
      <w:r w:rsidRPr="00CB0FFE">
        <w:rPr>
          <w:rFonts w:ascii="Arial" w:hAnsi="Arial" w:cs="Arial"/>
          <w:sz w:val="22"/>
          <w:u w:val="single"/>
        </w:rPr>
        <w:t xml:space="preserve"> v souladu s technickými požadavky</w:t>
      </w:r>
      <w:r w:rsidR="0027715D" w:rsidRPr="00CB0FFE">
        <w:rPr>
          <w:rFonts w:ascii="Arial" w:hAnsi="Arial" w:cs="Arial"/>
          <w:sz w:val="22"/>
          <w:u w:val="single"/>
        </w:rPr>
        <w:t>,</w:t>
      </w:r>
    </w:p>
    <w:p w14:paraId="57D37D88" w14:textId="39A05EA9" w:rsidR="00292139" w:rsidRPr="001333C0" w:rsidRDefault="00DD751A" w:rsidP="001333C0">
      <w:pPr>
        <w:tabs>
          <w:tab w:val="left" w:pos="1935"/>
        </w:tabs>
        <w:rPr>
          <w:rFonts w:ascii="Arial" w:hAnsi="Arial" w:cs="Arial"/>
          <w:sz w:val="22"/>
        </w:rPr>
      </w:pPr>
      <w:r w:rsidRPr="001333C0">
        <w:rPr>
          <w:rFonts w:ascii="Arial" w:hAnsi="Arial" w:cs="Arial"/>
          <w:sz w:val="22"/>
        </w:rPr>
        <w:tab/>
      </w:r>
    </w:p>
    <w:p w14:paraId="6783A691" w14:textId="35712C05" w:rsidR="00BE3C86" w:rsidRPr="00CB0FFE" w:rsidRDefault="00DD751A" w:rsidP="005B28C2">
      <w:pPr>
        <w:numPr>
          <w:ilvl w:val="0"/>
          <w:numId w:val="25"/>
        </w:numPr>
        <w:ind w:left="426" w:hanging="426"/>
        <w:rPr>
          <w:rFonts w:ascii="Arial" w:hAnsi="Arial" w:cs="Arial"/>
          <w:sz w:val="22"/>
          <w:u w:val="single"/>
        </w:rPr>
      </w:pPr>
      <w:r w:rsidRPr="00CB0FFE">
        <w:rPr>
          <w:rFonts w:ascii="Arial" w:hAnsi="Arial" w:cs="Arial"/>
          <w:sz w:val="22"/>
          <w:u w:val="single"/>
        </w:rPr>
        <w:t xml:space="preserve">vést průběžnou evidenci </w:t>
      </w:r>
      <w:r w:rsidRPr="00CB0FFE">
        <w:rPr>
          <w:rFonts w:ascii="Arial" w:hAnsi="Arial" w:cs="Arial"/>
          <w:bCs/>
          <w:sz w:val="22"/>
          <w:u w:val="single"/>
        </w:rPr>
        <w:t>o odpadech a způsobech nakládání s nimi a zasílat příslušnému správnímu úřadu hlášení o druzích a množství odpadů a o způsobech nakládání s nimi, pokud jde o převzatá odpadní elektrozařízení a o jiné odpady,</w:t>
      </w:r>
      <w:r w:rsidRPr="00CB0FFE">
        <w:rPr>
          <w:rFonts w:ascii="Arial" w:hAnsi="Arial" w:cs="Arial"/>
          <w:sz w:val="22"/>
          <w:u w:val="single"/>
        </w:rPr>
        <w:t xml:space="preserve"> </w:t>
      </w:r>
      <w:r w:rsidRPr="00CB0FFE">
        <w:rPr>
          <w:rFonts w:ascii="Arial" w:hAnsi="Arial" w:cs="Arial"/>
          <w:bCs/>
          <w:sz w:val="22"/>
          <w:u w:val="single"/>
        </w:rPr>
        <w:t>za podmínek stanovených zákonem o odpadech</w:t>
      </w:r>
      <w:r w:rsidR="0027715D" w:rsidRPr="00CB0FFE">
        <w:rPr>
          <w:rFonts w:ascii="Arial" w:hAnsi="Arial" w:cs="Arial"/>
          <w:bCs/>
          <w:sz w:val="22"/>
          <w:u w:val="single"/>
        </w:rPr>
        <w:t>, a</w:t>
      </w:r>
    </w:p>
    <w:p w14:paraId="4099F28D" w14:textId="77777777" w:rsidR="0027715D" w:rsidRPr="00CB0FFE" w:rsidRDefault="0027715D" w:rsidP="0027715D">
      <w:pPr>
        <w:ind w:left="426"/>
        <w:rPr>
          <w:rFonts w:ascii="Arial" w:hAnsi="Arial" w:cs="Arial"/>
          <w:sz w:val="22"/>
          <w:u w:val="single"/>
        </w:rPr>
      </w:pPr>
    </w:p>
    <w:p w14:paraId="6CFAD7F2" w14:textId="77777777" w:rsidR="0027715D" w:rsidRPr="00CB0FFE" w:rsidRDefault="00DD751A" w:rsidP="005B28C2">
      <w:pPr>
        <w:numPr>
          <w:ilvl w:val="0"/>
          <w:numId w:val="25"/>
        </w:numPr>
        <w:ind w:left="426" w:hanging="426"/>
        <w:rPr>
          <w:rFonts w:ascii="Arial" w:hAnsi="Arial" w:cs="Arial"/>
          <w:sz w:val="22"/>
          <w:u w:val="single"/>
        </w:rPr>
      </w:pPr>
      <w:r w:rsidRPr="00CB0FFE">
        <w:rPr>
          <w:rFonts w:ascii="Arial" w:hAnsi="Arial" w:cs="Arial"/>
          <w:sz w:val="22"/>
          <w:u w:val="single"/>
        </w:rPr>
        <w:t>zajistit využití zpětně odebraných odpadních elektrozařízení minimálně v rozsahu stanoveném v příloze č. 3 k tomuto zákonu.</w:t>
      </w:r>
    </w:p>
    <w:p w14:paraId="6E3B5F1D" w14:textId="77777777" w:rsidR="00CE2005" w:rsidRPr="00CB0FFE" w:rsidRDefault="00CE2005" w:rsidP="00292139">
      <w:pPr>
        <w:rPr>
          <w:rFonts w:ascii="Arial" w:hAnsi="Arial" w:cs="Arial"/>
          <w:sz w:val="22"/>
        </w:rPr>
      </w:pPr>
    </w:p>
    <w:p w14:paraId="76BCD3A4" w14:textId="3CDA8235" w:rsidR="00860B38" w:rsidRPr="00CB0FFE" w:rsidRDefault="00DD751A" w:rsidP="00585B13">
      <w:pPr>
        <w:ind w:firstLine="709"/>
        <w:rPr>
          <w:rFonts w:ascii="Arial" w:hAnsi="Arial" w:cs="Arial"/>
          <w:sz w:val="22"/>
          <w:u w:val="single"/>
        </w:rPr>
      </w:pPr>
      <w:r w:rsidRPr="00B4743D">
        <w:rPr>
          <w:rFonts w:ascii="Arial" w:hAnsi="Arial" w:cs="Arial"/>
          <w:sz w:val="22"/>
        </w:rPr>
        <w:t>(</w:t>
      </w:r>
      <w:r w:rsidR="00384140" w:rsidRPr="00B4743D">
        <w:rPr>
          <w:rFonts w:ascii="Arial" w:hAnsi="Arial" w:cs="Arial"/>
          <w:sz w:val="22"/>
        </w:rPr>
        <w:t>3</w:t>
      </w:r>
      <w:r w:rsidRPr="00B4743D">
        <w:rPr>
          <w:rFonts w:ascii="Arial" w:hAnsi="Arial" w:cs="Arial"/>
          <w:sz w:val="22"/>
        </w:rPr>
        <w:t xml:space="preserve">) </w:t>
      </w:r>
      <w:r w:rsidR="00F67F1D" w:rsidRPr="00CB0FFE">
        <w:rPr>
          <w:rFonts w:ascii="Arial" w:hAnsi="Arial" w:cs="Arial"/>
          <w:sz w:val="22"/>
          <w:u w:val="single"/>
          <w:lang w:eastAsia="cs-CZ"/>
        </w:rPr>
        <w:t>Povolení provoz</w:t>
      </w:r>
      <w:r w:rsidR="00AD7E7C" w:rsidRPr="00CB0FFE">
        <w:rPr>
          <w:rFonts w:ascii="Arial" w:hAnsi="Arial" w:cs="Arial"/>
          <w:sz w:val="22"/>
          <w:u w:val="single"/>
          <w:lang w:eastAsia="cs-CZ"/>
        </w:rPr>
        <w:t>u</w:t>
      </w:r>
      <w:r w:rsidR="00F67F1D" w:rsidRPr="00CB0FFE">
        <w:rPr>
          <w:rFonts w:ascii="Arial" w:hAnsi="Arial" w:cs="Arial"/>
          <w:sz w:val="22"/>
          <w:u w:val="single"/>
          <w:lang w:eastAsia="cs-CZ"/>
        </w:rPr>
        <w:t xml:space="preserve"> zařízení ke zpracování odpadní</w:t>
      </w:r>
      <w:r w:rsidR="001A16B7" w:rsidRPr="00CB0FFE">
        <w:rPr>
          <w:rFonts w:ascii="Arial" w:hAnsi="Arial" w:cs="Arial"/>
          <w:sz w:val="22"/>
          <w:u w:val="single"/>
          <w:lang w:eastAsia="cs-CZ"/>
        </w:rPr>
        <w:t>ch</w:t>
      </w:r>
      <w:r w:rsidR="00F67F1D" w:rsidRPr="00CB0FFE">
        <w:rPr>
          <w:rFonts w:ascii="Arial" w:hAnsi="Arial" w:cs="Arial"/>
          <w:sz w:val="22"/>
          <w:u w:val="single"/>
          <w:lang w:eastAsia="cs-CZ"/>
        </w:rPr>
        <w:t xml:space="preserve"> elektrozařízení</w:t>
      </w:r>
      <w:r w:rsidR="006728B3">
        <w:rPr>
          <w:rFonts w:ascii="Arial" w:hAnsi="Arial" w:cs="Arial"/>
          <w:sz w:val="22"/>
          <w:u w:val="single"/>
          <w:lang w:eastAsia="cs-CZ"/>
        </w:rPr>
        <w:t xml:space="preserve"> </w:t>
      </w:r>
      <w:r w:rsidR="00F67F1D" w:rsidRPr="00EC09C0">
        <w:rPr>
          <w:rFonts w:ascii="Arial" w:hAnsi="Arial" w:cs="Arial"/>
          <w:sz w:val="22"/>
          <w:u w:val="single"/>
        </w:rPr>
        <w:t>musí</w:t>
      </w:r>
      <w:r w:rsidR="00F67F1D" w:rsidRPr="00CB0FFE">
        <w:rPr>
          <w:rFonts w:ascii="Arial" w:hAnsi="Arial" w:cs="Arial"/>
          <w:sz w:val="22"/>
          <w:u w:val="single"/>
        </w:rPr>
        <w:t xml:space="preserve"> obsahovat</w:t>
      </w:r>
    </w:p>
    <w:p w14:paraId="45104160" w14:textId="77777777" w:rsidR="00860B38" w:rsidRPr="00CB0FFE" w:rsidRDefault="00860B38" w:rsidP="00585B13">
      <w:pPr>
        <w:ind w:firstLine="709"/>
        <w:rPr>
          <w:rFonts w:ascii="Arial" w:hAnsi="Arial" w:cs="Arial"/>
          <w:sz w:val="22"/>
          <w:u w:val="single"/>
        </w:rPr>
      </w:pPr>
    </w:p>
    <w:p w14:paraId="1BA8D106" w14:textId="77777777" w:rsidR="00860B38" w:rsidRPr="00CB0FFE" w:rsidRDefault="00DD751A" w:rsidP="005B28C2">
      <w:pPr>
        <w:numPr>
          <w:ilvl w:val="0"/>
          <w:numId w:val="53"/>
        </w:numPr>
        <w:ind w:left="426" w:hanging="426"/>
        <w:rPr>
          <w:rFonts w:ascii="Arial" w:hAnsi="Arial" w:cs="Arial"/>
          <w:sz w:val="22"/>
          <w:u w:val="single"/>
        </w:rPr>
      </w:pPr>
      <w:r w:rsidRPr="00CB0FFE">
        <w:rPr>
          <w:rFonts w:ascii="Arial" w:hAnsi="Arial" w:cs="Arial"/>
          <w:sz w:val="22"/>
          <w:u w:val="single"/>
        </w:rPr>
        <w:t>podmínky nezbytné ke splnění požadavků podle odstavce 2</w:t>
      </w:r>
      <w:r w:rsidR="000C2DFF" w:rsidRPr="00CB0FFE">
        <w:rPr>
          <w:rFonts w:ascii="Arial" w:hAnsi="Arial" w:cs="Arial"/>
          <w:sz w:val="22"/>
          <w:u w:val="single"/>
        </w:rPr>
        <w:t xml:space="preserve"> písm. a) až </w:t>
      </w:r>
      <w:r w:rsidR="00C67CA6" w:rsidRPr="00CB0FFE">
        <w:rPr>
          <w:rFonts w:ascii="Arial" w:hAnsi="Arial" w:cs="Arial"/>
          <w:sz w:val="22"/>
          <w:u w:val="single"/>
        </w:rPr>
        <w:t>c</w:t>
      </w:r>
      <w:r w:rsidR="000C2DFF" w:rsidRPr="00CB0FFE">
        <w:rPr>
          <w:rFonts w:ascii="Arial" w:hAnsi="Arial" w:cs="Arial"/>
          <w:sz w:val="22"/>
          <w:u w:val="single"/>
        </w:rPr>
        <w:t>)</w:t>
      </w:r>
      <w:r w:rsidRPr="00CB0FFE">
        <w:rPr>
          <w:rFonts w:ascii="Arial" w:hAnsi="Arial" w:cs="Arial"/>
          <w:sz w:val="22"/>
          <w:u w:val="single"/>
        </w:rPr>
        <w:t xml:space="preserve"> a</w:t>
      </w:r>
    </w:p>
    <w:p w14:paraId="3667A228" w14:textId="77777777" w:rsidR="00860B38" w:rsidRPr="00CB0FFE" w:rsidRDefault="00DD751A" w:rsidP="00860B38">
      <w:pPr>
        <w:rPr>
          <w:rFonts w:ascii="Arial" w:hAnsi="Arial" w:cs="Arial"/>
          <w:sz w:val="22"/>
          <w:u w:val="single"/>
        </w:rPr>
      </w:pPr>
      <w:r w:rsidRPr="00CB0FFE">
        <w:rPr>
          <w:rFonts w:ascii="Arial" w:hAnsi="Arial" w:cs="Arial"/>
          <w:sz w:val="22"/>
          <w:u w:val="single"/>
        </w:rPr>
        <w:t xml:space="preserve"> </w:t>
      </w:r>
    </w:p>
    <w:p w14:paraId="40C49D3E" w14:textId="4191A6AF" w:rsidR="00585B13" w:rsidRPr="00CB0FFE" w:rsidRDefault="00DD751A" w:rsidP="005B28C2">
      <w:pPr>
        <w:numPr>
          <w:ilvl w:val="0"/>
          <w:numId w:val="53"/>
        </w:numPr>
        <w:ind w:left="426" w:hanging="426"/>
        <w:rPr>
          <w:rFonts w:ascii="Arial" w:hAnsi="Arial" w:cs="Arial"/>
          <w:sz w:val="22"/>
          <w:u w:val="single"/>
        </w:rPr>
      </w:pPr>
      <w:r w:rsidRPr="00CB0FFE">
        <w:rPr>
          <w:rFonts w:ascii="Arial" w:hAnsi="Arial" w:cs="Arial"/>
          <w:sz w:val="22"/>
          <w:u w:val="single"/>
        </w:rPr>
        <w:t xml:space="preserve">požadavek použití nejlepších dostupných </w:t>
      </w:r>
      <w:r w:rsidRPr="00EC09C0">
        <w:rPr>
          <w:rFonts w:ascii="Arial" w:hAnsi="Arial" w:cs="Arial"/>
          <w:sz w:val="22"/>
          <w:u w:val="single"/>
        </w:rPr>
        <w:t>technik</w:t>
      </w:r>
      <w:r w:rsidR="00586DB8" w:rsidRPr="00586DB8">
        <w:rPr>
          <w:rFonts w:ascii="Arial" w:hAnsi="Arial" w:cs="Arial"/>
          <w:sz w:val="22"/>
          <w:u w:val="single"/>
          <w:vertAlign w:val="superscript"/>
        </w:rPr>
        <w:t>1</w:t>
      </w:r>
      <w:r w:rsidR="00A7764B" w:rsidRPr="00041666">
        <w:rPr>
          <w:rFonts w:ascii="Arial" w:hAnsi="Arial" w:cs="Arial"/>
          <w:sz w:val="22"/>
          <w:u w:val="single"/>
          <w:vertAlign w:val="superscript"/>
        </w:rPr>
        <w:t>2</w:t>
      </w:r>
      <w:r w:rsidRPr="00D25261">
        <w:rPr>
          <w:rFonts w:ascii="Arial" w:hAnsi="Arial" w:cs="Arial"/>
          <w:sz w:val="22"/>
          <w:u w:val="single"/>
          <w:vertAlign w:val="superscript"/>
        </w:rPr>
        <w:t>)</w:t>
      </w:r>
      <w:r w:rsidR="00CA4649" w:rsidRPr="00D25261">
        <w:rPr>
          <w:rFonts w:ascii="Arial" w:hAnsi="Arial" w:cs="Arial"/>
          <w:sz w:val="22"/>
          <w:u w:val="single"/>
          <w:vertAlign w:val="superscript"/>
        </w:rPr>
        <w:t xml:space="preserve"> </w:t>
      </w:r>
      <w:r w:rsidR="00CA4649" w:rsidRPr="00CB0FFE">
        <w:rPr>
          <w:rFonts w:ascii="Arial" w:hAnsi="Arial" w:cs="Arial"/>
          <w:sz w:val="22"/>
          <w:u w:val="single"/>
        </w:rPr>
        <w:t>v případě</w:t>
      </w:r>
      <w:r w:rsidRPr="00CB0FFE">
        <w:rPr>
          <w:rFonts w:ascii="Arial" w:hAnsi="Arial" w:cs="Arial"/>
          <w:sz w:val="22"/>
          <w:u w:val="single"/>
        </w:rPr>
        <w:t xml:space="preserve"> v</w:t>
      </w:r>
      <w:r w:rsidR="00DE025F" w:rsidRPr="00CB0FFE">
        <w:rPr>
          <w:rFonts w:ascii="Arial" w:hAnsi="Arial" w:cs="Arial"/>
          <w:sz w:val="22"/>
          <w:u w:val="single"/>
        </w:rPr>
        <w:t xml:space="preserve">yužití </w:t>
      </w:r>
      <w:r w:rsidR="00DE025F" w:rsidRPr="00CB0FFE">
        <w:rPr>
          <w:rFonts w:ascii="Arial" w:hAnsi="Arial" w:cs="Arial"/>
          <w:sz w:val="22"/>
          <w:u w:val="single"/>
          <w:lang w:eastAsia="cs-CZ"/>
        </w:rPr>
        <w:t>odpadního elektrozařízení</w:t>
      </w:r>
      <w:r w:rsidR="00DE025F" w:rsidRPr="00CB0FFE">
        <w:rPr>
          <w:rFonts w:ascii="Arial" w:hAnsi="Arial" w:cs="Arial"/>
          <w:sz w:val="22"/>
          <w:u w:val="single"/>
        </w:rPr>
        <w:t>.</w:t>
      </w:r>
    </w:p>
    <w:p w14:paraId="51D11CA7" w14:textId="77777777" w:rsidR="005B415C" w:rsidRPr="00CB0FFE" w:rsidRDefault="005B415C" w:rsidP="00585B13">
      <w:pPr>
        <w:rPr>
          <w:rFonts w:ascii="Arial" w:hAnsi="Arial" w:cs="Arial"/>
          <w:sz w:val="22"/>
        </w:rPr>
      </w:pPr>
    </w:p>
    <w:p w14:paraId="5E45174C" w14:textId="3C055047" w:rsidR="004A5F91" w:rsidRPr="00CB0FFE" w:rsidRDefault="00DD751A" w:rsidP="007C5FE8">
      <w:pPr>
        <w:ind w:firstLine="708"/>
        <w:rPr>
          <w:rFonts w:ascii="Arial" w:hAnsi="Arial" w:cs="Arial"/>
          <w:sz w:val="22"/>
          <w:u w:val="single"/>
        </w:rPr>
      </w:pPr>
      <w:r w:rsidRPr="00B4743D">
        <w:rPr>
          <w:rFonts w:ascii="Arial" w:hAnsi="Arial" w:cs="Arial"/>
          <w:sz w:val="22"/>
        </w:rPr>
        <w:t xml:space="preserve">(4) </w:t>
      </w:r>
      <w:r w:rsidR="00EF25A5" w:rsidRPr="00CB0FFE">
        <w:rPr>
          <w:rFonts w:ascii="Arial" w:hAnsi="Arial" w:cs="Arial"/>
          <w:sz w:val="22"/>
          <w:u w:val="single"/>
        </w:rPr>
        <w:t>U</w:t>
      </w:r>
      <w:r w:rsidRPr="00CB0FFE">
        <w:rPr>
          <w:rFonts w:ascii="Arial" w:hAnsi="Arial" w:cs="Arial"/>
          <w:sz w:val="22"/>
          <w:u w:val="single"/>
        </w:rPr>
        <w:t>stanovením</w:t>
      </w:r>
      <w:r w:rsidR="00EF25A5" w:rsidRPr="00CB0FFE">
        <w:rPr>
          <w:rFonts w:ascii="Arial" w:hAnsi="Arial" w:cs="Arial"/>
          <w:sz w:val="22"/>
          <w:u w:val="single"/>
        </w:rPr>
        <w:t>i tohoto zákona</w:t>
      </w:r>
      <w:r w:rsidRPr="00CB0FFE">
        <w:rPr>
          <w:rFonts w:ascii="Arial" w:hAnsi="Arial" w:cs="Arial"/>
          <w:sz w:val="22"/>
          <w:u w:val="single"/>
        </w:rPr>
        <w:t xml:space="preserve"> nejsou dotčeny povinnosti zpracovatele</w:t>
      </w:r>
      <w:r w:rsidR="00791A48">
        <w:rPr>
          <w:rFonts w:ascii="Arial" w:hAnsi="Arial" w:cs="Arial"/>
          <w:sz w:val="22"/>
          <w:u w:val="single"/>
        </w:rPr>
        <w:t xml:space="preserve"> odpadních elektrozařízení</w:t>
      </w:r>
      <w:r w:rsidRPr="00CB0FFE">
        <w:rPr>
          <w:rFonts w:ascii="Arial" w:hAnsi="Arial" w:cs="Arial"/>
          <w:sz w:val="22"/>
          <w:u w:val="single"/>
        </w:rPr>
        <w:t xml:space="preserve"> stanovené </w:t>
      </w:r>
      <w:r w:rsidR="00F75D7D" w:rsidRPr="00CB0FFE">
        <w:rPr>
          <w:rFonts w:ascii="Arial" w:hAnsi="Arial" w:cs="Arial"/>
          <w:sz w:val="22"/>
          <w:u w:val="single"/>
        </w:rPr>
        <w:t xml:space="preserve">jinými </w:t>
      </w:r>
      <w:r w:rsidRPr="00CB0FFE">
        <w:rPr>
          <w:rFonts w:ascii="Arial" w:hAnsi="Arial" w:cs="Arial"/>
          <w:sz w:val="22"/>
          <w:u w:val="single"/>
        </w:rPr>
        <w:t xml:space="preserve">právními předpisy </w:t>
      </w:r>
      <w:r w:rsidR="00C828DE" w:rsidRPr="00CB0FFE">
        <w:rPr>
          <w:rFonts w:ascii="Arial" w:hAnsi="Arial" w:cs="Arial"/>
          <w:sz w:val="22"/>
          <w:u w:val="single"/>
        </w:rPr>
        <w:t>pro</w:t>
      </w:r>
      <w:r w:rsidRPr="00CB0FFE">
        <w:rPr>
          <w:rFonts w:ascii="Arial" w:hAnsi="Arial" w:cs="Arial"/>
          <w:sz w:val="22"/>
          <w:u w:val="single"/>
        </w:rPr>
        <w:t xml:space="preserve"> zacházení s látkami, které poškozují ozonovou vrstvu, a</w:t>
      </w:r>
      <w:r w:rsidR="00C828DE" w:rsidRPr="00CB0FFE">
        <w:rPr>
          <w:rFonts w:ascii="Arial" w:hAnsi="Arial" w:cs="Arial"/>
          <w:sz w:val="22"/>
          <w:u w:val="single"/>
        </w:rPr>
        <w:t> </w:t>
      </w:r>
      <w:r w:rsidRPr="00CB0FFE">
        <w:rPr>
          <w:rFonts w:ascii="Arial" w:hAnsi="Arial" w:cs="Arial"/>
          <w:sz w:val="22"/>
          <w:u w:val="single"/>
        </w:rPr>
        <w:t>s</w:t>
      </w:r>
      <w:r w:rsidR="00C828DE" w:rsidRPr="00CB0FFE">
        <w:rPr>
          <w:rFonts w:ascii="Arial" w:hAnsi="Arial" w:cs="Arial"/>
          <w:sz w:val="22"/>
          <w:u w:val="single"/>
        </w:rPr>
        <w:t> </w:t>
      </w:r>
      <w:r w:rsidRPr="00CB0FFE">
        <w:rPr>
          <w:rFonts w:ascii="Arial" w:hAnsi="Arial" w:cs="Arial"/>
          <w:sz w:val="22"/>
          <w:u w:val="single"/>
        </w:rPr>
        <w:t>fluorovanými skleníkovými plyny</w:t>
      </w:r>
      <w:r>
        <w:rPr>
          <w:rStyle w:val="Znakapoznpodarou"/>
          <w:rFonts w:ascii="Arial" w:hAnsi="Arial" w:cs="Arial"/>
          <w:sz w:val="22"/>
          <w:u w:val="single"/>
        </w:rPr>
        <w:footnoteReference w:id="15"/>
      </w:r>
      <w:r w:rsidR="00C828DE" w:rsidRPr="00D25261">
        <w:rPr>
          <w:rFonts w:ascii="Arial" w:hAnsi="Arial" w:cs="Arial"/>
          <w:sz w:val="22"/>
          <w:u w:val="single"/>
          <w:vertAlign w:val="superscript"/>
        </w:rPr>
        <w:t>)</w:t>
      </w:r>
      <w:r w:rsidRPr="00CB0FFE">
        <w:rPr>
          <w:rFonts w:ascii="Arial" w:hAnsi="Arial" w:cs="Arial"/>
          <w:sz w:val="22"/>
          <w:u w:val="single"/>
        </w:rPr>
        <w:t>.</w:t>
      </w:r>
    </w:p>
    <w:p w14:paraId="1B9B9647" w14:textId="77777777" w:rsidR="004C47D7" w:rsidRPr="00CB0FFE" w:rsidRDefault="004C47D7" w:rsidP="007C5FE8">
      <w:pPr>
        <w:ind w:firstLine="708"/>
        <w:rPr>
          <w:rFonts w:ascii="Arial" w:hAnsi="Arial" w:cs="Arial"/>
          <w:sz w:val="22"/>
          <w:u w:val="single"/>
        </w:rPr>
      </w:pPr>
    </w:p>
    <w:p w14:paraId="3AE0E933" w14:textId="48C49F8D" w:rsidR="004C47D7" w:rsidRPr="003733ED" w:rsidRDefault="00DD751A" w:rsidP="007C5FE8">
      <w:pPr>
        <w:ind w:firstLine="708"/>
        <w:rPr>
          <w:rFonts w:ascii="Arial" w:hAnsi="Arial" w:cs="Arial"/>
          <w:sz w:val="22"/>
          <w:u w:val="single"/>
        </w:rPr>
      </w:pPr>
      <w:r w:rsidRPr="00B4743D">
        <w:rPr>
          <w:rFonts w:ascii="Arial" w:hAnsi="Arial" w:cs="Arial"/>
          <w:sz w:val="22"/>
        </w:rPr>
        <w:t xml:space="preserve">(5) </w:t>
      </w:r>
      <w:r w:rsidR="00DC123E" w:rsidRPr="003733ED">
        <w:rPr>
          <w:rFonts w:ascii="Arial" w:hAnsi="Arial" w:cs="Arial"/>
          <w:sz w:val="22"/>
          <w:u w:val="single"/>
        </w:rPr>
        <w:t xml:space="preserve">Ministerstvo stanoví vyhláškou </w:t>
      </w:r>
    </w:p>
    <w:p w14:paraId="1A74F7F8" w14:textId="040A14A3" w:rsidR="004C47D7" w:rsidRPr="00CB0FFE" w:rsidRDefault="004C47D7" w:rsidP="008317CF">
      <w:pPr>
        <w:ind w:left="426"/>
        <w:rPr>
          <w:rFonts w:ascii="Arial" w:hAnsi="Arial" w:cs="Arial"/>
          <w:sz w:val="22"/>
          <w:u w:val="single"/>
        </w:rPr>
      </w:pPr>
    </w:p>
    <w:p w14:paraId="4DF0F72F" w14:textId="7BC4CC76" w:rsidR="004C47D7" w:rsidRPr="00CB0FFE" w:rsidRDefault="00DD751A" w:rsidP="005B28C2">
      <w:pPr>
        <w:numPr>
          <w:ilvl w:val="0"/>
          <w:numId w:val="105"/>
        </w:numPr>
        <w:ind w:left="426" w:hanging="426"/>
        <w:rPr>
          <w:rFonts w:ascii="Arial" w:hAnsi="Arial" w:cs="Arial"/>
          <w:sz w:val="22"/>
          <w:u w:val="single"/>
        </w:rPr>
      </w:pPr>
      <w:r w:rsidRPr="00CB0FFE">
        <w:rPr>
          <w:rFonts w:ascii="Arial" w:hAnsi="Arial" w:cs="Arial"/>
          <w:sz w:val="22"/>
          <w:u w:val="single"/>
        </w:rPr>
        <w:t xml:space="preserve">technické požadavky na </w:t>
      </w:r>
      <w:r w:rsidRPr="003733ED">
        <w:rPr>
          <w:rFonts w:ascii="Arial" w:hAnsi="Arial" w:cs="Arial"/>
          <w:sz w:val="22"/>
          <w:u w:val="single"/>
        </w:rPr>
        <w:t xml:space="preserve">demontáž </w:t>
      </w:r>
      <w:r w:rsidR="00824671" w:rsidRPr="00AF61B6">
        <w:rPr>
          <w:rFonts w:ascii="Arial" w:hAnsi="Arial" w:cs="Arial"/>
          <w:sz w:val="22"/>
          <w:u w:val="single"/>
        </w:rPr>
        <w:t>a zpracování</w:t>
      </w:r>
      <w:r w:rsidR="00824671" w:rsidRPr="003733ED">
        <w:rPr>
          <w:rFonts w:ascii="Arial" w:hAnsi="Arial" w:cs="Arial"/>
          <w:sz w:val="22"/>
          <w:u w:val="single"/>
        </w:rPr>
        <w:t xml:space="preserve"> </w:t>
      </w:r>
      <w:r w:rsidRPr="002E02CD">
        <w:rPr>
          <w:rFonts w:ascii="Arial" w:hAnsi="Arial" w:cs="Arial"/>
          <w:sz w:val="22"/>
          <w:u w:val="single"/>
        </w:rPr>
        <w:t>odpadní</w:t>
      </w:r>
      <w:r w:rsidR="00465DB7" w:rsidRPr="00E24B83">
        <w:rPr>
          <w:rFonts w:ascii="Arial" w:hAnsi="Arial" w:cs="Arial"/>
          <w:sz w:val="22"/>
          <w:u w:val="single"/>
        </w:rPr>
        <w:t>c</w:t>
      </w:r>
      <w:r w:rsidRPr="00F84023">
        <w:rPr>
          <w:rFonts w:ascii="Arial" w:hAnsi="Arial" w:cs="Arial"/>
          <w:sz w:val="22"/>
          <w:u w:val="single"/>
        </w:rPr>
        <w:t>h</w:t>
      </w:r>
      <w:r w:rsidRPr="00CB0FFE">
        <w:rPr>
          <w:rFonts w:ascii="Arial" w:hAnsi="Arial" w:cs="Arial"/>
          <w:sz w:val="22"/>
          <w:u w:val="single"/>
        </w:rPr>
        <w:t xml:space="preserve"> elektrozařízení</w:t>
      </w:r>
      <w:r w:rsidR="004F55D1">
        <w:rPr>
          <w:rFonts w:ascii="Arial" w:hAnsi="Arial" w:cs="Arial"/>
          <w:sz w:val="22"/>
          <w:u w:val="single"/>
        </w:rPr>
        <w:t xml:space="preserve"> podle odstavce 2 písm. b)</w:t>
      </w:r>
      <w:r w:rsidRPr="00CB0FFE">
        <w:rPr>
          <w:rFonts w:ascii="Arial" w:hAnsi="Arial" w:cs="Arial"/>
          <w:sz w:val="22"/>
          <w:u w:val="single"/>
        </w:rPr>
        <w:t>,</w:t>
      </w:r>
    </w:p>
    <w:p w14:paraId="30479700" w14:textId="77777777" w:rsidR="004C47D7" w:rsidRPr="00CB0FFE" w:rsidRDefault="004C47D7" w:rsidP="00465DB7">
      <w:pPr>
        <w:ind w:left="426" w:hanging="426"/>
        <w:rPr>
          <w:rFonts w:ascii="Arial" w:hAnsi="Arial" w:cs="Arial"/>
          <w:sz w:val="22"/>
          <w:u w:val="single"/>
        </w:rPr>
      </w:pPr>
    </w:p>
    <w:p w14:paraId="45789512" w14:textId="4DE8BF06" w:rsidR="004C47D7" w:rsidRPr="00CB0FFE" w:rsidRDefault="00DD751A" w:rsidP="005B28C2">
      <w:pPr>
        <w:numPr>
          <w:ilvl w:val="0"/>
          <w:numId w:val="105"/>
        </w:numPr>
        <w:ind w:left="426" w:hanging="426"/>
        <w:rPr>
          <w:rFonts w:ascii="Arial" w:hAnsi="Arial" w:cs="Arial"/>
          <w:sz w:val="22"/>
          <w:u w:val="single"/>
        </w:rPr>
      </w:pPr>
      <w:r w:rsidRPr="00CB0FFE">
        <w:rPr>
          <w:rFonts w:ascii="Arial" w:hAnsi="Arial" w:cs="Arial"/>
          <w:sz w:val="22"/>
          <w:u w:val="single"/>
        </w:rPr>
        <w:t>technické požadavky na soustřeďování, skladování a zpracování odpadních elektrozařízení</w:t>
      </w:r>
      <w:r w:rsidR="004F55D1">
        <w:rPr>
          <w:rFonts w:ascii="Arial" w:hAnsi="Arial" w:cs="Arial"/>
          <w:sz w:val="22"/>
          <w:u w:val="single"/>
        </w:rPr>
        <w:t xml:space="preserve"> podle odstavce 2 písm. c)</w:t>
      </w:r>
      <w:r w:rsidR="004C2DBA" w:rsidRPr="00CB0FFE">
        <w:rPr>
          <w:rFonts w:ascii="Arial" w:hAnsi="Arial" w:cs="Arial"/>
          <w:sz w:val="22"/>
          <w:u w:val="single"/>
        </w:rPr>
        <w:t>,</w:t>
      </w:r>
      <w:r w:rsidRPr="00CB0FFE">
        <w:rPr>
          <w:rFonts w:ascii="Arial" w:hAnsi="Arial" w:cs="Arial"/>
          <w:sz w:val="22"/>
          <w:u w:val="single"/>
        </w:rPr>
        <w:t xml:space="preserve"> </w:t>
      </w:r>
    </w:p>
    <w:p w14:paraId="3DFBA49D" w14:textId="77777777" w:rsidR="004C47D7" w:rsidRPr="00CB0FFE" w:rsidRDefault="004C47D7" w:rsidP="00465DB7">
      <w:pPr>
        <w:ind w:left="426" w:hanging="426"/>
        <w:rPr>
          <w:rFonts w:ascii="Arial" w:hAnsi="Arial" w:cs="Arial"/>
          <w:sz w:val="22"/>
          <w:u w:val="single"/>
        </w:rPr>
      </w:pPr>
    </w:p>
    <w:p w14:paraId="79E6E30A" w14:textId="77777777" w:rsidR="004C47D7" w:rsidRPr="00CB0FFE" w:rsidRDefault="00DD751A" w:rsidP="005B28C2">
      <w:pPr>
        <w:numPr>
          <w:ilvl w:val="0"/>
          <w:numId w:val="105"/>
        </w:numPr>
        <w:ind w:left="426" w:hanging="426"/>
        <w:rPr>
          <w:rFonts w:ascii="Arial" w:hAnsi="Arial" w:cs="Arial"/>
          <w:sz w:val="22"/>
          <w:u w:val="single"/>
        </w:rPr>
      </w:pPr>
      <w:r w:rsidRPr="00CB0FFE">
        <w:rPr>
          <w:rFonts w:ascii="Arial" w:hAnsi="Arial" w:cs="Arial"/>
          <w:sz w:val="22"/>
          <w:u w:val="single"/>
        </w:rPr>
        <w:t xml:space="preserve">rozsah vedení </w:t>
      </w:r>
      <w:r w:rsidR="00465DB7" w:rsidRPr="00CB0FFE">
        <w:rPr>
          <w:rFonts w:ascii="Arial" w:hAnsi="Arial" w:cs="Arial"/>
          <w:sz w:val="22"/>
          <w:u w:val="single"/>
        </w:rPr>
        <w:t xml:space="preserve">průběžné </w:t>
      </w:r>
      <w:r w:rsidRPr="00CB0FFE">
        <w:rPr>
          <w:rFonts w:ascii="Arial" w:hAnsi="Arial" w:cs="Arial"/>
          <w:sz w:val="22"/>
          <w:u w:val="single"/>
        </w:rPr>
        <w:t>eviden</w:t>
      </w:r>
      <w:r w:rsidR="00465DB7" w:rsidRPr="00CB0FFE">
        <w:rPr>
          <w:rFonts w:ascii="Arial" w:hAnsi="Arial" w:cs="Arial"/>
          <w:sz w:val="22"/>
          <w:u w:val="single"/>
        </w:rPr>
        <w:t xml:space="preserve">ce a </w:t>
      </w:r>
      <w:r w:rsidR="004D7B66" w:rsidRPr="00CB0FFE">
        <w:rPr>
          <w:rFonts w:ascii="Arial" w:hAnsi="Arial" w:cs="Arial"/>
          <w:sz w:val="22"/>
          <w:u w:val="single"/>
        </w:rPr>
        <w:t>hlášení</w:t>
      </w:r>
      <w:r w:rsidR="00465DB7" w:rsidRPr="00CB0FFE">
        <w:rPr>
          <w:rFonts w:ascii="Arial" w:hAnsi="Arial" w:cs="Arial"/>
          <w:sz w:val="22"/>
          <w:u w:val="single"/>
        </w:rPr>
        <w:t xml:space="preserve"> podle odstavce 2 písm. d)</w:t>
      </w:r>
      <w:r w:rsidR="004C2DBA" w:rsidRPr="00CB0FFE">
        <w:rPr>
          <w:rFonts w:ascii="Arial" w:hAnsi="Arial" w:cs="Arial"/>
          <w:sz w:val="22"/>
          <w:u w:val="single"/>
        </w:rPr>
        <w:t xml:space="preserve"> a</w:t>
      </w:r>
    </w:p>
    <w:p w14:paraId="29A0E5D4" w14:textId="77777777" w:rsidR="00D1355C" w:rsidRPr="00CB0FFE" w:rsidRDefault="00D1355C" w:rsidP="00D1355C">
      <w:pPr>
        <w:ind w:left="426"/>
        <w:rPr>
          <w:rFonts w:ascii="Arial" w:hAnsi="Arial" w:cs="Arial"/>
          <w:sz w:val="22"/>
          <w:u w:val="single"/>
        </w:rPr>
      </w:pPr>
    </w:p>
    <w:p w14:paraId="1C9DBEC6" w14:textId="77777777" w:rsidR="00D1355C" w:rsidRDefault="00DD751A" w:rsidP="005B28C2">
      <w:pPr>
        <w:numPr>
          <w:ilvl w:val="0"/>
          <w:numId w:val="105"/>
        </w:numPr>
        <w:ind w:left="426" w:hanging="426"/>
        <w:rPr>
          <w:rFonts w:ascii="Arial" w:hAnsi="Arial" w:cs="Arial"/>
          <w:sz w:val="22"/>
          <w:u w:val="single"/>
        </w:rPr>
      </w:pPr>
      <w:r w:rsidRPr="00CB0FFE">
        <w:rPr>
          <w:rFonts w:ascii="Arial" w:hAnsi="Arial" w:cs="Arial"/>
          <w:sz w:val="22"/>
          <w:u w:val="single"/>
        </w:rPr>
        <w:t xml:space="preserve">obsah provozního řádu </w:t>
      </w:r>
      <w:r w:rsidR="005C06A9" w:rsidRPr="00CB0FFE">
        <w:rPr>
          <w:rFonts w:ascii="Arial" w:hAnsi="Arial" w:cs="Arial"/>
          <w:sz w:val="22"/>
          <w:u w:val="single"/>
        </w:rPr>
        <w:t>zařízení ke zpracování odpadních</w:t>
      </w:r>
      <w:r w:rsidRPr="00CB0FFE">
        <w:rPr>
          <w:rFonts w:ascii="Arial" w:hAnsi="Arial" w:cs="Arial"/>
          <w:sz w:val="22"/>
          <w:u w:val="single"/>
        </w:rPr>
        <w:t xml:space="preserve"> elektrozařízení.</w:t>
      </w:r>
    </w:p>
    <w:p w14:paraId="51FFED67" w14:textId="77777777" w:rsidR="00AC671E" w:rsidRDefault="00AC671E" w:rsidP="00ED21D8">
      <w:pPr>
        <w:rPr>
          <w:rFonts w:ascii="Arial" w:hAnsi="Arial" w:cs="Arial"/>
          <w:sz w:val="22"/>
          <w:u w:val="single"/>
        </w:rPr>
      </w:pPr>
    </w:p>
    <w:p w14:paraId="6AAC73B7" w14:textId="77777777" w:rsidR="00305E8E" w:rsidRPr="00CB0FFE" w:rsidRDefault="00305E8E" w:rsidP="005B09A6">
      <w:pPr>
        <w:rPr>
          <w:rFonts w:ascii="Arial" w:hAnsi="Arial" w:cs="Arial"/>
          <w:sz w:val="22"/>
        </w:rPr>
      </w:pPr>
    </w:p>
    <w:p w14:paraId="74E01FC0" w14:textId="77777777" w:rsidR="000F30B0" w:rsidRPr="00CB0FFE" w:rsidRDefault="00DD751A" w:rsidP="000F30B0">
      <w:pPr>
        <w:rPr>
          <w:rFonts w:ascii="Arial" w:hAnsi="Arial" w:cs="Arial"/>
          <w:i/>
          <w:sz w:val="22"/>
        </w:rPr>
      </w:pPr>
      <w:r w:rsidRPr="00CB0FFE">
        <w:rPr>
          <w:rFonts w:ascii="Arial" w:hAnsi="Arial" w:cs="Arial"/>
          <w:i/>
          <w:sz w:val="22"/>
        </w:rPr>
        <w:t>CELEX 32008L0098</w:t>
      </w:r>
    </w:p>
    <w:p w14:paraId="552EF4A5" w14:textId="77777777" w:rsidR="000F30B0" w:rsidRDefault="00DD751A" w:rsidP="000F30B0">
      <w:pPr>
        <w:rPr>
          <w:rFonts w:ascii="Arial" w:hAnsi="Arial" w:cs="Arial"/>
          <w:i/>
          <w:sz w:val="22"/>
        </w:rPr>
      </w:pPr>
      <w:r w:rsidRPr="00CB0FFE">
        <w:rPr>
          <w:rFonts w:ascii="Arial" w:hAnsi="Arial" w:cs="Arial"/>
          <w:i/>
          <w:sz w:val="22"/>
        </w:rPr>
        <w:t>CELEX 32012L0019</w:t>
      </w:r>
    </w:p>
    <w:p w14:paraId="5AEB5FBA" w14:textId="77777777" w:rsidR="0030703F" w:rsidRDefault="00DD751A" w:rsidP="0030703F">
      <w:pPr>
        <w:rPr>
          <w:rFonts w:ascii="Arial" w:hAnsi="Arial" w:cs="Arial"/>
          <w:i/>
          <w:sz w:val="22"/>
        </w:rPr>
      </w:pPr>
      <w:r>
        <w:rPr>
          <w:rFonts w:ascii="Arial" w:hAnsi="Arial" w:cs="Arial"/>
          <w:i/>
          <w:sz w:val="22"/>
        </w:rPr>
        <w:t>CELEX 32018L08</w:t>
      </w:r>
      <w:r w:rsidRPr="008B42BB">
        <w:rPr>
          <w:rFonts w:ascii="Arial" w:hAnsi="Arial" w:cs="Arial"/>
          <w:i/>
          <w:sz w:val="22"/>
        </w:rPr>
        <w:t>51</w:t>
      </w:r>
    </w:p>
    <w:p w14:paraId="26E0A016" w14:textId="0A7E7796" w:rsidR="00C74408" w:rsidRPr="00CB0FFE" w:rsidRDefault="00DD751A" w:rsidP="00AF61B6">
      <w:pPr>
        <w:pStyle w:val="a"/>
        <w:rPr>
          <w:rFonts w:ascii="Arial" w:hAnsi="Arial" w:cs="Arial"/>
          <w:sz w:val="22"/>
          <w:szCs w:val="22"/>
        </w:rPr>
      </w:pPr>
      <w:r>
        <w:rPr>
          <w:rFonts w:ascii="Arial" w:hAnsi="Arial" w:cs="Arial"/>
          <w:sz w:val="22"/>
          <w:szCs w:val="22"/>
        </w:rPr>
        <w:t xml:space="preserve">§ </w:t>
      </w:r>
      <w:r w:rsidR="00F65C39">
        <w:rPr>
          <w:rFonts w:ascii="Arial" w:hAnsi="Arial" w:cs="Arial"/>
          <w:sz w:val="22"/>
          <w:szCs w:val="22"/>
        </w:rPr>
        <w:t>70</w:t>
      </w:r>
    </w:p>
    <w:p w14:paraId="126A216B" w14:textId="4F04CB41" w:rsidR="00C74408" w:rsidRPr="00CB0FFE" w:rsidRDefault="00DD751A" w:rsidP="00C74408">
      <w:pPr>
        <w:pStyle w:val="Nadpis"/>
        <w:rPr>
          <w:rFonts w:ascii="Arial" w:hAnsi="Arial" w:cs="Arial"/>
          <w:sz w:val="22"/>
        </w:rPr>
      </w:pPr>
      <w:r w:rsidRPr="00CB0FFE">
        <w:rPr>
          <w:rFonts w:ascii="Arial" w:hAnsi="Arial" w:cs="Arial"/>
          <w:sz w:val="22"/>
        </w:rPr>
        <w:t>Financování nakládání s</w:t>
      </w:r>
      <w:r w:rsidR="00606C88">
        <w:rPr>
          <w:rFonts w:ascii="Arial" w:hAnsi="Arial" w:cs="Arial"/>
          <w:sz w:val="22"/>
        </w:rPr>
        <w:t xml:space="preserve"> odpadním </w:t>
      </w:r>
      <w:r w:rsidRPr="00CB0FFE">
        <w:rPr>
          <w:rFonts w:ascii="Arial" w:hAnsi="Arial" w:cs="Arial"/>
          <w:sz w:val="22"/>
        </w:rPr>
        <w:t>elektrozařízením pocházejícím z domácností</w:t>
      </w:r>
    </w:p>
    <w:p w14:paraId="0C90CCE8" w14:textId="7E4EB8A1" w:rsidR="00DF01E1" w:rsidRPr="00CB0FFE" w:rsidRDefault="00DD751A" w:rsidP="00DF01E1">
      <w:pPr>
        <w:ind w:firstLine="709"/>
        <w:rPr>
          <w:rFonts w:ascii="Arial" w:hAnsi="Arial" w:cs="Arial"/>
          <w:sz w:val="22"/>
          <w:u w:val="single"/>
        </w:rPr>
      </w:pPr>
      <w:r w:rsidRPr="0030703F">
        <w:rPr>
          <w:rFonts w:ascii="Arial" w:hAnsi="Arial" w:cs="Arial"/>
          <w:sz w:val="22"/>
        </w:rPr>
        <w:t xml:space="preserve">(1) </w:t>
      </w:r>
      <w:r w:rsidRPr="00CB0FFE">
        <w:rPr>
          <w:rFonts w:ascii="Arial" w:hAnsi="Arial" w:cs="Arial"/>
          <w:sz w:val="22"/>
          <w:u w:val="single"/>
        </w:rPr>
        <w:t xml:space="preserve">Je-li elektrozařízení uvedeno na trh po dni 13. srpna 2005, je výrobce elektrozařízení povinen financovat zpětný odběr a následné zpracování, využití a odstranění </w:t>
      </w:r>
      <w:r w:rsidR="00606C88">
        <w:rPr>
          <w:rFonts w:ascii="Arial" w:hAnsi="Arial" w:cs="Arial"/>
          <w:sz w:val="22"/>
          <w:u w:val="single"/>
        </w:rPr>
        <w:t xml:space="preserve">odpadního </w:t>
      </w:r>
      <w:r w:rsidRPr="00CB0FFE">
        <w:rPr>
          <w:rFonts w:ascii="Arial" w:hAnsi="Arial" w:cs="Arial"/>
          <w:sz w:val="22"/>
          <w:u w:val="single"/>
        </w:rPr>
        <w:t>elektrozařízení pocházejícího z domácností, pokud jde o elektrozařízení, jehož je výrobcem podle tohoto zákona.</w:t>
      </w:r>
    </w:p>
    <w:p w14:paraId="2A119B40" w14:textId="77777777" w:rsidR="00B61CF3" w:rsidRPr="00CB0FFE" w:rsidRDefault="00B61CF3" w:rsidP="005B09A6">
      <w:pPr>
        <w:rPr>
          <w:rFonts w:ascii="Arial" w:hAnsi="Arial" w:cs="Arial"/>
          <w:sz w:val="22"/>
        </w:rPr>
      </w:pPr>
    </w:p>
    <w:p w14:paraId="007DBE38" w14:textId="2D0DF240" w:rsidR="001E4EB9" w:rsidRPr="00CB0FFE" w:rsidRDefault="00DD751A" w:rsidP="00CA3A44">
      <w:pPr>
        <w:ind w:firstLine="709"/>
        <w:rPr>
          <w:rFonts w:ascii="Arial" w:hAnsi="Arial" w:cs="Arial"/>
          <w:sz w:val="22"/>
          <w:u w:val="single"/>
        </w:rPr>
      </w:pPr>
      <w:r w:rsidRPr="0030703F">
        <w:rPr>
          <w:rFonts w:ascii="Arial" w:hAnsi="Arial" w:cs="Arial"/>
          <w:sz w:val="22"/>
        </w:rPr>
        <w:t>(</w:t>
      </w:r>
      <w:r w:rsidR="00CA3A44" w:rsidRPr="0030703F">
        <w:rPr>
          <w:rFonts w:ascii="Arial" w:hAnsi="Arial" w:cs="Arial"/>
          <w:sz w:val="22"/>
        </w:rPr>
        <w:t>2</w:t>
      </w:r>
      <w:r w:rsidRPr="0030703F">
        <w:rPr>
          <w:rFonts w:ascii="Arial" w:hAnsi="Arial" w:cs="Arial"/>
          <w:sz w:val="22"/>
        </w:rPr>
        <w:t xml:space="preserve">) </w:t>
      </w:r>
      <w:r w:rsidRPr="00CB0FFE">
        <w:rPr>
          <w:rFonts w:ascii="Arial" w:hAnsi="Arial" w:cs="Arial"/>
          <w:sz w:val="22"/>
          <w:u w:val="single"/>
        </w:rPr>
        <w:t>Bylo-li elektrozařízení uvedeno na trh do dne 13. srpna 2005, jsou k zajištění zpětného odběru</w:t>
      </w:r>
      <w:r w:rsidR="00DE6732" w:rsidRPr="00CB0FFE">
        <w:rPr>
          <w:rFonts w:ascii="Arial" w:hAnsi="Arial" w:cs="Arial"/>
          <w:sz w:val="22"/>
          <w:u w:val="single"/>
        </w:rPr>
        <w:t xml:space="preserve"> a následného</w:t>
      </w:r>
      <w:r w:rsidRPr="00CB0FFE">
        <w:rPr>
          <w:rFonts w:ascii="Arial" w:hAnsi="Arial" w:cs="Arial"/>
          <w:sz w:val="22"/>
          <w:u w:val="single"/>
        </w:rPr>
        <w:t xml:space="preserve"> zpracování, využití a odstranění </w:t>
      </w:r>
      <w:r w:rsidR="00606C88">
        <w:rPr>
          <w:rFonts w:ascii="Arial" w:hAnsi="Arial" w:cs="Arial"/>
          <w:sz w:val="22"/>
          <w:u w:val="single"/>
        </w:rPr>
        <w:t xml:space="preserve">odpadního </w:t>
      </w:r>
      <w:r w:rsidRPr="00CB0FFE">
        <w:rPr>
          <w:rFonts w:ascii="Arial" w:hAnsi="Arial" w:cs="Arial"/>
          <w:sz w:val="22"/>
          <w:u w:val="single"/>
        </w:rPr>
        <w:t>elektrozařízení pocházejícího z</w:t>
      </w:r>
      <w:r w:rsidR="00C540AD" w:rsidRPr="00CB0FFE">
        <w:rPr>
          <w:rFonts w:ascii="Arial" w:hAnsi="Arial" w:cs="Arial"/>
          <w:sz w:val="22"/>
          <w:u w:val="single"/>
        </w:rPr>
        <w:t> </w:t>
      </w:r>
      <w:r w:rsidRPr="00CB0FFE">
        <w:rPr>
          <w:rFonts w:ascii="Arial" w:hAnsi="Arial" w:cs="Arial"/>
          <w:sz w:val="22"/>
          <w:u w:val="single"/>
        </w:rPr>
        <w:t xml:space="preserve">domácností výrobci </w:t>
      </w:r>
      <w:r w:rsidR="00DE6732" w:rsidRPr="00CB0FFE">
        <w:rPr>
          <w:rFonts w:ascii="Arial" w:hAnsi="Arial" w:cs="Arial"/>
          <w:sz w:val="22"/>
          <w:u w:val="single"/>
        </w:rPr>
        <w:t xml:space="preserve">elektrozařízení </w:t>
      </w:r>
      <w:r w:rsidRPr="00CB0FFE">
        <w:rPr>
          <w:rFonts w:ascii="Arial" w:hAnsi="Arial" w:cs="Arial"/>
          <w:sz w:val="22"/>
          <w:u w:val="single"/>
        </w:rPr>
        <w:t>povinni vytvořit</w:t>
      </w:r>
      <w:r w:rsidR="00D86C01" w:rsidRPr="00CB0FFE">
        <w:rPr>
          <w:rFonts w:ascii="Arial" w:hAnsi="Arial" w:cs="Arial"/>
          <w:sz w:val="22"/>
          <w:u w:val="single"/>
        </w:rPr>
        <w:t xml:space="preserve"> jed</w:t>
      </w:r>
      <w:r w:rsidR="002C4A7B" w:rsidRPr="00CB0FFE">
        <w:rPr>
          <w:rFonts w:ascii="Arial" w:hAnsi="Arial" w:cs="Arial"/>
          <w:sz w:val="22"/>
          <w:u w:val="single"/>
        </w:rPr>
        <w:t>e</w:t>
      </w:r>
      <w:r w:rsidR="00D86C01" w:rsidRPr="00CB0FFE">
        <w:rPr>
          <w:rFonts w:ascii="Arial" w:hAnsi="Arial" w:cs="Arial"/>
          <w:sz w:val="22"/>
          <w:u w:val="single"/>
        </w:rPr>
        <w:t>n nebo více</w:t>
      </w:r>
      <w:r w:rsidRPr="00CB0FFE">
        <w:rPr>
          <w:rFonts w:ascii="Arial" w:hAnsi="Arial" w:cs="Arial"/>
          <w:sz w:val="22"/>
          <w:u w:val="single"/>
        </w:rPr>
        <w:t xml:space="preserve"> </w:t>
      </w:r>
      <w:r w:rsidR="00DE6732" w:rsidRPr="00CB0FFE">
        <w:rPr>
          <w:rFonts w:ascii="Arial" w:hAnsi="Arial" w:cs="Arial"/>
          <w:sz w:val="22"/>
          <w:u w:val="single"/>
        </w:rPr>
        <w:t>kolektivní</w:t>
      </w:r>
      <w:r w:rsidR="00D86C01" w:rsidRPr="00CB0FFE">
        <w:rPr>
          <w:rFonts w:ascii="Arial" w:hAnsi="Arial" w:cs="Arial"/>
          <w:sz w:val="22"/>
          <w:u w:val="single"/>
        </w:rPr>
        <w:t>ch</w:t>
      </w:r>
      <w:r w:rsidR="00DE6732" w:rsidRPr="00CB0FFE">
        <w:rPr>
          <w:rFonts w:ascii="Arial" w:hAnsi="Arial" w:cs="Arial"/>
          <w:sz w:val="22"/>
          <w:u w:val="single"/>
        </w:rPr>
        <w:t xml:space="preserve"> </w:t>
      </w:r>
      <w:r w:rsidRPr="00CB0FFE">
        <w:rPr>
          <w:rFonts w:ascii="Arial" w:hAnsi="Arial" w:cs="Arial"/>
          <w:sz w:val="22"/>
          <w:u w:val="single"/>
        </w:rPr>
        <w:t>systém</w:t>
      </w:r>
      <w:r w:rsidR="00D86C01" w:rsidRPr="00CB0FFE">
        <w:rPr>
          <w:rFonts w:ascii="Arial" w:hAnsi="Arial" w:cs="Arial"/>
          <w:sz w:val="22"/>
          <w:u w:val="single"/>
        </w:rPr>
        <w:t>ů</w:t>
      </w:r>
      <w:r w:rsidRPr="00CB0FFE">
        <w:rPr>
          <w:rFonts w:ascii="Arial" w:hAnsi="Arial" w:cs="Arial"/>
          <w:sz w:val="22"/>
          <w:u w:val="single"/>
        </w:rPr>
        <w:t>, do kter</w:t>
      </w:r>
      <w:r w:rsidR="00D86C01" w:rsidRPr="00CB0FFE">
        <w:rPr>
          <w:rFonts w:ascii="Arial" w:hAnsi="Arial" w:cs="Arial"/>
          <w:sz w:val="22"/>
          <w:u w:val="single"/>
        </w:rPr>
        <w:t>ých</w:t>
      </w:r>
      <w:r w:rsidRPr="00CB0FFE">
        <w:rPr>
          <w:rFonts w:ascii="Arial" w:hAnsi="Arial" w:cs="Arial"/>
          <w:sz w:val="22"/>
          <w:u w:val="single"/>
        </w:rPr>
        <w:t xml:space="preserve"> všichni výrobci elektrozařízení, kteří jsou podnikatel</w:t>
      </w:r>
      <w:r w:rsidR="00CC4071">
        <w:rPr>
          <w:rFonts w:ascii="Arial" w:hAnsi="Arial" w:cs="Arial"/>
          <w:sz w:val="22"/>
          <w:u w:val="single"/>
        </w:rPr>
        <w:t>i</w:t>
      </w:r>
      <w:r w:rsidRPr="00CB0FFE">
        <w:rPr>
          <w:rFonts w:ascii="Arial" w:hAnsi="Arial" w:cs="Arial"/>
          <w:sz w:val="22"/>
          <w:u w:val="single"/>
        </w:rPr>
        <w:t xml:space="preserve"> v okamžiku vzniku příslušných nákladů</w:t>
      </w:r>
      <w:r w:rsidR="004D0EE0" w:rsidRPr="00CB0FFE">
        <w:rPr>
          <w:rFonts w:ascii="Arial" w:hAnsi="Arial" w:cs="Arial"/>
          <w:sz w:val="22"/>
          <w:u w:val="single"/>
        </w:rPr>
        <w:t>,</w:t>
      </w:r>
      <w:r w:rsidRPr="00CB0FFE">
        <w:rPr>
          <w:rFonts w:ascii="Arial" w:hAnsi="Arial" w:cs="Arial"/>
          <w:sz w:val="22"/>
          <w:u w:val="single"/>
        </w:rPr>
        <w:t xml:space="preserve"> přispívají</w:t>
      </w:r>
      <w:r w:rsidR="004D0EE0" w:rsidRPr="00CB0FFE">
        <w:rPr>
          <w:rFonts w:ascii="Arial" w:hAnsi="Arial" w:cs="Arial"/>
          <w:sz w:val="22"/>
          <w:u w:val="single"/>
        </w:rPr>
        <w:t xml:space="preserve"> poměrně podle jejich podílu na trhu v dané skupině elektrozařízení</w:t>
      </w:r>
      <w:r w:rsidR="00063734" w:rsidRPr="00CB0FFE">
        <w:rPr>
          <w:rFonts w:ascii="Arial" w:hAnsi="Arial" w:cs="Arial"/>
          <w:sz w:val="22"/>
          <w:u w:val="single"/>
        </w:rPr>
        <w:t>.</w:t>
      </w:r>
    </w:p>
    <w:p w14:paraId="72F72742" w14:textId="77777777" w:rsidR="00A73460" w:rsidRPr="00CB0FFE" w:rsidRDefault="00A73460" w:rsidP="005B09A6">
      <w:pPr>
        <w:rPr>
          <w:rFonts w:ascii="Arial" w:hAnsi="Arial" w:cs="Arial"/>
          <w:sz w:val="22"/>
        </w:rPr>
      </w:pPr>
    </w:p>
    <w:p w14:paraId="0EAA02AC" w14:textId="77777777" w:rsidR="00A73460" w:rsidRPr="00CB0FFE" w:rsidRDefault="00DD751A" w:rsidP="00A73460">
      <w:pPr>
        <w:rPr>
          <w:rFonts w:ascii="Arial" w:hAnsi="Arial" w:cs="Arial"/>
          <w:i/>
          <w:sz w:val="22"/>
        </w:rPr>
      </w:pPr>
      <w:r w:rsidRPr="00CB0FFE">
        <w:rPr>
          <w:rFonts w:ascii="Arial" w:hAnsi="Arial" w:cs="Arial"/>
          <w:i/>
          <w:sz w:val="22"/>
        </w:rPr>
        <w:t>CELEX 32012L0019</w:t>
      </w:r>
    </w:p>
    <w:p w14:paraId="2B352A85" w14:textId="77777777" w:rsidR="00A73460" w:rsidRPr="00CB0FFE" w:rsidRDefault="00A73460" w:rsidP="005B09A6">
      <w:pPr>
        <w:rPr>
          <w:rFonts w:ascii="Arial" w:hAnsi="Arial" w:cs="Arial"/>
          <w:sz w:val="22"/>
        </w:rPr>
      </w:pPr>
    </w:p>
    <w:p w14:paraId="31AD0656" w14:textId="7D6C9224" w:rsidR="00C74408" w:rsidRPr="00CB0FFE" w:rsidRDefault="00DD751A" w:rsidP="00AF61B6">
      <w:pPr>
        <w:pStyle w:val="a"/>
        <w:rPr>
          <w:rFonts w:ascii="Arial" w:hAnsi="Arial" w:cs="Arial"/>
          <w:sz w:val="22"/>
          <w:szCs w:val="22"/>
        </w:rPr>
      </w:pPr>
      <w:r>
        <w:rPr>
          <w:rFonts w:ascii="Arial" w:hAnsi="Arial" w:cs="Arial"/>
          <w:sz w:val="22"/>
          <w:szCs w:val="22"/>
        </w:rPr>
        <w:t>§ 7</w:t>
      </w:r>
      <w:r w:rsidR="00F65C39">
        <w:rPr>
          <w:rFonts w:ascii="Arial" w:hAnsi="Arial" w:cs="Arial"/>
          <w:sz w:val="22"/>
          <w:szCs w:val="22"/>
        </w:rPr>
        <w:t>1</w:t>
      </w:r>
    </w:p>
    <w:p w14:paraId="55D8D8CC" w14:textId="57AF84BF" w:rsidR="00C74408" w:rsidRPr="00CB0FFE" w:rsidRDefault="00DD751A" w:rsidP="00C74408">
      <w:pPr>
        <w:pStyle w:val="Nadpis"/>
        <w:rPr>
          <w:rFonts w:ascii="Arial" w:hAnsi="Arial" w:cs="Arial"/>
          <w:sz w:val="22"/>
        </w:rPr>
      </w:pPr>
      <w:r w:rsidRPr="00CB0FFE">
        <w:rPr>
          <w:rFonts w:ascii="Arial" w:hAnsi="Arial" w:cs="Arial"/>
          <w:sz w:val="22"/>
        </w:rPr>
        <w:t>Financování nakládání s</w:t>
      </w:r>
      <w:r w:rsidR="00606C88">
        <w:rPr>
          <w:rFonts w:ascii="Arial" w:hAnsi="Arial" w:cs="Arial"/>
          <w:sz w:val="22"/>
        </w:rPr>
        <w:t xml:space="preserve"> odpadním </w:t>
      </w:r>
      <w:r w:rsidRPr="00CB0FFE">
        <w:rPr>
          <w:rFonts w:ascii="Arial" w:hAnsi="Arial" w:cs="Arial"/>
          <w:sz w:val="22"/>
        </w:rPr>
        <w:t>elektrozařízením nepocházejícím z domácností</w:t>
      </w:r>
    </w:p>
    <w:p w14:paraId="40A10CCF" w14:textId="0EE3AA31" w:rsidR="00301AFA" w:rsidRPr="00B25575" w:rsidRDefault="00DD751A" w:rsidP="00301AFA">
      <w:pPr>
        <w:keepNext/>
        <w:ind w:firstLine="708"/>
        <w:rPr>
          <w:rFonts w:ascii="Arial" w:hAnsi="Arial" w:cs="Arial"/>
          <w:sz w:val="22"/>
          <w:u w:val="single"/>
        </w:rPr>
      </w:pPr>
      <w:r w:rsidRPr="00B25575">
        <w:rPr>
          <w:rFonts w:ascii="Arial" w:hAnsi="Arial" w:cs="Arial"/>
          <w:sz w:val="22"/>
        </w:rPr>
        <w:t xml:space="preserve">(1) </w:t>
      </w:r>
      <w:r w:rsidRPr="00B25575">
        <w:rPr>
          <w:rFonts w:ascii="Arial" w:hAnsi="Arial" w:cs="Arial"/>
          <w:sz w:val="22"/>
          <w:u w:val="single"/>
        </w:rPr>
        <w:t>Financování zpětného</w:t>
      </w:r>
      <w:r w:rsidRPr="00D7453F">
        <w:rPr>
          <w:rFonts w:ascii="Arial" w:hAnsi="Arial" w:cs="Arial"/>
          <w:sz w:val="22"/>
          <w:u w:val="single"/>
        </w:rPr>
        <w:t xml:space="preserve"> </w:t>
      </w:r>
      <w:r w:rsidRPr="00B25575">
        <w:rPr>
          <w:rFonts w:ascii="Arial" w:hAnsi="Arial" w:cs="Arial"/>
          <w:sz w:val="22"/>
          <w:u w:val="single"/>
        </w:rPr>
        <w:t xml:space="preserve">odběru a následného zpracování, využití a odstranění elektrozařízení nepocházejícího z domácností zajistí, </w:t>
      </w:r>
    </w:p>
    <w:p w14:paraId="7D754959" w14:textId="77777777" w:rsidR="00301AFA" w:rsidRPr="00B25575" w:rsidRDefault="00301AFA" w:rsidP="00301AFA">
      <w:pPr>
        <w:keepNext/>
        <w:ind w:firstLine="708"/>
        <w:rPr>
          <w:rFonts w:ascii="Arial" w:hAnsi="Arial" w:cs="Arial"/>
          <w:sz w:val="22"/>
          <w:u w:val="single"/>
        </w:rPr>
      </w:pPr>
    </w:p>
    <w:p w14:paraId="178BC79B" w14:textId="77777777" w:rsidR="00301AFA" w:rsidRPr="00B25575" w:rsidRDefault="00DD751A" w:rsidP="005B28C2">
      <w:pPr>
        <w:pStyle w:val="Odstavecseseznamem"/>
        <w:keepNext/>
        <w:numPr>
          <w:ilvl w:val="0"/>
          <w:numId w:val="124"/>
        </w:numPr>
        <w:ind w:left="360"/>
        <w:rPr>
          <w:rFonts w:ascii="Arial" w:hAnsi="Arial" w:cs="Arial"/>
          <w:sz w:val="22"/>
          <w:u w:val="single"/>
        </w:rPr>
      </w:pPr>
      <w:r w:rsidRPr="00B25575">
        <w:rPr>
          <w:rFonts w:ascii="Arial" w:hAnsi="Arial" w:cs="Arial"/>
          <w:sz w:val="22"/>
          <w:u w:val="single"/>
        </w:rPr>
        <w:t>je-li elektrozařízení uvedeno na trh po dni 13. srpna 2005 a jde-li o elektrozařízení, jehož je výrobcem, výrobce elektrozařízení,</w:t>
      </w:r>
    </w:p>
    <w:p w14:paraId="68754AEA" w14:textId="77777777" w:rsidR="00301AFA" w:rsidRPr="00B25575" w:rsidRDefault="00301AFA" w:rsidP="00301AFA">
      <w:pPr>
        <w:keepNext/>
        <w:ind w:firstLine="708"/>
        <w:rPr>
          <w:rFonts w:ascii="Arial" w:hAnsi="Arial" w:cs="Arial"/>
          <w:sz w:val="22"/>
          <w:u w:val="single"/>
        </w:rPr>
      </w:pPr>
    </w:p>
    <w:p w14:paraId="76C7E964" w14:textId="77777777" w:rsidR="00301AFA" w:rsidRPr="00B25575" w:rsidRDefault="00DD751A" w:rsidP="005B28C2">
      <w:pPr>
        <w:pStyle w:val="Odstavecseseznamem"/>
        <w:keepNext/>
        <w:numPr>
          <w:ilvl w:val="0"/>
          <w:numId w:val="124"/>
        </w:numPr>
        <w:ind w:left="360"/>
        <w:rPr>
          <w:rFonts w:ascii="Arial" w:hAnsi="Arial" w:cs="Arial"/>
          <w:sz w:val="22"/>
          <w:u w:val="single"/>
        </w:rPr>
      </w:pPr>
      <w:r w:rsidRPr="00B25575">
        <w:rPr>
          <w:rFonts w:ascii="Arial" w:hAnsi="Arial" w:cs="Arial"/>
          <w:sz w:val="22"/>
          <w:u w:val="single"/>
        </w:rPr>
        <w:t>bylo-li elektrozařízení uvedeno na trh do dne 13. srpna 2005 a je-li nahrazováno elektrozařízením stejného typu nebo elektrozařízením, které plní stejnou funkci, výrobce takového nového elektrozařízení při jeho dodávce, nejvýše však v počtu dodávaných elektrozařízení, nebo</w:t>
      </w:r>
    </w:p>
    <w:p w14:paraId="6E51A13A" w14:textId="77777777" w:rsidR="00301AFA" w:rsidRPr="00B25575" w:rsidRDefault="00301AFA" w:rsidP="00301AFA">
      <w:pPr>
        <w:keepNext/>
        <w:ind w:firstLine="708"/>
        <w:rPr>
          <w:rFonts w:ascii="Arial" w:hAnsi="Arial" w:cs="Arial"/>
          <w:sz w:val="22"/>
        </w:rPr>
      </w:pPr>
    </w:p>
    <w:p w14:paraId="4CA330AB" w14:textId="77777777" w:rsidR="00301AFA" w:rsidRPr="00B25575" w:rsidRDefault="00DD751A" w:rsidP="005B28C2">
      <w:pPr>
        <w:pStyle w:val="Odstavecseseznamem"/>
        <w:keepNext/>
        <w:numPr>
          <w:ilvl w:val="0"/>
          <w:numId w:val="124"/>
        </w:numPr>
        <w:ind w:left="360"/>
        <w:rPr>
          <w:rFonts w:ascii="Arial" w:hAnsi="Arial" w:cs="Arial"/>
          <w:sz w:val="22"/>
        </w:rPr>
      </w:pPr>
      <w:r w:rsidRPr="00B25575">
        <w:rPr>
          <w:rFonts w:ascii="Arial" w:hAnsi="Arial" w:cs="Arial"/>
          <w:sz w:val="22"/>
          <w:u w:val="single"/>
        </w:rPr>
        <w:t>bylo-li elektrozařízení uvedeno na trh do dne 13. srpna 2005, avšak není nahrazováno elektrozařízením stejného typu nebo elektrozařízením, které plní stejnou funkci, konečný uživatel, který není spotřebitelem.</w:t>
      </w:r>
    </w:p>
    <w:p w14:paraId="46F890DE" w14:textId="405887AD" w:rsidR="002438A4" w:rsidRPr="00CB0FFE" w:rsidRDefault="002438A4" w:rsidP="002438A4">
      <w:pPr>
        <w:rPr>
          <w:rFonts w:ascii="Arial" w:hAnsi="Arial" w:cs="Arial"/>
          <w:sz w:val="22"/>
        </w:rPr>
      </w:pPr>
    </w:p>
    <w:p w14:paraId="48DA7215" w14:textId="05F651F6" w:rsidR="002438A4" w:rsidRPr="00CB0FFE" w:rsidRDefault="00DD751A" w:rsidP="002438A4">
      <w:pPr>
        <w:rPr>
          <w:rFonts w:ascii="Arial" w:hAnsi="Arial" w:cs="Arial"/>
          <w:sz w:val="22"/>
          <w:u w:val="single"/>
        </w:rPr>
      </w:pPr>
      <w:r w:rsidRPr="00CB0FFE">
        <w:rPr>
          <w:rFonts w:ascii="Arial" w:hAnsi="Arial" w:cs="Arial"/>
          <w:sz w:val="22"/>
        </w:rPr>
        <w:tab/>
      </w:r>
      <w:r w:rsidRPr="0030703F">
        <w:rPr>
          <w:rFonts w:ascii="Arial" w:hAnsi="Arial" w:cs="Arial"/>
          <w:sz w:val="22"/>
        </w:rPr>
        <w:t>(</w:t>
      </w:r>
      <w:r w:rsidR="00F12AA0" w:rsidRPr="0030703F">
        <w:rPr>
          <w:rFonts w:ascii="Arial" w:hAnsi="Arial" w:cs="Arial"/>
          <w:sz w:val="22"/>
        </w:rPr>
        <w:t>2</w:t>
      </w:r>
      <w:r w:rsidRPr="0030703F">
        <w:rPr>
          <w:rFonts w:ascii="Arial" w:hAnsi="Arial" w:cs="Arial"/>
          <w:sz w:val="22"/>
        </w:rPr>
        <w:t xml:space="preserve">) </w:t>
      </w:r>
      <w:r w:rsidRPr="00CB0FFE">
        <w:rPr>
          <w:rFonts w:ascii="Arial" w:hAnsi="Arial" w:cs="Arial"/>
          <w:sz w:val="22"/>
          <w:u w:val="single"/>
        </w:rPr>
        <w:t>Výrobce</w:t>
      </w:r>
      <w:r w:rsidR="00F12AA0" w:rsidRPr="00CB0FFE">
        <w:rPr>
          <w:rFonts w:ascii="Arial" w:hAnsi="Arial" w:cs="Arial"/>
          <w:sz w:val="22"/>
          <w:u w:val="single"/>
        </w:rPr>
        <w:t xml:space="preserve"> elektrozařízení</w:t>
      </w:r>
      <w:r w:rsidRPr="00CB0FFE">
        <w:rPr>
          <w:rFonts w:ascii="Arial" w:hAnsi="Arial" w:cs="Arial"/>
          <w:sz w:val="22"/>
          <w:u w:val="single"/>
        </w:rPr>
        <w:t xml:space="preserve"> a konečný uživatel, který není spotřebitelem, mohou nejpozději při dodání nového elektrozařízení konečnému uživateli uzavřít písemnou formou dohodu o zajištění financování </w:t>
      </w:r>
      <w:r w:rsidR="00F12AA0" w:rsidRPr="00CB0FFE">
        <w:rPr>
          <w:rFonts w:ascii="Arial" w:hAnsi="Arial" w:cs="Arial"/>
          <w:sz w:val="22"/>
          <w:u w:val="single"/>
        </w:rPr>
        <w:t>zpětného</w:t>
      </w:r>
      <w:r w:rsidRPr="00CB0FFE">
        <w:rPr>
          <w:rFonts w:ascii="Arial" w:hAnsi="Arial" w:cs="Arial"/>
          <w:sz w:val="22"/>
          <w:u w:val="single"/>
        </w:rPr>
        <w:t xml:space="preserve"> </w:t>
      </w:r>
      <w:r w:rsidR="00F12AA0" w:rsidRPr="00CB0FFE">
        <w:rPr>
          <w:rFonts w:ascii="Arial" w:hAnsi="Arial" w:cs="Arial"/>
          <w:sz w:val="22"/>
          <w:u w:val="single"/>
        </w:rPr>
        <w:t>odběru</w:t>
      </w:r>
      <w:r w:rsidRPr="00CB0FFE">
        <w:rPr>
          <w:rFonts w:ascii="Arial" w:hAnsi="Arial" w:cs="Arial"/>
          <w:sz w:val="22"/>
          <w:u w:val="single"/>
        </w:rPr>
        <w:t xml:space="preserve">, zpracování, využití a odstranění </w:t>
      </w:r>
      <w:r w:rsidR="00606C88">
        <w:rPr>
          <w:rFonts w:ascii="Arial" w:hAnsi="Arial" w:cs="Arial"/>
          <w:sz w:val="22"/>
          <w:u w:val="single"/>
        </w:rPr>
        <w:t xml:space="preserve">odpadního </w:t>
      </w:r>
      <w:r w:rsidR="00D97430" w:rsidRPr="00CB0FFE">
        <w:rPr>
          <w:rFonts w:ascii="Arial" w:hAnsi="Arial" w:cs="Arial"/>
          <w:sz w:val="22"/>
          <w:u w:val="single"/>
        </w:rPr>
        <w:lastRenderedPageBreak/>
        <w:t>elektrozařízení nepocházejícího z domácností</w:t>
      </w:r>
      <w:r w:rsidRPr="00CB0FFE">
        <w:rPr>
          <w:rFonts w:ascii="Arial" w:hAnsi="Arial" w:cs="Arial"/>
          <w:sz w:val="22"/>
          <w:u w:val="single"/>
        </w:rPr>
        <w:t xml:space="preserve"> odchylně od způsob</w:t>
      </w:r>
      <w:r w:rsidR="00D97430" w:rsidRPr="00CB0FFE">
        <w:rPr>
          <w:rFonts w:ascii="Arial" w:hAnsi="Arial" w:cs="Arial"/>
          <w:sz w:val="22"/>
          <w:u w:val="single"/>
        </w:rPr>
        <w:t>u</w:t>
      </w:r>
      <w:r w:rsidRPr="00CB0FFE">
        <w:rPr>
          <w:rFonts w:ascii="Arial" w:hAnsi="Arial" w:cs="Arial"/>
          <w:sz w:val="22"/>
          <w:u w:val="single"/>
        </w:rPr>
        <w:t xml:space="preserve"> stanoven</w:t>
      </w:r>
      <w:r w:rsidR="00D97430" w:rsidRPr="00CB0FFE">
        <w:rPr>
          <w:rFonts w:ascii="Arial" w:hAnsi="Arial" w:cs="Arial"/>
          <w:sz w:val="22"/>
          <w:u w:val="single"/>
        </w:rPr>
        <w:t>ého</w:t>
      </w:r>
      <w:r w:rsidRPr="00CB0FFE">
        <w:rPr>
          <w:rFonts w:ascii="Arial" w:hAnsi="Arial" w:cs="Arial"/>
          <w:sz w:val="22"/>
          <w:u w:val="single"/>
        </w:rPr>
        <w:t xml:space="preserve"> v odstavci 1</w:t>
      </w:r>
      <w:r w:rsidR="00D97430" w:rsidRPr="00CB0FFE">
        <w:rPr>
          <w:rFonts w:ascii="Arial" w:hAnsi="Arial" w:cs="Arial"/>
          <w:sz w:val="22"/>
          <w:u w:val="single"/>
        </w:rPr>
        <w:t xml:space="preserve"> písm. a).</w:t>
      </w:r>
      <w:r w:rsidRPr="00CB0FFE">
        <w:rPr>
          <w:rFonts w:ascii="Arial" w:hAnsi="Arial" w:cs="Arial"/>
          <w:sz w:val="22"/>
          <w:u w:val="single"/>
        </w:rPr>
        <w:t xml:space="preserve"> </w:t>
      </w:r>
      <w:r w:rsidR="00D97430" w:rsidRPr="00CB0FFE">
        <w:rPr>
          <w:rFonts w:ascii="Arial" w:hAnsi="Arial" w:cs="Arial"/>
          <w:sz w:val="22"/>
          <w:u w:val="single"/>
        </w:rPr>
        <w:t>O</w:t>
      </w:r>
      <w:r w:rsidRPr="00CB0FFE">
        <w:rPr>
          <w:rFonts w:ascii="Arial" w:hAnsi="Arial" w:cs="Arial"/>
          <w:sz w:val="22"/>
          <w:u w:val="single"/>
        </w:rPr>
        <w:t>statní ustanovení tohoto zákona zůstávají takovou dohodou nedotčena. Informaci o</w:t>
      </w:r>
      <w:r w:rsidR="00995EA2" w:rsidRPr="00CB0FFE">
        <w:rPr>
          <w:rFonts w:ascii="Arial" w:hAnsi="Arial" w:cs="Arial"/>
          <w:sz w:val="22"/>
          <w:u w:val="single"/>
        </w:rPr>
        <w:t> </w:t>
      </w:r>
      <w:r w:rsidRPr="00CB0FFE">
        <w:rPr>
          <w:rFonts w:ascii="Arial" w:hAnsi="Arial" w:cs="Arial"/>
          <w:sz w:val="22"/>
          <w:u w:val="single"/>
        </w:rPr>
        <w:t>uzavření dohody a základních dohodnutých podmínkách financování zašle výrobce</w:t>
      </w:r>
      <w:r w:rsidR="00EB6EC9">
        <w:rPr>
          <w:rFonts w:ascii="Arial" w:hAnsi="Arial" w:cs="Arial"/>
          <w:sz w:val="22"/>
          <w:u w:val="single"/>
        </w:rPr>
        <w:t xml:space="preserve"> elektrozařízení</w:t>
      </w:r>
      <w:r w:rsidRPr="00CB0FFE">
        <w:rPr>
          <w:rFonts w:ascii="Arial" w:hAnsi="Arial" w:cs="Arial"/>
          <w:sz w:val="22"/>
          <w:u w:val="single"/>
        </w:rPr>
        <w:t xml:space="preserve"> ministerstvu jako součást roční zprávy za kalendářní rok, v němž byla </w:t>
      </w:r>
      <w:r w:rsidR="00995EA2" w:rsidRPr="00CB0FFE">
        <w:rPr>
          <w:rFonts w:ascii="Arial" w:hAnsi="Arial" w:cs="Arial"/>
          <w:sz w:val="22"/>
          <w:u w:val="single"/>
        </w:rPr>
        <w:t xml:space="preserve">tato </w:t>
      </w:r>
      <w:r w:rsidR="00D97430" w:rsidRPr="00CB0FFE">
        <w:rPr>
          <w:rFonts w:ascii="Arial" w:hAnsi="Arial" w:cs="Arial"/>
          <w:sz w:val="22"/>
          <w:u w:val="single"/>
        </w:rPr>
        <w:t>dohoda</w:t>
      </w:r>
      <w:r w:rsidRPr="00CB0FFE">
        <w:rPr>
          <w:rFonts w:ascii="Arial" w:hAnsi="Arial" w:cs="Arial"/>
          <w:sz w:val="22"/>
          <w:u w:val="single"/>
        </w:rPr>
        <w:t xml:space="preserve"> uzavřena.</w:t>
      </w:r>
    </w:p>
    <w:p w14:paraId="7F577CDF" w14:textId="77777777" w:rsidR="002438A4" w:rsidRPr="00CB0FFE" w:rsidRDefault="002438A4" w:rsidP="005B09A6">
      <w:pPr>
        <w:rPr>
          <w:rFonts w:ascii="Arial" w:hAnsi="Arial" w:cs="Arial"/>
          <w:sz w:val="22"/>
        </w:rPr>
      </w:pPr>
    </w:p>
    <w:p w14:paraId="5A5E70C5" w14:textId="77777777" w:rsidR="005A0E19" w:rsidRPr="00CB0FFE" w:rsidRDefault="00DD751A" w:rsidP="005A0E19">
      <w:pPr>
        <w:rPr>
          <w:rFonts w:ascii="Arial" w:hAnsi="Arial" w:cs="Arial"/>
          <w:i/>
          <w:sz w:val="22"/>
        </w:rPr>
      </w:pPr>
      <w:r w:rsidRPr="00CB0FFE">
        <w:rPr>
          <w:rFonts w:ascii="Arial" w:hAnsi="Arial" w:cs="Arial"/>
          <w:i/>
          <w:sz w:val="22"/>
        </w:rPr>
        <w:t>CELEX 32012L0019</w:t>
      </w:r>
    </w:p>
    <w:p w14:paraId="741915D9" w14:textId="77777777" w:rsidR="009E67D9" w:rsidRPr="00CB0FFE" w:rsidRDefault="009E67D9" w:rsidP="005B09A6">
      <w:pPr>
        <w:rPr>
          <w:rFonts w:ascii="Arial" w:hAnsi="Arial" w:cs="Arial"/>
          <w:sz w:val="22"/>
        </w:rPr>
      </w:pPr>
    </w:p>
    <w:p w14:paraId="01680F56" w14:textId="095E3D5A" w:rsidR="00C74408" w:rsidRPr="00CB0FFE" w:rsidRDefault="00DD751A" w:rsidP="00AF61B6">
      <w:pPr>
        <w:pStyle w:val="a"/>
        <w:rPr>
          <w:rFonts w:ascii="Arial" w:hAnsi="Arial" w:cs="Arial"/>
          <w:sz w:val="22"/>
          <w:szCs w:val="22"/>
        </w:rPr>
      </w:pPr>
      <w:r>
        <w:rPr>
          <w:rFonts w:ascii="Arial" w:hAnsi="Arial" w:cs="Arial"/>
          <w:sz w:val="22"/>
          <w:szCs w:val="22"/>
        </w:rPr>
        <w:t>§ 7</w:t>
      </w:r>
      <w:r w:rsidR="00F65C39">
        <w:rPr>
          <w:rFonts w:ascii="Arial" w:hAnsi="Arial" w:cs="Arial"/>
          <w:sz w:val="22"/>
          <w:szCs w:val="22"/>
        </w:rPr>
        <w:t>2</w:t>
      </w:r>
    </w:p>
    <w:p w14:paraId="10210021" w14:textId="77777777" w:rsidR="00C74408" w:rsidRPr="00CB0FFE" w:rsidRDefault="00DD751A" w:rsidP="00C74408">
      <w:pPr>
        <w:pStyle w:val="Nadpis"/>
        <w:rPr>
          <w:rFonts w:ascii="Arial" w:hAnsi="Arial" w:cs="Arial"/>
          <w:sz w:val="22"/>
        </w:rPr>
      </w:pPr>
      <w:r w:rsidRPr="00CB0FFE">
        <w:rPr>
          <w:rFonts w:ascii="Arial" w:hAnsi="Arial" w:cs="Arial"/>
          <w:sz w:val="22"/>
        </w:rPr>
        <w:t>Financování nakládání s</w:t>
      </w:r>
      <w:r w:rsidR="00433D1E" w:rsidRPr="00CB0FFE">
        <w:rPr>
          <w:rFonts w:ascii="Arial" w:hAnsi="Arial" w:cs="Arial"/>
          <w:sz w:val="22"/>
        </w:rPr>
        <w:t xml:space="preserve"> některými </w:t>
      </w:r>
      <w:r w:rsidRPr="00CB0FFE">
        <w:rPr>
          <w:rFonts w:ascii="Arial" w:hAnsi="Arial" w:cs="Arial"/>
          <w:sz w:val="22"/>
        </w:rPr>
        <w:t>odpadními solárními panely</w:t>
      </w:r>
    </w:p>
    <w:p w14:paraId="6B932BF9" w14:textId="73A0407D" w:rsidR="008B7C86" w:rsidRDefault="00DD751A" w:rsidP="008B7C86">
      <w:pPr>
        <w:ind w:firstLine="708"/>
        <w:rPr>
          <w:rFonts w:ascii="Arial" w:hAnsi="Arial" w:cs="Arial"/>
          <w:sz w:val="22"/>
        </w:rPr>
      </w:pPr>
      <w:r w:rsidRPr="00CB0FFE">
        <w:rPr>
          <w:rFonts w:ascii="Arial" w:hAnsi="Arial" w:cs="Arial"/>
          <w:sz w:val="22"/>
        </w:rPr>
        <w:t>(1) Pro solární panely uvedené na trh do dne 1</w:t>
      </w:r>
      <w:r>
        <w:rPr>
          <w:rFonts w:ascii="Arial" w:hAnsi="Arial" w:cs="Arial"/>
          <w:sz w:val="22"/>
        </w:rPr>
        <w:t>. ledna 2013 zajistí</w:t>
      </w:r>
      <w:r w:rsidRPr="00CB0FFE">
        <w:rPr>
          <w:rFonts w:ascii="Arial" w:hAnsi="Arial" w:cs="Arial"/>
          <w:sz w:val="22"/>
        </w:rPr>
        <w:t xml:space="preserve"> předání ke zpracování, využití a odstranění odpadních solárních panelů</w:t>
      </w:r>
      <w:r>
        <w:rPr>
          <w:rFonts w:ascii="Arial" w:hAnsi="Arial" w:cs="Arial"/>
          <w:sz w:val="22"/>
        </w:rPr>
        <w:t xml:space="preserve"> </w:t>
      </w:r>
      <w:r w:rsidRPr="00CB0FFE">
        <w:rPr>
          <w:rFonts w:ascii="Arial" w:hAnsi="Arial" w:cs="Arial"/>
          <w:sz w:val="22"/>
        </w:rPr>
        <w:t xml:space="preserve">provozovatel solární elektrárny, jejíž jsou solární panely součástí, prostřednictvím provozovatele kolektivního systému, který je k zajišťování plnění </w:t>
      </w:r>
      <w:r w:rsidR="0055328C">
        <w:rPr>
          <w:rFonts w:ascii="Arial" w:hAnsi="Arial" w:cs="Arial"/>
          <w:sz w:val="22"/>
        </w:rPr>
        <w:t>těchto povinností oprávněn. Splnění těchto povinností zajistí</w:t>
      </w:r>
      <w:r w:rsidRPr="00CB0FFE">
        <w:rPr>
          <w:rFonts w:ascii="Arial" w:hAnsi="Arial" w:cs="Arial"/>
          <w:sz w:val="22"/>
        </w:rPr>
        <w:t xml:space="preserve"> provo</w:t>
      </w:r>
      <w:r w:rsidR="0055328C">
        <w:rPr>
          <w:rFonts w:ascii="Arial" w:hAnsi="Arial" w:cs="Arial"/>
          <w:sz w:val="22"/>
        </w:rPr>
        <w:t>zovatel solární elektrárny</w:t>
      </w:r>
      <w:r w:rsidRPr="00CB0FFE">
        <w:rPr>
          <w:rFonts w:ascii="Arial" w:hAnsi="Arial" w:cs="Arial"/>
          <w:sz w:val="22"/>
        </w:rPr>
        <w:t xml:space="preserve"> prostřednictvím</w:t>
      </w:r>
      <w:r>
        <w:rPr>
          <w:rFonts w:ascii="Arial" w:hAnsi="Arial" w:cs="Arial"/>
          <w:sz w:val="22"/>
        </w:rPr>
        <w:t xml:space="preserve"> příspěvků k těmto účelům uhrazeným, </w:t>
      </w:r>
      <w:r w:rsidRPr="00CB0FFE">
        <w:rPr>
          <w:rFonts w:ascii="Arial" w:hAnsi="Arial" w:cs="Arial"/>
          <w:sz w:val="22"/>
        </w:rPr>
        <w:t>na základě smlouvy uzavřené s provozovatelem kolektivního systému</w:t>
      </w:r>
      <w:r>
        <w:rPr>
          <w:rFonts w:ascii="Arial" w:hAnsi="Arial" w:cs="Arial"/>
          <w:sz w:val="22"/>
        </w:rPr>
        <w:t>.</w:t>
      </w:r>
    </w:p>
    <w:p w14:paraId="1C4D1F67" w14:textId="55BA6A77" w:rsidR="008B7C86" w:rsidRPr="00CB0FFE" w:rsidRDefault="008B7C86" w:rsidP="00BF6052">
      <w:pPr>
        <w:ind w:firstLine="708"/>
        <w:rPr>
          <w:rFonts w:ascii="Arial" w:hAnsi="Arial" w:cs="Arial"/>
          <w:sz w:val="22"/>
        </w:rPr>
      </w:pPr>
    </w:p>
    <w:p w14:paraId="2068EC79" w14:textId="093739BE" w:rsidR="00EB4174" w:rsidRPr="00CB0FFE" w:rsidRDefault="00DD751A" w:rsidP="002711B0">
      <w:pPr>
        <w:rPr>
          <w:rFonts w:ascii="Arial" w:hAnsi="Arial" w:cs="Arial"/>
          <w:sz w:val="22"/>
        </w:rPr>
      </w:pPr>
      <w:r w:rsidRPr="00CB0FFE">
        <w:rPr>
          <w:rFonts w:ascii="Arial" w:hAnsi="Arial" w:cs="Arial"/>
          <w:sz w:val="22"/>
        </w:rPr>
        <w:tab/>
        <w:t>(</w:t>
      </w:r>
      <w:r w:rsidR="0067495C">
        <w:rPr>
          <w:rFonts w:ascii="Arial" w:hAnsi="Arial" w:cs="Arial"/>
          <w:sz w:val="22"/>
        </w:rPr>
        <w:t>2</w:t>
      </w:r>
      <w:r w:rsidRPr="00CB0FFE">
        <w:rPr>
          <w:rFonts w:ascii="Arial" w:hAnsi="Arial" w:cs="Arial"/>
          <w:sz w:val="22"/>
        </w:rPr>
        <w:t xml:space="preserve">) </w:t>
      </w:r>
      <w:r w:rsidR="00304071" w:rsidRPr="00CB0FFE">
        <w:rPr>
          <w:rFonts w:ascii="Arial" w:hAnsi="Arial" w:cs="Arial"/>
          <w:sz w:val="22"/>
        </w:rPr>
        <w:t xml:space="preserve">Po zajištění zpětného odběru, zpracování, využití a odstranění odpadních solárních panelů v rozsahu jedné třetiny celkové hmotnosti všech solárních panelů uvedených na trh do dne 1. ledna 2013 </w:t>
      </w:r>
      <w:r w:rsidR="000B4911" w:rsidRPr="00CB0FFE">
        <w:rPr>
          <w:rFonts w:ascii="Arial" w:hAnsi="Arial" w:cs="Arial"/>
          <w:sz w:val="22"/>
        </w:rPr>
        <w:t>a instalovaných v</w:t>
      </w:r>
      <w:r w:rsidR="00304071" w:rsidRPr="00CB0FFE">
        <w:rPr>
          <w:rFonts w:ascii="Arial" w:hAnsi="Arial" w:cs="Arial"/>
          <w:sz w:val="22"/>
        </w:rPr>
        <w:t xml:space="preserve"> </w:t>
      </w:r>
      <w:r w:rsidR="000B4911" w:rsidRPr="00CB0FFE">
        <w:rPr>
          <w:rFonts w:ascii="Arial" w:hAnsi="Arial" w:cs="Arial"/>
          <w:sz w:val="22"/>
        </w:rPr>
        <w:t>solární elektrárně</w:t>
      </w:r>
      <w:r w:rsidR="00304071" w:rsidRPr="00CB0FFE">
        <w:rPr>
          <w:rFonts w:ascii="Arial" w:hAnsi="Arial" w:cs="Arial"/>
          <w:sz w:val="22"/>
        </w:rPr>
        <w:t xml:space="preserve"> </w:t>
      </w:r>
      <w:r w:rsidRPr="00CB0FFE">
        <w:rPr>
          <w:rFonts w:ascii="Arial" w:hAnsi="Arial" w:cs="Arial"/>
          <w:sz w:val="22"/>
        </w:rPr>
        <w:t xml:space="preserve">předloží provozovatel kolektivního systému provozovateli solární elektrárny průběžné finanční vypořádání, ve kterém uvede přehled nákladů spojených se splněním těchto povinností na jedné straně a poměrnou výši </w:t>
      </w:r>
      <w:r w:rsidR="004B79D4">
        <w:rPr>
          <w:rFonts w:ascii="Arial" w:hAnsi="Arial" w:cs="Arial"/>
          <w:sz w:val="22"/>
        </w:rPr>
        <w:t xml:space="preserve">peněžních </w:t>
      </w:r>
      <w:r w:rsidRPr="00CB0FFE">
        <w:rPr>
          <w:rFonts w:ascii="Arial" w:hAnsi="Arial" w:cs="Arial"/>
          <w:sz w:val="22"/>
        </w:rPr>
        <w:t>příspěvků přijatých od provozovatele solární elektrárny včetně výnosů z nich, pokud jich bylo dosaženo, na straně druhé.</w:t>
      </w:r>
      <w:r w:rsidR="000B0DD5" w:rsidRPr="00CB0FFE">
        <w:rPr>
          <w:rFonts w:ascii="Arial" w:hAnsi="Arial" w:cs="Arial"/>
          <w:sz w:val="22"/>
        </w:rPr>
        <w:t xml:space="preserve"> Případný rozdíl mezi sebou provozovatel kolektivního systému a provozovatel solární elektrárny vypořádají do 1 měsíce od předložení průběžného finančního vypořádání. Stejným způsobem provedou provozovatel kolektivního systému a provozovatel solární elektrárny následující průběžné finanční vypořádání po zajištění splnění povinností podle věty první v rozsahu dvou třetin celkové hmotnosti všech solárních panelů uvedených na trh do dne 1. ledna 2013 a</w:t>
      </w:r>
      <w:r w:rsidR="003F682D" w:rsidRPr="00CB0FFE">
        <w:rPr>
          <w:rFonts w:ascii="Arial" w:hAnsi="Arial" w:cs="Arial"/>
          <w:sz w:val="22"/>
        </w:rPr>
        <w:t> </w:t>
      </w:r>
      <w:r w:rsidR="000B0DD5" w:rsidRPr="00CB0FFE">
        <w:rPr>
          <w:rFonts w:ascii="Arial" w:hAnsi="Arial" w:cs="Arial"/>
          <w:sz w:val="22"/>
        </w:rPr>
        <w:t>instalovaných v solární elektrárně</w:t>
      </w:r>
      <w:r w:rsidR="0023054A" w:rsidRPr="00CB0FFE">
        <w:rPr>
          <w:rFonts w:ascii="Arial" w:hAnsi="Arial" w:cs="Arial"/>
          <w:sz w:val="22"/>
        </w:rPr>
        <w:t xml:space="preserve">, stejně tak </w:t>
      </w:r>
      <w:r w:rsidR="000B0DD5" w:rsidRPr="00CB0FFE">
        <w:rPr>
          <w:rFonts w:ascii="Arial" w:hAnsi="Arial" w:cs="Arial"/>
          <w:sz w:val="22"/>
        </w:rPr>
        <w:t>závěrečné finanční vypořádání po úplném zajištění splnění těchto povinností.</w:t>
      </w:r>
    </w:p>
    <w:p w14:paraId="7444928E" w14:textId="77777777" w:rsidR="002711B0" w:rsidRPr="00CB0FFE" w:rsidRDefault="00DD751A" w:rsidP="002711B0">
      <w:pPr>
        <w:rPr>
          <w:rFonts w:ascii="Arial" w:hAnsi="Arial" w:cs="Arial"/>
          <w:sz w:val="22"/>
        </w:rPr>
      </w:pPr>
      <w:r w:rsidRPr="00CB0FFE">
        <w:rPr>
          <w:rFonts w:ascii="Arial" w:hAnsi="Arial" w:cs="Arial"/>
          <w:sz w:val="22"/>
        </w:rPr>
        <w:t xml:space="preserve"> </w:t>
      </w:r>
    </w:p>
    <w:p w14:paraId="05B73F0F" w14:textId="19D46F8F" w:rsidR="001F25B0" w:rsidRPr="00CB0FFE" w:rsidRDefault="00DD751A" w:rsidP="001F25B0">
      <w:pPr>
        <w:ind w:firstLine="708"/>
        <w:rPr>
          <w:rFonts w:ascii="Arial" w:hAnsi="Arial" w:cs="Arial"/>
          <w:sz w:val="22"/>
        </w:rPr>
      </w:pPr>
      <w:r w:rsidRPr="00CB0FFE">
        <w:rPr>
          <w:rFonts w:ascii="Arial" w:hAnsi="Arial" w:cs="Arial"/>
          <w:sz w:val="22"/>
        </w:rPr>
        <w:t>(</w:t>
      </w:r>
      <w:r w:rsidR="004E206D">
        <w:rPr>
          <w:rFonts w:ascii="Arial" w:hAnsi="Arial" w:cs="Arial"/>
          <w:sz w:val="22"/>
        </w:rPr>
        <w:t>3</w:t>
      </w:r>
      <w:r w:rsidRPr="00CB0FFE">
        <w:rPr>
          <w:rFonts w:ascii="Arial" w:hAnsi="Arial" w:cs="Arial"/>
          <w:sz w:val="22"/>
        </w:rPr>
        <w:t xml:space="preserve">) Při zajišťování plnění povinností podle odstavce 1 se použijí </w:t>
      </w:r>
      <w:r w:rsidR="005C113E" w:rsidRPr="00CB0FFE">
        <w:rPr>
          <w:rFonts w:ascii="Arial" w:hAnsi="Arial" w:cs="Arial"/>
          <w:sz w:val="22"/>
        </w:rPr>
        <w:t xml:space="preserve">přiměřeně </w:t>
      </w:r>
      <w:r w:rsidRPr="00CB0FFE">
        <w:rPr>
          <w:rFonts w:ascii="Arial" w:hAnsi="Arial" w:cs="Arial"/>
          <w:sz w:val="22"/>
        </w:rPr>
        <w:t>ustanovení tohoto zákona o povinnostech provozovatele kolektivního systému při zajišťování kolektivního plnění povinností výrobců.</w:t>
      </w:r>
    </w:p>
    <w:p w14:paraId="61FAE476" w14:textId="77777777" w:rsidR="00737D31" w:rsidRPr="00CB0FFE" w:rsidRDefault="00737D31" w:rsidP="001F25B0">
      <w:pPr>
        <w:ind w:firstLine="708"/>
        <w:rPr>
          <w:rFonts w:ascii="Arial" w:hAnsi="Arial" w:cs="Arial"/>
          <w:sz w:val="22"/>
        </w:rPr>
      </w:pPr>
    </w:p>
    <w:p w14:paraId="711B5DAD" w14:textId="7F64677B" w:rsidR="004329CB" w:rsidRPr="00CB0FFE" w:rsidRDefault="00DD751A" w:rsidP="001F25B0">
      <w:pPr>
        <w:ind w:firstLine="708"/>
        <w:rPr>
          <w:rFonts w:ascii="Arial" w:hAnsi="Arial" w:cs="Arial"/>
          <w:sz w:val="22"/>
        </w:rPr>
      </w:pPr>
      <w:r w:rsidRPr="00CB0FFE">
        <w:rPr>
          <w:rFonts w:ascii="Arial" w:hAnsi="Arial" w:cs="Arial"/>
          <w:sz w:val="22"/>
        </w:rPr>
        <w:t>(</w:t>
      </w:r>
      <w:r w:rsidR="004E206D">
        <w:rPr>
          <w:rFonts w:ascii="Arial" w:hAnsi="Arial" w:cs="Arial"/>
          <w:sz w:val="22"/>
        </w:rPr>
        <w:t>4</w:t>
      </w:r>
      <w:r w:rsidR="00737D31" w:rsidRPr="00CB0FFE">
        <w:rPr>
          <w:rFonts w:ascii="Arial" w:hAnsi="Arial" w:cs="Arial"/>
          <w:sz w:val="22"/>
        </w:rPr>
        <w:t>) S</w:t>
      </w:r>
      <w:r w:rsidR="004B478B" w:rsidRPr="00CB0FFE">
        <w:rPr>
          <w:rFonts w:ascii="Arial" w:hAnsi="Arial" w:cs="Arial"/>
          <w:sz w:val="22"/>
        </w:rPr>
        <w:t> </w:t>
      </w:r>
      <w:r w:rsidR="00737D31" w:rsidRPr="00CB0FFE">
        <w:rPr>
          <w:rFonts w:ascii="Arial" w:hAnsi="Arial" w:cs="Arial"/>
          <w:sz w:val="22"/>
        </w:rPr>
        <w:t>peněž</w:t>
      </w:r>
      <w:r w:rsidR="004B478B" w:rsidRPr="00CB0FFE">
        <w:rPr>
          <w:rFonts w:ascii="Arial" w:hAnsi="Arial" w:cs="Arial"/>
          <w:sz w:val="22"/>
        </w:rPr>
        <w:t xml:space="preserve">ními prostředky získanými z příspěvků podle odstavce </w:t>
      </w:r>
      <w:r w:rsidRPr="00CB0FFE">
        <w:rPr>
          <w:rFonts w:ascii="Arial" w:hAnsi="Arial" w:cs="Arial"/>
          <w:sz w:val="22"/>
        </w:rPr>
        <w:t>1</w:t>
      </w:r>
      <w:r w:rsidR="004B478B" w:rsidRPr="00CB0FFE">
        <w:rPr>
          <w:rFonts w:ascii="Arial" w:hAnsi="Arial" w:cs="Arial"/>
          <w:sz w:val="22"/>
        </w:rPr>
        <w:t xml:space="preserve"> včetně výnosů z nich je provozovatel kolektivního systému povinen hospodařit </w:t>
      </w:r>
      <w:r w:rsidRPr="00CB0FFE">
        <w:rPr>
          <w:rFonts w:ascii="Arial" w:hAnsi="Arial" w:cs="Arial"/>
          <w:bCs/>
          <w:sz w:val="22"/>
        </w:rPr>
        <w:t xml:space="preserve">odděleně od jiných peněžních prostředků a tak, aby byla zajištěna kontrolovatelnost nakládání s nimi. Tyto peněžní prostředky a výnosy z nich </w:t>
      </w:r>
      <w:r w:rsidRPr="00CB0FFE">
        <w:rPr>
          <w:rFonts w:ascii="Arial" w:hAnsi="Arial" w:cs="Arial"/>
          <w:sz w:val="22"/>
        </w:rPr>
        <w:t xml:space="preserve">mohou být použity výhradně na zajištění financování předání ke zpracování, využití a odstranění těch </w:t>
      </w:r>
      <w:r w:rsidR="00CF27C6" w:rsidRPr="00CB0FFE">
        <w:rPr>
          <w:rFonts w:ascii="Arial" w:hAnsi="Arial" w:cs="Arial"/>
          <w:sz w:val="22"/>
        </w:rPr>
        <w:t xml:space="preserve">odpadních </w:t>
      </w:r>
      <w:r w:rsidRPr="00CB0FFE">
        <w:rPr>
          <w:rFonts w:ascii="Arial" w:hAnsi="Arial" w:cs="Arial"/>
          <w:sz w:val="22"/>
        </w:rPr>
        <w:t xml:space="preserve">solárních panelů, na které byly </w:t>
      </w:r>
      <w:r w:rsidR="00CF27C6" w:rsidRPr="00CB0FFE">
        <w:rPr>
          <w:rFonts w:ascii="Arial" w:hAnsi="Arial" w:cs="Arial"/>
          <w:sz w:val="22"/>
        </w:rPr>
        <w:t>určeny</w:t>
      </w:r>
      <w:r w:rsidRPr="00CB0FFE">
        <w:rPr>
          <w:rFonts w:ascii="Arial" w:hAnsi="Arial" w:cs="Arial"/>
          <w:sz w:val="22"/>
        </w:rPr>
        <w:t xml:space="preserve">. Křížové financování mezi činností nakládání s </w:t>
      </w:r>
      <w:r w:rsidR="00CF27C6" w:rsidRPr="00CB0FFE">
        <w:rPr>
          <w:rFonts w:ascii="Arial" w:hAnsi="Arial" w:cs="Arial"/>
          <w:sz w:val="22"/>
        </w:rPr>
        <w:t>odpadními</w:t>
      </w:r>
      <w:r w:rsidRPr="00CB0FFE">
        <w:rPr>
          <w:rFonts w:ascii="Arial" w:hAnsi="Arial" w:cs="Arial"/>
          <w:sz w:val="22"/>
        </w:rPr>
        <w:t xml:space="preserve"> solární</w:t>
      </w:r>
      <w:r w:rsidR="00CF27C6" w:rsidRPr="00CB0FFE">
        <w:rPr>
          <w:rFonts w:ascii="Arial" w:hAnsi="Arial" w:cs="Arial"/>
          <w:sz w:val="22"/>
        </w:rPr>
        <w:t>mi</w:t>
      </w:r>
      <w:r w:rsidRPr="00CB0FFE">
        <w:rPr>
          <w:rFonts w:ascii="Arial" w:hAnsi="Arial" w:cs="Arial"/>
          <w:sz w:val="22"/>
        </w:rPr>
        <w:t xml:space="preserve"> panel</w:t>
      </w:r>
      <w:r w:rsidR="00CF27C6" w:rsidRPr="00CB0FFE">
        <w:rPr>
          <w:rFonts w:ascii="Arial" w:hAnsi="Arial" w:cs="Arial"/>
          <w:sz w:val="22"/>
        </w:rPr>
        <w:t>y</w:t>
      </w:r>
      <w:r w:rsidRPr="00CB0FFE">
        <w:rPr>
          <w:rFonts w:ascii="Arial" w:hAnsi="Arial" w:cs="Arial"/>
          <w:sz w:val="22"/>
        </w:rPr>
        <w:t xml:space="preserve"> uvedený</w:t>
      </w:r>
      <w:r w:rsidR="00CF27C6" w:rsidRPr="00CB0FFE">
        <w:rPr>
          <w:rFonts w:ascii="Arial" w:hAnsi="Arial" w:cs="Arial"/>
          <w:sz w:val="22"/>
        </w:rPr>
        <w:t>mi</w:t>
      </w:r>
      <w:r w:rsidRPr="00CB0FFE">
        <w:rPr>
          <w:rFonts w:ascii="Arial" w:hAnsi="Arial" w:cs="Arial"/>
          <w:sz w:val="22"/>
        </w:rPr>
        <w:t xml:space="preserve"> na trh do dne 1. ledna 2013 a ostatními činnostmi provozovatele kolektivního systému není přípustné.</w:t>
      </w:r>
      <w:r w:rsidR="00CB736E" w:rsidRPr="00CB0FFE">
        <w:rPr>
          <w:rFonts w:ascii="Arial" w:hAnsi="Arial" w:cs="Arial"/>
          <w:sz w:val="22"/>
        </w:rPr>
        <w:t xml:space="preserve"> </w:t>
      </w:r>
      <w:r w:rsidR="00DF1769" w:rsidRPr="00CB0FFE">
        <w:rPr>
          <w:rFonts w:ascii="Arial" w:hAnsi="Arial" w:cs="Arial"/>
          <w:sz w:val="22"/>
        </w:rPr>
        <w:t xml:space="preserve">Pro převedení peněžních </w:t>
      </w:r>
      <w:r w:rsidR="00DF1769" w:rsidRPr="002D0565">
        <w:rPr>
          <w:rFonts w:ascii="Arial" w:hAnsi="Arial" w:cs="Arial"/>
          <w:sz w:val="22"/>
        </w:rPr>
        <w:t xml:space="preserve">prostředků a výnosů z nich v případě ukončení činnosti provozovatele kolektivního systému </w:t>
      </w:r>
      <w:r w:rsidR="00DF1769" w:rsidRPr="001333C0">
        <w:rPr>
          <w:rFonts w:ascii="Arial" w:hAnsi="Arial" w:cs="Arial"/>
          <w:sz w:val="22"/>
        </w:rPr>
        <w:t xml:space="preserve">se použije obdobně § </w:t>
      </w:r>
      <w:r w:rsidR="00514C4B" w:rsidRPr="001333C0">
        <w:rPr>
          <w:rFonts w:ascii="Arial" w:hAnsi="Arial" w:cs="Arial"/>
          <w:sz w:val="22"/>
        </w:rPr>
        <w:t>5</w:t>
      </w:r>
      <w:r w:rsidR="00EC290A">
        <w:rPr>
          <w:rFonts w:ascii="Arial" w:hAnsi="Arial" w:cs="Arial"/>
          <w:sz w:val="22"/>
        </w:rPr>
        <w:t>6</w:t>
      </w:r>
      <w:r w:rsidR="00054B58" w:rsidRPr="001333C0">
        <w:rPr>
          <w:rFonts w:ascii="Arial" w:hAnsi="Arial" w:cs="Arial"/>
          <w:sz w:val="22"/>
        </w:rPr>
        <w:t>,</w:t>
      </w:r>
      <w:r w:rsidR="00054B58" w:rsidRPr="002D0565">
        <w:rPr>
          <w:rFonts w:ascii="Arial" w:hAnsi="Arial" w:cs="Arial"/>
          <w:sz w:val="22"/>
        </w:rPr>
        <w:t xml:space="preserve"> pokud</w:t>
      </w:r>
      <w:r w:rsidR="00054B58" w:rsidRPr="00CB0FFE">
        <w:rPr>
          <w:rFonts w:ascii="Arial" w:hAnsi="Arial" w:cs="Arial"/>
          <w:sz w:val="22"/>
        </w:rPr>
        <w:t xml:space="preserve"> jde o kolektivní systém, který převezme plnění povinností provozovatele solární elektrárny podle odstavce 1.</w:t>
      </w:r>
    </w:p>
    <w:p w14:paraId="41E5BBBF" w14:textId="77777777" w:rsidR="00756570" w:rsidRPr="00CB0FFE" w:rsidRDefault="00756570" w:rsidP="001F25B0">
      <w:pPr>
        <w:ind w:firstLine="708"/>
        <w:rPr>
          <w:rFonts w:ascii="Arial" w:hAnsi="Arial" w:cs="Arial"/>
          <w:sz w:val="22"/>
        </w:rPr>
      </w:pPr>
    </w:p>
    <w:p w14:paraId="256058A5" w14:textId="49E2C5F4" w:rsidR="00756570" w:rsidRPr="00CB0FFE" w:rsidRDefault="00DD751A" w:rsidP="001F25B0">
      <w:pPr>
        <w:ind w:firstLine="708"/>
        <w:rPr>
          <w:rFonts w:ascii="Arial" w:hAnsi="Arial" w:cs="Arial"/>
          <w:sz w:val="22"/>
        </w:rPr>
      </w:pPr>
      <w:r w:rsidRPr="00CB0FFE">
        <w:rPr>
          <w:rFonts w:ascii="Arial" w:hAnsi="Arial" w:cs="Arial"/>
          <w:bCs/>
          <w:sz w:val="22"/>
        </w:rPr>
        <w:t>(</w:t>
      </w:r>
      <w:r w:rsidR="009658CC">
        <w:rPr>
          <w:rFonts w:ascii="Arial" w:hAnsi="Arial" w:cs="Arial"/>
          <w:bCs/>
          <w:sz w:val="22"/>
        </w:rPr>
        <w:t>5</w:t>
      </w:r>
      <w:r w:rsidRPr="00CB0FFE">
        <w:rPr>
          <w:rFonts w:ascii="Arial" w:hAnsi="Arial" w:cs="Arial"/>
          <w:bCs/>
          <w:sz w:val="22"/>
        </w:rPr>
        <w:t>) P</w:t>
      </w:r>
      <w:r w:rsidRPr="00CB0FFE">
        <w:rPr>
          <w:rFonts w:ascii="Arial" w:hAnsi="Arial" w:cs="Arial"/>
          <w:sz w:val="22"/>
        </w:rPr>
        <w:t>rovozovatel kolektivního systému</w:t>
      </w:r>
      <w:r w:rsidR="008C7214" w:rsidRPr="00CB0FFE">
        <w:rPr>
          <w:rFonts w:ascii="Arial" w:hAnsi="Arial" w:cs="Arial"/>
          <w:sz w:val="22"/>
        </w:rPr>
        <w:t xml:space="preserve"> </w:t>
      </w:r>
      <w:r w:rsidR="009658CC">
        <w:rPr>
          <w:rFonts w:ascii="Arial" w:hAnsi="Arial" w:cs="Arial"/>
          <w:bCs/>
          <w:sz w:val="22"/>
        </w:rPr>
        <w:t>uloží</w:t>
      </w:r>
      <w:r w:rsidRPr="00CB0FFE">
        <w:rPr>
          <w:rFonts w:ascii="Arial" w:hAnsi="Arial" w:cs="Arial"/>
          <w:bCs/>
          <w:sz w:val="22"/>
        </w:rPr>
        <w:t xml:space="preserve"> veškeré příspěvky </w:t>
      </w:r>
      <w:r w:rsidR="008C7214" w:rsidRPr="00CB0FFE">
        <w:rPr>
          <w:rFonts w:ascii="Arial" w:hAnsi="Arial" w:cs="Arial"/>
          <w:bCs/>
          <w:sz w:val="22"/>
        </w:rPr>
        <w:t xml:space="preserve">podle odstavce 1 </w:t>
      </w:r>
      <w:r w:rsidR="001D4E36" w:rsidRPr="00CB0FFE">
        <w:rPr>
          <w:rFonts w:ascii="Arial" w:hAnsi="Arial" w:cs="Arial"/>
          <w:bCs/>
          <w:sz w:val="22"/>
        </w:rPr>
        <w:t>včetně výnosů</w:t>
      </w:r>
      <w:r w:rsidR="008C7214" w:rsidRPr="00CB0FFE">
        <w:rPr>
          <w:rFonts w:ascii="Arial" w:hAnsi="Arial" w:cs="Arial"/>
          <w:bCs/>
          <w:sz w:val="22"/>
        </w:rPr>
        <w:t xml:space="preserve"> z nich </w:t>
      </w:r>
      <w:r w:rsidRPr="00CB0FFE">
        <w:rPr>
          <w:rFonts w:ascii="Arial" w:hAnsi="Arial" w:cs="Arial"/>
          <w:bCs/>
          <w:sz w:val="22"/>
        </w:rPr>
        <w:t xml:space="preserve">na zvláštní účet </w:t>
      </w:r>
      <w:r w:rsidR="001D4E36" w:rsidRPr="00CB0FFE">
        <w:rPr>
          <w:rFonts w:ascii="Arial" w:hAnsi="Arial" w:cs="Arial"/>
          <w:bCs/>
          <w:sz w:val="22"/>
        </w:rPr>
        <w:t xml:space="preserve">vedený </w:t>
      </w:r>
      <w:r w:rsidRPr="00CB0FFE">
        <w:rPr>
          <w:rFonts w:ascii="Arial" w:hAnsi="Arial" w:cs="Arial"/>
          <w:bCs/>
          <w:sz w:val="22"/>
        </w:rPr>
        <w:t>v</w:t>
      </w:r>
      <w:r w:rsidR="002D457F">
        <w:rPr>
          <w:rFonts w:ascii="Arial" w:hAnsi="Arial" w:cs="Arial"/>
          <w:bCs/>
          <w:sz w:val="22"/>
        </w:rPr>
        <w:t> České republice u banky nebo pobočky zahraniční banky se sídlem v členském státě Evropské unie</w:t>
      </w:r>
      <w:r w:rsidRPr="00CB0FFE">
        <w:rPr>
          <w:rFonts w:ascii="Arial" w:hAnsi="Arial" w:cs="Arial"/>
          <w:bCs/>
          <w:sz w:val="22"/>
        </w:rPr>
        <w:t>. Přehled o stavu tohoto účtu je součástí roční zprávy</w:t>
      </w:r>
      <w:r w:rsidR="004C3E53" w:rsidRPr="00CB0FFE">
        <w:rPr>
          <w:rFonts w:ascii="Arial" w:hAnsi="Arial" w:cs="Arial"/>
          <w:bCs/>
          <w:sz w:val="22"/>
        </w:rPr>
        <w:t xml:space="preserve"> o výrobcích s ukončenou životností nebo </w:t>
      </w:r>
      <w:r w:rsidR="004C3E53" w:rsidRPr="00CB0FFE">
        <w:rPr>
          <w:rFonts w:ascii="Arial" w:hAnsi="Arial" w:cs="Arial"/>
          <w:sz w:val="22"/>
        </w:rPr>
        <w:t xml:space="preserve">roční zprávy o plnění povinností provozovatelů solárních elektráren podle § </w:t>
      </w:r>
      <w:r w:rsidR="00DB4853">
        <w:rPr>
          <w:rFonts w:ascii="Arial" w:hAnsi="Arial" w:cs="Arial"/>
          <w:sz w:val="22"/>
        </w:rPr>
        <w:t>5</w:t>
      </w:r>
      <w:r w:rsidR="00EC290A">
        <w:rPr>
          <w:rFonts w:ascii="Arial" w:hAnsi="Arial" w:cs="Arial"/>
          <w:sz w:val="22"/>
        </w:rPr>
        <w:t>7</w:t>
      </w:r>
      <w:r w:rsidR="004C3E53" w:rsidRPr="00CB0FFE">
        <w:rPr>
          <w:rFonts w:ascii="Arial" w:hAnsi="Arial" w:cs="Arial"/>
          <w:sz w:val="22"/>
        </w:rPr>
        <w:t xml:space="preserve"> odst. 6. </w:t>
      </w:r>
      <w:r w:rsidRPr="002D457F">
        <w:rPr>
          <w:rFonts w:ascii="Arial" w:hAnsi="Arial" w:cs="Arial"/>
          <w:sz w:val="22"/>
        </w:rPr>
        <w:t xml:space="preserve">Peněžní prostředky </w:t>
      </w:r>
      <w:r w:rsidRPr="00CB0FFE">
        <w:rPr>
          <w:rFonts w:ascii="Arial" w:hAnsi="Arial" w:cs="Arial"/>
          <w:sz w:val="22"/>
        </w:rPr>
        <w:t xml:space="preserve">na </w:t>
      </w:r>
      <w:r w:rsidR="002D457F">
        <w:rPr>
          <w:rFonts w:ascii="Arial" w:hAnsi="Arial" w:cs="Arial"/>
          <w:sz w:val="22"/>
        </w:rPr>
        <w:t xml:space="preserve">zvláštním </w:t>
      </w:r>
      <w:r w:rsidRPr="00CB0FFE">
        <w:rPr>
          <w:rFonts w:ascii="Arial" w:hAnsi="Arial" w:cs="Arial"/>
          <w:sz w:val="22"/>
        </w:rPr>
        <w:t xml:space="preserve">účtu </w:t>
      </w:r>
      <w:r w:rsidR="001D4E36" w:rsidRPr="00CB0FFE">
        <w:rPr>
          <w:rFonts w:ascii="Arial" w:hAnsi="Arial" w:cs="Arial"/>
          <w:sz w:val="22"/>
        </w:rPr>
        <w:t xml:space="preserve">mohou být před jejich použitím v souladu s odstavcem </w:t>
      </w:r>
      <w:r w:rsidR="009658CC">
        <w:rPr>
          <w:rFonts w:ascii="Arial" w:hAnsi="Arial" w:cs="Arial"/>
          <w:sz w:val="22"/>
        </w:rPr>
        <w:t>4</w:t>
      </w:r>
      <w:r w:rsidR="001D4E36" w:rsidRPr="00CB0FFE">
        <w:rPr>
          <w:rFonts w:ascii="Arial" w:hAnsi="Arial" w:cs="Arial"/>
          <w:sz w:val="22"/>
        </w:rPr>
        <w:t xml:space="preserve"> </w:t>
      </w:r>
      <w:r w:rsidRPr="00CB0FFE">
        <w:rPr>
          <w:rFonts w:ascii="Arial" w:hAnsi="Arial" w:cs="Arial"/>
          <w:sz w:val="22"/>
        </w:rPr>
        <w:t>dočasně investovány</w:t>
      </w:r>
      <w:r w:rsidR="002D457F">
        <w:rPr>
          <w:rFonts w:ascii="Arial" w:hAnsi="Arial" w:cs="Arial"/>
          <w:sz w:val="22"/>
        </w:rPr>
        <w:t>.</w:t>
      </w:r>
    </w:p>
    <w:p w14:paraId="7C3565A3" w14:textId="77777777" w:rsidR="00CB736E" w:rsidRPr="00CB0FFE" w:rsidRDefault="00CB736E" w:rsidP="001F25B0">
      <w:pPr>
        <w:ind w:firstLine="708"/>
        <w:rPr>
          <w:rFonts w:ascii="Arial" w:hAnsi="Arial" w:cs="Arial"/>
          <w:sz w:val="22"/>
        </w:rPr>
      </w:pPr>
    </w:p>
    <w:p w14:paraId="27892B28" w14:textId="6F95FEB2" w:rsidR="009A31DB" w:rsidRDefault="00DD751A" w:rsidP="002711B0">
      <w:pPr>
        <w:rPr>
          <w:rFonts w:ascii="Arial" w:hAnsi="Arial" w:cs="Arial"/>
          <w:sz w:val="22"/>
        </w:rPr>
      </w:pPr>
      <w:r w:rsidRPr="00CB0FFE">
        <w:rPr>
          <w:rFonts w:ascii="Arial" w:hAnsi="Arial" w:cs="Arial"/>
          <w:sz w:val="22"/>
        </w:rPr>
        <w:lastRenderedPageBreak/>
        <w:tab/>
        <w:t>(</w:t>
      </w:r>
      <w:r w:rsidR="009658CC">
        <w:rPr>
          <w:rFonts w:ascii="Arial" w:hAnsi="Arial" w:cs="Arial"/>
          <w:sz w:val="22"/>
        </w:rPr>
        <w:t>6</w:t>
      </w:r>
      <w:r w:rsidRPr="00CB0FFE">
        <w:rPr>
          <w:rFonts w:ascii="Arial" w:hAnsi="Arial" w:cs="Arial"/>
          <w:sz w:val="22"/>
        </w:rPr>
        <w:t xml:space="preserve">) </w:t>
      </w:r>
      <w:r w:rsidR="00387DFA" w:rsidRPr="00CB0FFE">
        <w:rPr>
          <w:rFonts w:ascii="Arial" w:hAnsi="Arial" w:cs="Arial"/>
          <w:sz w:val="22"/>
        </w:rPr>
        <w:t xml:space="preserve">Ministerstvo </w:t>
      </w:r>
      <w:r w:rsidRPr="00CB0FFE">
        <w:rPr>
          <w:rFonts w:ascii="Arial" w:hAnsi="Arial" w:cs="Arial"/>
          <w:sz w:val="22"/>
        </w:rPr>
        <w:t>stanoví</w:t>
      </w:r>
      <w:r w:rsidR="00387DFA" w:rsidRPr="00CB0FFE">
        <w:rPr>
          <w:rFonts w:ascii="Arial" w:hAnsi="Arial" w:cs="Arial"/>
          <w:sz w:val="22"/>
        </w:rPr>
        <w:t xml:space="preserve"> vyhláškou</w:t>
      </w:r>
      <w:r w:rsidRPr="00CB0FFE">
        <w:rPr>
          <w:rFonts w:ascii="Arial" w:hAnsi="Arial" w:cs="Arial"/>
          <w:sz w:val="22"/>
        </w:rPr>
        <w:t xml:space="preserve"> </w:t>
      </w:r>
      <w:r w:rsidR="004E206D" w:rsidRPr="00CB0FFE">
        <w:rPr>
          <w:rFonts w:ascii="Arial" w:hAnsi="Arial" w:cs="Arial"/>
          <w:sz w:val="22"/>
        </w:rPr>
        <w:t>výčet investičních nástrojů, do kterých lze dočasně investovat peněžní prostředky získané z příspěvků podle odstavce 1 a výnosy z</w:t>
      </w:r>
      <w:r w:rsidR="00443C6C">
        <w:rPr>
          <w:rFonts w:ascii="Arial" w:hAnsi="Arial" w:cs="Arial"/>
          <w:sz w:val="22"/>
        </w:rPr>
        <w:t> </w:t>
      </w:r>
      <w:r w:rsidR="004E206D" w:rsidRPr="00CB0FFE">
        <w:rPr>
          <w:rFonts w:ascii="Arial" w:hAnsi="Arial" w:cs="Arial"/>
          <w:sz w:val="22"/>
        </w:rPr>
        <w:t>nich</w:t>
      </w:r>
      <w:r w:rsidR="00443C6C">
        <w:rPr>
          <w:rFonts w:ascii="Arial" w:hAnsi="Arial" w:cs="Arial"/>
          <w:sz w:val="22"/>
        </w:rPr>
        <w:t>.</w:t>
      </w:r>
    </w:p>
    <w:p w14:paraId="70C3180C" w14:textId="77777777" w:rsidR="009D52BA" w:rsidRPr="00703C11" w:rsidRDefault="009D52BA" w:rsidP="009D52BA">
      <w:pPr>
        <w:rPr>
          <w:rFonts w:ascii="Arial" w:hAnsi="Arial" w:cs="Arial"/>
          <w:sz w:val="22"/>
        </w:rPr>
      </w:pPr>
    </w:p>
    <w:p w14:paraId="799A81FF" w14:textId="77777777" w:rsidR="00443C6C" w:rsidRDefault="00443C6C" w:rsidP="00AF61B6">
      <w:pPr>
        <w:pStyle w:val="a"/>
        <w:rPr>
          <w:rFonts w:ascii="Arial" w:hAnsi="Arial" w:cs="Arial"/>
          <w:sz w:val="22"/>
          <w:szCs w:val="22"/>
        </w:rPr>
      </w:pPr>
    </w:p>
    <w:p w14:paraId="047D14AE" w14:textId="1BD10D9D" w:rsidR="006B4B1A" w:rsidRPr="00CB0FFE" w:rsidRDefault="00DD751A" w:rsidP="00AF61B6">
      <w:pPr>
        <w:pStyle w:val="a"/>
        <w:rPr>
          <w:rFonts w:ascii="Arial" w:hAnsi="Arial" w:cs="Arial"/>
          <w:sz w:val="22"/>
          <w:szCs w:val="22"/>
        </w:rPr>
      </w:pPr>
      <w:r>
        <w:rPr>
          <w:rFonts w:ascii="Arial" w:hAnsi="Arial" w:cs="Arial"/>
          <w:sz w:val="22"/>
          <w:szCs w:val="22"/>
        </w:rPr>
        <w:t>§ 7</w:t>
      </w:r>
      <w:r w:rsidR="00F65C39">
        <w:rPr>
          <w:rFonts w:ascii="Arial" w:hAnsi="Arial" w:cs="Arial"/>
          <w:sz w:val="22"/>
          <w:szCs w:val="22"/>
        </w:rPr>
        <w:t>3</w:t>
      </w:r>
    </w:p>
    <w:p w14:paraId="4D8F1447" w14:textId="77777777" w:rsidR="006B4B1A" w:rsidRPr="00CB0FFE" w:rsidRDefault="00DD751A" w:rsidP="006B4B1A">
      <w:pPr>
        <w:pStyle w:val="Nadpis"/>
        <w:rPr>
          <w:rFonts w:ascii="Arial" w:hAnsi="Arial" w:cs="Arial"/>
          <w:sz w:val="22"/>
        </w:rPr>
      </w:pPr>
      <w:r w:rsidRPr="00CB0FFE">
        <w:rPr>
          <w:rFonts w:ascii="Arial" w:hAnsi="Arial" w:cs="Arial"/>
          <w:sz w:val="22"/>
        </w:rPr>
        <w:t>Oddělené uvádění nákladů</w:t>
      </w:r>
    </w:p>
    <w:p w14:paraId="0509C30F" w14:textId="4BB58E70" w:rsidR="006B4B1A" w:rsidRPr="00CB0FFE" w:rsidRDefault="00DD751A" w:rsidP="006B4B1A">
      <w:pPr>
        <w:ind w:firstLine="709"/>
        <w:rPr>
          <w:rFonts w:ascii="Arial" w:hAnsi="Arial" w:cs="Arial"/>
          <w:sz w:val="22"/>
          <w:u w:val="single"/>
        </w:rPr>
      </w:pPr>
      <w:r w:rsidRPr="0030703F">
        <w:rPr>
          <w:rFonts w:ascii="Arial" w:hAnsi="Arial" w:cs="Arial"/>
          <w:sz w:val="22"/>
        </w:rPr>
        <w:t xml:space="preserve">(1) </w:t>
      </w:r>
      <w:r w:rsidRPr="00CB0FFE">
        <w:rPr>
          <w:rFonts w:ascii="Arial" w:hAnsi="Arial" w:cs="Arial"/>
          <w:sz w:val="22"/>
          <w:u w:val="single"/>
        </w:rPr>
        <w:t>Výrobce</w:t>
      </w:r>
      <w:r w:rsidR="008F247F" w:rsidRPr="00CB0FFE">
        <w:rPr>
          <w:rFonts w:ascii="Arial" w:hAnsi="Arial" w:cs="Arial"/>
          <w:sz w:val="22"/>
          <w:u w:val="single"/>
        </w:rPr>
        <w:t xml:space="preserve"> elektrozařízení</w:t>
      </w:r>
      <w:r w:rsidRPr="00CB0FFE">
        <w:rPr>
          <w:rFonts w:ascii="Arial" w:hAnsi="Arial" w:cs="Arial"/>
          <w:sz w:val="22"/>
          <w:u w:val="single"/>
        </w:rPr>
        <w:t xml:space="preserve">, distributor a poslední prodejce jsou povinni při prodeji nového elektrozařízení uvádět </w:t>
      </w:r>
      <w:r w:rsidR="00734BEC" w:rsidRPr="00CB0FFE">
        <w:rPr>
          <w:rFonts w:ascii="Arial" w:hAnsi="Arial" w:cs="Arial"/>
          <w:sz w:val="22"/>
          <w:u w:val="single"/>
        </w:rPr>
        <w:t>odděleně</w:t>
      </w:r>
      <w:r w:rsidR="008C0B9F">
        <w:rPr>
          <w:rFonts w:ascii="Arial" w:hAnsi="Arial" w:cs="Arial"/>
          <w:sz w:val="22"/>
          <w:u w:val="single"/>
        </w:rPr>
        <w:t xml:space="preserve"> od ceny elektrozařízení</w:t>
      </w:r>
      <w:r w:rsidR="00734BEC" w:rsidRPr="00CB0FFE">
        <w:rPr>
          <w:rFonts w:ascii="Arial" w:hAnsi="Arial" w:cs="Arial"/>
          <w:sz w:val="22"/>
          <w:u w:val="single"/>
        </w:rPr>
        <w:t xml:space="preserve"> </w:t>
      </w:r>
      <w:r w:rsidRPr="00CB0FFE">
        <w:rPr>
          <w:rFonts w:ascii="Arial" w:hAnsi="Arial" w:cs="Arial"/>
          <w:sz w:val="22"/>
          <w:u w:val="single"/>
        </w:rPr>
        <w:t>náklady na zpětný odběr, zpracování, využití a</w:t>
      </w:r>
      <w:r w:rsidR="00C540AD" w:rsidRPr="00CB0FFE">
        <w:rPr>
          <w:rFonts w:ascii="Arial" w:hAnsi="Arial" w:cs="Arial"/>
          <w:sz w:val="22"/>
          <w:u w:val="single"/>
        </w:rPr>
        <w:t> </w:t>
      </w:r>
      <w:r w:rsidRPr="00CB0FFE">
        <w:rPr>
          <w:rFonts w:ascii="Arial" w:hAnsi="Arial" w:cs="Arial"/>
          <w:sz w:val="22"/>
          <w:u w:val="single"/>
        </w:rPr>
        <w:t xml:space="preserve">odstranění </w:t>
      </w:r>
      <w:r w:rsidR="003C7055" w:rsidRPr="00CB0FFE">
        <w:rPr>
          <w:rFonts w:ascii="Arial" w:hAnsi="Arial" w:cs="Arial"/>
          <w:sz w:val="22"/>
          <w:u w:val="single"/>
        </w:rPr>
        <w:t xml:space="preserve">odpadního </w:t>
      </w:r>
      <w:r w:rsidRPr="00CB0FFE">
        <w:rPr>
          <w:rFonts w:ascii="Arial" w:hAnsi="Arial" w:cs="Arial"/>
          <w:sz w:val="22"/>
          <w:u w:val="single"/>
        </w:rPr>
        <w:t>elektrozařízení</w:t>
      </w:r>
      <w:r w:rsidR="00734BEC" w:rsidRPr="00CB0FFE">
        <w:rPr>
          <w:rFonts w:ascii="Arial" w:hAnsi="Arial" w:cs="Arial"/>
          <w:sz w:val="22"/>
          <w:u w:val="single"/>
        </w:rPr>
        <w:t xml:space="preserve">, které připadají na </w:t>
      </w:r>
      <w:r w:rsidR="00065636" w:rsidRPr="00CB0FFE">
        <w:rPr>
          <w:rFonts w:ascii="Arial" w:hAnsi="Arial" w:cs="Arial"/>
          <w:sz w:val="22"/>
          <w:u w:val="single"/>
        </w:rPr>
        <w:t>jeden</w:t>
      </w:r>
      <w:r w:rsidR="00734BEC" w:rsidRPr="00CB0FFE">
        <w:rPr>
          <w:rFonts w:ascii="Arial" w:hAnsi="Arial" w:cs="Arial"/>
          <w:sz w:val="22"/>
          <w:u w:val="single"/>
        </w:rPr>
        <w:t xml:space="preserve"> kus nového elektrozařízení</w:t>
      </w:r>
      <w:r w:rsidR="008C0B9F">
        <w:rPr>
          <w:rFonts w:ascii="Arial" w:hAnsi="Arial" w:cs="Arial"/>
          <w:sz w:val="22"/>
          <w:u w:val="single"/>
        </w:rPr>
        <w:t xml:space="preserve"> nebo jeden kilogram nových elektrozařízení</w:t>
      </w:r>
      <w:r w:rsidRPr="00CB0FFE">
        <w:rPr>
          <w:rFonts w:ascii="Arial" w:hAnsi="Arial" w:cs="Arial"/>
          <w:sz w:val="22"/>
          <w:u w:val="single"/>
        </w:rPr>
        <w:t>.</w:t>
      </w:r>
    </w:p>
    <w:p w14:paraId="628CD310" w14:textId="77777777" w:rsidR="00D00117" w:rsidRPr="00CB0FFE" w:rsidRDefault="00D00117" w:rsidP="006B4B1A">
      <w:pPr>
        <w:ind w:firstLine="709"/>
        <w:rPr>
          <w:rFonts w:ascii="Arial" w:hAnsi="Arial" w:cs="Arial"/>
          <w:sz w:val="22"/>
          <w:u w:val="single"/>
        </w:rPr>
      </w:pPr>
    </w:p>
    <w:p w14:paraId="4F8A0AFE" w14:textId="3E04100F" w:rsidR="003C7055" w:rsidRPr="00CB0FFE" w:rsidRDefault="00DD751A" w:rsidP="00541F30">
      <w:pPr>
        <w:ind w:firstLine="709"/>
        <w:rPr>
          <w:rFonts w:ascii="Arial" w:hAnsi="Arial" w:cs="Arial"/>
          <w:sz w:val="22"/>
        </w:rPr>
      </w:pPr>
      <w:r w:rsidRPr="0030703F">
        <w:rPr>
          <w:rFonts w:ascii="Arial" w:hAnsi="Arial" w:cs="Arial"/>
          <w:sz w:val="22"/>
        </w:rPr>
        <w:t xml:space="preserve">(2) </w:t>
      </w:r>
      <w:r w:rsidR="00541F30" w:rsidRPr="00CB0FFE">
        <w:rPr>
          <w:rFonts w:ascii="Arial" w:hAnsi="Arial" w:cs="Arial"/>
          <w:sz w:val="22"/>
          <w:u w:val="single"/>
        </w:rPr>
        <w:t>Odděleně</w:t>
      </w:r>
      <w:r w:rsidRPr="00CB0FFE">
        <w:rPr>
          <w:rFonts w:ascii="Arial" w:hAnsi="Arial" w:cs="Arial"/>
          <w:sz w:val="22"/>
          <w:u w:val="single"/>
        </w:rPr>
        <w:t xml:space="preserve"> uváděné náklady podle odstavce 1 nesmějí převýšit</w:t>
      </w:r>
      <w:r w:rsidR="00541F30" w:rsidRPr="00CB0FFE">
        <w:rPr>
          <w:rFonts w:ascii="Arial" w:hAnsi="Arial" w:cs="Arial"/>
          <w:sz w:val="22"/>
          <w:u w:val="single"/>
        </w:rPr>
        <w:t xml:space="preserve"> </w:t>
      </w:r>
      <w:r w:rsidR="007D0C8E" w:rsidRPr="00CB0FFE">
        <w:rPr>
          <w:rFonts w:ascii="Arial" w:hAnsi="Arial" w:cs="Arial"/>
          <w:sz w:val="22"/>
          <w:u w:val="single"/>
        </w:rPr>
        <w:t>náklady známé výrobci elektrozařízení v okamžiku uveden</w:t>
      </w:r>
      <w:r w:rsidR="00606C88">
        <w:rPr>
          <w:rFonts w:ascii="Arial" w:hAnsi="Arial" w:cs="Arial"/>
          <w:sz w:val="22"/>
          <w:u w:val="single"/>
        </w:rPr>
        <w:t>í nového elektrozařízení na trh</w:t>
      </w:r>
      <w:r w:rsidR="007D0C8E" w:rsidRPr="00CB0FFE">
        <w:rPr>
          <w:rFonts w:ascii="Arial" w:hAnsi="Arial" w:cs="Arial"/>
          <w:sz w:val="22"/>
          <w:u w:val="single"/>
        </w:rPr>
        <w:t xml:space="preserve"> nebo prokazatelný odhad předpokládaných nákladů v případě, že náklady výrobci </w:t>
      </w:r>
      <w:r w:rsidR="00FD5FDE" w:rsidRPr="00CB0FFE">
        <w:rPr>
          <w:rFonts w:ascii="Arial" w:hAnsi="Arial" w:cs="Arial"/>
          <w:sz w:val="22"/>
          <w:u w:val="single"/>
        </w:rPr>
        <w:t xml:space="preserve">elektrozařízení </w:t>
      </w:r>
      <w:r w:rsidR="007D0C8E" w:rsidRPr="00CB0FFE">
        <w:rPr>
          <w:rFonts w:ascii="Arial" w:hAnsi="Arial" w:cs="Arial"/>
          <w:sz w:val="22"/>
          <w:u w:val="single"/>
        </w:rPr>
        <w:t>vzniknou až po tomto okamžiku</w:t>
      </w:r>
      <w:r w:rsidR="00541F30" w:rsidRPr="00CB0FFE">
        <w:rPr>
          <w:rFonts w:ascii="Arial" w:hAnsi="Arial" w:cs="Arial"/>
          <w:sz w:val="22"/>
          <w:u w:val="single"/>
        </w:rPr>
        <w:t>.</w:t>
      </w:r>
      <w:r w:rsidR="00541F30" w:rsidRPr="00CB0FFE">
        <w:rPr>
          <w:rFonts w:ascii="Arial" w:hAnsi="Arial" w:cs="Arial"/>
          <w:sz w:val="22"/>
        </w:rPr>
        <w:t xml:space="preserve"> Plní-li výrobce elektrozařízení povinnosti</w:t>
      </w:r>
      <w:r w:rsidR="005A0E19" w:rsidRPr="00CB0FFE">
        <w:rPr>
          <w:rFonts w:ascii="Arial" w:hAnsi="Arial" w:cs="Arial"/>
          <w:sz w:val="22"/>
        </w:rPr>
        <w:t xml:space="preserve"> stanovené tímto zákonem</w:t>
      </w:r>
      <w:r w:rsidR="00541F30" w:rsidRPr="00CB0FFE">
        <w:rPr>
          <w:rFonts w:ascii="Arial" w:hAnsi="Arial" w:cs="Arial"/>
          <w:sz w:val="22"/>
        </w:rPr>
        <w:t xml:space="preserve"> </w:t>
      </w:r>
      <w:r w:rsidR="00467230" w:rsidRPr="00CB0FFE">
        <w:rPr>
          <w:rFonts w:ascii="Arial" w:hAnsi="Arial" w:cs="Arial"/>
          <w:sz w:val="22"/>
        </w:rPr>
        <w:t>v</w:t>
      </w:r>
      <w:r w:rsidR="00541F30" w:rsidRPr="00CB0FFE">
        <w:rPr>
          <w:rFonts w:ascii="Arial" w:hAnsi="Arial" w:cs="Arial"/>
          <w:sz w:val="22"/>
        </w:rPr>
        <w:t> kolektivní</w:t>
      </w:r>
      <w:r w:rsidR="00467230" w:rsidRPr="00CB0FFE">
        <w:rPr>
          <w:rFonts w:ascii="Arial" w:hAnsi="Arial" w:cs="Arial"/>
          <w:sz w:val="22"/>
        </w:rPr>
        <w:t>m</w:t>
      </w:r>
      <w:r w:rsidR="00541F30" w:rsidRPr="00CB0FFE">
        <w:rPr>
          <w:rFonts w:ascii="Arial" w:hAnsi="Arial" w:cs="Arial"/>
          <w:sz w:val="22"/>
        </w:rPr>
        <w:t xml:space="preserve"> </w:t>
      </w:r>
      <w:r w:rsidR="00D32B74" w:rsidRPr="00CB0FFE">
        <w:rPr>
          <w:rFonts w:ascii="Arial" w:hAnsi="Arial" w:cs="Arial"/>
          <w:sz w:val="22"/>
        </w:rPr>
        <w:t xml:space="preserve">systému, </w:t>
      </w:r>
      <w:r w:rsidR="00FD5FDE" w:rsidRPr="00CB0FFE">
        <w:rPr>
          <w:rFonts w:ascii="Arial" w:hAnsi="Arial" w:cs="Arial"/>
          <w:sz w:val="22"/>
        </w:rPr>
        <w:t>určí se</w:t>
      </w:r>
      <w:r w:rsidR="00541F30" w:rsidRPr="00CB0FFE">
        <w:rPr>
          <w:rFonts w:ascii="Arial" w:hAnsi="Arial" w:cs="Arial"/>
          <w:sz w:val="22"/>
        </w:rPr>
        <w:t xml:space="preserve"> náklady známé výrobci elektrozařízení v okamžiku uvedení nového elektrozařízení na trh </w:t>
      </w:r>
      <w:r w:rsidR="00FD5FDE" w:rsidRPr="00CB0FFE">
        <w:rPr>
          <w:rFonts w:ascii="Arial" w:hAnsi="Arial" w:cs="Arial"/>
          <w:sz w:val="22"/>
        </w:rPr>
        <w:t>podle výše</w:t>
      </w:r>
      <w:r w:rsidR="00D32B74" w:rsidRPr="00CB0FFE">
        <w:rPr>
          <w:rFonts w:ascii="Arial" w:hAnsi="Arial" w:cs="Arial"/>
          <w:sz w:val="22"/>
        </w:rPr>
        <w:t xml:space="preserve"> příspěvku hrazeného provozovateli kolektivního systému podle § </w:t>
      </w:r>
      <w:r w:rsidR="002B027A" w:rsidRPr="00CB0FFE">
        <w:rPr>
          <w:rFonts w:ascii="Arial" w:hAnsi="Arial" w:cs="Arial"/>
          <w:sz w:val="22"/>
        </w:rPr>
        <w:t>4</w:t>
      </w:r>
      <w:r w:rsidR="00EC290A">
        <w:rPr>
          <w:rFonts w:ascii="Arial" w:hAnsi="Arial" w:cs="Arial"/>
          <w:sz w:val="22"/>
        </w:rPr>
        <w:t>6</w:t>
      </w:r>
      <w:r w:rsidR="002B027A" w:rsidRPr="00CB0FFE">
        <w:rPr>
          <w:rFonts w:ascii="Arial" w:hAnsi="Arial" w:cs="Arial"/>
          <w:sz w:val="22"/>
        </w:rPr>
        <w:t xml:space="preserve"> odst. 1</w:t>
      </w:r>
      <w:r w:rsidR="00A347CA" w:rsidRPr="00CB0FFE">
        <w:rPr>
          <w:rFonts w:ascii="Arial" w:hAnsi="Arial" w:cs="Arial"/>
          <w:sz w:val="22"/>
        </w:rPr>
        <w:t>.</w:t>
      </w:r>
    </w:p>
    <w:p w14:paraId="7DD4879D" w14:textId="77777777" w:rsidR="00FD5FDE" w:rsidRPr="00CB0FFE" w:rsidRDefault="00FD5FDE" w:rsidP="006B4B1A">
      <w:pPr>
        <w:ind w:firstLine="709"/>
        <w:rPr>
          <w:rFonts w:ascii="Arial" w:hAnsi="Arial" w:cs="Arial"/>
          <w:sz w:val="22"/>
        </w:rPr>
      </w:pPr>
    </w:p>
    <w:p w14:paraId="5D638DF7" w14:textId="380371CD" w:rsidR="006B4B1A" w:rsidRPr="00CB0FFE" w:rsidRDefault="00DD751A" w:rsidP="006B4B1A">
      <w:pPr>
        <w:ind w:firstLine="709"/>
        <w:rPr>
          <w:rFonts w:ascii="Arial" w:hAnsi="Arial" w:cs="Arial"/>
          <w:sz w:val="22"/>
        </w:rPr>
      </w:pPr>
      <w:r w:rsidRPr="00CB0FFE">
        <w:rPr>
          <w:rFonts w:ascii="Arial" w:hAnsi="Arial" w:cs="Arial"/>
          <w:sz w:val="22"/>
        </w:rPr>
        <w:t>(</w:t>
      </w:r>
      <w:r w:rsidR="0023180E" w:rsidRPr="00CB0FFE">
        <w:rPr>
          <w:rFonts w:ascii="Arial" w:hAnsi="Arial" w:cs="Arial"/>
          <w:sz w:val="22"/>
        </w:rPr>
        <w:t>3</w:t>
      </w:r>
      <w:r w:rsidRPr="00CB0FFE">
        <w:rPr>
          <w:rFonts w:ascii="Arial" w:hAnsi="Arial" w:cs="Arial"/>
          <w:sz w:val="22"/>
        </w:rPr>
        <w:t xml:space="preserve">) </w:t>
      </w:r>
      <w:r w:rsidR="007D0D3A">
        <w:rPr>
          <w:rFonts w:ascii="Arial" w:hAnsi="Arial" w:cs="Arial"/>
          <w:sz w:val="22"/>
        </w:rPr>
        <w:t xml:space="preserve">Ustanoveními odstavců 1 a 2 nejsou dotčeny povinnosti </w:t>
      </w:r>
      <w:r w:rsidRPr="00CB0FFE">
        <w:rPr>
          <w:rFonts w:ascii="Arial" w:hAnsi="Arial" w:cs="Arial"/>
          <w:sz w:val="22"/>
        </w:rPr>
        <w:t>posledního prodejce podle cenových předpisů</w:t>
      </w:r>
      <w:r>
        <w:rPr>
          <w:rStyle w:val="Znakapoznpodarou"/>
          <w:rFonts w:ascii="Arial" w:hAnsi="Arial" w:cs="Arial"/>
          <w:sz w:val="22"/>
        </w:rPr>
        <w:footnoteReference w:id="16"/>
      </w:r>
      <w:r w:rsidRPr="001025A9">
        <w:rPr>
          <w:rFonts w:ascii="Arial" w:hAnsi="Arial" w:cs="Arial"/>
          <w:sz w:val="22"/>
          <w:vertAlign w:val="superscript"/>
        </w:rPr>
        <w:t>)</w:t>
      </w:r>
      <w:r w:rsidRPr="00CB0FFE">
        <w:rPr>
          <w:rFonts w:ascii="Arial" w:hAnsi="Arial" w:cs="Arial"/>
          <w:sz w:val="22"/>
        </w:rPr>
        <w:t>.</w:t>
      </w:r>
    </w:p>
    <w:p w14:paraId="4F4A275A" w14:textId="77777777" w:rsidR="006B4B1A" w:rsidRPr="00CB0FFE" w:rsidRDefault="006B4B1A" w:rsidP="006B4B1A">
      <w:pPr>
        <w:ind w:firstLine="709"/>
        <w:rPr>
          <w:rFonts w:ascii="Arial" w:hAnsi="Arial" w:cs="Arial"/>
          <w:sz w:val="22"/>
        </w:rPr>
      </w:pPr>
    </w:p>
    <w:p w14:paraId="6AD493BD" w14:textId="77777777" w:rsidR="001F155D" w:rsidRPr="00CB0FFE" w:rsidRDefault="00DD751A" w:rsidP="001F155D">
      <w:pPr>
        <w:rPr>
          <w:rFonts w:ascii="Arial" w:hAnsi="Arial" w:cs="Arial"/>
          <w:i/>
          <w:sz w:val="22"/>
        </w:rPr>
      </w:pPr>
      <w:r w:rsidRPr="00CB0FFE">
        <w:rPr>
          <w:rFonts w:ascii="Arial" w:hAnsi="Arial" w:cs="Arial"/>
          <w:i/>
          <w:sz w:val="22"/>
        </w:rPr>
        <w:t>CELEX 32012L0019</w:t>
      </w:r>
    </w:p>
    <w:p w14:paraId="7834B703" w14:textId="77777777" w:rsidR="006B4B1A" w:rsidRPr="00CB0FFE" w:rsidRDefault="006B4B1A" w:rsidP="005B09A6">
      <w:pPr>
        <w:rPr>
          <w:rFonts w:ascii="Arial" w:hAnsi="Arial" w:cs="Arial"/>
          <w:sz w:val="22"/>
        </w:rPr>
      </w:pPr>
    </w:p>
    <w:p w14:paraId="195DE9F3" w14:textId="77A1E627" w:rsidR="002438A4" w:rsidRPr="00CB0FFE" w:rsidRDefault="00DD751A" w:rsidP="00324ACD">
      <w:pPr>
        <w:pStyle w:val="a"/>
        <w:rPr>
          <w:rFonts w:ascii="Arial" w:hAnsi="Arial" w:cs="Arial"/>
          <w:sz w:val="22"/>
          <w:szCs w:val="22"/>
        </w:rPr>
      </w:pPr>
      <w:r>
        <w:rPr>
          <w:rFonts w:ascii="Arial" w:hAnsi="Arial" w:cs="Arial"/>
          <w:sz w:val="22"/>
          <w:szCs w:val="22"/>
        </w:rPr>
        <w:t>§ 7</w:t>
      </w:r>
      <w:r w:rsidR="00F65C39">
        <w:rPr>
          <w:rFonts w:ascii="Arial" w:hAnsi="Arial" w:cs="Arial"/>
          <w:sz w:val="22"/>
          <w:szCs w:val="22"/>
        </w:rPr>
        <w:t>4</w:t>
      </w:r>
    </w:p>
    <w:p w14:paraId="42E4CC7E" w14:textId="77777777" w:rsidR="00EF25A5" w:rsidRPr="00CB0FFE" w:rsidRDefault="00DD751A" w:rsidP="002438A4">
      <w:pPr>
        <w:pStyle w:val="Nadpis"/>
        <w:rPr>
          <w:rFonts w:ascii="Arial" w:hAnsi="Arial" w:cs="Arial"/>
          <w:sz w:val="22"/>
        </w:rPr>
      </w:pPr>
      <w:r w:rsidRPr="00CB0FFE">
        <w:rPr>
          <w:rFonts w:ascii="Arial" w:hAnsi="Arial" w:cs="Arial"/>
          <w:sz w:val="22"/>
        </w:rPr>
        <w:t>Přeshraniční přeprava použitých elektrozařízení</w:t>
      </w:r>
    </w:p>
    <w:p w14:paraId="5E85E6F9" w14:textId="438934A5" w:rsidR="00774126" w:rsidRPr="00CB0FFE" w:rsidRDefault="00DD751A" w:rsidP="00774126">
      <w:pPr>
        <w:ind w:firstLine="709"/>
        <w:rPr>
          <w:rFonts w:ascii="Arial" w:hAnsi="Arial" w:cs="Arial"/>
          <w:sz w:val="22"/>
          <w:u w:val="single"/>
        </w:rPr>
      </w:pPr>
      <w:r w:rsidRPr="0030703F">
        <w:rPr>
          <w:rFonts w:ascii="Arial" w:hAnsi="Arial" w:cs="Arial"/>
          <w:sz w:val="22"/>
        </w:rPr>
        <w:t xml:space="preserve">(1) </w:t>
      </w:r>
      <w:r w:rsidRPr="00CB0FFE">
        <w:rPr>
          <w:rFonts w:ascii="Arial" w:hAnsi="Arial" w:cs="Arial"/>
          <w:sz w:val="22"/>
          <w:u w:val="single"/>
        </w:rPr>
        <w:t xml:space="preserve">Při přepravě použitých elektrozařízení do České republiky, z ní nebo přes ni je jejich držitel povinen prokázat na </w:t>
      </w:r>
      <w:r w:rsidR="00A11FD0">
        <w:rPr>
          <w:rFonts w:ascii="Arial" w:hAnsi="Arial" w:cs="Arial"/>
          <w:sz w:val="22"/>
          <w:u w:val="single"/>
        </w:rPr>
        <w:t>výzvu</w:t>
      </w:r>
      <w:r w:rsidRPr="00CB0FFE">
        <w:rPr>
          <w:rFonts w:ascii="Arial" w:hAnsi="Arial" w:cs="Arial"/>
          <w:sz w:val="22"/>
          <w:u w:val="single"/>
        </w:rPr>
        <w:t xml:space="preserve"> celního úřadu nebo inspekce, že přepravovaná </w:t>
      </w:r>
      <w:r w:rsidR="007D0D3A">
        <w:rPr>
          <w:rFonts w:ascii="Arial" w:hAnsi="Arial" w:cs="Arial"/>
          <w:sz w:val="22"/>
          <w:u w:val="single"/>
        </w:rPr>
        <w:t xml:space="preserve">použitá </w:t>
      </w:r>
      <w:r w:rsidRPr="00CB0FFE">
        <w:rPr>
          <w:rFonts w:ascii="Arial" w:hAnsi="Arial" w:cs="Arial"/>
          <w:sz w:val="22"/>
          <w:u w:val="single"/>
        </w:rPr>
        <w:t xml:space="preserve">elektrozařízení nejsou odpadem. Za tímto účelem je </w:t>
      </w:r>
      <w:r w:rsidR="007D0D3A">
        <w:rPr>
          <w:rFonts w:ascii="Arial" w:hAnsi="Arial" w:cs="Arial"/>
          <w:sz w:val="22"/>
          <w:u w:val="single"/>
        </w:rPr>
        <w:t xml:space="preserve">držitel přepravovaných použitých elektrozařízení </w:t>
      </w:r>
      <w:r w:rsidRPr="00CB0FFE">
        <w:rPr>
          <w:rFonts w:ascii="Arial" w:hAnsi="Arial" w:cs="Arial"/>
          <w:sz w:val="22"/>
          <w:u w:val="single"/>
        </w:rPr>
        <w:t xml:space="preserve">povinen zajistit, aby při přepravě byly celním úřadům </w:t>
      </w:r>
      <w:r w:rsidR="00A11FD0">
        <w:rPr>
          <w:rFonts w:ascii="Arial" w:hAnsi="Arial" w:cs="Arial"/>
          <w:sz w:val="22"/>
          <w:u w:val="single"/>
        </w:rPr>
        <w:t>nebo</w:t>
      </w:r>
      <w:r w:rsidRPr="00CB0FFE">
        <w:rPr>
          <w:rFonts w:ascii="Arial" w:hAnsi="Arial" w:cs="Arial"/>
          <w:sz w:val="22"/>
          <w:u w:val="single"/>
        </w:rPr>
        <w:t xml:space="preserve"> inspekci k dispozici</w:t>
      </w:r>
    </w:p>
    <w:p w14:paraId="51FAB932" w14:textId="77777777" w:rsidR="00774126" w:rsidRPr="00CB0FFE" w:rsidRDefault="00DD751A" w:rsidP="00774126">
      <w:pPr>
        <w:rPr>
          <w:rFonts w:ascii="Arial" w:hAnsi="Arial" w:cs="Arial"/>
          <w:sz w:val="22"/>
          <w:u w:val="single"/>
        </w:rPr>
      </w:pPr>
      <w:r w:rsidRPr="00CB0FFE">
        <w:rPr>
          <w:rFonts w:ascii="Arial" w:hAnsi="Arial" w:cs="Arial"/>
          <w:sz w:val="22"/>
          <w:u w:val="single"/>
        </w:rPr>
        <w:t xml:space="preserve"> </w:t>
      </w:r>
    </w:p>
    <w:p w14:paraId="1A9F8BBB" w14:textId="44FBDA45" w:rsidR="00774126" w:rsidRPr="00CB0FFE" w:rsidRDefault="00DD751A" w:rsidP="005B28C2">
      <w:pPr>
        <w:numPr>
          <w:ilvl w:val="0"/>
          <w:numId w:val="26"/>
        </w:numPr>
        <w:ind w:left="426" w:hanging="426"/>
        <w:rPr>
          <w:rFonts w:ascii="Arial" w:hAnsi="Arial" w:cs="Arial"/>
          <w:sz w:val="22"/>
          <w:u w:val="single"/>
        </w:rPr>
      </w:pPr>
      <w:r w:rsidRPr="00CB0FFE">
        <w:rPr>
          <w:rFonts w:ascii="Arial" w:hAnsi="Arial" w:cs="Arial"/>
          <w:sz w:val="22"/>
          <w:u w:val="single"/>
        </w:rPr>
        <w:t>kopie daňového dokladu podle zákona o dani z přidané hodnoty</w:t>
      </w:r>
      <w:r w:rsidR="004F6857" w:rsidRPr="00CB0FFE">
        <w:rPr>
          <w:rFonts w:ascii="Arial" w:hAnsi="Arial" w:cs="Arial"/>
          <w:sz w:val="22"/>
          <w:u w:val="single"/>
        </w:rPr>
        <w:t>, je-li jejím plátcem,</w:t>
      </w:r>
      <w:r w:rsidRPr="00CB0FFE">
        <w:rPr>
          <w:rFonts w:ascii="Arial" w:hAnsi="Arial" w:cs="Arial"/>
          <w:sz w:val="22"/>
          <w:u w:val="single"/>
        </w:rPr>
        <w:t xml:space="preserve"> a kopie smlouvy o</w:t>
      </w:r>
      <w:r w:rsidR="00F60031" w:rsidRPr="00CB0FFE">
        <w:rPr>
          <w:rFonts w:ascii="Arial" w:hAnsi="Arial" w:cs="Arial"/>
          <w:sz w:val="22"/>
          <w:u w:val="single"/>
        </w:rPr>
        <w:t> </w:t>
      </w:r>
      <w:r w:rsidRPr="00CB0FFE">
        <w:rPr>
          <w:rFonts w:ascii="Arial" w:hAnsi="Arial" w:cs="Arial"/>
          <w:sz w:val="22"/>
          <w:u w:val="single"/>
        </w:rPr>
        <w:t>převodu vlastnictví k</w:t>
      </w:r>
      <w:r w:rsidR="007D0D3A">
        <w:rPr>
          <w:rFonts w:ascii="Arial" w:hAnsi="Arial" w:cs="Arial"/>
          <w:sz w:val="22"/>
          <w:u w:val="single"/>
        </w:rPr>
        <w:t> </w:t>
      </w:r>
      <w:r w:rsidR="00065636" w:rsidRPr="00CB0FFE">
        <w:rPr>
          <w:rFonts w:ascii="Arial" w:hAnsi="Arial" w:cs="Arial"/>
          <w:sz w:val="22"/>
          <w:u w:val="single"/>
        </w:rPr>
        <w:t>přepravovanému</w:t>
      </w:r>
      <w:r w:rsidR="007D0D3A">
        <w:rPr>
          <w:rFonts w:ascii="Arial" w:hAnsi="Arial" w:cs="Arial"/>
          <w:sz w:val="22"/>
          <w:u w:val="single"/>
        </w:rPr>
        <w:t xml:space="preserve"> použitému</w:t>
      </w:r>
      <w:r w:rsidR="00065636" w:rsidRPr="00CB0FFE">
        <w:rPr>
          <w:rFonts w:ascii="Arial" w:hAnsi="Arial" w:cs="Arial"/>
          <w:sz w:val="22"/>
          <w:u w:val="single"/>
        </w:rPr>
        <w:t xml:space="preserve"> elektrozařízení, </w:t>
      </w:r>
      <w:r w:rsidRPr="00CB0FFE">
        <w:rPr>
          <w:rFonts w:ascii="Arial" w:hAnsi="Arial" w:cs="Arial"/>
          <w:sz w:val="22"/>
          <w:u w:val="single"/>
        </w:rPr>
        <w:t>v níž je uvedeno, že elektrozařízení jsou určena k přímému opětovnému použití a že jsou plně funkční,</w:t>
      </w:r>
    </w:p>
    <w:p w14:paraId="75C0533B" w14:textId="77777777" w:rsidR="00774126" w:rsidRPr="00CB0FFE" w:rsidRDefault="00774126" w:rsidP="00F60031">
      <w:pPr>
        <w:ind w:left="426" w:hanging="426"/>
        <w:rPr>
          <w:rFonts w:ascii="Arial" w:hAnsi="Arial" w:cs="Arial"/>
          <w:sz w:val="22"/>
          <w:u w:val="single"/>
        </w:rPr>
      </w:pPr>
    </w:p>
    <w:p w14:paraId="6E45F784" w14:textId="79D78EE3" w:rsidR="00774126" w:rsidRPr="00CB0FFE" w:rsidRDefault="00DD751A" w:rsidP="005B28C2">
      <w:pPr>
        <w:numPr>
          <w:ilvl w:val="0"/>
          <w:numId w:val="26"/>
        </w:numPr>
        <w:ind w:left="426" w:hanging="426"/>
        <w:rPr>
          <w:rFonts w:ascii="Arial" w:hAnsi="Arial" w:cs="Arial"/>
          <w:sz w:val="22"/>
          <w:u w:val="single"/>
        </w:rPr>
      </w:pPr>
      <w:r w:rsidRPr="00CB0FFE">
        <w:rPr>
          <w:rFonts w:ascii="Arial" w:hAnsi="Arial" w:cs="Arial"/>
          <w:sz w:val="22"/>
          <w:u w:val="single"/>
        </w:rPr>
        <w:t xml:space="preserve">dokumentace podle odstavce </w:t>
      </w:r>
      <w:r w:rsidR="00E257E8" w:rsidRPr="00CB0FFE">
        <w:rPr>
          <w:rFonts w:ascii="Arial" w:hAnsi="Arial" w:cs="Arial"/>
          <w:sz w:val="22"/>
          <w:u w:val="single"/>
        </w:rPr>
        <w:t>3</w:t>
      </w:r>
      <w:r w:rsidRPr="00CB0FFE">
        <w:rPr>
          <w:rFonts w:ascii="Arial" w:hAnsi="Arial" w:cs="Arial"/>
          <w:sz w:val="22"/>
          <w:u w:val="single"/>
        </w:rPr>
        <w:t xml:space="preserve"> o každém jednotlivém kusu </w:t>
      </w:r>
      <w:r w:rsidR="005219AF" w:rsidRPr="00CB0FFE">
        <w:rPr>
          <w:rFonts w:ascii="Arial" w:hAnsi="Arial" w:cs="Arial"/>
          <w:sz w:val="22"/>
          <w:u w:val="single"/>
        </w:rPr>
        <w:t>přepravovaného</w:t>
      </w:r>
      <w:r w:rsidR="007D0D3A">
        <w:rPr>
          <w:rFonts w:ascii="Arial" w:hAnsi="Arial" w:cs="Arial"/>
          <w:sz w:val="22"/>
          <w:u w:val="single"/>
        </w:rPr>
        <w:t xml:space="preserve"> použitého</w:t>
      </w:r>
      <w:r w:rsidR="005219AF" w:rsidRPr="00CB0FFE">
        <w:rPr>
          <w:rFonts w:ascii="Arial" w:hAnsi="Arial" w:cs="Arial"/>
          <w:sz w:val="22"/>
          <w:u w:val="single"/>
        </w:rPr>
        <w:t xml:space="preserve"> elektrozařízení </w:t>
      </w:r>
      <w:r w:rsidRPr="00CB0FFE">
        <w:rPr>
          <w:rFonts w:ascii="Arial" w:hAnsi="Arial" w:cs="Arial"/>
          <w:sz w:val="22"/>
          <w:u w:val="single"/>
        </w:rPr>
        <w:t>a</w:t>
      </w:r>
    </w:p>
    <w:p w14:paraId="0D35712D" w14:textId="77777777" w:rsidR="00774126" w:rsidRPr="00CB0FFE" w:rsidRDefault="00774126" w:rsidP="00F60031">
      <w:pPr>
        <w:ind w:left="426" w:hanging="426"/>
        <w:rPr>
          <w:rFonts w:ascii="Arial" w:hAnsi="Arial" w:cs="Arial"/>
          <w:sz w:val="22"/>
          <w:u w:val="single"/>
        </w:rPr>
      </w:pPr>
    </w:p>
    <w:p w14:paraId="56438651" w14:textId="5D91901A" w:rsidR="00774126" w:rsidRPr="00CB0FFE" w:rsidRDefault="00DD751A" w:rsidP="005B28C2">
      <w:pPr>
        <w:numPr>
          <w:ilvl w:val="0"/>
          <w:numId w:val="26"/>
        </w:numPr>
        <w:ind w:left="426" w:hanging="426"/>
        <w:rPr>
          <w:rFonts w:ascii="Arial" w:hAnsi="Arial" w:cs="Arial"/>
          <w:sz w:val="22"/>
          <w:u w:val="single"/>
        </w:rPr>
      </w:pPr>
      <w:r w:rsidRPr="00CB0FFE">
        <w:rPr>
          <w:rFonts w:ascii="Arial" w:hAnsi="Arial" w:cs="Arial"/>
          <w:sz w:val="22"/>
          <w:u w:val="single"/>
        </w:rPr>
        <w:t xml:space="preserve">prohlášení držitele, že přepravovaná </w:t>
      </w:r>
      <w:r w:rsidR="007D0D3A">
        <w:rPr>
          <w:rFonts w:ascii="Arial" w:hAnsi="Arial" w:cs="Arial"/>
          <w:sz w:val="22"/>
          <w:u w:val="single"/>
        </w:rPr>
        <w:t xml:space="preserve">použitá </w:t>
      </w:r>
      <w:r w:rsidRPr="00CB0FFE">
        <w:rPr>
          <w:rFonts w:ascii="Arial" w:hAnsi="Arial" w:cs="Arial"/>
          <w:sz w:val="22"/>
          <w:u w:val="single"/>
        </w:rPr>
        <w:t>elektrozařízení nejsou odpadem.</w:t>
      </w:r>
    </w:p>
    <w:p w14:paraId="7784A963" w14:textId="77777777" w:rsidR="00774126" w:rsidRPr="00CB0FFE" w:rsidRDefault="00DD751A" w:rsidP="00774126">
      <w:pPr>
        <w:rPr>
          <w:rFonts w:ascii="Arial" w:hAnsi="Arial" w:cs="Arial"/>
          <w:sz w:val="22"/>
          <w:u w:val="single"/>
        </w:rPr>
      </w:pPr>
      <w:r w:rsidRPr="00CB0FFE">
        <w:rPr>
          <w:rFonts w:ascii="Arial" w:hAnsi="Arial" w:cs="Arial"/>
          <w:sz w:val="22"/>
          <w:u w:val="single"/>
        </w:rPr>
        <w:t xml:space="preserve"> </w:t>
      </w:r>
    </w:p>
    <w:p w14:paraId="3763449C" w14:textId="3452162E" w:rsidR="00774126" w:rsidRPr="00CB0FFE" w:rsidRDefault="00DD751A" w:rsidP="00965D82">
      <w:pPr>
        <w:ind w:firstLine="709"/>
        <w:rPr>
          <w:rFonts w:ascii="Arial" w:hAnsi="Arial" w:cs="Arial"/>
          <w:sz w:val="22"/>
          <w:u w:val="single"/>
        </w:rPr>
      </w:pPr>
      <w:r w:rsidRPr="0030703F">
        <w:rPr>
          <w:rFonts w:ascii="Arial" w:hAnsi="Arial" w:cs="Arial"/>
          <w:sz w:val="22"/>
        </w:rPr>
        <w:t xml:space="preserve">(2) </w:t>
      </w:r>
      <w:r w:rsidR="00EE5841" w:rsidRPr="00CB0FFE">
        <w:rPr>
          <w:rFonts w:ascii="Arial" w:hAnsi="Arial" w:cs="Arial"/>
          <w:sz w:val="22"/>
          <w:u w:val="single"/>
        </w:rPr>
        <w:t>O</w:t>
      </w:r>
      <w:r w:rsidRPr="00CB0FFE">
        <w:rPr>
          <w:rFonts w:ascii="Arial" w:hAnsi="Arial" w:cs="Arial"/>
          <w:sz w:val="22"/>
          <w:u w:val="single"/>
        </w:rPr>
        <w:t>dstav</w:t>
      </w:r>
      <w:r w:rsidR="00EE5841" w:rsidRPr="00CB0FFE">
        <w:rPr>
          <w:rFonts w:ascii="Arial" w:hAnsi="Arial" w:cs="Arial"/>
          <w:sz w:val="22"/>
          <w:u w:val="single"/>
        </w:rPr>
        <w:t>e</w:t>
      </w:r>
      <w:r w:rsidRPr="00CB0FFE">
        <w:rPr>
          <w:rFonts w:ascii="Arial" w:hAnsi="Arial" w:cs="Arial"/>
          <w:sz w:val="22"/>
          <w:u w:val="single"/>
        </w:rPr>
        <w:t>c 1 písm. a) a b) a odstave</w:t>
      </w:r>
      <w:r w:rsidR="00971986" w:rsidRPr="00CB0FFE">
        <w:rPr>
          <w:rFonts w:ascii="Arial" w:hAnsi="Arial" w:cs="Arial"/>
          <w:sz w:val="22"/>
          <w:u w:val="single"/>
        </w:rPr>
        <w:t>c</w:t>
      </w:r>
      <w:r w:rsidRPr="00CB0FFE">
        <w:rPr>
          <w:rFonts w:ascii="Arial" w:hAnsi="Arial" w:cs="Arial"/>
          <w:sz w:val="22"/>
          <w:u w:val="single"/>
        </w:rPr>
        <w:t xml:space="preserve"> </w:t>
      </w:r>
      <w:r w:rsidR="00E257E8" w:rsidRPr="00CB0FFE">
        <w:rPr>
          <w:rFonts w:ascii="Arial" w:hAnsi="Arial" w:cs="Arial"/>
          <w:sz w:val="22"/>
          <w:u w:val="single"/>
        </w:rPr>
        <w:t>3</w:t>
      </w:r>
      <w:r w:rsidRPr="00CB0FFE">
        <w:rPr>
          <w:rFonts w:ascii="Arial" w:hAnsi="Arial" w:cs="Arial"/>
          <w:sz w:val="22"/>
          <w:u w:val="single"/>
        </w:rPr>
        <w:t xml:space="preserve"> se nepoužij</w:t>
      </w:r>
      <w:r w:rsidR="005800F8" w:rsidRPr="00CB0FFE">
        <w:rPr>
          <w:rFonts w:ascii="Arial" w:hAnsi="Arial" w:cs="Arial"/>
          <w:sz w:val="22"/>
          <w:u w:val="single"/>
        </w:rPr>
        <w:t>í</w:t>
      </w:r>
      <w:r w:rsidRPr="00CB0FFE">
        <w:rPr>
          <w:rFonts w:ascii="Arial" w:hAnsi="Arial" w:cs="Arial"/>
          <w:sz w:val="22"/>
          <w:u w:val="single"/>
        </w:rPr>
        <w:t>, pokud držitel</w:t>
      </w:r>
      <w:r w:rsidR="007D0D3A">
        <w:rPr>
          <w:rFonts w:ascii="Arial" w:hAnsi="Arial" w:cs="Arial"/>
          <w:sz w:val="22"/>
          <w:u w:val="single"/>
        </w:rPr>
        <w:t xml:space="preserve"> přepravovaného použitého</w:t>
      </w:r>
      <w:r w:rsidRPr="00CB0FFE">
        <w:rPr>
          <w:rFonts w:ascii="Arial" w:hAnsi="Arial" w:cs="Arial"/>
          <w:sz w:val="22"/>
          <w:u w:val="single"/>
        </w:rPr>
        <w:t xml:space="preserve"> elektrozařízení prokáže, že k přepravě dochází v rámci smluvního vztahu mezi podnikateli a</w:t>
      </w:r>
      <w:r w:rsidR="00F60031" w:rsidRPr="00CB0FFE">
        <w:rPr>
          <w:rFonts w:ascii="Arial" w:hAnsi="Arial" w:cs="Arial"/>
          <w:sz w:val="22"/>
          <w:u w:val="single"/>
        </w:rPr>
        <w:t> </w:t>
      </w:r>
      <w:r w:rsidRPr="00CB0FFE">
        <w:rPr>
          <w:rFonts w:ascii="Arial" w:hAnsi="Arial" w:cs="Arial"/>
          <w:sz w:val="22"/>
          <w:u w:val="single"/>
        </w:rPr>
        <w:t>že</w:t>
      </w:r>
    </w:p>
    <w:p w14:paraId="764BE212" w14:textId="77777777" w:rsidR="00774126" w:rsidRPr="00CB0FFE" w:rsidRDefault="00DD751A" w:rsidP="00774126">
      <w:pPr>
        <w:rPr>
          <w:rFonts w:ascii="Arial" w:hAnsi="Arial" w:cs="Arial"/>
          <w:sz w:val="22"/>
          <w:u w:val="single"/>
        </w:rPr>
      </w:pPr>
      <w:r w:rsidRPr="00CB0FFE">
        <w:rPr>
          <w:rFonts w:ascii="Arial" w:hAnsi="Arial" w:cs="Arial"/>
          <w:sz w:val="22"/>
          <w:u w:val="single"/>
        </w:rPr>
        <w:t xml:space="preserve"> </w:t>
      </w:r>
    </w:p>
    <w:p w14:paraId="582CBEBB" w14:textId="4C29A94B" w:rsidR="00774126" w:rsidRPr="00CB0FFE" w:rsidRDefault="00DD751A" w:rsidP="005B28C2">
      <w:pPr>
        <w:numPr>
          <w:ilvl w:val="0"/>
          <w:numId w:val="27"/>
        </w:numPr>
        <w:ind w:left="426" w:hanging="426"/>
        <w:rPr>
          <w:rFonts w:ascii="Arial" w:hAnsi="Arial" w:cs="Arial"/>
          <w:sz w:val="22"/>
          <w:u w:val="single"/>
        </w:rPr>
      </w:pPr>
      <w:r>
        <w:rPr>
          <w:rFonts w:ascii="Arial" w:hAnsi="Arial" w:cs="Arial"/>
          <w:sz w:val="22"/>
          <w:u w:val="single"/>
        </w:rPr>
        <w:t xml:space="preserve">použitá </w:t>
      </w:r>
      <w:r w:rsidRPr="00CB0FFE">
        <w:rPr>
          <w:rFonts w:ascii="Arial" w:hAnsi="Arial" w:cs="Arial"/>
          <w:sz w:val="22"/>
          <w:u w:val="single"/>
        </w:rPr>
        <w:t xml:space="preserve">elektrozařízení jsou zasílána jako vadná zpět osobě, která je vyrobila, nebo si je nechala vyrobit a uvádí na nich </w:t>
      </w:r>
      <w:r w:rsidR="0009404E" w:rsidRPr="00CB0FFE">
        <w:rPr>
          <w:rFonts w:ascii="Arial" w:hAnsi="Arial" w:cs="Arial"/>
          <w:sz w:val="22"/>
          <w:u w:val="single"/>
        </w:rPr>
        <w:t>vlastní</w:t>
      </w:r>
      <w:r w:rsidRPr="00CB0FFE">
        <w:rPr>
          <w:rFonts w:ascii="Arial" w:hAnsi="Arial" w:cs="Arial"/>
          <w:sz w:val="22"/>
          <w:u w:val="single"/>
        </w:rPr>
        <w:t xml:space="preserve"> značku, nebo třetí osobě jednající jejím jménem na opravu v</w:t>
      </w:r>
      <w:r w:rsidR="00E726E0" w:rsidRPr="00CB0FFE">
        <w:rPr>
          <w:rFonts w:ascii="Arial" w:hAnsi="Arial" w:cs="Arial"/>
          <w:sz w:val="22"/>
          <w:u w:val="single"/>
        </w:rPr>
        <w:t> </w:t>
      </w:r>
      <w:r w:rsidRPr="00CB0FFE">
        <w:rPr>
          <w:rFonts w:ascii="Arial" w:hAnsi="Arial" w:cs="Arial"/>
          <w:sz w:val="22"/>
          <w:u w:val="single"/>
        </w:rPr>
        <w:t>rámci záruky za jakost za účelem opětovného použití,</w:t>
      </w:r>
    </w:p>
    <w:p w14:paraId="479DDEE1" w14:textId="77777777" w:rsidR="00774126" w:rsidRPr="00CB0FFE" w:rsidRDefault="00774126" w:rsidP="00E726E0">
      <w:pPr>
        <w:ind w:left="426" w:hanging="426"/>
        <w:rPr>
          <w:rFonts w:ascii="Arial" w:hAnsi="Arial" w:cs="Arial"/>
          <w:sz w:val="22"/>
          <w:u w:val="single"/>
        </w:rPr>
      </w:pPr>
    </w:p>
    <w:p w14:paraId="0E7C3A81" w14:textId="77777777" w:rsidR="00774126" w:rsidRPr="00CB0FFE" w:rsidRDefault="00DD751A" w:rsidP="005B28C2">
      <w:pPr>
        <w:numPr>
          <w:ilvl w:val="0"/>
          <w:numId w:val="27"/>
        </w:numPr>
        <w:ind w:left="426" w:hanging="426"/>
        <w:rPr>
          <w:rFonts w:ascii="Arial" w:hAnsi="Arial" w:cs="Arial"/>
          <w:sz w:val="22"/>
          <w:u w:val="single"/>
        </w:rPr>
      </w:pPr>
      <w:r w:rsidRPr="00CB0FFE">
        <w:rPr>
          <w:rFonts w:ascii="Arial" w:hAnsi="Arial" w:cs="Arial"/>
          <w:sz w:val="22"/>
          <w:u w:val="single"/>
        </w:rPr>
        <w:lastRenderedPageBreak/>
        <w:t xml:space="preserve">použitá elektrozařízení určená k profesionálnímu použití jsou zasílána na renovaci nebo opravu za účelem opětovného použití na základě smlouvy osobě, která elektrozařízení vyrobila, nebo si je nechala vyrobit a uvádí na nich </w:t>
      </w:r>
      <w:r w:rsidR="0009404E" w:rsidRPr="00CB0FFE">
        <w:rPr>
          <w:rFonts w:ascii="Arial" w:hAnsi="Arial" w:cs="Arial"/>
          <w:sz w:val="22"/>
          <w:u w:val="single"/>
        </w:rPr>
        <w:t>vlastní</w:t>
      </w:r>
      <w:r w:rsidRPr="00CB0FFE">
        <w:rPr>
          <w:rFonts w:ascii="Arial" w:hAnsi="Arial" w:cs="Arial"/>
          <w:sz w:val="22"/>
          <w:u w:val="single"/>
        </w:rPr>
        <w:t xml:space="preserve"> značku, nebo třetí osobě jednající jejím jménem do zemí, na něž se vztahují předpisy Organizace pro hospodářskou spolupráci a rozvoj o kontrole přeshraničního pohybu odpadů určených k</w:t>
      </w:r>
      <w:r w:rsidR="0009404E" w:rsidRPr="00CB0FFE">
        <w:rPr>
          <w:rFonts w:ascii="Arial" w:hAnsi="Arial" w:cs="Arial"/>
          <w:sz w:val="22"/>
          <w:u w:val="single"/>
        </w:rPr>
        <w:t> </w:t>
      </w:r>
      <w:r w:rsidRPr="00CB0FFE">
        <w:rPr>
          <w:rFonts w:ascii="Arial" w:hAnsi="Arial" w:cs="Arial"/>
          <w:sz w:val="22"/>
          <w:u w:val="single"/>
        </w:rPr>
        <w:t>využití</w:t>
      </w:r>
      <w:r>
        <w:rPr>
          <w:rStyle w:val="Znakapoznpodarou"/>
          <w:rFonts w:ascii="Arial" w:hAnsi="Arial" w:cs="Arial"/>
          <w:sz w:val="22"/>
          <w:u w:val="single"/>
        </w:rPr>
        <w:footnoteReference w:id="17"/>
      </w:r>
      <w:r w:rsidR="0009404E" w:rsidRPr="00D25261">
        <w:rPr>
          <w:rFonts w:ascii="Arial" w:hAnsi="Arial" w:cs="Arial"/>
          <w:sz w:val="22"/>
          <w:u w:val="single"/>
          <w:vertAlign w:val="superscript"/>
        </w:rPr>
        <w:t>)</w:t>
      </w:r>
      <w:r w:rsidRPr="00CB0FFE">
        <w:rPr>
          <w:rFonts w:ascii="Arial" w:hAnsi="Arial" w:cs="Arial"/>
          <w:sz w:val="22"/>
          <w:u w:val="single"/>
        </w:rPr>
        <w:t>, nebo</w:t>
      </w:r>
    </w:p>
    <w:p w14:paraId="4EDD1565" w14:textId="77777777" w:rsidR="00774126" w:rsidRPr="00CB0FFE" w:rsidRDefault="00774126" w:rsidP="00E726E0">
      <w:pPr>
        <w:ind w:left="426" w:hanging="426"/>
        <w:rPr>
          <w:rFonts w:ascii="Arial" w:hAnsi="Arial" w:cs="Arial"/>
          <w:sz w:val="22"/>
          <w:u w:val="single"/>
        </w:rPr>
      </w:pPr>
    </w:p>
    <w:p w14:paraId="128A95D1" w14:textId="76071542" w:rsidR="00774126" w:rsidRPr="00CB0FFE" w:rsidRDefault="00DD751A" w:rsidP="005B28C2">
      <w:pPr>
        <w:numPr>
          <w:ilvl w:val="0"/>
          <w:numId w:val="27"/>
        </w:numPr>
        <w:ind w:left="426" w:hanging="426"/>
        <w:rPr>
          <w:rFonts w:ascii="Arial" w:hAnsi="Arial" w:cs="Arial"/>
          <w:sz w:val="22"/>
          <w:u w:val="single"/>
        </w:rPr>
      </w:pPr>
      <w:r w:rsidRPr="00CB0FFE">
        <w:rPr>
          <w:rFonts w:ascii="Arial" w:hAnsi="Arial" w:cs="Arial"/>
          <w:sz w:val="22"/>
          <w:u w:val="single"/>
        </w:rPr>
        <w:t xml:space="preserve">vadná použitá elektrozařízení určená k profesionálnímu použití, jako jsou zdravotnické prostředky nebo jejich součásti, jsou na základě smlouvy zasílána osobě, která je vyrobila, nebo si je nechala vyrobit a uvádí na nich </w:t>
      </w:r>
      <w:r w:rsidR="0009404E" w:rsidRPr="00CB0FFE">
        <w:rPr>
          <w:rFonts w:ascii="Arial" w:hAnsi="Arial" w:cs="Arial"/>
          <w:sz w:val="22"/>
          <w:u w:val="single"/>
        </w:rPr>
        <w:t>vlastní</w:t>
      </w:r>
      <w:r w:rsidRPr="00CB0FFE">
        <w:rPr>
          <w:rFonts w:ascii="Arial" w:hAnsi="Arial" w:cs="Arial"/>
          <w:sz w:val="22"/>
          <w:u w:val="single"/>
        </w:rPr>
        <w:t xml:space="preserve"> značku, nebo třetí osobě jednající jejím jménem za účelem analýzy hlavní příčiny závady v případě, že analýzu může provést pouze uvedená osoba nebo třetí osoba jednající jejím jménem.</w:t>
      </w:r>
    </w:p>
    <w:p w14:paraId="69A22965" w14:textId="77777777" w:rsidR="00774126" w:rsidRPr="00CB0FFE" w:rsidRDefault="00DD751A" w:rsidP="00774126">
      <w:pPr>
        <w:rPr>
          <w:rFonts w:ascii="Arial" w:hAnsi="Arial" w:cs="Arial"/>
          <w:sz w:val="22"/>
        </w:rPr>
      </w:pPr>
      <w:r w:rsidRPr="00CB0FFE">
        <w:rPr>
          <w:rFonts w:ascii="Arial" w:hAnsi="Arial" w:cs="Arial"/>
          <w:sz w:val="22"/>
        </w:rPr>
        <w:t xml:space="preserve"> </w:t>
      </w:r>
    </w:p>
    <w:p w14:paraId="1329FBBA" w14:textId="75508021" w:rsidR="00774126" w:rsidRPr="00CB0FFE" w:rsidRDefault="00DD751A" w:rsidP="00965D82">
      <w:pPr>
        <w:ind w:firstLine="709"/>
        <w:rPr>
          <w:rFonts w:ascii="Arial" w:hAnsi="Arial" w:cs="Arial"/>
          <w:sz w:val="22"/>
        </w:rPr>
      </w:pPr>
      <w:r w:rsidRPr="003252A1">
        <w:rPr>
          <w:rFonts w:ascii="Arial" w:hAnsi="Arial" w:cs="Arial"/>
          <w:sz w:val="22"/>
        </w:rPr>
        <w:t>(</w:t>
      </w:r>
      <w:r w:rsidR="004F6857" w:rsidRPr="003252A1">
        <w:rPr>
          <w:rFonts w:ascii="Arial" w:hAnsi="Arial" w:cs="Arial"/>
          <w:sz w:val="22"/>
        </w:rPr>
        <w:t>3</w:t>
      </w:r>
      <w:r w:rsidRPr="003252A1">
        <w:rPr>
          <w:rFonts w:ascii="Arial" w:hAnsi="Arial" w:cs="Arial"/>
          <w:sz w:val="22"/>
        </w:rPr>
        <w:t xml:space="preserve">) </w:t>
      </w:r>
      <w:r w:rsidRPr="00CB0FFE">
        <w:rPr>
          <w:rFonts w:ascii="Arial" w:hAnsi="Arial" w:cs="Arial"/>
          <w:sz w:val="22"/>
          <w:u w:val="single"/>
        </w:rPr>
        <w:t>Ke každému jednotlivému kusu přepravovaného</w:t>
      </w:r>
      <w:r w:rsidR="007D0D3A">
        <w:rPr>
          <w:rFonts w:ascii="Arial" w:hAnsi="Arial" w:cs="Arial"/>
          <w:sz w:val="22"/>
          <w:u w:val="single"/>
        </w:rPr>
        <w:t xml:space="preserve"> použitého</w:t>
      </w:r>
      <w:r w:rsidRPr="00CB0FFE">
        <w:rPr>
          <w:rFonts w:ascii="Arial" w:hAnsi="Arial" w:cs="Arial"/>
          <w:sz w:val="22"/>
          <w:u w:val="single"/>
        </w:rPr>
        <w:t xml:space="preserve"> elektrozařízení musí být vypracována dokumentace, která prokazuje, že byla ověřena jeho funkčnost a </w:t>
      </w:r>
      <w:r w:rsidR="00C13BE1" w:rsidRPr="00CB0FFE">
        <w:rPr>
          <w:rFonts w:ascii="Arial" w:hAnsi="Arial" w:cs="Arial"/>
          <w:sz w:val="22"/>
          <w:u w:val="single"/>
        </w:rPr>
        <w:t>zjištěna</w:t>
      </w:r>
      <w:r w:rsidRPr="00CB0FFE">
        <w:rPr>
          <w:rFonts w:ascii="Arial" w:hAnsi="Arial" w:cs="Arial"/>
          <w:sz w:val="22"/>
          <w:u w:val="single"/>
        </w:rPr>
        <w:t xml:space="preserve"> přítomnost nebezpečných látek.</w:t>
      </w:r>
      <w:r w:rsidR="005219AF" w:rsidRPr="00CB0FFE">
        <w:rPr>
          <w:rFonts w:ascii="Arial" w:hAnsi="Arial" w:cs="Arial"/>
          <w:sz w:val="22"/>
        </w:rPr>
        <w:t xml:space="preserve"> Doklad o ověření funkčnosti použitého elektrozařízení nesmí být starší než </w:t>
      </w:r>
      <w:r w:rsidR="00C13BE1" w:rsidRPr="00CB0FFE">
        <w:rPr>
          <w:rFonts w:ascii="Arial" w:hAnsi="Arial" w:cs="Arial"/>
          <w:sz w:val="22"/>
        </w:rPr>
        <w:t>6</w:t>
      </w:r>
      <w:r w:rsidR="005219AF" w:rsidRPr="00CB0FFE">
        <w:rPr>
          <w:rFonts w:ascii="Arial" w:hAnsi="Arial" w:cs="Arial"/>
          <w:sz w:val="22"/>
        </w:rPr>
        <w:t xml:space="preserve"> měsíc</w:t>
      </w:r>
      <w:r w:rsidR="00C13BE1" w:rsidRPr="00CB0FFE">
        <w:rPr>
          <w:rFonts w:ascii="Arial" w:hAnsi="Arial" w:cs="Arial"/>
          <w:sz w:val="22"/>
        </w:rPr>
        <w:t>ů</w:t>
      </w:r>
      <w:r w:rsidR="005219AF" w:rsidRPr="00CB0FFE">
        <w:rPr>
          <w:rFonts w:ascii="Arial" w:hAnsi="Arial" w:cs="Arial"/>
          <w:sz w:val="22"/>
        </w:rPr>
        <w:t>.</w:t>
      </w:r>
      <w:r w:rsidRPr="00CB0FFE">
        <w:rPr>
          <w:rFonts w:ascii="Arial" w:hAnsi="Arial" w:cs="Arial"/>
          <w:sz w:val="22"/>
        </w:rPr>
        <w:t xml:space="preserve"> V případě důvodných pochybností o funkčnosti přepravovaných použitých elektrozařízení jsou celní úřad nebo inspekce oprávněny jejich držitele vyzvat, aby funkčnost elektrozařízení na vlastní náklady prokázal.</w:t>
      </w:r>
    </w:p>
    <w:p w14:paraId="200C216B" w14:textId="77777777" w:rsidR="004F6857" w:rsidRPr="00CB0FFE" w:rsidRDefault="004F6857" w:rsidP="00965D82">
      <w:pPr>
        <w:ind w:firstLine="709"/>
        <w:rPr>
          <w:rFonts w:ascii="Arial" w:hAnsi="Arial" w:cs="Arial"/>
          <w:sz w:val="22"/>
        </w:rPr>
      </w:pPr>
    </w:p>
    <w:p w14:paraId="736C6283" w14:textId="0CF165E8" w:rsidR="004F6857" w:rsidRPr="00CB0FFE" w:rsidRDefault="00DD751A" w:rsidP="004F6857">
      <w:pPr>
        <w:ind w:firstLine="709"/>
        <w:rPr>
          <w:rFonts w:ascii="Arial" w:hAnsi="Arial" w:cs="Arial"/>
          <w:sz w:val="22"/>
        </w:rPr>
      </w:pPr>
      <w:r w:rsidRPr="00CB0FFE">
        <w:rPr>
          <w:rFonts w:ascii="Arial" w:hAnsi="Arial" w:cs="Arial"/>
          <w:sz w:val="22"/>
        </w:rPr>
        <w:t xml:space="preserve"> (4) </w:t>
      </w:r>
      <w:r w:rsidR="00D46752" w:rsidRPr="00CB0FFE">
        <w:rPr>
          <w:rFonts w:ascii="Arial" w:hAnsi="Arial" w:cs="Arial"/>
          <w:sz w:val="22"/>
        </w:rPr>
        <w:t>O</w:t>
      </w:r>
      <w:r w:rsidRPr="00CB0FFE">
        <w:rPr>
          <w:rFonts w:ascii="Arial" w:hAnsi="Arial" w:cs="Arial"/>
          <w:sz w:val="22"/>
        </w:rPr>
        <w:t>dstav</w:t>
      </w:r>
      <w:r w:rsidR="00D46752" w:rsidRPr="00CB0FFE">
        <w:rPr>
          <w:rFonts w:ascii="Arial" w:hAnsi="Arial" w:cs="Arial"/>
          <w:sz w:val="22"/>
        </w:rPr>
        <w:t>ec</w:t>
      </w:r>
      <w:r w:rsidRPr="00CB0FFE">
        <w:rPr>
          <w:rFonts w:ascii="Arial" w:hAnsi="Arial" w:cs="Arial"/>
          <w:sz w:val="22"/>
        </w:rPr>
        <w:t xml:space="preserve"> 1 písm. a) a b) a odstav</w:t>
      </w:r>
      <w:r w:rsidR="00D46752" w:rsidRPr="00CB0FFE">
        <w:rPr>
          <w:rFonts w:ascii="Arial" w:hAnsi="Arial" w:cs="Arial"/>
          <w:sz w:val="22"/>
        </w:rPr>
        <w:t>e</w:t>
      </w:r>
      <w:r w:rsidRPr="00CB0FFE">
        <w:rPr>
          <w:rFonts w:ascii="Arial" w:hAnsi="Arial" w:cs="Arial"/>
          <w:sz w:val="22"/>
        </w:rPr>
        <w:t xml:space="preserve">c </w:t>
      </w:r>
      <w:r w:rsidR="00E257E8" w:rsidRPr="00CB0FFE">
        <w:rPr>
          <w:rFonts w:ascii="Arial" w:hAnsi="Arial" w:cs="Arial"/>
          <w:sz w:val="22"/>
        </w:rPr>
        <w:t>3</w:t>
      </w:r>
      <w:r w:rsidRPr="00CB0FFE">
        <w:rPr>
          <w:rFonts w:ascii="Arial" w:hAnsi="Arial" w:cs="Arial"/>
          <w:sz w:val="22"/>
        </w:rPr>
        <w:t xml:space="preserve"> se dále nepoužijí v případě, že povaha a množství přepravovaných</w:t>
      </w:r>
      <w:r w:rsidR="007D0D3A">
        <w:rPr>
          <w:rFonts w:ascii="Arial" w:hAnsi="Arial" w:cs="Arial"/>
          <w:sz w:val="22"/>
        </w:rPr>
        <w:t xml:space="preserve"> použitých</w:t>
      </w:r>
      <w:r w:rsidRPr="00CB0FFE">
        <w:rPr>
          <w:rFonts w:ascii="Arial" w:hAnsi="Arial" w:cs="Arial"/>
          <w:sz w:val="22"/>
        </w:rPr>
        <w:t xml:space="preserve"> elektrozařízení prokazují, že mají sloužit výhradně k soukromému nebo osobnímu použití osob, které je přepravují, nebo jejich rodinných příslušníků nebo mají sloužit jako dar.</w:t>
      </w:r>
    </w:p>
    <w:p w14:paraId="4CAAC08C" w14:textId="77777777" w:rsidR="00774126" w:rsidRPr="00CB0FFE" w:rsidRDefault="00774126" w:rsidP="00965D82">
      <w:pPr>
        <w:ind w:firstLine="709"/>
        <w:rPr>
          <w:rFonts w:ascii="Arial" w:hAnsi="Arial" w:cs="Arial"/>
          <w:sz w:val="22"/>
        </w:rPr>
      </w:pPr>
    </w:p>
    <w:p w14:paraId="4DA99A9E" w14:textId="77777777" w:rsidR="00774126" w:rsidRPr="00CB0FFE" w:rsidRDefault="00DD751A" w:rsidP="00965D82">
      <w:pPr>
        <w:ind w:firstLine="709"/>
        <w:rPr>
          <w:rFonts w:ascii="Arial" w:hAnsi="Arial" w:cs="Arial"/>
          <w:sz w:val="22"/>
          <w:u w:val="single"/>
        </w:rPr>
      </w:pPr>
      <w:r w:rsidRPr="003252A1">
        <w:rPr>
          <w:rFonts w:ascii="Arial" w:hAnsi="Arial" w:cs="Arial"/>
          <w:sz w:val="22"/>
        </w:rPr>
        <w:t xml:space="preserve">(5) </w:t>
      </w:r>
      <w:r w:rsidRPr="00CB0FFE">
        <w:rPr>
          <w:rFonts w:ascii="Arial" w:hAnsi="Arial" w:cs="Arial"/>
          <w:sz w:val="22"/>
          <w:u w:val="single"/>
        </w:rPr>
        <w:t>Při přepravě použitých elektrozařízení do České republiky, z ní nebo přes ni musí být zajištěna ochrana elektrozařízení před poškozením v průběhu přepravy, nakládky a</w:t>
      </w:r>
      <w:r w:rsidR="00A86079" w:rsidRPr="00CB0FFE">
        <w:rPr>
          <w:rFonts w:ascii="Arial" w:hAnsi="Arial" w:cs="Arial"/>
          <w:sz w:val="22"/>
          <w:u w:val="single"/>
        </w:rPr>
        <w:t> </w:t>
      </w:r>
      <w:r w:rsidRPr="00CB0FFE">
        <w:rPr>
          <w:rFonts w:ascii="Arial" w:hAnsi="Arial" w:cs="Arial"/>
          <w:sz w:val="22"/>
          <w:u w:val="single"/>
        </w:rPr>
        <w:t>vykládky, zejména prostřednictvím dostatečných obalů a vhodného uspořádání nákladu.</w:t>
      </w:r>
    </w:p>
    <w:p w14:paraId="7E9D7E7B" w14:textId="77777777" w:rsidR="00774126" w:rsidRPr="00CB0FFE" w:rsidRDefault="00DD751A" w:rsidP="00965D82">
      <w:pPr>
        <w:ind w:firstLine="709"/>
        <w:rPr>
          <w:rFonts w:ascii="Arial" w:hAnsi="Arial" w:cs="Arial"/>
          <w:sz w:val="22"/>
          <w:u w:val="single"/>
        </w:rPr>
      </w:pPr>
      <w:r w:rsidRPr="00CB0FFE">
        <w:rPr>
          <w:rFonts w:ascii="Arial" w:hAnsi="Arial" w:cs="Arial"/>
          <w:sz w:val="22"/>
          <w:u w:val="single"/>
        </w:rPr>
        <w:t xml:space="preserve"> </w:t>
      </w:r>
    </w:p>
    <w:p w14:paraId="35567908" w14:textId="63C7AA73" w:rsidR="007D0D3A" w:rsidRDefault="00DD751A" w:rsidP="007D0D3A">
      <w:pPr>
        <w:ind w:firstLine="709"/>
        <w:rPr>
          <w:rFonts w:ascii="Arial" w:hAnsi="Arial" w:cs="Arial"/>
          <w:sz w:val="22"/>
          <w:u w:val="single"/>
          <w:vertAlign w:val="superscript"/>
        </w:rPr>
      </w:pPr>
      <w:r w:rsidRPr="007D0D3A">
        <w:rPr>
          <w:rFonts w:ascii="Arial" w:hAnsi="Arial" w:cs="Arial"/>
          <w:sz w:val="22"/>
          <w:u w:val="single"/>
        </w:rPr>
        <w:t>(6) Přepravované použité elektrozařízení se považuje za odpadní elektrozařízení a jeho přeprava za nedovolenou přepravu odpadů podle přímo použitelného předpisu Evropské unie o přepravě odpadů</w:t>
      </w:r>
      <w:r w:rsidR="000609F2">
        <w:rPr>
          <w:rFonts w:ascii="Arial" w:hAnsi="Arial" w:cs="Arial"/>
          <w:sz w:val="22"/>
          <w:u w:val="single"/>
          <w:vertAlign w:val="superscript"/>
        </w:rPr>
        <w:t>8</w:t>
      </w:r>
      <w:r w:rsidR="0034607E">
        <w:rPr>
          <w:rFonts w:ascii="Arial" w:hAnsi="Arial" w:cs="Arial"/>
          <w:sz w:val="22"/>
          <w:u w:val="single"/>
          <w:vertAlign w:val="superscript"/>
        </w:rPr>
        <w:t>)</w:t>
      </w:r>
    </w:p>
    <w:p w14:paraId="6F9AB7AE" w14:textId="77777777" w:rsidR="007D0D3A" w:rsidRPr="007D0D3A" w:rsidRDefault="007D0D3A" w:rsidP="007D0D3A">
      <w:pPr>
        <w:ind w:firstLine="709"/>
        <w:rPr>
          <w:rFonts w:ascii="Arial" w:hAnsi="Arial" w:cs="Arial"/>
          <w:sz w:val="22"/>
          <w:u w:val="single"/>
        </w:rPr>
      </w:pPr>
    </w:p>
    <w:p w14:paraId="08877235" w14:textId="77777777" w:rsidR="007D0D3A" w:rsidRDefault="00DD751A" w:rsidP="005B28C2">
      <w:pPr>
        <w:numPr>
          <w:ilvl w:val="0"/>
          <w:numId w:val="123"/>
        </w:numPr>
        <w:ind w:left="426" w:hanging="426"/>
        <w:rPr>
          <w:rFonts w:ascii="Arial" w:hAnsi="Arial" w:cs="Arial"/>
          <w:sz w:val="22"/>
          <w:u w:val="single"/>
        </w:rPr>
      </w:pPr>
      <w:r w:rsidRPr="007D0D3A">
        <w:rPr>
          <w:rFonts w:ascii="Arial" w:hAnsi="Arial" w:cs="Arial"/>
          <w:sz w:val="22"/>
          <w:u w:val="single"/>
        </w:rPr>
        <w:t>neprokáže-li jeho držitel na základě dokladů uvedených v odstavcích 1 a 3, popřípadě též postupem uvedeným v odstavci 3 větě třetí, že přepravované použité elektrozařízení není odpadem, nebo</w:t>
      </w:r>
    </w:p>
    <w:p w14:paraId="0A353A54" w14:textId="77777777" w:rsidR="007D0D3A" w:rsidRDefault="007D0D3A" w:rsidP="00D25261">
      <w:pPr>
        <w:ind w:left="360"/>
        <w:rPr>
          <w:rFonts w:ascii="Arial" w:hAnsi="Arial" w:cs="Arial"/>
          <w:sz w:val="22"/>
          <w:u w:val="single"/>
        </w:rPr>
      </w:pPr>
    </w:p>
    <w:p w14:paraId="008E0396" w14:textId="4F350404" w:rsidR="007D0D3A" w:rsidRPr="007D0D3A" w:rsidRDefault="00DD751A" w:rsidP="005B28C2">
      <w:pPr>
        <w:numPr>
          <w:ilvl w:val="0"/>
          <w:numId w:val="123"/>
        </w:numPr>
        <w:ind w:left="426" w:hanging="426"/>
        <w:rPr>
          <w:rFonts w:ascii="Arial" w:hAnsi="Arial" w:cs="Arial"/>
          <w:sz w:val="22"/>
          <w:u w:val="single"/>
        </w:rPr>
      </w:pPr>
      <w:r w:rsidRPr="007D0D3A">
        <w:rPr>
          <w:rFonts w:ascii="Arial" w:hAnsi="Arial" w:cs="Arial"/>
          <w:sz w:val="22"/>
          <w:u w:val="single"/>
        </w:rPr>
        <w:t>není-li zajištěna ochrana elektrozařízení před poškozením v souladu s odstavcem 5.</w:t>
      </w:r>
    </w:p>
    <w:p w14:paraId="632C33F5" w14:textId="77777777" w:rsidR="007D0D3A" w:rsidRPr="00CB0FFE" w:rsidRDefault="007D0D3A" w:rsidP="00965D82">
      <w:pPr>
        <w:ind w:firstLine="709"/>
        <w:rPr>
          <w:rFonts w:ascii="Arial" w:hAnsi="Arial" w:cs="Arial"/>
          <w:sz w:val="22"/>
          <w:u w:val="single"/>
        </w:rPr>
      </w:pPr>
    </w:p>
    <w:p w14:paraId="11037801" w14:textId="2482F895" w:rsidR="001025A9" w:rsidRDefault="00DD751A" w:rsidP="00965D82">
      <w:pPr>
        <w:ind w:firstLine="709"/>
        <w:rPr>
          <w:rFonts w:ascii="Arial" w:hAnsi="Arial" w:cs="Arial"/>
          <w:sz w:val="22"/>
          <w:u w:val="single"/>
        </w:rPr>
      </w:pPr>
      <w:r w:rsidRPr="003252A1">
        <w:rPr>
          <w:rFonts w:ascii="Arial" w:hAnsi="Arial" w:cs="Arial"/>
          <w:sz w:val="22"/>
        </w:rPr>
        <w:t xml:space="preserve">(7) </w:t>
      </w:r>
      <w:r w:rsidR="00387DFA" w:rsidRPr="00CB0FFE">
        <w:rPr>
          <w:rFonts w:ascii="Arial" w:hAnsi="Arial" w:cs="Arial"/>
          <w:sz w:val="22"/>
          <w:u w:val="single"/>
        </w:rPr>
        <w:t xml:space="preserve">Ministerstvo </w:t>
      </w:r>
      <w:r w:rsidRPr="00CB0FFE">
        <w:rPr>
          <w:rFonts w:ascii="Arial" w:hAnsi="Arial" w:cs="Arial"/>
          <w:sz w:val="22"/>
          <w:u w:val="single"/>
        </w:rPr>
        <w:t xml:space="preserve">stanoví </w:t>
      </w:r>
      <w:r w:rsidR="00387DFA" w:rsidRPr="00CB0FFE">
        <w:rPr>
          <w:rFonts w:ascii="Arial" w:hAnsi="Arial" w:cs="Arial"/>
          <w:sz w:val="22"/>
          <w:u w:val="single"/>
        </w:rPr>
        <w:t>vyhláškou</w:t>
      </w:r>
    </w:p>
    <w:p w14:paraId="4C282237" w14:textId="77777777" w:rsidR="001025A9" w:rsidRDefault="001025A9" w:rsidP="00965D82">
      <w:pPr>
        <w:ind w:firstLine="709"/>
        <w:rPr>
          <w:rFonts w:ascii="Arial" w:hAnsi="Arial" w:cs="Arial"/>
          <w:sz w:val="22"/>
          <w:u w:val="single"/>
        </w:rPr>
      </w:pPr>
    </w:p>
    <w:p w14:paraId="005638D9" w14:textId="77777777" w:rsidR="001025A9" w:rsidRPr="00D25261" w:rsidRDefault="00DD751A" w:rsidP="005B28C2">
      <w:pPr>
        <w:pStyle w:val="Odstavecseseznamem"/>
        <w:numPr>
          <w:ilvl w:val="0"/>
          <w:numId w:val="122"/>
        </w:numPr>
        <w:ind w:left="426" w:hanging="426"/>
        <w:rPr>
          <w:rFonts w:ascii="Arial" w:hAnsi="Arial" w:cs="Arial"/>
          <w:sz w:val="22"/>
        </w:rPr>
      </w:pPr>
      <w:r w:rsidRPr="00D25261">
        <w:rPr>
          <w:rFonts w:ascii="Arial" w:hAnsi="Arial" w:cs="Arial"/>
          <w:sz w:val="22"/>
          <w:u w:val="single"/>
        </w:rPr>
        <w:t>způsob ověřování a prokazování funkčnosti použitých elektrozařízení,</w:t>
      </w:r>
    </w:p>
    <w:p w14:paraId="697E84EC" w14:textId="207EFF59" w:rsidR="001025A9" w:rsidRPr="00D25261" w:rsidRDefault="001025A9" w:rsidP="00D25261">
      <w:pPr>
        <w:pStyle w:val="Odstavecseseznamem"/>
        <w:ind w:left="426"/>
        <w:rPr>
          <w:rFonts w:ascii="Arial" w:hAnsi="Arial" w:cs="Arial"/>
          <w:sz w:val="22"/>
        </w:rPr>
      </w:pPr>
    </w:p>
    <w:p w14:paraId="65446856" w14:textId="0902709E" w:rsidR="001025A9" w:rsidRPr="00D25261" w:rsidRDefault="00DD751A" w:rsidP="005B28C2">
      <w:pPr>
        <w:pStyle w:val="Odstavecseseznamem"/>
        <w:numPr>
          <w:ilvl w:val="0"/>
          <w:numId w:val="122"/>
        </w:numPr>
        <w:ind w:left="426" w:hanging="426"/>
        <w:rPr>
          <w:rFonts w:ascii="Arial" w:hAnsi="Arial" w:cs="Arial"/>
          <w:sz w:val="22"/>
        </w:rPr>
      </w:pPr>
      <w:r w:rsidRPr="00D25261">
        <w:rPr>
          <w:rFonts w:ascii="Arial" w:hAnsi="Arial" w:cs="Arial"/>
          <w:sz w:val="22"/>
          <w:u w:val="single"/>
        </w:rPr>
        <w:t xml:space="preserve">rozsah dokumentace podle odstavce </w:t>
      </w:r>
      <w:r w:rsidR="007C549E" w:rsidRPr="00D25261">
        <w:rPr>
          <w:rFonts w:ascii="Arial" w:hAnsi="Arial" w:cs="Arial"/>
          <w:sz w:val="22"/>
          <w:u w:val="single"/>
        </w:rPr>
        <w:t>3</w:t>
      </w:r>
      <w:r w:rsidRPr="00D25261">
        <w:rPr>
          <w:rFonts w:ascii="Arial" w:hAnsi="Arial" w:cs="Arial"/>
          <w:sz w:val="22"/>
          <w:u w:val="single"/>
        </w:rPr>
        <w:t xml:space="preserve"> a seznam dalších dokladů přikládaných k nákladu přepravovaných použitých elektrozařízení, včetně způsobu jejich přiložení</w:t>
      </w:r>
      <w:r w:rsidRPr="00D25261">
        <w:rPr>
          <w:rFonts w:ascii="Arial" w:hAnsi="Arial" w:cs="Arial"/>
          <w:sz w:val="22"/>
        </w:rPr>
        <w:t>, a</w:t>
      </w:r>
    </w:p>
    <w:p w14:paraId="5D1E869D" w14:textId="4316B56D" w:rsidR="001025A9" w:rsidRPr="00D25261" w:rsidRDefault="00DD751A" w:rsidP="00D25261">
      <w:pPr>
        <w:rPr>
          <w:rFonts w:ascii="Arial" w:hAnsi="Arial" w:cs="Arial"/>
          <w:sz w:val="22"/>
        </w:rPr>
      </w:pPr>
      <w:r w:rsidRPr="00D25261">
        <w:rPr>
          <w:rFonts w:ascii="Arial" w:hAnsi="Arial" w:cs="Arial"/>
          <w:sz w:val="22"/>
        </w:rPr>
        <w:t xml:space="preserve"> </w:t>
      </w:r>
    </w:p>
    <w:p w14:paraId="061D3010" w14:textId="771F2187" w:rsidR="002438A4" w:rsidRPr="000609F2" w:rsidRDefault="00DD751A" w:rsidP="005B28C2">
      <w:pPr>
        <w:pStyle w:val="Odstavecseseznamem"/>
        <w:numPr>
          <w:ilvl w:val="0"/>
          <w:numId w:val="122"/>
        </w:numPr>
        <w:ind w:left="426" w:hanging="426"/>
        <w:rPr>
          <w:rFonts w:ascii="Arial" w:hAnsi="Arial" w:cs="Arial"/>
          <w:sz w:val="22"/>
          <w:u w:val="single"/>
        </w:rPr>
      </w:pPr>
      <w:r w:rsidRPr="000609F2">
        <w:rPr>
          <w:rFonts w:ascii="Arial" w:hAnsi="Arial" w:cs="Arial"/>
          <w:sz w:val="22"/>
          <w:u w:val="single"/>
        </w:rPr>
        <w:t>výčet elektrozařízení s obsahem nebezpečných látek, která nesm</w:t>
      </w:r>
      <w:r w:rsidR="00A2684F" w:rsidRPr="000609F2">
        <w:rPr>
          <w:rFonts w:ascii="Arial" w:hAnsi="Arial" w:cs="Arial"/>
          <w:sz w:val="22"/>
          <w:u w:val="single"/>
        </w:rPr>
        <w:t>ěj</w:t>
      </w:r>
      <w:r w:rsidRPr="000609F2">
        <w:rPr>
          <w:rFonts w:ascii="Arial" w:hAnsi="Arial" w:cs="Arial"/>
          <w:sz w:val="22"/>
          <w:u w:val="single"/>
        </w:rPr>
        <w:t>í být přepravována jako použitá podle odstavce 1.</w:t>
      </w:r>
    </w:p>
    <w:p w14:paraId="28C99833" w14:textId="77777777" w:rsidR="002438A4" w:rsidRPr="00CB0FFE" w:rsidRDefault="002438A4" w:rsidP="005B09A6">
      <w:pPr>
        <w:rPr>
          <w:rFonts w:ascii="Arial" w:hAnsi="Arial" w:cs="Arial"/>
          <w:sz w:val="22"/>
        </w:rPr>
      </w:pPr>
    </w:p>
    <w:p w14:paraId="58E0B3D1" w14:textId="77777777" w:rsidR="00965D82" w:rsidRPr="00CB0FFE" w:rsidRDefault="00DD751A" w:rsidP="00965D82">
      <w:pPr>
        <w:rPr>
          <w:rFonts w:ascii="Arial" w:hAnsi="Arial" w:cs="Arial"/>
          <w:i/>
          <w:sz w:val="22"/>
        </w:rPr>
      </w:pPr>
      <w:r w:rsidRPr="00CB0FFE">
        <w:rPr>
          <w:rFonts w:ascii="Arial" w:hAnsi="Arial" w:cs="Arial"/>
          <w:i/>
          <w:sz w:val="22"/>
        </w:rPr>
        <w:t>CELEX 32012L0019</w:t>
      </w:r>
    </w:p>
    <w:p w14:paraId="3F5F4A38" w14:textId="77777777" w:rsidR="002438A4" w:rsidRPr="00CB0FFE" w:rsidRDefault="002438A4" w:rsidP="005B09A6">
      <w:pPr>
        <w:rPr>
          <w:rFonts w:ascii="Arial" w:hAnsi="Arial" w:cs="Arial"/>
          <w:sz w:val="22"/>
        </w:rPr>
      </w:pPr>
    </w:p>
    <w:p w14:paraId="6DF95838" w14:textId="51E4ADF3" w:rsidR="008B6E8E" w:rsidRPr="00E862EC" w:rsidRDefault="00DD751A" w:rsidP="00A83AE2">
      <w:pPr>
        <w:pStyle w:val="Bezmezer"/>
        <w:rPr>
          <w:rFonts w:ascii="Arial" w:hAnsi="Arial" w:cs="Arial"/>
          <w:b w:val="0"/>
          <w:sz w:val="22"/>
        </w:rPr>
      </w:pPr>
      <w:r w:rsidRPr="00CB0FFE">
        <w:rPr>
          <w:rFonts w:ascii="Arial" w:hAnsi="Arial" w:cs="Arial"/>
          <w:sz w:val="22"/>
        </w:rPr>
        <w:lastRenderedPageBreak/>
        <w:t xml:space="preserve"> </w:t>
      </w:r>
      <w:r w:rsidRPr="00E862EC">
        <w:rPr>
          <w:rFonts w:ascii="Arial" w:hAnsi="Arial" w:cs="Arial"/>
          <w:b w:val="0"/>
          <w:sz w:val="22"/>
        </w:rPr>
        <w:t>H</w:t>
      </w:r>
      <w:r w:rsidR="00570ABE" w:rsidRPr="00E862EC">
        <w:rPr>
          <w:rFonts w:ascii="Arial" w:hAnsi="Arial" w:cs="Arial"/>
          <w:b w:val="0"/>
          <w:sz w:val="22"/>
        </w:rPr>
        <w:t>lava</w:t>
      </w:r>
      <w:r w:rsidR="00E862EC">
        <w:rPr>
          <w:rFonts w:ascii="Arial" w:hAnsi="Arial" w:cs="Arial"/>
          <w:b w:val="0"/>
          <w:sz w:val="22"/>
        </w:rPr>
        <w:t xml:space="preserve"> VIII</w:t>
      </w:r>
    </w:p>
    <w:p w14:paraId="6861948A" w14:textId="01BDDDC5" w:rsidR="00A83AE2" w:rsidRPr="00CB0FFE" w:rsidRDefault="00DD751A" w:rsidP="00A83AE2">
      <w:pPr>
        <w:pStyle w:val="Bezmezer"/>
        <w:rPr>
          <w:rFonts w:ascii="Arial" w:hAnsi="Arial" w:cs="Arial"/>
          <w:sz w:val="22"/>
        </w:rPr>
      </w:pPr>
      <w:r>
        <w:rPr>
          <w:rFonts w:ascii="Arial" w:hAnsi="Arial" w:cs="Arial"/>
          <w:sz w:val="22"/>
        </w:rPr>
        <w:t>Baterie nebo</w:t>
      </w:r>
      <w:r w:rsidRPr="00CB0FFE">
        <w:rPr>
          <w:rFonts w:ascii="Arial" w:hAnsi="Arial" w:cs="Arial"/>
          <w:sz w:val="22"/>
        </w:rPr>
        <w:t xml:space="preserve"> akumulátory</w:t>
      </w:r>
    </w:p>
    <w:p w14:paraId="028C68E6" w14:textId="5F7D7E5D" w:rsidR="00254DCF" w:rsidRPr="00CB0FFE" w:rsidRDefault="00DD751A" w:rsidP="00324ACD">
      <w:pPr>
        <w:pStyle w:val="a"/>
        <w:rPr>
          <w:rFonts w:ascii="Arial" w:hAnsi="Arial" w:cs="Arial"/>
          <w:sz w:val="22"/>
          <w:szCs w:val="22"/>
        </w:rPr>
      </w:pPr>
      <w:r>
        <w:rPr>
          <w:rFonts w:ascii="Arial" w:hAnsi="Arial" w:cs="Arial"/>
          <w:sz w:val="22"/>
          <w:szCs w:val="22"/>
        </w:rPr>
        <w:t>§ 7</w:t>
      </w:r>
      <w:r w:rsidR="00F65C39">
        <w:rPr>
          <w:rFonts w:ascii="Arial" w:hAnsi="Arial" w:cs="Arial"/>
          <w:sz w:val="22"/>
          <w:szCs w:val="22"/>
        </w:rPr>
        <w:t>5</w:t>
      </w:r>
    </w:p>
    <w:p w14:paraId="5FA0EF35" w14:textId="61451BE3" w:rsidR="00254DCF" w:rsidRPr="00CB0FFE" w:rsidRDefault="00DD751A" w:rsidP="00254DCF">
      <w:pPr>
        <w:pStyle w:val="Nadpis"/>
        <w:rPr>
          <w:rFonts w:ascii="Arial" w:hAnsi="Arial" w:cs="Arial"/>
          <w:sz w:val="22"/>
        </w:rPr>
      </w:pPr>
      <w:r w:rsidRPr="00CB0FFE">
        <w:rPr>
          <w:rFonts w:ascii="Arial" w:hAnsi="Arial" w:cs="Arial"/>
          <w:sz w:val="22"/>
        </w:rPr>
        <w:t>Působnost</w:t>
      </w:r>
    </w:p>
    <w:p w14:paraId="3C05B22D" w14:textId="6C65B0E4" w:rsidR="00254DCF" w:rsidRPr="00CB0FFE" w:rsidRDefault="00DD751A" w:rsidP="007D6709">
      <w:pPr>
        <w:ind w:firstLine="709"/>
        <w:rPr>
          <w:rFonts w:ascii="Arial" w:hAnsi="Arial" w:cs="Arial"/>
          <w:sz w:val="22"/>
          <w:u w:val="single"/>
        </w:rPr>
      </w:pPr>
      <w:r w:rsidRPr="00CB0FFE">
        <w:rPr>
          <w:rFonts w:ascii="Arial" w:hAnsi="Arial" w:cs="Arial"/>
          <w:sz w:val="22"/>
          <w:u w:val="single"/>
        </w:rPr>
        <w:t>T</w:t>
      </w:r>
      <w:r w:rsidR="009133B6" w:rsidRPr="00CB0FFE">
        <w:rPr>
          <w:rFonts w:ascii="Arial" w:hAnsi="Arial" w:cs="Arial"/>
          <w:sz w:val="22"/>
          <w:u w:val="single"/>
        </w:rPr>
        <w:t>ato hlava</w:t>
      </w:r>
      <w:r w:rsidRPr="00CB0FFE">
        <w:rPr>
          <w:rFonts w:ascii="Arial" w:hAnsi="Arial" w:cs="Arial"/>
          <w:sz w:val="22"/>
          <w:u w:val="single"/>
        </w:rPr>
        <w:t xml:space="preserve"> se </w:t>
      </w:r>
      <w:r w:rsidR="00C63D9D" w:rsidRPr="00CB0FFE">
        <w:rPr>
          <w:rFonts w:ascii="Arial" w:hAnsi="Arial" w:cs="Arial"/>
          <w:sz w:val="22"/>
          <w:u w:val="single"/>
        </w:rPr>
        <w:t xml:space="preserve">použije </w:t>
      </w:r>
      <w:r w:rsidRPr="00CB0FFE">
        <w:rPr>
          <w:rFonts w:ascii="Arial" w:hAnsi="Arial" w:cs="Arial"/>
          <w:sz w:val="22"/>
          <w:u w:val="single"/>
        </w:rPr>
        <w:t xml:space="preserve">na </w:t>
      </w:r>
      <w:r w:rsidR="00A80A69" w:rsidRPr="00CB0FFE">
        <w:rPr>
          <w:rFonts w:ascii="Arial" w:hAnsi="Arial" w:cs="Arial"/>
          <w:sz w:val="22"/>
          <w:u w:val="single"/>
        </w:rPr>
        <w:t xml:space="preserve">všechny typy </w:t>
      </w:r>
      <w:r w:rsidRPr="00CB0FFE">
        <w:rPr>
          <w:rFonts w:ascii="Arial" w:hAnsi="Arial" w:cs="Arial"/>
          <w:sz w:val="22"/>
          <w:u w:val="single"/>
        </w:rPr>
        <w:t>bateri</w:t>
      </w:r>
      <w:r w:rsidR="00A80A69" w:rsidRPr="00CB0FFE">
        <w:rPr>
          <w:rFonts w:ascii="Arial" w:hAnsi="Arial" w:cs="Arial"/>
          <w:sz w:val="22"/>
          <w:u w:val="single"/>
        </w:rPr>
        <w:t>í</w:t>
      </w:r>
      <w:r w:rsidR="00E862EC">
        <w:rPr>
          <w:rFonts w:ascii="Arial" w:hAnsi="Arial" w:cs="Arial"/>
          <w:sz w:val="22"/>
          <w:u w:val="single"/>
        </w:rPr>
        <w:t xml:space="preserve"> nebo</w:t>
      </w:r>
      <w:r w:rsidRPr="00CB0FFE">
        <w:rPr>
          <w:rFonts w:ascii="Arial" w:hAnsi="Arial" w:cs="Arial"/>
          <w:sz w:val="22"/>
          <w:u w:val="single"/>
        </w:rPr>
        <w:t xml:space="preserve"> akumulátor</w:t>
      </w:r>
      <w:r w:rsidR="00A80A69" w:rsidRPr="00CB0FFE">
        <w:rPr>
          <w:rFonts w:ascii="Arial" w:hAnsi="Arial" w:cs="Arial"/>
          <w:sz w:val="22"/>
          <w:u w:val="single"/>
        </w:rPr>
        <w:t>ů</w:t>
      </w:r>
      <w:r w:rsidRPr="00CB0FFE">
        <w:rPr>
          <w:rFonts w:ascii="Arial" w:hAnsi="Arial" w:cs="Arial"/>
          <w:sz w:val="22"/>
          <w:u w:val="single"/>
        </w:rPr>
        <w:t xml:space="preserve"> bez ohledu na jejich tvar, objem, hmotnost, materiálové složení</w:t>
      </w:r>
      <w:r w:rsidR="00A80A69" w:rsidRPr="00CB0FFE">
        <w:rPr>
          <w:rFonts w:ascii="Arial" w:hAnsi="Arial" w:cs="Arial"/>
          <w:sz w:val="22"/>
          <w:u w:val="single"/>
        </w:rPr>
        <w:t xml:space="preserve"> </w:t>
      </w:r>
      <w:r w:rsidR="00C3377E" w:rsidRPr="00CB0FFE">
        <w:rPr>
          <w:rFonts w:ascii="Arial" w:hAnsi="Arial" w:cs="Arial"/>
          <w:sz w:val="22"/>
          <w:u w:val="single"/>
        </w:rPr>
        <w:t>a</w:t>
      </w:r>
      <w:r w:rsidRPr="00CB0FFE">
        <w:rPr>
          <w:rFonts w:ascii="Arial" w:hAnsi="Arial" w:cs="Arial"/>
          <w:sz w:val="22"/>
          <w:u w:val="single"/>
        </w:rPr>
        <w:t xml:space="preserve"> použití a bez ohledu na to, zda jsou na trh nebo do oběhu uváděny samostatně nebo jako součást </w:t>
      </w:r>
      <w:r w:rsidR="007216B7" w:rsidRPr="00CB0FFE">
        <w:rPr>
          <w:rFonts w:ascii="Arial" w:hAnsi="Arial" w:cs="Arial"/>
          <w:sz w:val="22"/>
          <w:u w:val="single"/>
        </w:rPr>
        <w:t>či příslušenství jiných výrobků</w:t>
      </w:r>
      <w:r w:rsidR="00E862EC">
        <w:rPr>
          <w:rFonts w:ascii="Arial" w:hAnsi="Arial" w:cs="Arial"/>
          <w:sz w:val="22"/>
          <w:u w:val="single"/>
        </w:rPr>
        <w:t>, s výjimkou baterií nebo</w:t>
      </w:r>
      <w:r w:rsidR="002C328D">
        <w:rPr>
          <w:rFonts w:ascii="Arial" w:hAnsi="Arial" w:cs="Arial"/>
          <w:sz w:val="22"/>
          <w:u w:val="single"/>
        </w:rPr>
        <w:t xml:space="preserve"> akumulátorů uvedených v § 2</w:t>
      </w:r>
      <w:r w:rsidR="00DE643E">
        <w:rPr>
          <w:rFonts w:ascii="Arial" w:hAnsi="Arial" w:cs="Arial"/>
          <w:sz w:val="22"/>
          <w:u w:val="single"/>
        </w:rPr>
        <w:t xml:space="preserve"> odst. </w:t>
      </w:r>
      <w:r w:rsidR="00025D51">
        <w:rPr>
          <w:rFonts w:ascii="Arial" w:hAnsi="Arial" w:cs="Arial"/>
          <w:sz w:val="22"/>
          <w:u w:val="single"/>
        </w:rPr>
        <w:t>3</w:t>
      </w:r>
      <w:r w:rsidR="00B372B9">
        <w:rPr>
          <w:rFonts w:ascii="Arial" w:hAnsi="Arial" w:cs="Arial"/>
          <w:sz w:val="22"/>
          <w:u w:val="single"/>
        </w:rPr>
        <w:t xml:space="preserve"> písm. j)</w:t>
      </w:r>
      <w:r w:rsidRPr="00CB0FFE">
        <w:rPr>
          <w:rFonts w:ascii="Arial" w:hAnsi="Arial" w:cs="Arial"/>
          <w:sz w:val="22"/>
          <w:u w:val="single"/>
        </w:rPr>
        <w:t>.</w:t>
      </w:r>
    </w:p>
    <w:p w14:paraId="17C75464" w14:textId="77777777" w:rsidR="007D6709" w:rsidRDefault="007D6709" w:rsidP="007D6709">
      <w:pPr>
        <w:ind w:firstLine="709"/>
        <w:rPr>
          <w:rFonts w:ascii="Arial" w:hAnsi="Arial" w:cs="Arial"/>
          <w:sz w:val="22"/>
        </w:rPr>
      </w:pPr>
    </w:p>
    <w:p w14:paraId="42139F4C" w14:textId="77777777" w:rsidR="005D4447" w:rsidRPr="00CB0FFE" w:rsidRDefault="00DD751A" w:rsidP="005D4447">
      <w:pPr>
        <w:rPr>
          <w:rFonts w:ascii="Arial" w:hAnsi="Arial" w:cs="Arial"/>
          <w:i/>
          <w:sz w:val="22"/>
        </w:rPr>
      </w:pPr>
      <w:r w:rsidRPr="00CB0FFE">
        <w:rPr>
          <w:rFonts w:ascii="Arial" w:hAnsi="Arial" w:cs="Arial"/>
          <w:i/>
          <w:sz w:val="22"/>
        </w:rPr>
        <w:t>CELEX 32006L0066</w:t>
      </w:r>
    </w:p>
    <w:p w14:paraId="24007EF7" w14:textId="77777777" w:rsidR="005D4447" w:rsidRPr="00CB0FFE" w:rsidRDefault="005D4447" w:rsidP="0075224C">
      <w:pPr>
        <w:rPr>
          <w:rFonts w:ascii="Arial" w:hAnsi="Arial" w:cs="Arial"/>
          <w:sz w:val="22"/>
        </w:rPr>
      </w:pPr>
    </w:p>
    <w:p w14:paraId="42F94C14" w14:textId="7B7EDD16" w:rsidR="00372C34" w:rsidRPr="00CB0FFE" w:rsidRDefault="00DD751A" w:rsidP="00372C34">
      <w:pPr>
        <w:pStyle w:val="a"/>
        <w:rPr>
          <w:rFonts w:ascii="Arial" w:hAnsi="Arial" w:cs="Arial"/>
          <w:sz w:val="22"/>
          <w:szCs w:val="22"/>
        </w:rPr>
      </w:pPr>
      <w:r>
        <w:rPr>
          <w:rFonts w:ascii="Arial" w:hAnsi="Arial" w:cs="Arial"/>
          <w:sz w:val="22"/>
          <w:szCs w:val="22"/>
        </w:rPr>
        <w:t>§ 76</w:t>
      </w:r>
    </w:p>
    <w:p w14:paraId="70E864C5" w14:textId="4535A91B" w:rsidR="00372C34" w:rsidRPr="00CB0FFE" w:rsidRDefault="00DD751A" w:rsidP="00372C34">
      <w:pPr>
        <w:pStyle w:val="Nadpis"/>
        <w:rPr>
          <w:rFonts w:ascii="Arial" w:hAnsi="Arial" w:cs="Arial"/>
          <w:sz w:val="22"/>
        </w:rPr>
      </w:pPr>
      <w:r>
        <w:rPr>
          <w:rFonts w:ascii="Arial" w:hAnsi="Arial" w:cs="Arial"/>
          <w:sz w:val="22"/>
        </w:rPr>
        <w:t xml:space="preserve">Skupiny baterií </w:t>
      </w:r>
      <w:r w:rsidR="00E862EC">
        <w:rPr>
          <w:rFonts w:ascii="Arial" w:hAnsi="Arial" w:cs="Arial"/>
          <w:sz w:val="22"/>
        </w:rPr>
        <w:t>nebo</w:t>
      </w:r>
      <w:r>
        <w:rPr>
          <w:rFonts w:ascii="Arial" w:hAnsi="Arial" w:cs="Arial"/>
          <w:sz w:val="22"/>
        </w:rPr>
        <w:t xml:space="preserve"> akumulátorů</w:t>
      </w:r>
    </w:p>
    <w:p w14:paraId="54FD3A19" w14:textId="06A5CAF3" w:rsidR="00D17244" w:rsidRPr="004D0C9A" w:rsidRDefault="00DD751A" w:rsidP="00254996">
      <w:pPr>
        <w:ind w:firstLine="709"/>
        <w:rPr>
          <w:rFonts w:ascii="Arial" w:hAnsi="Arial" w:cs="Arial"/>
          <w:sz w:val="22"/>
        </w:rPr>
      </w:pPr>
      <w:r>
        <w:rPr>
          <w:rFonts w:ascii="Arial" w:hAnsi="Arial" w:cs="Arial"/>
          <w:sz w:val="22"/>
        </w:rPr>
        <w:t>Baterie nebo</w:t>
      </w:r>
      <w:r w:rsidR="00ED55A2" w:rsidRPr="00064B6A">
        <w:rPr>
          <w:rFonts w:ascii="Arial" w:hAnsi="Arial" w:cs="Arial"/>
          <w:sz w:val="22"/>
        </w:rPr>
        <w:t xml:space="preserve"> akumulátory se dělí do</w:t>
      </w:r>
      <w:r>
        <w:rPr>
          <w:rFonts w:ascii="Arial" w:hAnsi="Arial" w:cs="Arial"/>
          <w:sz w:val="22"/>
        </w:rPr>
        <w:t xml:space="preserve"> těchto</w:t>
      </w:r>
      <w:r w:rsidR="00ED55A2" w:rsidRPr="00064B6A">
        <w:rPr>
          <w:rFonts w:ascii="Arial" w:hAnsi="Arial" w:cs="Arial"/>
          <w:sz w:val="22"/>
        </w:rPr>
        <w:t xml:space="preserve"> skupin</w:t>
      </w:r>
      <w:r>
        <w:rPr>
          <w:rFonts w:ascii="Arial" w:hAnsi="Arial" w:cs="Arial"/>
          <w:sz w:val="22"/>
        </w:rPr>
        <w:t>:</w:t>
      </w:r>
      <w:r w:rsidR="00ED55A2" w:rsidRPr="00064B6A">
        <w:rPr>
          <w:rFonts w:ascii="Arial" w:hAnsi="Arial" w:cs="Arial"/>
          <w:sz w:val="22"/>
        </w:rPr>
        <w:t xml:space="preserve"> </w:t>
      </w:r>
    </w:p>
    <w:p w14:paraId="11AAACA6" w14:textId="77777777" w:rsidR="00D17244" w:rsidRPr="004D0C9A" w:rsidRDefault="00D17244" w:rsidP="00254996">
      <w:pPr>
        <w:ind w:firstLine="709"/>
        <w:rPr>
          <w:rFonts w:ascii="Arial" w:hAnsi="Arial" w:cs="Arial"/>
          <w:sz w:val="22"/>
        </w:rPr>
      </w:pPr>
    </w:p>
    <w:p w14:paraId="5BAE0E6E" w14:textId="21679316" w:rsidR="00D17244" w:rsidRPr="00064B6A" w:rsidRDefault="00DD751A" w:rsidP="005B28C2">
      <w:pPr>
        <w:numPr>
          <w:ilvl w:val="0"/>
          <w:numId w:val="104"/>
        </w:numPr>
        <w:ind w:left="426" w:hanging="426"/>
        <w:rPr>
          <w:rFonts w:ascii="Arial" w:hAnsi="Arial" w:cs="Arial"/>
          <w:sz w:val="22"/>
        </w:rPr>
      </w:pPr>
      <w:r>
        <w:rPr>
          <w:rFonts w:ascii="Arial" w:hAnsi="Arial" w:cs="Arial"/>
          <w:sz w:val="22"/>
        </w:rPr>
        <w:t>přenosné baterie</w:t>
      </w:r>
      <w:r w:rsidR="00ED55A2" w:rsidRPr="0021291D">
        <w:rPr>
          <w:rFonts w:ascii="Arial" w:hAnsi="Arial" w:cs="Arial"/>
          <w:sz w:val="22"/>
        </w:rPr>
        <w:t xml:space="preserve"> </w:t>
      </w:r>
      <w:r w:rsidR="00A9481B" w:rsidRPr="0075224C">
        <w:rPr>
          <w:rFonts w:ascii="Arial" w:hAnsi="Arial" w:cs="Arial"/>
          <w:sz w:val="22"/>
        </w:rPr>
        <w:t>nebo</w:t>
      </w:r>
      <w:r>
        <w:rPr>
          <w:rFonts w:ascii="Arial" w:hAnsi="Arial" w:cs="Arial"/>
          <w:sz w:val="22"/>
        </w:rPr>
        <w:t xml:space="preserve"> akumulátory</w:t>
      </w:r>
      <w:r w:rsidR="00ED55A2" w:rsidRPr="00336323">
        <w:rPr>
          <w:rFonts w:ascii="Arial" w:hAnsi="Arial" w:cs="Arial"/>
          <w:sz w:val="22"/>
        </w:rPr>
        <w:t xml:space="preserve">, </w:t>
      </w:r>
    </w:p>
    <w:p w14:paraId="3F6C7FA8" w14:textId="77777777" w:rsidR="00D17244" w:rsidRPr="00064B6A" w:rsidRDefault="00D17244" w:rsidP="00D17244">
      <w:pPr>
        <w:ind w:left="426" w:hanging="426"/>
        <w:rPr>
          <w:rFonts w:ascii="Arial" w:hAnsi="Arial" w:cs="Arial"/>
          <w:sz w:val="22"/>
        </w:rPr>
      </w:pPr>
    </w:p>
    <w:p w14:paraId="406A26E0" w14:textId="1D827F6C" w:rsidR="00D17244" w:rsidRPr="00336323" w:rsidRDefault="00DD751A" w:rsidP="005B28C2">
      <w:pPr>
        <w:numPr>
          <w:ilvl w:val="0"/>
          <w:numId w:val="104"/>
        </w:numPr>
        <w:ind w:left="426" w:hanging="426"/>
        <w:rPr>
          <w:rFonts w:ascii="Arial" w:hAnsi="Arial" w:cs="Arial"/>
          <w:sz w:val="22"/>
        </w:rPr>
      </w:pPr>
      <w:r>
        <w:rPr>
          <w:rFonts w:ascii="Arial" w:hAnsi="Arial" w:cs="Arial"/>
          <w:sz w:val="22"/>
        </w:rPr>
        <w:t>automobilové baterie</w:t>
      </w:r>
      <w:r w:rsidRPr="004D0C9A">
        <w:rPr>
          <w:rFonts w:ascii="Arial" w:hAnsi="Arial" w:cs="Arial"/>
          <w:sz w:val="22"/>
        </w:rPr>
        <w:t xml:space="preserve"> </w:t>
      </w:r>
      <w:r w:rsidR="00A9481B" w:rsidRPr="0075224C">
        <w:rPr>
          <w:rFonts w:ascii="Arial" w:hAnsi="Arial" w:cs="Arial"/>
          <w:sz w:val="22"/>
        </w:rPr>
        <w:t>nebo</w:t>
      </w:r>
      <w:r>
        <w:rPr>
          <w:rFonts w:ascii="Arial" w:hAnsi="Arial" w:cs="Arial"/>
          <w:sz w:val="22"/>
        </w:rPr>
        <w:t xml:space="preserve"> akumulátory</w:t>
      </w:r>
      <w:r w:rsidRPr="00336323">
        <w:rPr>
          <w:rFonts w:ascii="Arial" w:hAnsi="Arial" w:cs="Arial"/>
          <w:sz w:val="22"/>
        </w:rPr>
        <w:t xml:space="preserve"> a</w:t>
      </w:r>
    </w:p>
    <w:p w14:paraId="436226DB" w14:textId="77777777" w:rsidR="00D17244" w:rsidRPr="00064B6A" w:rsidRDefault="00D17244" w:rsidP="00D17244">
      <w:pPr>
        <w:ind w:left="426" w:hanging="426"/>
        <w:rPr>
          <w:rFonts w:ascii="Arial" w:hAnsi="Arial" w:cs="Arial"/>
          <w:sz w:val="22"/>
        </w:rPr>
      </w:pPr>
    </w:p>
    <w:p w14:paraId="27798457" w14:textId="325F1034" w:rsidR="00254996" w:rsidRPr="00064B6A" w:rsidRDefault="00DD751A" w:rsidP="005B28C2">
      <w:pPr>
        <w:numPr>
          <w:ilvl w:val="0"/>
          <w:numId w:val="104"/>
        </w:numPr>
        <w:ind w:left="426" w:hanging="426"/>
        <w:rPr>
          <w:rFonts w:ascii="Arial" w:hAnsi="Arial" w:cs="Arial"/>
          <w:sz w:val="22"/>
        </w:rPr>
      </w:pPr>
      <w:r w:rsidRPr="004D0C9A">
        <w:rPr>
          <w:rFonts w:ascii="Arial" w:hAnsi="Arial" w:cs="Arial"/>
          <w:sz w:val="22"/>
        </w:rPr>
        <w:t>průmy</w:t>
      </w:r>
      <w:r w:rsidR="00422841">
        <w:rPr>
          <w:rFonts w:ascii="Arial" w:hAnsi="Arial" w:cs="Arial"/>
          <w:sz w:val="22"/>
        </w:rPr>
        <w:t>slové baterie</w:t>
      </w:r>
      <w:r w:rsidR="00D17244" w:rsidRPr="004D0C9A">
        <w:rPr>
          <w:rFonts w:ascii="Arial" w:hAnsi="Arial" w:cs="Arial"/>
          <w:sz w:val="22"/>
        </w:rPr>
        <w:t xml:space="preserve"> </w:t>
      </w:r>
      <w:r w:rsidR="00A9481B" w:rsidRPr="0075224C">
        <w:rPr>
          <w:rFonts w:ascii="Arial" w:hAnsi="Arial" w:cs="Arial"/>
          <w:sz w:val="22"/>
        </w:rPr>
        <w:t>nebo</w:t>
      </w:r>
      <w:r w:rsidR="00D17244" w:rsidRPr="00336323">
        <w:rPr>
          <w:rFonts w:ascii="Arial" w:hAnsi="Arial" w:cs="Arial"/>
          <w:sz w:val="22"/>
        </w:rPr>
        <w:t xml:space="preserve"> aku</w:t>
      </w:r>
      <w:r w:rsidR="00422841">
        <w:rPr>
          <w:rFonts w:ascii="Arial" w:hAnsi="Arial" w:cs="Arial"/>
          <w:sz w:val="22"/>
        </w:rPr>
        <w:t>mulátory</w:t>
      </w:r>
      <w:r w:rsidRPr="00064B6A">
        <w:rPr>
          <w:rFonts w:ascii="Arial" w:hAnsi="Arial" w:cs="Arial"/>
          <w:sz w:val="22"/>
        </w:rPr>
        <w:t>.</w:t>
      </w:r>
    </w:p>
    <w:p w14:paraId="7BD6BCD7" w14:textId="77777777" w:rsidR="00254DCF" w:rsidRPr="00CB0FFE" w:rsidRDefault="00254DCF" w:rsidP="005B09A6">
      <w:pPr>
        <w:rPr>
          <w:rFonts w:ascii="Arial" w:hAnsi="Arial" w:cs="Arial"/>
          <w:sz w:val="22"/>
        </w:rPr>
      </w:pPr>
    </w:p>
    <w:p w14:paraId="3AFC0846" w14:textId="77777777" w:rsidR="00254996" w:rsidRPr="00CB0FFE" w:rsidRDefault="00254996" w:rsidP="005B09A6">
      <w:pPr>
        <w:rPr>
          <w:rFonts w:ascii="Arial" w:hAnsi="Arial" w:cs="Arial"/>
          <w:sz w:val="22"/>
        </w:rPr>
      </w:pPr>
    </w:p>
    <w:p w14:paraId="71D628CA" w14:textId="03FD56B0" w:rsidR="001B46DC" w:rsidRPr="00CB0FFE" w:rsidRDefault="00DD751A" w:rsidP="00C31320">
      <w:pPr>
        <w:pStyle w:val="a"/>
        <w:rPr>
          <w:rFonts w:ascii="Arial" w:hAnsi="Arial" w:cs="Arial"/>
          <w:sz w:val="22"/>
          <w:szCs w:val="22"/>
        </w:rPr>
      </w:pPr>
      <w:r>
        <w:rPr>
          <w:rFonts w:ascii="Arial" w:hAnsi="Arial" w:cs="Arial"/>
          <w:sz w:val="22"/>
          <w:szCs w:val="22"/>
        </w:rPr>
        <w:t>§ 7</w:t>
      </w:r>
      <w:r w:rsidR="00F65C39">
        <w:rPr>
          <w:rFonts w:ascii="Arial" w:hAnsi="Arial" w:cs="Arial"/>
          <w:sz w:val="22"/>
          <w:szCs w:val="22"/>
        </w:rPr>
        <w:t>7</w:t>
      </w:r>
    </w:p>
    <w:p w14:paraId="3FE7B289" w14:textId="6595623E" w:rsidR="001B46DC" w:rsidRPr="00CB0FFE" w:rsidRDefault="00DD751A" w:rsidP="001B46DC">
      <w:pPr>
        <w:pStyle w:val="Nadpis"/>
        <w:rPr>
          <w:rFonts w:ascii="Arial" w:hAnsi="Arial" w:cs="Arial"/>
          <w:sz w:val="22"/>
        </w:rPr>
      </w:pPr>
      <w:r w:rsidRPr="00CB0FFE">
        <w:rPr>
          <w:rFonts w:ascii="Arial" w:hAnsi="Arial" w:cs="Arial"/>
          <w:sz w:val="22"/>
        </w:rPr>
        <w:t xml:space="preserve">Vymezení </w:t>
      </w:r>
      <w:r w:rsidR="00EB6EC9">
        <w:rPr>
          <w:rFonts w:ascii="Arial" w:hAnsi="Arial" w:cs="Arial"/>
          <w:sz w:val="22"/>
        </w:rPr>
        <w:t xml:space="preserve">některých </w:t>
      </w:r>
      <w:r w:rsidRPr="00CB0FFE">
        <w:rPr>
          <w:rFonts w:ascii="Arial" w:hAnsi="Arial" w:cs="Arial"/>
          <w:sz w:val="22"/>
        </w:rPr>
        <w:t>pojmů</w:t>
      </w:r>
      <w:r w:rsidR="00EB6EC9">
        <w:rPr>
          <w:rFonts w:ascii="Arial" w:hAnsi="Arial" w:cs="Arial"/>
          <w:sz w:val="22"/>
        </w:rPr>
        <w:t xml:space="preserve"> v oblasti baterií </w:t>
      </w:r>
      <w:r w:rsidR="00422841">
        <w:rPr>
          <w:rFonts w:ascii="Arial" w:hAnsi="Arial" w:cs="Arial"/>
          <w:sz w:val="22"/>
        </w:rPr>
        <w:t>nebo</w:t>
      </w:r>
      <w:r w:rsidR="00EB6EC9">
        <w:rPr>
          <w:rFonts w:ascii="Arial" w:hAnsi="Arial" w:cs="Arial"/>
          <w:sz w:val="22"/>
        </w:rPr>
        <w:t xml:space="preserve"> akumulátorů</w:t>
      </w:r>
    </w:p>
    <w:p w14:paraId="36B91400" w14:textId="2EE6E088" w:rsidR="001B46DC" w:rsidRPr="00CB0FFE" w:rsidRDefault="00DD751A" w:rsidP="001B46DC">
      <w:pPr>
        <w:ind w:firstLine="708"/>
        <w:rPr>
          <w:rFonts w:ascii="Arial" w:hAnsi="Arial" w:cs="Arial"/>
          <w:sz w:val="22"/>
          <w:u w:val="single"/>
        </w:rPr>
      </w:pPr>
      <w:r w:rsidRPr="00CB0FFE">
        <w:rPr>
          <w:rFonts w:ascii="Arial" w:hAnsi="Arial" w:cs="Arial"/>
          <w:sz w:val="22"/>
          <w:u w:val="single"/>
        </w:rPr>
        <w:t xml:space="preserve">Pro účely </w:t>
      </w:r>
      <w:r w:rsidR="00415612" w:rsidRPr="00CB0FFE">
        <w:rPr>
          <w:rFonts w:ascii="Arial" w:hAnsi="Arial" w:cs="Arial"/>
          <w:sz w:val="22"/>
          <w:u w:val="single"/>
        </w:rPr>
        <w:t>t</w:t>
      </w:r>
      <w:r w:rsidR="00EB6EC9">
        <w:rPr>
          <w:rFonts w:ascii="Arial" w:hAnsi="Arial" w:cs="Arial"/>
          <w:sz w:val="22"/>
          <w:u w:val="single"/>
        </w:rPr>
        <w:t>ohoto zákona</w:t>
      </w:r>
      <w:r w:rsidRPr="00CB0FFE">
        <w:rPr>
          <w:rFonts w:ascii="Arial" w:hAnsi="Arial" w:cs="Arial"/>
          <w:sz w:val="22"/>
          <w:u w:val="single"/>
        </w:rPr>
        <w:t xml:space="preserve"> se rozumí</w:t>
      </w:r>
    </w:p>
    <w:p w14:paraId="754122DB" w14:textId="77777777" w:rsidR="001B46DC" w:rsidRPr="00CB0FFE" w:rsidRDefault="001B46DC" w:rsidP="001B46DC">
      <w:pPr>
        <w:rPr>
          <w:rFonts w:ascii="Arial" w:hAnsi="Arial" w:cs="Arial"/>
          <w:sz w:val="22"/>
        </w:rPr>
      </w:pPr>
    </w:p>
    <w:p w14:paraId="5EE32A1C" w14:textId="77777777" w:rsidR="001B46DC" w:rsidRPr="00CB0FFE" w:rsidRDefault="00DD751A" w:rsidP="005B28C2">
      <w:pPr>
        <w:numPr>
          <w:ilvl w:val="0"/>
          <w:numId w:val="28"/>
        </w:numPr>
        <w:ind w:left="426" w:hanging="426"/>
        <w:rPr>
          <w:rFonts w:ascii="Arial" w:hAnsi="Arial" w:cs="Arial"/>
          <w:sz w:val="22"/>
          <w:u w:val="single"/>
        </w:rPr>
      </w:pPr>
      <w:r w:rsidRPr="00CB0FFE">
        <w:rPr>
          <w:rFonts w:ascii="Arial" w:hAnsi="Arial" w:cs="Arial"/>
          <w:sz w:val="22"/>
          <w:u w:val="single"/>
        </w:rPr>
        <w:t>přenosnou baterií nebo akumulátorem baterie, knoflíkový článek, napájecí sada nebo akumulátor, které jsou hermeticky uzavřeny a mohou být ručně přenášeny, pokud nejsou zároveň průmyslovou baterií nebo akumulátorem nebo automobilovou baterií nebo akumulátorem,</w:t>
      </w:r>
    </w:p>
    <w:p w14:paraId="4BD36C6E" w14:textId="77777777" w:rsidR="001B46DC" w:rsidRPr="00CB0FFE" w:rsidRDefault="001B46DC" w:rsidP="001B46DC">
      <w:pPr>
        <w:rPr>
          <w:rFonts w:ascii="Arial" w:hAnsi="Arial" w:cs="Arial"/>
          <w:sz w:val="22"/>
        </w:rPr>
      </w:pPr>
    </w:p>
    <w:p w14:paraId="08F3A642" w14:textId="77777777" w:rsidR="001B46DC" w:rsidRPr="00CB0FFE" w:rsidRDefault="00DD751A" w:rsidP="005B28C2">
      <w:pPr>
        <w:numPr>
          <w:ilvl w:val="0"/>
          <w:numId w:val="28"/>
        </w:numPr>
        <w:ind w:left="426" w:hanging="426"/>
        <w:rPr>
          <w:rFonts w:ascii="Arial" w:hAnsi="Arial" w:cs="Arial"/>
          <w:sz w:val="22"/>
        </w:rPr>
      </w:pPr>
      <w:r w:rsidRPr="00CB0FFE">
        <w:rPr>
          <w:rFonts w:ascii="Arial" w:hAnsi="Arial" w:cs="Arial"/>
          <w:sz w:val="22"/>
          <w:u w:val="single"/>
        </w:rPr>
        <w:t>automobilovou baterií nebo akumulátorem baterie nebo akumulátor používané pro automobilové startéry, osvětlení nebo zapalovací systémy motorových vozidel</w:t>
      </w:r>
      <w:r w:rsidRPr="00CB0FFE">
        <w:rPr>
          <w:rFonts w:ascii="Arial" w:hAnsi="Arial" w:cs="Arial"/>
          <w:sz w:val="22"/>
        </w:rPr>
        <w:t xml:space="preserve"> a baterie nebo akumulátory používané ke stejným účelům v jiných výrobcích, pokud zároveň nejsou průmyslovou baterií nebo akumulátorem,</w:t>
      </w:r>
    </w:p>
    <w:p w14:paraId="063DF3D8" w14:textId="77777777" w:rsidR="00665753" w:rsidRPr="00CB0FFE" w:rsidRDefault="00665753" w:rsidP="00665753">
      <w:pPr>
        <w:rPr>
          <w:rFonts w:ascii="Arial" w:hAnsi="Arial" w:cs="Arial"/>
          <w:sz w:val="22"/>
        </w:rPr>
      </w:pPr>
    </w:p>
    <w:p w14:paraId="11C04BFC" w14:textId="77777777" w:rsidR="00665753" w:rsidRPr="00CB0FFE" w:rsidRDefault="00DD751A" w:rsidP="005B28C2">
      <w:pPr>
        <w:numPr>
          <w:ilvl w:val="0"/>
          <w:numId w:val="28"/>
        </w:numPr>
        <w:ind w:left="426" w:hanging="426"/>
        <w:rPr>
          <w:rFonts w:ascii="Arial" w:hAnsi="Arial" w:cs="Arial"/>
          <w:sz w:val="22"/>
          <w:u w:val="single"/>
        </w:rPr>
      </w:pPr>
      <w:r w:rsidRPr="00CB0FFE">
        <w:rPr>
          <w:rFonts w:ascii="Arial" w:hAnsi="Arial" w:cs="Arial"/>
          <w:sz w:val="22"/>
          <w:u w:val="single"/>
        </w:rPr>
        <w:t>průmyslov</w:t>
      </w:r>
      <w:r w:rsidR="003162EE" w:rsidRPr="00CB0FFE">
        <w:rPr>
          <w:rFonts w:ascii="Arial" w:hAnsi="Arial" w:cs="Arial"/>
          <w:sz w:val="22"/>
          <w:u w:val="single"/>
        </w:rPr>
        <w:t>ou</w:t>
      </w:r>
      <w:r w:rsidRPr="00CB0FFE">
        <w:rPr>
          <w:rFonts w:ascii="Arial" w:hAnsi="Arial" w:cs="Arial"/>
          <w:sz w:val="22"/>
          <w:u w:val="single"/>
        </w:rPr>
        <w:t xml:space="preserve"> bateri</w:t>
      </w:r>
      <w:r w:rsidR="003162EE" w:rsidRPr="00CB0FFE">
        <w:rPr>
          <w:rFonts w:ascii="Arial" w:hAnsi="Arial" w:cs="Arial"/>
          <w:sz w:val="22"/>
          <w:u w:val="single"/>
        </w:rPr>
        <w:t>í</w:t>
      </w:r>
      <w:r w:rsidRPr="00CB0FFE">
        <w:rPr>
          <w:rFonts w:ascii="Arial" w:hAnsi="Arial" w:cs="Arial"/>
          <w:sz w:val="22"/>
          <w:u w:val="single"/>
        </w:rPr>
        <w:t xml:space="preserve"> nebo akumulátor</w:t>
      </w:r>
      <w:r w:rsidR="003162EE" w:rsidRPr="00CB0FFE">
        <w:rPr>
          <w:rFonts w:ascii="Arial" w:hAnsi="Arial" w:cs="Arial"/>
          <w:sz w:val="22"/>
          <w:u w:val="single"/>
        </w:rPr>
        <w:t>em</w:t>
      </w:r>
      <w:r w:rsidRPr="00CB0FFE">
        <w:rPr>
          <w:rFonts w:ascii="Arial" w:hAnsi="Arial" w:cs="Arial"/>
          <w:sz w:val="22"/>
          <w:u w:val="single"/>
        </w:rPr>
        <w:t xml:space="preserve"> jakákoliv baterie nebo akumulátor určené výlučně k průmyslovému nebo profesionálnímu použití nebo používané v jakémkoliv druhu elektrických vozidel,</w:t>
      </w:r>
    </w:p>
    <w:p w14:paraId="41F8698A" w14:textId="77777777" w:rsidR="006E262D" w:rsidRPr="00CB0FFE" w:rsidRDefault="006E262D" w:rsidP="00005444">
      <w:pPr>
        <w:ind w:left="426"/>
        <w:rPr>
          <w:rFonts w:ascii="Arial" w:hAnsi="Arial" w:cs="Arial"/>
          <w:sz w:val="22"/>
          <w:u w:val="single"/>
        </w:rPr>
      </w:pPr>
    </w:p>
    <w:p w14:paraId="3D2EF154" w14:textId="19079B48" w:rsidR="000D4F29" w:rsidRPr="001333C0" w:rsidRDefault="00DD751A" w:rsidP="005B28C2">
      <w:pPr>
        <w:numPr>
          <w:ilvl w:val="0"/>
          <w:numId w:val="28"/>
        </w:numPr>
        <w:ind w:left="426" w:hanging="426"/>
        <w:rPr>
          <w:rFonts w:ascii="Arial" w:hAnsi="Arial" w:cs="Arial"/>
          <w:sz w:val="22"/>
          <w:u w:val="single"/>
        </w:rPr>
      </w:pPr>
      <w:r w:rsidRPr="00CB0FFE">
        <w:rPr>
          <w:rFonts w:ascii="Arial" w:hAnsi="Arial" w:cs="Arial"/>
          <w:sz w:val="22"/>
        </w:rPr>
        <w:t xml:space="preserve">baterií </w:t>
      </w:r>
      <w:r w:rsidR="00AA5B13" w:rsidRPr="00CB0FFE">
        <w:rPr>
          <w:rFonts w:ascii="Arial" w:hAnsi="Arial" w:cs="Arial"/>
          <w:sz w:val="22"/>
        </w:rPr>
        <w:t xml:space="preserve">nebo akumulátorem </w:t>
      </w:r>
      <w:r w:rsidRPr="00CB0FFE">
        <w:rPr>
          <w:rFonts w:ascii="Arial" w:hAnsi="Arial" w:cs="Arial"/>
          <w:sz w:val="22"/>
        </w:rPr>
        <w:t xml:space="preserve">s obsahem lithia </w:t>
      </w:r>
      <w:r w:rsidR="006E262D" w:rsidRPr="00CB0FFE">
        <w:rPr>
          <w:rFonts w:ascii="Arial" w:hAnsi="Arial" w:cs="Arial"/>
          <w:bCs/>
          <w:iCs/>
          <w:color w:val="000000"/>
          <w:sz w:val="22"/>
        </w:rPr>
        <w:t>jakákoliv baterie či akumulátor, jejichž zdroj elektrické energie  je závislý na přítomnosti kovového lithia, jeho slitin nebo jiných chemických sloučenin lithia,</w:t>
      </w:r>
    </w:p>
    <w:p w14:paraId="657F1412" w14:textId="77777777" w:rsidR="002E6509" w:rsidRPr="001333C0" w:rsidRDefault="002E6509" w:rsidP="001333C0">
      <w:pPr>
        <w:ind w:left="426"/>
        <w:rPr>
          <w:rFonts w:ascii="Arial" w:hAnsi="Arial" w:cs="Arial"/>
          <w:sz w:val="22"/>
          <w:u w:val="single"/>
        </w:rPr>
      </w:pPr>
    </w:p>
    <w:p w14:paraId="6DB21FE9" w14:textId="205C1DB4" w:rsidR="002E6509" w:rsidRPr="001333C0" w:rsidRDefault="00DD751A" w:rsidP="005B28C2">
      <w:pPr>
        <w:numPr>
          <w:ilvl w:val="0"/>
          <w:numId w:val="28"/>
        </w:numPr>
        <w:ind w:left="426" w:hanging="426"/>
        <w:rPr>
          <w:rFonts w:ascii="Arial" w:hAnsi="Arial" w:cs="Arial"/>
          <w:sz w:val="22"/>
        </w:rPr>
      </w:pPr>
      <w:r w:rsidRPr="001333C0">
        <w:rPr>
          <w:rFonts w:ascii="Arial" w:hAnsi="Arial" w:cs="Arial"/>
          <w:sz w:val="22"/>
        </w:rPr>
        <w:t>t</w:t>
      </w:r>
      <w:r w:rsidRPr="00AD7D6A">
        <w:rPr>
          <w:rFonts w:ascii="Arial" w:hAnsi="Arial" w:cs="Arial"/>
          <w:sz w:val="22"/>
        </w:rPr>
        <w:t>rakční baterií</w:t>
      </w:r>
      <w:r w:rsidRPr="001333C0">
        <w:rPr>
          <w:rFonts w:ascii="Arial" w:hAnsi="Arial" w:cs="Arial"/>
          <w:sz w:val="22"/>
        </w:rPr>
        <w:t xml:space="preserve"> </w:t>
      </w:r>
      <w:r w:rsidRPr="00AD7D6A">
        <w:rPr>
          <w:rFonts w:ascii="Arial" w:hAnsi="Arial" w:cs="Arial"/>
          <w:sz w:val="22"/>
        </w:rPr>
        <w:t>průmyslová</w:t>
      </w:r>
      <w:r w:rsidRPr="00191784">
        <w:rPr>
          <w:rFonts w:ascii="Arial" w:hAnsi="Arial" w:cs="Arial"/>
          <w:sz w:val="22"/>
        </w:rPr>
        <w:t xml:space="preserve"> baterie schopná opětovného nabití, která</w:t>
      </w:r>
      <w:r w:rsidRPr="001333C0">
        <w:rPr>
          <w:rFonts w:ascii="Arial" w:hAnsi="Arial" w:cs="Arial"/>
          <w:sz w:val="22"/>
        </w:rPr>
        <w:t xml:space="preserve"> slouží pro pohon elektromotorů určených pro pohyb vozidel</w:t>
      </w:r>
      <w:r>
        <w:rPr>
          <w:rFonts w:ascii="Arial" w:hAnsi="Arial" w:cs="Arial"/>
          <w:sz w:val="22"/>
        </w:rPr>
        <w:t>,</w:t>
      </w:r>
    </w:p>
    <w:p w14:paraId="192FC3F6" w14:textId="77777777" w:rsidR="00D52E6B" w:rsidRPr="00CB0FFE" w:rsidRDefault="00D52E6B" w:rsidP="00D52E6B">
      <w:pPr>
        <w:rPr>
          <w:rFonts w:ascii="Arial" w:hAnsi="Arial" w:cs="Arial"/>
          <w:sz w:val="22"/>
          <w:u w:val="single"/>
        </w:rPr>
      </w:pPr>
    </w:p>
    <w:p w14:paraId="587D7DCC" w14:textId="77777777" w:rsidR="00D52E6B" w:rsidRPr="00CB0FFE" w:rsidRDefault="00DD751A" w:rsidP="005B28C2">
      <w:pPr>
        <w:numPr>
          <w:ilvl w:val="0"/>
          <w:numId w:val="28"/>
        </w:numPr>
        <w:ind w:left="426" w:hanging="426"/>
        <w:rPr>
          <w:rFonts w:ascii="Arial" w:hAnsi="Arial" w:cs="Arial"/>
          <w:sz w:val="22"/>
          <w:u w:val="single"/>
        </w:rPr>
      </w:pPr>
      <w:r w:rsidRPr="00CB0FFE">
        <w:rPr>
          <w:rFonts w:ascii="Arial" w:hAnsi="Arial" w:cs="Arial"/>
          <w:sz w:val="22"/>
          <w:u w:val="single"/>
        </w:rPr>
        <w:lastRenderedPageBreak/>
        <w:t>napájecí sadou soubor baterií nebo akumulátorů, které jsou propojeny či zabudovány do vnějšího obalu tak, aby tvořily celistvou jednotku, jejíž používání nepředpokládá, že by ji konečný uživatel rozděloval nebo otevíral,</w:t>
      </w:r>
    </w:p>
    <w:p w14:paraId="614FD53F" w14:textId="77777777" w:rsidR="00D52E6B" w:rsidRPr="00CB0FFE" w:rsidRDefault="00D52E6B" w:rsidP="00D52E6B">
      <w:pPr>
        <w:rPr>
          <w:rFonts w:ascii="Arial" w:hAnsi="Arial" w:cs="Arial"/>
          <w:sz w:val="22"/>
          <w:u w:val="single"/>
        </w:rPr>
      </w:pPr>
    </w:p>
    <w:p w14:paraId="4EB4BF6E" w14:textId="77777777" w:rsidR="00D52E6B" w:rsidRPr="00CB0FFE" w:rsidRDefault="00DD751A" w:rsidP="005B28C2">
      <w:pPr>
        <w:numPr>
          <w:ilvl w:val="0"/>
          <w:numId w:val="28"/>
        </w:numPr>
        <w:ind w:left="426" w:hanging="426"/>
        <w:rPr>
          <w:rFonts w:ascii="Arial" w:hAnsi="Arial" w:cs="Arial"/>
          <w:sz w:val="22"/>
          <w:u w:val="single"/>
        </w:rPr>
      </w:pPr>
      <w:r w:rsidRPr="00CB0FFE">
        <w:rPr>
          <w:rFonts w:ascii="Arial" w:hAnsi="Arial" w:cs="Arial"/>
          <w:sz w:val="22"/>
          <w:u w:val="single"/>
        </w:rPr>
        <w:t>knoflíkový</w:t>
      </w:r>
      <w:r w:rsidR="00A56AFE" w:rsidRPr="00CB0FFE">
        <w:rPr>
          <w:rFonts w:ascii="Arial" w:hAnsi="Arial" w:cs="Arial"/>
          <w:sz w:val="22"/>
          <w:u w:val="single"/>
        </w:rPr>
        <w:t>m</w:t>
      </w:r>
      <w:r w:rsidRPr="00CB0FFE">
        <w:rPr>
          <w:rFonts w:ascii="Arial" w:hAnsi="Arial" w:cs="Arial"/>
          <w:sz w:val="22"/>
          <w:u w:val="single"/>
        </w:rPr>
        <w:t xml:space="preserve"> článk</w:t>
      </w:r>
      <w:r w:rsidR="00A56AFE" w:rsidRPr="00CB0FFE">
        <w:rPr>
          <w:rFonts w:ascii="Arial" w:hAnsi="Arial" w:cs="Arial"/>
          <w:sz w:val="22"/>
          <w:u w:val="single"/>
        </w:rPr>
        <w:t>em</w:t>
      </w:r>
      <w:r w:rsidRPr="00CB0FFE">
        <w:rPr>
          <w:rFonts w:ascii="Arial" w:hAnsi="Arial" w:cs="Arial"/>
          <w:sz w:val="22"/>
          <w:u w:val="single"/>
        </w:rPr>
        <w:t xml:space="preserve"> malá okrouhlá přenosná baterie nebo akumulátor s průměrem větším než výškou, které se používají v zařízeních pro zvláštní účely, jako jsou </w:t>
      </w:r>
      <w:r w:rsidR="00F75D7D" w:rsidRPr="00CB0FFE">
        <w:rPr>
          <w:rFonts w:ascii="Arial" w:hAnsi="Arial" w:cs="Arial"/>
          <w:sz w:val="22"/>
          <w:u w:val="single"/>
        </w:rPr>
        <w:t xml:space="preserve">zejména </w:t>
      </w:r>
      <w:r w:rsidRPr="00CB0FFE">
        <w:rPr>
          <w:rFonts w:ascii="Arial" w:hAnsi="Arial" w:cs="Arial"/>
          <w:sz w:val="22"/>
          <w:u w:val="single"/>
        </w:rPr>
        <w:t>pomůcky pro nedoslýchavé, hodinky, malá přenosná zařízení a zálohové zdroje elektrického proudu,</w:t>
      </w:r>
    </w:p>
    <w:p w14:paraId="0720CE3C" w14:textId="77777777" w:rsidR="00347850" w:rsidRPr="00CB0FFE" w:rsidRDefault="00347850" w:rsidP="00347850">
      <w:pPr>
        <w:rPr>
          <w:rFonts w:ascii="Arial" w:hAnsi="Arial" w:cs="Arial"/>
          <w:sz w:val="22"/>
          <w:u w:val="single"/>
        </w:rPr>
      </w:pPr>
    </w:p>
    <w:p w14:paraId="10947D29" w14:textId="77777777" w:rsidR="00347850" w:rsidRPr="00CB0FFE" w:rsidRDefault="00DD751A" w:rsidP="005B28C2">
      <w:pPr>
        <w:numPr>
          <w:ilvl w:val="0"/>
          <w:numId w:val="28"/>
        </w:numPr>
        <w:ind w:left="426" w:hanging="426"/>
        <w:rPr>
          <w:rFonts w:ascii="Arial" w:hAnsi="Arial" w:cs="Arial"/>
          <w:sz w:val="22"/>
          <w:u w:val="single"/>
        </w:rPr>
      </w:pPr>
      <w:r w:rsidRPr="00CB0FFE">
        <w:rPr>
          <w:rFonts w:ascii="Arial" w:hAnsi="Arial" w:cs="Arial"/>
          <w:sz w:val="22"/>
          <w:u w:val="single"/>
        </w:rPr>
        <w:t>bezšňůrovým elektrickým nástrojem ruční zařízení s bateriovým nebo akumulátorovým napájením určené pro řemeslnické, stavební nebo zahradnické činnosti,</w:t>
      </w:r>
    </w:p>
    <w:p w14:paraId="2B924B90" w14:textId="77777777" w:rsidR="000A2484" w:rsidRPr="00CB0FFE" w:rsidRDefault="000A2484" w:rsidP="000A2484">
      <w:pPr>
        <w:rPr>
          <w:rFonts w:ascii="Arial" w:hAnsi="Arial" w:cs="Arial"/>
          <w:sz w:val="22"/>
          <w:u w:val="single"/>
        </w:rPr>
      </w:pPr>
    </w:p>
    <w:p w14:paraId="26699999" w14:textId="495A4B09" w:rsidR="000A2484" w:rsidRPr="00CB0FFE" w:rsidRDefault="00DD751A" w:rsidP="005B28C2">
      <w:pPr>
        <w:numPr>
          <w:ilvl w:val="0"/>
          <w:numId w:val="28"/>
        </w:numPr>
        <w:ind w:left="426" w:hanging="426"/>
        <w:rPr>
          <w:rFonts w:ascii="Arial" w:hAnsi="Arial" w:cs="Arial"/>
          <w:sz w:val="22"/>
          <w:u w:val="single"/>
        </w:rPr>
      </w:pPr>
      <w:r w:rsidRPr="00CB0FFE">
        <w:rPr>
          <w:rFonts w:ascii="Arial" w:hAnsi="Arial" w:cs="Arial"/>
          <w:bCs/>
          <w:iCs/>
          <w:sz w:val="22"/>
          <w:u w:val="single"/>
        </w:rPr>
        <w:t>úrovní zpětného odběru</w:t>
      </w:r>
      <w:r w:rsidR="00642C0B">
        <w:rPr>
          <w:rFonts w:ascii="Arial" w:hAnsi="Arial" w:cs="Arial"/>
          <w:bCs/>
          <w:iCs/>
          <w:sz w:val="22"/>
          <w:u w:val="single"/>
        </w:rPr>
        <w:t xml:space="preserve"> odpadních přenosných baterií nebo</w:t>
      </w:r>
      <w:r w:rsidR="00CA3655">
        <w:rPr>
          <w:rFonts w:ascii="Arial" w:hAnsi="Arial" w:cs="Arial"/>
          <w:bCs/>
          <w:iCs/>
          <w:sz w:val="22"/>
          <w:u w:val="single"/>
        </w:rPr>
        <w:t xml:space="preserve"> akumulátorů</w:t>
      </w:r>
      <w:r w:rsidRPr="00CB0FFE">
        <w:rPr>
          <w:rFonts w:ascii="Arial" w:hAnsi="Arial" w:cs="Arial"/>
          <w:bCs/>
          <w:iCs/>
          <w:sz w:val="22"/>
          <w:u w:val="single"/>
        </w:rPr>
        <w:t xml:space="preserve"> </w:t>
      </w:r>
      <w:r w:rsidR="00CF1C2E" w:rsidRPr="00CB0FFE">
        <w:rPr>
          <w:rFonts w:ascii="Arial" w:hAnsi="Arial" w:cs="Arial"/>
          <w:sz w:val="22"/>
          <w:u w:val="single"/>
        </w:rPr>
        <w:t xml:space="preserve">podíl vyjádřený v procentech </w:t>
      </w:r>
      <w:r w:rsidR="00822CB2" w:rsidRPr="00CB0FFE">
        <w:rPr>
          <w:rFonts w:ascii="Arial" w:hAnsi="Arial" w:cs="Arial"/>
          <w:bCs/>
          <w:iCs/>
          <w:sz w:val="22"/>
          <w:u w:val="single"/>
        </w:rPr>
        <w:t xml:space="preserve">vypočítaný tak, že se </w:t>
      </w:r>
      <w:r w:rsidRPr="00CB0FFE">
        <w:rPr>
          <w:rFonts w:ascii="Arial" w:hAnsi="Arial" w:cs="Arial"/>
          <w:sz w:val="22"/>
          <w:u w:val="single"/>
        </w:rPr>
        <w:t>celkov</w:t>
      </w:r>
      <w:r w:rsidR="00822CB2" w:rsidRPr="00CB0FFE">
        <w:rPr>
          <w:rFonts w:ascii="Arial" w:hAnsi="Arial" w:cs="Arial"/>
          <w:sz w:val="22"/>
          <w:u w:val="single"/>
        </w:rPr>
        <w:t>á</w:t>
      </w:r>
      <w:r w:rsidRPr="00CB0FFE">
        <w:rPr>
          <w:rFonts w:ascii="Arial" w:hAnsi="Arial" w:cs="Arial"/>
          <w:sz w:val="22"/>
          <w:u w:val="single"/>
        </w:rPr>
        <w:t xml:space="preserve"> hmotnost odpadních </w:t>
      </w:r>
      <w:r w:rsidRPr="00CB0FFE">
        <w:rPr>
          <w:rFonts w:ascii="Arial" w:hAnsi="Arial" w:cs="Arial"/>
          <w:bCs/>
          <w:iCs/>
          <w:sz w:val="22"/>
          <w:u w:val="single"/>
        </w:rPr>
        <w:t xml:space="preserve">přenosných baterií </w:t>
      </w:r>
      <w:r w:rsidR="00CE68A0">
        <w:rPr>
          <w:rFonts w:ascii="Arial" w:hAnsi="Arial" w:cs="Arial"/>
          <w:bCs/>
          <w:iCs/>
          <w:sz w:val="22"/>
          <w:u w:val="single"/>
        </w:rPr>
        <w:t>nebo</w:t>
      </w:r>
      <w:r w:rsidRPr="00CB0FFE">
        <w:rPr>
          <w:rFonts w:ascii="Arial" w:hAnsi="Arial" w:cs="Arial"/>
          <w:bCs/>
          <w:iCs/>
          <w:sz w:val="22"/>
          <w:u w:val="single"/>
        </w:rPr>
        <w:t xml:space="preserve"> akumulátorů</w:t>
      </w:r>
      <w:r w:rsidR="00822CB2" w:rsidRPr="00CB0FFE">
        <w:rPr>
          <w:rFonts w:ascii="Arial" w:hAnsi="Arial" w:cs="Arial"/>
          <w:sz w:val="22"/>
          <w:u w:val="single"/>
        </w:rPr>
        <w:t xml:space="preserve"> získaných</w:t>
      </w:r>
      <w:r w:rsidRPr="00CB0FFE">
        <w:rPr>
          <w:rFonts w:ascii="Arial" w:hAnsi="Arial" w:cs="Arial"/>
          <w:sz w:val="22"/>
          <w:u w:val="single"/>
        </w:rPr>
        <w:t xml:space="preserve"> výrobce</w:t>
      </w:r>
      <w:r w:rsidR="00822CB2" w:rsidRPr="00CB0FFE">
        <w:rPr>
          <w:rFonts w:ascii="Arial" w:hAnsi="Arial" w:cs="Arial"/>
          <w:sz w:val="22"/>
          <w:u w:val="single"/>
        </w:rPr>
        <w:t>m baterií nebo akumulátorů</w:t>
      </w:r>
      <w:r w:rsidR="00537116" w:rsidRPr="00CB0FFE">
        <w:rPr>
          <w:rFonts w:ascii="Arial" w:hAnsi="Arial" w:cs="Arial"/>
          <w:sz w:val="22"/>
          <w:u w:val="single"/>
        </w:rPr>
        <w:t xml:space="preserve"> zpětným odběrem</w:t>
      </w:r>
      <w:r w:rsidRPr="00CB0FFE">
        <w:rPr>
          <w:rFonts w:ascii="Arial" w:hAnsi="Arial" w:cs="Arial"/>
          <w:sz w:val="22"/>
          <w:u w:val="single"/>
        </w:rPr>
        <w:t xml:space="preserve"> v daném </w:t>
      </w:r>
      <w:r w:rsidRPr="00CB0FFE">
        <w:rPr>
          <w:rFonts w:ascii="Arial" w:hAnsi="Arial" w:cs="Arial"/>
          <w:bCs/>
          <w:iCs/>
          <w:sz w:val="22"/>
          <w:u w:val="single"/>
        </w:rPr>
        <w:t>kalendářním</w:t>
      </w:r>
      <w:r w:rsidRPr="00CB0FFE">
        <w:rPr>
          <w:rFonts w:ascii="Arial" w:hAnsi="Arial" w:cs="Arial"/>
          <w:sz w:val="22"/>
          <w:u w:val="single"/>
        </w:rPr>
        <w:t xml:space="preserve"> roce</w:t>
      </w:r>
      <w:r w:rsidR="00537116" w:rsidRPr="00CB0FFE">
        <w:rPr>
          <w:rFonts w:ascii="Arial" w:hAnsi="Arial" w:cs="Arial"/>
          <w:sz w:val="22"/>
          <w:u w:val="single"/>
        </w:rPr>
        <w:t xml:space="preserve"> vynásobená počtem let, během nichž v rámci tříleté</w:t>
      </w:r>
      <w:r w:rsidR="000F688C" w:rsidRPr="00CB0FFE">
        <w:rPr>
          <w:rFonts w:ascii="Arial" w:hAnsi="Arial" w:cs="Arial"/>
          <w:sz w:val="22"/>
          <w:u w:val="single"/>
        </w:rPr>
        <w:t>ho období</w:t>
      </w:r>
      <w:r w:rsidR="00537116" w:rsidRPr="00CB0FFE">
        <w:rPr>
          <w:rFonts w:ascii="Arial" w:hAnsi="Arial" w:cs="Arial"/>
          <w:sz w:val="22"/>
          <w:u w:val="single"/>
        </w:rPr>
        <w:t xml:space="preserve"> ukončené</w:t>
      </w:r>
      <w:r w:rsidR="000F688C" w:rsidRPr="00CB0FFE">
        <w:rPr>
          <w:rFonts w:ascii="Arial" w:hAnsi="Arial" w:cs="Arial"/>
          <w:sz w:val="22"/>
          <w:u w:val="single"/>
        </w:rPr>
        <w:t>ho</w:t>
      </w:r>
      <w:r w:rsidR="00537116" w:rsidRPr="00CB0FFE">
        <w:rPr>
          <w:rFonts w:ascii="Arial" w:hAnsi="Arial" w:cs="Arial"/>
          <w:sz w:val="22"/>
          <w:u w:val="single"/>
        </w:rPr>
        <w:t xml:space="preserve"> daným rokem uváděl přenosné baterie nebo akumulátory na trh,</w:t>
      </w:r>
      <w:r w:rsidRPr="00CB0FFE">
        <w:rPr>
          <w:rFonts w:ascii="Arial" w:hAnsi="Arial" w:cs="Arial"/>
          <w:sz w:val="22"/>
          <w:u w:val="single"/>
        </w:rPr>
        <w:t xml:space="preserve"> </w:t>
      </w:r>
      <w:r w:rsidR="00537116" w:rsidRPr="00CB0FFE">
        <w:rPr>
          <w:rFonts w:ascii="Arial" w:hAnsi="Arial" w:cs="Arial"/>
          <w:sz w:val="22"/>
          <w:u w:val="single"/>
        </w:rPr>
        <w:t>dělí celkovou</w:t>
      </w:r>
      <w:r w:rsidRPr="00CB0FFE">
        <w:rPr>
          <w:rFonts w:ascii="Arial" w:hAnsi="Arial" w:cs="Arial"/>
          <w:sz w:val="22"/>
          <w:u w:val="single"/>
        </w:rPr>
        <w:t xml:space="preserve"> hmotnost</w:t>
      </w:r>
      <w:r w:rsidR="00537116" w:rsidRPr="00CB0FFE">
        <w:rPr>
          <w:rFonts w:ascii="Arial" w:hAnsi="Arial" w:cs="Arial"/>
          <w:sz w:val="22"/>
          <w:u w:val="single"/>
        </w:rPr>
        <w:t>í</w:t>
      </w:r>
      <w:r w:rsidRPr="00CB0FFE">
        <w:rPr>
          <w:rFonts w:ascii="Arial" w:hAnsi="Arial" w:cs="Arial"/>
          <w:sz w:val="22"/>
          <w:u w:val="single"/>
        </w:rPr>
        <w:t xml:space="preserve"> </w:t>
      </w:r>
      <w:r w:rsidRPr="00CB0FFE">
        <w:rPr>
          <w:rFonts w:ascii="Arial" w:hAnsi="Arial" w:cs="Arial"/>
          <w:bCs/>
          <w:iCs/>
          <w:sz w:val="22"/>
          <w:u w:val="single"/>
        </w:rPr>
        <w:t xml:space="preserve">přenosných baterií </w:t>
      </w:r>
      <w:r w:rsidR="00CE68A0">
        <w:rPr>
          <w:rFonts w:ascii="Arial" w:hAnsi="Arial" w:cs="Arial"/>
          <w:bCs/>
          <w:iCs/>
          <w:sz w:val="22"/>
          <w:u w:val="single"/>
        </w:rPr>
        <w:t>nebo</w:t>
      </w:r>
      <w:r w:rsidRPr="00CB0FFE">
        <w:rPr>
          <w:rFonts w:ascii="Arial" w:hAnsi="Arial" w:cs="Arial"/>
          <w:bCs/>
          <w:iCs/>
          <w:sz w:val="22"/>
          <w:u w:val="single"/>
        </w:rPr>
        <w:t xml:space="preserve"> akumulátorů, </w:t>
      </w:r>
      <w:r w:rsidRPr="00CB0FFE">
        <w:rPr>
          <w:rFonts w:ascii="Arial" w:hAnsi="Arial" w:cs="Arial"/>
          <w:sz w:val="22"/>
          <w:u w:val="single"/>
        </w:rPr>
        <w:t xml:space="preserve">které výrobce uvedl na trh </w:t>
      </w:r>
      <w:r w:rsidRPr="00CB0FFE">
        <w:rPr>
          <w:rFonts w:ascii="Arial" w:hAnsi="Arial" w:cs="Arial"/>
          <w:bCs/>
          <w:iCs/>
          <w:sz w:val="22"/>
          <w:u w:val="single"/>
        </w:rPr>
        <w:t>v daném kalendářním roce a v předchozích dvou kalendářních letech</w:t>
      </w:r>
      <w:r w:rsidR="00096D69" w:rsidRPr="00CB0FFE">
        <w:rPr>
          <w:rFonts w:ascii="Arial" w:hAnsi="Arial" w:cs="Arial"/>
          <w:bCs/>
          <w:iCs/>
          <w:sz w:val="22"/>
          <w:u w:val="single"/>
        </w:rPr>
        <w:t xml:space="preserve"> a</w:t>
      </w:r>
      <w:r w:rsidR="00096D69" w:rsidRPr="00CB0FFE">
        <w:rPr>
          <w:rFonts w:ascii="Arial" w:hAnsi="Arial" w:cs="Arial"/>
          <w:sz w:val="22"/>
          <w:u w:val="single"/>
        </w:rPr>
        <w:t xml:space="preserve"> </w:t>
      </w:r>
      <w:r w:rsidR="00096D69" w:rsidRPr="00CB0FFE">
        <w:rPr>
          <w:rFonts w:ascii="Arial" w:hAnsi="Arial" w:cs="Arial"/>
          <w:bCs/>
          <w:iCs/>
          <w:sz w:val="22"/>
          <w:u w:val="single"/>
        </w:rPr>
        <w:t>které nebyly vyvezeny nebo dodány do jiné</w:t>
      </w:r>
      <w:r w:rsidR="004639D7" w:rsidRPr="00CB0FFE">
        <w:rPr>
          <w:rFonts w:ascii="Arial" w:hAnsi="Arial" w:cs="Arial"/>
          <w:bCs/>
          <w:iCs/>
          <w:sz w:val="22"/>
          <w:u w:val="single"/>
        </w:rPr>
        <w:t>ho členského státu</w:t>
      </w:r>
      <w:r w:rsidR="00D54939" w:rsidRPr="00CB0FFE">
        <w:rPr>
          <w:rFonts w:ascii="Arial" w:hAnsi="Arial" w:cs="Arial"/>
          <w:bCs/>
          <w:iCs/>
          <w:sz w:val="22"/>
          <w:u w:val="single"/>
        </w:rPr>
        <w:t>,</w:t>
      </w:r>
    </w:p>
    <w:p w14:paraId="3C364498" w14:textId="77777777" w:rsidR="00D54939" w:rsidRPr="00CB0FFE" w:rsidRDefault="00D54939" w:rsidP="00D54939">
      <w:pPr>
        <w:rPr>
          <w:rFonts w:ascii="Arial" w:hAnsi="Arial" w:cs="Arial"/>
          <w:sz w:val="22"/>
          <w:u w:val="single"/>
        </w:rPr>
      </w:pPr>
    </w:p>
    <w:p w14:paraId="08F25609" w14:textId="0E7D00E4" w:rsidR="00D54939" w:rsidRPr="00422841" w:rsidRDefault="00DD751A" w:rsidP="005B28C2">
      <w:pPr>
        <w:numPr>
          <w:ilvl w:val="0"/>
          <w:numId w:val="28"/>
        </w:numPr>
        <w:ind w:left="426" w:hanging="426"/>
        <w:rPr>
          <w:rFonts w:ascii="Arial" w:hAnsi="Arial" w:cs="Arial"/>
          <w:sz w:val="22"/>
        </w:rPr>
      </w:pPr>
      <w:r w:rsidRPr="001025A9">
        <w:rPr>
          <w:rFonts w:ascii="Arial" w:hAnsi="Arial" w:cs="Arial"/>
          <w:sz w:val="22"/>
        </w:rPr>
        <w:t xml:space="preserve">zpracovatelem </w:t>
      </w:r>
      <w:r w:rsidR="004F17E7" w:rsidRPr="004F17E7">
        <w:rPr>
          <w:rFonts w:ascii="Arial" w:hAnsi="Arial" w:cs="Arial"/>
          <w:sz w:val="22"/>
        </w:rPr>
        <w:t>odpadních baterií nebo</w:t>
      </w:r>
      <w:r w:rsidR="00D51331" w:rsidRPr="00D25261">
        <w:rPr>
          <w:rFonts w:ascii="Arial" w:hAnsi="Arial" w:cs="Arial"/>
          <w:sz w:val="22"/>
        </w:rPr>
        <w:t xml:space="preserve"> </w:t>
      </w:r>
      <w:r w:rsidR="00D51331" w:rsidRPr="00422841">
        <w:rPr>
          <w:rFonts w:ascii="Arial" w:hAnsi="Arial" w:cs="Arial"/>
          <w:sz w:val="22"/>
        </w:rPr>
        <w:t xml:space="preserve">akumulátorů </w:t>
      </w:r>
      <w:r w:rsidR="00422841" w:rsidRPr="00422841">
        <w:rPr>
          <w:rFonts w:ascii="Arial" w:hAnsi="Arial" w:cs="Arial"/>
          <w:sz w:val="22"/>
        </w:rPr>
        <w:t>provozovatel zařízení určeného k nakládání s odpady, ve kterém je oprávněn zpracovávat odpadní baterie nebo akumulátory (dále jen „zařízení ke zpracování odpadních baterií nebo akumulátorů“).</w:t>
      </w:r>
    </w:p>
    <w:p w14:paraId="53DB5070" w14:textId="77777777" w:rsidR="001B46DC" w:rsidRPr="00CB0FFE" w:rsidRDefault="001B46DC" w:rsidP="001B46DC">
      <w:pPr>
        <w:ind w:left="426" w:hanging="437"/>
        <w:rPr>
          <w:rFonts w:ascii="Arial" w:hAnsi="Arial" w:cs="Arial"/>
          <w:sz w:val="22"/>
        </w:rPr>
      </w:pPr>
    </w:p>
    <w:p w14:paraId="1FA9C93B" w14:textId="77777777" w:rsidR="00FF7F13" w:rsidRPr="00CB0FFE" w:rsidRDefault="00DD751A" w:rsidP="00FF7F13">
      <w:pPr>
        <w:rPr>
          <w:rFonts w:ascii="Arial" w:hAnsi="Arial" w:cs="Arial"/>
          <w:i/>
          <w:sz w:val="22"/>
        </w:rPr>
      </w:pPr>
      <w:r w:rsidRPr="00CB0FFE">
        <w:rPr>
          <w:rFonts w:ascii="Arial" w:hAnsi="Arial" w:cs="Arial"/>
          <w:i/>
          <w:sz w:val="22"/>
        </w:rPr>
        <w:t>CELEX 32006L0066</w:t>
      </w:r>
    </w:p>
    <w:p w14:paraId="4F99AF87" w14:textId="77777777" w:rsidR="00FF7F13" w:rsidRPr="00CB0FFE" w:rsidRDefault="00FF7F13" w:rsidP="001B46DC">
      <w:pPr>
        <w:ind w:left="426" w:hanging="437"/>
        <w:rPr>
          <w:rFonts w:ascii="Arial" w:hAnsi="Arial" w:cs="Arial"/>
          <w:sz w:val="22"/>
        </w:rPr>
      </w:pPr>
    </w:p>
    <w:p w14:paraId="55EFB8BD" w14:textId="2851755F" w:rsidR="006A58A2" w:rsidRPr="00CB0FFE" w:rsidRDefault="00DD751A" w:rsidP="00C31320">
      <w:pPr>
        <w:pStyle w:val="a"/>
        <w:rPr>
          <w:rFonts w:ascii="Arial" w:hAnsi="Arial" w:cs="Arial"/>
          <w:sz w:val="22"/>
          <w:szCs w:val="22"/>
        </w:rPr>
      </w:pPr>
      <w:r>
        <w:rPr>
          <w:rFonts w:ascii="Arial" w:hAnsi="Arial" w:cs="Arial"/>
          <w:sz w:val="22"/>
          <w:szCs w:val="22"/>
        </w:rPr>
        <w:t xml:space="preserve">§ </w:t>
      </w:r>
      <w:r w:rsidR="00E67648">
        <w:rPr>
          <w:rFonts w:ascii="Arial" w:hAnsi="Arial" w:cs="Arial"/>
          <w:sz w:val="22"/>
          <w:szCs w:val="22"/>
        </w:rPr>
        <w:t>7</w:t>
      </w:r>
      <w:r w:rsidR="0064648B">
        <w:rPr>
          <w:rFonts w:ascii="Arial" w:hAnsi="Arial" w:cs="Arial"/>
          <w:sz w:val="22"/>
          <w:szCs w:val="22"/>
        </w:rPr>
        <w:t>8</w:t>
      </w:r>
    </w:p>
    <w:p w14:paraId="688F1DAC" w14:textId="5CEEB189" w:rsidR="006A58A2" w:rsidRPr="00CB0FFE" w:rsidRDefault="00DD751A" w:rsidP="006A58A2">
      <w:pPr>
        <w:pStyle w:val="Nadpis"/>
        <w:rPr>
          <w:rFonts w:ascii="Arial" w:hAnsi="Arial" w:cs="Arial"/>
          <w:sz w:val="22"/>
        </w:rPr>
      </w:pPr>
      <w:r w:rsidRPr="00CB0FFE">
        <w:rPr>
          <w:rFonts w:ascii="Arial" w:hAnsi="Arial" w:cs="Arial"/>
          <w:sz w:val="22"/>
        </w:rPr>
        <w:t>Podmínky u</w:t>
      </w:r>
      <w:r w:rsidR="00422841">
        <w:rPr>
          <w:rFonts w:ascii="Arial" w:hAnsi="Arial" w:cs="Arial"/>
          <w:sz w:val="22"/>
        </w:rPr>
        <w:t>vedení</w:t>
      </w:r>
      <w:r w:rsidRPr="00CB0FFE">
        <w:rPr>
          <w:rFonts w:ascii="Arial" w:hAnsi="Arial" w:cs="Arial"/>
          <w:sz w:val="22"/>
        </w:rPr>
        <w:t xml:space="preserve"> baterií </w:t>
      </w:r>
      <w:r w:rsidR="00422841">
        <w:rPr>
          <w:rFonts w:ascii="Arial" w:hAnsi="Arial" w:cs="Arial"/>
          <w:sz w:val="22"/>
        </w:rPr>
        <w:t>nebo</w:t>
      </w:r>
      <w:r w:rsidRPr="00CB0FFE">
        <w:rPr>
          <w:rFonts w:ascii="Arial" w:hAnsi="Arial" w:cs="Arial"/>
          <w:sz w:val="22"/>
        </w:rPr>
        <w:t xml:space="preserve"> akumulátorů na trh nebo do oběhu</w:t>
      </w:r>
    </w:p>
    <w:p w14:paraId="557248B8" w14:textId="4C1DC862" w:rsidR="00AA4399" w:rsidRPr="00CB0FFE" w:rsidRDefault="00DD751A" w:rsidP="001A42E8">
      <w:pPr>
        <w:ind w:firstLine="708"/>
        <w:rPr>
          <w:rFonts w:ascii="Arial" w:hAnsi="Arial" w:cs="Arial"/>
          <w:sz w:val="22"/>
          <w:u w:val="single"/>
        </w:rPr>
      </w:pPr>
      <w:r w:rsidRPr="003252A1">
        <w:rPr>
          <w:rFonts w:ascii="Arial" w:hAnsi="Arial" w:cs="Arial"/>
          <w:sz w:val="22"/>
        </w:rPr>
        <w:t xml:space="preserve">(1) </w:t>
      </w:r>
      <w:r w:rsidR="00D529AF">
        <w:rPr>
          <w:rFonts w:ascii="Arial" w:hAnsi="Arial" w:cs="Arial"/>
          <w:sz w:val="22"/>
        </w:rPr>
        <w:t xml:space="preserve">Právnická nebo podnikající fyzická osoba </w:t>
      </w:r>
      <w:r w:rsidR="00464337">
        <w:rPr>
          <w:rFonts w:ascii="Arial" w:hAnsi="Arial" w:cs="Arial"/>
          <w:sz w:val="22"/>
        </w:rPr>
        <w:t>nesmí</w:t>
      </w:r>
      <w:r w:rsidR="00D529AF">
        <w:rPr>
          <w:rFonts w:ascii="Arial" w:hAnsi="Arial" w:cs="Arial"/>
          <w:sz w:val="22"/>
        </w:rPr>
        <w:t xml:space="preserve"> uvádět na trh nebo do oběhu</w:t>
      </w:r>
    </w:p>
    <w:p w14:paraId="1C5C90A4" w14:textId="77777777" w:rsidR="001A42E8" w:rsidRPr="00CB0FFE" w:rsidRDefault="001A42E8" w:rsidP="00AA4399">
      <w:pPr>
        <w:rPr>
          <w:rFonts w:ascii="Arial" w:hAnsi="Arial" w:cs="Arial"/>
          <w:sz w:val="22"/>
          <w:u w:val="single"/>
        </w:rPr>
      </w:pPr>
    </w:p>
    <w:p w14:paraId="6CA9FCBB" w14:textId="25C17594" w:rsidR="001F289E" w:rsidRPr="001F289E" w:rsidRDefault="00DD751A" w:rsidP="005B28C2">
      <w:pPr>
        <w:numPr>
          <w:ilvl w:val="0"/>
          <w:numId w:val="29"/>
        </w:numPr>
        <w:ind w:left="426" w:hanging="426"/>
        <w:rPr>
          <w:rFonts w:ascii="Arial" w:hAnsi="Arial" w:cs="Arial"/>
          <w:sz w:val="22"/>
          <w:u w:val="single"/>
        </w:rPr>
      </w:pPr>
      <w:r w:rsidRPr="00CB0FFE">
        <w:rPr>
          <w:rFonts w:ascii="Arial" w:hAnsi="Arial" w:cs="Arial"/>
          <w:sz w:val="22"/>
          <w:u w:val="single"/>
        </w:rPr>
        <w:t xml:space="preserve">baterie </w:t>
      </w:r>
      <w:r w:rsidR="007A2A13">
        <w:rPr>
          <w:rFonts w:ascii="Arial" w:hAnsi="Arial" w:cs="Arial"/>
          <w:sz w:val="22"/>
          <w:u w:val="single"/>
        </w:rPr>
        <w:t>nebo</w:t>
      </w:r>
      <w:r w:rsidRPr="00CB0FFE">
        <w:rPr>
          <w:rFonts w:ascii="Arial" w:hAnsi="Arial" w:cs="Arial"/>
          <w:sz w:val="22"/>
          <w:u w:val="single"/>
        </w:rPr>
        <w:t xml:space="preserve"> akumulátory, které obsahují více než 0,0005 % hmotnostních rtuti, bez ohledu na to, zda jsou či nejsou zabudované do elektroza</w:t>
      </w:r>
      <w:r w:rsidR="00422841">
        <w:rPr>
          <w:rFonts w:ascii="Arial" w:hAnsi="Arial" w:cs="Arial"/>
          <w:sz w:val="22"/>
          <w:u w:val="single"/>
        </w:rPr>
        <w:t>ří</w:t>
      </w:r>
      <w:r w:rsidR="00577686">
        <w:rPr>
          <w:rFonts w:ascii="Arial" w:hAnsi="Arial" w:cs="Arial"/>
          <w:sz w:val="22"/>
          <w:u w:val="single"/>
        </w:rPr>
        <w:t>z</w:t>
      </w:r>
      <w:r>
        <w:rPr>
          <w:rFonts w:ascii="Arial" w:hAnsi="Arial" w:cs="Arial"/>
          <w:sz w:val="22"/>
          <w:u w:val="single"/>
        </w:rPr>
        <w:t>ení nebo do jiných výrobků, a</w:t>
      </w:r>
    </w:p>
    <w:p w14:paraId="0B01272F" w14:textId="77777777" w:rsidR="00AA4399" w:rsidRPr="00CB0FFE" w:rsidRDefault="00AA4399" w:rsidP="001A42E8">
      <w:pPr>
        <w:rPr>
          <w:rFonts w:ascii="Arial" w:hAnsi="Arial" w:cs="Arial"/>
          <w:sz w:val="22"/>
          <w:u w:val="single"/>
        </w:rPr>
      </w:pPr>
    </w:p>
    <w:p w14:paraId="4648F012" w14:textId="02366C9B" w:rsidR="00AA4399" w:rsidRPr="00CB0FFE" w:rsidRDefault="00DD751A" w:rsidP="005B28C2">
      <w:pPr>
        <w:numPr>
          <w:ilvl w:val="0"/>
          <w:numId w:val="29"/>
        </w:numPr>
        <w:ind w:left="426" w:hanging="426"/>
        <w:rPr>
          <w:rFonts w:ascii="Arial" w:hAnsi="Arial" w:cs="Arial"/>
          <w:sz w:val="22"/>
          <w:u w:val="single"/>
        </w:rPr>
      </w:pPr>
      <w:r w:rsidRPr="00CB0FFE">
        <w:rPr>
          <w:rFonts w:ascii="Arial" w:hAnsi="Arial" w:cs="Arial"/>
          <w:sz w:val="22"/>
          <w:u w:val="single"/>
        </w:rPr>
        <w:t xml:space="preserve">přenosné baterie </w:t>
      </w:r>
      <w:r w:rsidR="00B074BE">
        <w:rPr>
          <w:rFonts w:ascii="Arial" w:hAnsi="Arial" w:cs="Arial"/>
          <w:sz w:val="22"/>
          <w:u w:val="single"/>
        </w:rPr>
        <w:t>nebo</w:t>
      </w:r>
      <w:r w:rsidRPr="00CB0FFE">
        <w:rPr>
          <w:rFonts w:ascii="Arial" w:hAnsi="Arial" w:cs="Arial"/>
          <w:sz w:val="22"/>
          <w:u w:val="single"/>
        </w:rPr>
        <w:t xml:space="preserve"> akumulátory, které obsahují více než 0,002 % hmotnostních kadmia, včetně baterií a akumulátorů zabudovaných do elektrozařízení nebo do jiných výrobků.</w:t>
      </w:r>
    </w:p>
    <w:p w14:paraId="772EACA4" w14:textId="77777777" w:rsidR="006A58A2" w:rsidRPr="00CB0FFE" w:rsidRDefault="006A58A2" w:rsidP="005B09A6">
      <w:pPr>
        <w:rPr>
          <w:rFonts w:ascii="Arial" w:hAnsi="Arial" w:cs="Arial"/>
          <w:sz w:val="22"/>
        </w:rPr>
      </w:pPr>
    </w:p>
    <w:p w14:paraId="54A20211" w14:textId="3182EAF7" w:rsidR="003206A5" w:rsidRPr="00CB0FFE" w:rsidRDefault="00DD751A" w:rsidP="003206A5">
      <w:pPr>
        <w:ind w:firstLine="709"/>
        <w:rPr>
          <w:rFonts w:ascii="Arial" w:hAnsi="Arial" w:cs="Arial"/>
          <w:sz w:val="22"/>
          <w:u w:val="single"/>
        </w:rPr>
      </w:pPr>
      <w:r w:rsidRPr="003252A1">
        <w:rPr>
          <w:rFonts w:ascii="Arial" w:hAnsi="Arial" w:cs="Arial"/>
          <w:sz w:val="22"/>
        </w:rPr>
        <w:t xml:space="preserve">(2) </w:t>
      </w:r>
      <w:r w:rsidRPr="00CB0FFE">
        <w:rPr>
          <w:rFonts w:ascii="Arial" w:hAnsi="Arial" w:cs="Arial"/>
          <w:sz w:val="22"/>
          <w:u w:val="single"/>
        </w:rPr>
        <w:t xml:space="preserve">Zákaz stanovený v odstavci 1 písm. b) se nevztahuje na přenosné baterie </w:t>
      </w:r>
      <w:r w:rsidR="00B074BE">
        <w:rPr>
          <w:rFonts w:ascii="Arial" w:hAnsi="Arial" w:cs="Arial"/>
          <w:sz w:val="22"/>
          <w:u w:val="single"/>
        </w:rPr>
        <w:t>nebo</w:t>
      </w:r>
      <w:r w:rsidR="002140F0" w:rsidRPr="00CB0FFE">
        <w:rPr>
          <w:rFonts w:ascii="Arial" w:hAnsi="Arial" w:cs="Arial"/>
          <w:sz w:val="22"/>
          <w:u w:val="single"/>
        </w:rPr>
        <w:t> </w:t>
      </w:r>
      <w:r w:rsidRPr="00CB0FFE">
        <w:rPr>
          <w:rFonts w:ascii="Arial" w:hAnsi="Arial" w:cs="Arial"/>
          <w:sz w:val="22"/>
          <w:u w:val="single"/>
        </w:rPr>
        <w:t>akumulátory, které jsou určené pro použití v</w:t>
      </w:r>
    </w:p>
    <w:p w14:paraId="663634FE" w14:textId="77777777" w:rsidR="00D220DB" w:rsidRPr="00CB0FFE" w:rsidRDefault="00D220DB" w:rsidP="00D220DB">
      <w:pPr>
        <w:rPr>
          <w:rFonts w:ascii="Arial" w:hAnsi="Arial" w:cs="Arial"/>
          <w:sz w:val="22"/>
          <w:u w:val="single"/>
        </w:rPr>
      </w:pPr>
    </w:p>
    <w:p w14:paraId="489BE6EA" w14:textId="77777777" w:rsidR="003206A5" w:rsidRPr="00CB0FFE" w:rsidRDefault="00DD751A" w:rsidP="005B28C2">
      <w:pPr>
        <w:numPr>
          <w:ilvl w:val="0"/>
          <w:numId w:val="30"/>
        </w:numPr>
        <w:ind w:left="426" w:hanging="426"/>
        <w:rPr>
          <w:rFonts w:ascii="Arial" w:hAnsi="Arial" w:cs="Arial"/>
          <w:sz w:val="22"/>
          <w:u w:val="single"/>
        </w:rPr>
      </w:pPr>
      <w:r w:rsidRPr="00CB0FFE">
        <w:rPr>
          <w:rFonts w:ascii="Arial" w:hAnsi="Arial" w:cs="Arial"/>
          <w:sz w:val="22"/>
          <w:u w:val="single"/>
        </w:rPr>
        <w:t>nouzových nebo poplašných systémech, včetně nouzového osvětlení, nebo</w:t>
      </w:r>
    </w:p>
    <w:p w14:paraId="1FF67567" w14:textId="77777777" w:rsidR="00D220DB" w:rsidRPr="00CB0FFE" w:rsidRDefault="00D220DB" w:rsidP="00D220DB">
      <w:pPr>
        <w:ind w:left="426" w:hanging="426"/>
        <w:rPr>
          <w:rFonts w:ascii="Arial" w:hAnsi="Arial" w:cs="Arial"/>
          <w:sz w:val="22"/>
          <w:u w:val="single"/>
        </w:rPr>
      </w:pPr>
    </w:p>
    <w:p w14:paraId="4D02B474" w14:textId="77777777" w:rsidR="003206A5" w:rsidRPr="00CB0FFE" w:rsidRDefault="00DD751A" w:rsidP="005B28C2">
      <w:pPr>
        <w:numPr>
          <w:ilvl w:val="0"/>
          <w:numId w:val="30"/>
        </w:numPr>
        <w:ind w:left="426" w:hanging="426"/>
        <w:rPr>
          <w:rFonts w:ascii="Arial" w:hAnsi="Arial" w:cs="Arial"/>
          <w:sz w:val="22"/>
          <w:u w:val="single"/>
        </w:rPr>
      </w:pPr>
      <w:r w:rsidRPr="00CB0FFE">
        <w:rPr>
          <w:rFonts w:ascii="Arial" w:hAnsi="Arial" w:cs="Arial"/>
          <w:sz w:val="22"/>
          <w:u w:val="single"/>
        </w:rPr>
        <w:t>zdravotnických přístrojích.</w:t>
      </w:r>
    </w:p>
    <w:p w14:paraId="7BD19D47" w14:textId="77777777" w:rsidR="00084A80" w:rsidRPr="00CB0FFE" w:rsidRDefault="00084A80" w:rsidP="0024062C">
      <w:pPr>
        <w:ind w:firstLine="709"/>
        <w:rPr>
          <w:rFonts w:ascii="Arial" w:hAnsi="Arial" w:cs="Arial"/>
          <w:sz w:val="22"/>
        </w:rPr>
      </w:pPr>
    </w:p>
    <w:p w14:paraId="338BB683" w14:textId="2C961693" w:rsidR="007B0E14" w:rsidRPr="00CB0FFE" w:rsidRDefault="00DD751A" w:rsidP="0024062C">
      <w:pPr>
        <w:ind w:firstLine="709"/>
        <w:rPr>
          <w:rFonts w:ascii="Arial" w:hAnsi="Arial" w:cs="Arial"/>
          <w:sz w:val="22"/>
          <w:u w:val="single"/>
        </w:rPr>
      </w:pPr>
      <w:r w:rsidRPr="003252A1">
        <w:rPr>
          <w:rFonts w:ascii="Arial" w:hAnsi="Arial" w:cs="Arial"/>
          <w:sz w:val="22"/>
        </w:rPr>
        <w:t xml:space="preserve">(3) </w:t>
      </w:r>
      <w:r w:rsidR="00285EAF" w:rsidRPr="00285EAF">
        <w:rPr>
          <w:rFonts w:ascii="Arial" w:hAnsi="Arial" w:cs="Arial"/>
          <w:sz w:val="22"/>
          <w:u w:val="single"/>
        </w:rPr>
        <w:t>Právnická nebo podnikající fyzická osoba</w:t>
      </w:r>
      <w:r w:rsidRPr="00285EAF">
        <w:rPr>
          <w:rFonts w:ascii="Arial" w:hAnsi="Arial" w:cs="Arial"/>
          <w:sz w:val="22"/>
          <w:u w:val="single"/>
        </w:rPr>
        <w:t>,</w:t>
      </w:r>
      <w:r w:rsidRPr="00CB0FFE">
        <w:rPr>
          <w:rFonts w:ascii="Arial" w:hAnsi="Arial" w:cs="Arial"/>
          <w:sz w:val="22"/>
          <w:u w:val="single"/>
        </w:rPr>
        <w:t xml:space="preserve"> která uvedla </w:t>
      </w:r>
      <w:r w:rsidR="00FB2950" w:rsidRPr="00CB0FFE">
        <w:rPr>
          <w:rFonts w:ascii="Arial" w:hAnsi="Arial" w:cs="Arial"/>
          <w:sz w:val="22"/>
          <w:u w:val="single"/>
        </w:rPr>
        <w:t xml:space="preserve">po 26. září 2008 </w:t>
      </w:r>
      <w:r w:rsidRPr="00CB0FFE">
        <w:rPr>
          <w:rFonts w:ascii="Arial" w:hAnsi="Arial" w:cs="Arial"/>
          <w:sz w:val="22"/>
          <w:u w:val="single"/>
        </w:rPr>
        <w:t xml:space="preserve">na trh baterie nebo akumulátory, na které se vztahuje zákaz podle odstavce 1, musí zajistit stažení těchto baterií </w:t>
      </w:r>
      <w:r w:rsidR="002140F0" w:rsidRPr="00CB0FFE">
        <w:rPr>
          <w:rFonts w:ascii="Arial" w:hAnsi="Arial" w:cs="Arial"/>
          <w:sz w:val="22"/>
          <w:u w:val="single"/>
        </w:rPr>
        <w:t>nebo</w:t>
      </w:r>
      <w:r w:rsidRPr="00CB0FFE">
        <w:rPr>
          <w:rFonts w:ascii="Arial" w:hAnsi="Arial" w:cs="Arial"/>
          <w:sz w:val="22"/>
          <w:u w:val="single"/>
        </w:rPr>
        <w:t xml:space="preserve"> akumulátorů z trhu.</w:t>
      </w:r>
      <w:r w:rsidR="00892B72" w:rsidRPr="00CB0FFE">
        <w:rPr>
          <w:rFonts w:ascii="Arial" w:hAnsi="Arial" w:cs="Arial"/>
          <w:sz w:val="22"/>
          <w:u w:val="single"/>
        </w:rPr>
        <w:t xml:space="preserve"> </w:t>
      </w:r>
      <w:r w:rsidR="00FD6A6A" w:rsidRPr="00CB0FFE">
        <w:rPr>
          <w:rFonts w:ascii="Arial" w:hAnsi="Arial" w:cs="Arial"/>
          <w:sz w:val="22"/>
          <w:u w:val="single"/>
        </w:rPr>
        <w:t>To neplatí</w:t>
      </w:r>
      <w:r w:rsidR="00B73338" w:rsidRPr="00CB0FFE">
        <w:rPr>
          <w:rFonts w:ascii="Arial" w:hAnsi="Arial" w:cs="Arial"/>
          <w:sz w:val="22"/>
          <w:u w:val="single"/>
        </w:rPr>
        <w:t xml:space="preserve">, </w:t>
      </w:r>
      <w:r w:rsidR="00892B72" w:rsidRPr="00CB0FFE">
        <w:rPr>
          <w:rFonts w:ascii="Arial" w:hAnsi="Arial" w:cs="Arial"/>
          <w:sz w:val="22"/>
          <w:u w:val="single"/>
        </w:rPr>
        <w:t>pokud jde o</w:t>
      </w:r>
    </w:p>
    <w:p w14:paraId="11E5940A" w14:textId="77777777" w:rsidR="00D220DB" w:rsidRPr="00CB0FFE" w:rsidRDefault="00D220DB" w:rsidP="0024062C">
      <w:pPr>
        <w:ind w:firstLine="709"/>
        <w:rPr>
          <w:rFonts w:ascii="Arial" w:hAnsi="Arial" w:cs="Arial"/>
          <w:sz w:val="22"/>
          <w:u w:val="single"/>
        </w:rPr>
      </w:pPr>
    </w:p>
    <w:p w14:paraId="2F6CEBF2" w14:textId="77777777" w:rsidR="00741B71" w:rsidRPr="00CB0FFE" w:rsidRDefault="00DD751A" w:rsidP="005B28C2">
      <w:pPr>
        <w:numPr>
          <w:ilvl w:val="0"/>
          <w:numId w:val="31"/>
        </w:numPr>
        <w:ind w:left="426" w:hanging="426"/>
        <w:rPr>
          <w:rFonts w:ascii="Arial" w:hAnsi="Arial" w:cs="Arial"/>
          <w:sz w:val="22"/>
          <w:u w:val="single"/>
        </w:rPr>
      </w:pPr>
      <w:r w:rsidRPr="00CB0FFE">
        <w:rPr>
          <w:rFonts w:ascii="Arial" w:hAnsi="Arial" w:cs="Arial"/>
          <w:sz w:val="22"/>
          <w:u w:val="single"/>
        </w:rPr>
        <w:t xml:space="preserve">knoflíkové články, které obsahují více než 0,0005 % a méně než 2 % hmotnostních rtuti, uvedené na trh do </w:t>
      </w:r>
      <w:r w:rsidR="00FF7F13" w:rsidRPr="00CB0FFE">
        <w:rPr>
          <w:rFonts w:ascii="Arial" w:hAnsi="Arial" w:cs="Arial"/>
          <w:sz w:val="22"/>
          <w:u w:val="single"/>
        </w:rPr>
        <w:t>1</w:t>
      </w:r>
      <w:r w:rsidRPr="00CB0FFE">
        <w:rPr>
          <w:rFonts w:ascii="Arial" w:hAnsi="Arial" w:cs="Arial"/>
          <w:sz w:val="22"/>
          <w:u w:val="single"/>
        </w:rPr>
        <w:t>. ří</w:t>
      </w:r>
      <w:r w:rsidR="00FF7F13" w:rsidRPr="00CB0FFE">
        <w:rPr>
          <w:rFonts w:ascii="Arial" w:hAnsi="Arial" w:cs="Arial"/>
          <w:sz w:val="22"/>
          <w:u w:val="single"/>
        </w:rPr>
        <w:t>jna</w:t>
      </w:r>
      <w:r w:rsidRPr="00CB0FFE">
        <w:rPr>
          <w:rFonts w:ascii="Arial" w:hAnsi="Arial" w:cs="Arial"/>
          <w:sz w:val="22"/>
          <w:u w:val="single"/>
        </w:rPr>
        <w:t xml:space="preserve"> 2015,</w:t>
      </w:r>
      <w:r w:rsidR="00FF7F13" w:rsidRPr="00CB0FFE">
        <w:rPr>
          <w:rFonts w:ascii="Arial" w:hAnsi="Arial" w:cs="Arial"/>
          <w:sz w:val="22"/>
          <w:u w:val="single"/>
        </w:rPr>
        <w:t xml:space="preserve"> nebo</w:t>
      </w:r>
    </w:p>
    <w:p w14:paraId="00A4721E" w14:textId="77777777" w:rsidR="00741B71" w:rsidRPr="00CB0FFE" w:rsidRDefault="00741B71" w:rsidP="00FF7F13">
      <w:pPr>
        <w:ind w:left="426" w:hanging="426"/>
        <w:rPr>
          <w:rFonts w:ascii="Arial" w:hAnsi="Arial" w:cs="Arial"/>
          <w:sz w:val="22"/>
          <w:u w:val="single"/>
        </w:rPr>
      </w:pPr>
    </w:p>
    <w:p w14:paraId="3FBA9C26" w14:textId="41702667" w:rsidR="00741B71" w:rsidRPr="00CB0FFE" w:rsidRDefault="00DD751A" w:rsidP="005B28C2">
      <w:pPr>
        <w:numPr>
          <w:ilvl w:val="0"/>
          <w:numId w:val="31"/>
        </w:numPr>
        <w:ind w:left="426" w:hanging="426"/>
        <w:rPr>
          <w:rFonts w:ascii="Arial" w:hAnsi="Arial" w:cs="Arial"/>
          <w:sz w:val="22"/>
          <w:u w:val="single"/>
        </w:rPr>
      </w:pPr>
      <w:r w:rsidRPr="00CB0FFE">
        <w:rPr>
          <w:rFonts w:ascii="Arial" w:hAnsi="Arial" w:cs="Arial"/>
          <w:sz w:val="22"/>
          <w:u w:val="single"/>
        </w:rPr>
        <w:lastRenderedPageBreak/>
        <w:t>přenosné baterie nebo akumulátory určené pro použití v bezšňůrových elektrických nástrojích, které obsahují více než 0,002 % hmotnostní kadmia, uvedené n</w:t>
      </w:r>
      <w:r w:rsidR="00FF7F13" w:rsidRPr="00CB0FFE">
        <w:rPr>
          <w:rFonts w:ascii="Arial" w:hAnsi="Arial" w:cs="Arial"/>
          <w:sz w:val="22"/>
          <w:u w:val="single"/>
        </w:rPr>
        <w:t>a trh do 31. prosince 2016.</w:t>
      </w:r>
    </w:p>
    <w:p w14:paraId="750540EF" w14:textId="77777777" w:rsidR="00741B71" w:rsidRPr="00CB0FFE" w:rsidRDefault="00741B71" w:rsidP="0024062C">
      <w:pPr>
        <w:ind w:firstLine="709"/>
        <w:rPr>
          <w:rFonts w:ascii="Arial" w:hAnsi="Arial" w:cs="Arial"/>
          <w:sz w:val="22"/>
        </w:rPr>
      </w:pPr>
    </w:p>
    <w:p w14:paraId="6599020A" w14:textId="5C1DD7A3" w:rsidR="00B73338" w:rsidRPr="00CB0FFE" w:rsidRDefault="00DD751A" w:rsidP="0024062C">
      <w:pPr>
        <w:ind w:firstLine="709"/>
        <w:rPr>
          <w:rFonts w:ascii="Arial" w:hAnsi="Arial" w:cs="Arial"/>
          <w:sz w:val="22"/>
        </w:rPr>
      </w:pPr>
      <w:r w:rsidRPr="003252A1">
        <w:rPr>
          <w:rFonts w:ascii="Arial" w:hAnsi="Arial" w:cs="Arial"/>
          <w:sz w:val="22"/>
        </w:rPr>
        <w:t xml:space="preserve">(4) </w:t>
      </w:r>
      <w:r w:rsidRPr="00CB0FFE">
        <w:rPr>
          <w:rFonts w:ascii="Arial" w:hAnsi="Arial" w:cs="Arial"/>
          <w:sz w:val="22"/>
          <w:u w:val="single"/>
        </w:rPr>
        <w:t xml:space="preserve">Baterie </w:t>
      </w:r>
      <w:r w:rsidR="00285EAF">
        <w:rPr>
          <w:rFonts w:ascii="Arial" w:hAnsi="Arial" w:cs="Arial"/>
          <w:sz w:val="22"/>
          <w:u w:val="single"/>
        </w:rPr>
        <w:t>nebo</w:t>
      </w:r>
      <w:r w:rsidRPr="00CB0FFE">
        <w:rPr>
          <w:rFonts w:ascii="Arial" w:hAnsi="Arial" w:cs="Arial"/>
          <w:sz w:val="22"/>
          <w:u w:val="single"/>
        </w:rPr>
        <w:t xml:space="preserve"> akumulátory</w:t>
      </w:r>
      <w:r w:rsidR="000B709A" w:rsidRPr="00CB0FFE">
        <w:rPr>
          <w:rFonts w:ascii="Arial" w:hAnsi="Arial" w:cs="Arial"/>
          <w:sz w:val="22"/>
          <w:u w:val="single"/>
        </w:rPr>
        <w:t>,</w:t>
      </w:r>
      <w:r w:rsidRPr="00CB0FFE">
        <w:rPr>
          <w:rFonts w:ascii="Arial" w:hAnsi="Arial" w:cs="Arial"/>
          <w:sz w:val="22"/>
          <w:u w:val="single"/>
        </w:rPr>
        <w:t xml:space="preserve"> </w:t>
      </w:r>
      <w:r w:rsidR="000B709A" w:rsidRPr="00CB0FFE">
        <w:rPr>
          <w:rFonts w:ascii="Arial" w:hAnsi="Arial" w:cs="Arial"/>
          <w:sz w:val="22"/>
          <w:u w:val="single"/>
        </w:rPr>
        <w:t xml:space="preserve">na které se vztahuje zákaz podle odstavce 1, avšak </w:t>
      </w:r>
      <w:r w:rsidR="00FD6A6A" w:rsidRPr="00CB0FFE">
        <w:rPr>
          <w:rFonts w:ascii="Arial" w:hAnsi="Arial" w:cs="Arial"/>
          <w:sz w:val="22"/>
          <w:u w:val="single"/>
        </w:rPr>
        <w:t xml:space="preserve">není vyžadováno </w:t>
      </w:r>
      <w:r w:rsidR="008759F6" w:rsidRPr="00CB0FFE">
        <w:rPr>
          <w:rFonts w:ascii="Arial" w:hAnsi="Arial" w:cs="Arial"/>
          <w:sz w:val="22"/>
          <w:u w:val="single"/>
        </w:rPr>
        <w:t xml:space="preserve">jejich stažení z trhu </w:t>
      </w:r>
      <w:r w:rsidR="00277108" w:rsidRPr="00CB0FFE">
        <w:rPr>
          <w:rFonts w:ascii="Arial" w:hAnsi="Arial" w:cs="Arial"/>
          <w:sz w:val="22"/>
          <w:u w:val="single"/>
        </w:rPr>
        <w:t>podle</w:t>
      </w:r>
      <w:r w:rsidR="000B709A" w:rsidRPr="00CB0FFE">
        <w:rPr>
          <w:rFonts w:ascii="Arial" w:hAnsi="Arial" w:cs="Arial"/>
          <w:sz w:val="22"/>
          <w:u w:val="single"/>
        </w:rPr>
        <w:t xml:space="preserve"> odstavce 3, </w:t>
      </w:r>
      <w:r w:rsidRPr="00CB0FFE">
        <w:rPr>
          <w:rFonts w:ascii="Arial" w:hAnsi="Arial" w:cs="Arial"/>
          <w:sz w:val="22"/>
          <w:u w:val="single"/>
        </w:rPr>
        <w:t>mohou být uváděny do oběhu až do vyčerpání zásob</w:t>
      </w:r>
      <w:r w:rsidR="00C17843" w:rsidRPr="00CB0FFE">
        <w:rPr>
          <w:rFonts w:ascii="Arial" w:hAnsi="Arial" w:cs="Arial"/>
          <w:sz w:val="22"/>
          <w:u w:val="single"/>
        </w:rPr>
        <w:t>.</w:t>
      </w:r>
    </w:p>
    <w:p w14:paraId="39F02528" w14:textId="77777777" w:rsidR="00D220DB" w:rsidRPr="00CB0FFE" w:rsidRDefault="00D220DB" w:rsidP="0024062C">
      <w:pPr>
        <w:ind w:firstLine="709"/>
        <w:rPr>
          <w:rFonts w:ascii="Arial" w:hAnsi="Arial" w:cs="Arial"/>
          <w:sz w:val="22"/>
        </w:rPr>
      </w:pPr>
    </w:p>
    <w:p w14:paraId="4CCE3C1C" w14:textId="77777777" w:rsidR="00FF7F13" w:rsidRPr="00CB0FFE" w:rsidRDefault="00DD751A" w:rsidP="00FF7F13">
      <w:pPr>
        <w:rPr>
          <w:rFonts w:ascii="Arial" w:hAnsi="Arial" w:cs="Arial"/>
          <w:i/>
          <w:sz w:val="22"/>
        </w:rPr>
      </w:pPr>
      <w:r w:rsidRPr="00CB0FFE">
        <w:rPr>
          <w:rFonts w:ascii="Arial" w:hAnsi="Arial" w:cs="Arial"/>
          <w:i/>
          <w:sz w:val="22"/>
        </w:rPr>
        <w:t>CELEX 32006L0066</w:t>
      </w:r>
    </w:p>
    <w:p w14:paraId="1EE4CA14" w14:textId="77777777" w:rsidR="00FF7F13" w:rsidRPr="00CB0FFE" w:rsidRDefault="00DD751A" w:rsidP="00FF7F13">
      <w:pPr>
        <w:rPr>
          <w:rFonts w:ascii="Arial" w:hAnsi="Arial" w:cs="Arial"/>
          <w:i/>
          <w:sz w:val="22"/>
        </w:rPr>
      </w:pPr>
      <w:r w:rsidRPr="00CB0FFE">
        <w:rPr>
          <w:rFonts w:ascii="Arial" w:hAnsi="Arial" w:cs="Arial"/>
          <w:i/>
          <w:sz w:val="22"/>
        </w:rPr>
        <w:t>CELEX 32013L0056</w:t>
      </w:r>
    </w:p>
    <w:p w14:paraId="4A2914D1" w14:textId="77777777" w:rsidR="0024062C" w:rsidRPr="00CB0FFE" w:rsidRDefault="0024062C" w:rsidP="005B09A6">
      <w:pPr>
        <w:rPr>
          <w:rFonts w:ascii="Arial" w:hAnsi="Arial" w:cs="Arial"/>
          <w:sz w:val="22"/>
        </w:rPr>
      </w:pPr>
    </w:p>
    <w:p w14:paraId="25106E91" w14:textId="0549623B" w:rsidR="00041842" w:rsidRPr="00CB0FFE" w:rsidRDefault="00DD751A" w:rsidP="00C76F89">
      <w:pPr>
        <w:pStyle w:val="a"/>
        <w:rPr>
          <w:rFonts w:ascii="Arial" w:hAnsi="Arial" w:cs="Arial"/>
          <w:sz w:val="22"/>
          <w:szCs w:val="22"/>
        </w:rPr>
      </w:pPr>
      <w:r>
        <w:rPr>
          <w:rFonts w:ascii="Arial" w:hAnsi="Arial" w:cs="Arial"/>
          <w:sz w:val="22"/>
          <w:szCs w:val="22"/>
        </w:rPr>
        <w:t>§ 7</w:t>
      </w:r>
      <w:r w:rsidR="0064648B">
        <w:rPr>
          <w:rFonts w:ascii="Arial" w:hAnsi="Arial" w:cs="Arial"/>
          <w:sz w:val="22"/>
          <w:szCs w:val="22"/>
        </w:rPr>
        <w:t>9</w:t>
      </w:r>
    </w:p>
    <w:p w14:paraId="026E85F3" w14:textId="50D8100F" w:rsidR="00041842" w:rsidRPr="00CB0FFE" w:rsidRDefault="00DD751A" w:rsidP="00041842">
      <w:pPr>
        <w:pStyle w:val="Nadpis"/>
        <w:rPr>
          <w:rFonts w:ascii="Arial" w:hAnsi="Arial" w:cs="Arial"/>
          <w:sz w:val="22"/>
        </w:rPr>
      </w:pPr>
      <w:r w:rsidRPr="00CB0FFE">
        <w:rPr>
          <w:rFonts w:ascii="Arial" w:hAnsi="Arial" w:cs="Arial"/>
          <w:sz w:val="22"/>
        </w:rPr>
        <w:t>Prok</w:t>
      </w:r>
      <w:r w:rsidR="009104FD">
        <w:rPr>
          <w:rFonts w:ascii="Arial" w:hAnsi="Arial" w:cs="Arial"/>
          <w:sz w:val="22"/>
        </w:rPr>
        <w:t>azování splnění podmínek uvedení</w:t>
      </w:r>
      <w:r w:rsidRPr="00CB0FFE">
        <w:rPr>
          <w:rFonts w:ascii="Arial" w:hAnsi="Arial" w:cs="Arial"/>
          <w:sz w:val="22"/>
        </w:rPr>
        <w:t xml:space="preserve"> baterií </w:t>
      </w:r>
      <w:r w:rsidR="009104FD">
        <w:rPr>
          <w:rFonts w:ascii="Arial" w:hAnsi="Arial" w:cs="Arial"/>
          <w:sz w:val="22"/>
        </w:rPr>
        <w:t>nebo</w:t>
      </w:r>
      <w:r w:rsidRPr="00CB0FFE">
        <w:rPr>
          <w:rFonts w:ascii="Arial" w:hAnsi="Arial" w:cs="Arial"/>
          <w:sz w:val="22"/>
        </w:rPr>
        <w:t xml:space="preserve"> akumulátorů na trh nebo do oběhu</w:t>
      </w:r>
    </w:p>
    <w:p w14:paraId="65156383" w14:textId="6B4A22A9" w:rsidR="00041842" w:rsidRPr="00133ADF" w:rsidRDefault="00DD751A" w:rsidP="00041842">
      <w:pPr>
        <w:ind w:firstLine="709"/>
        <w:rPr>
          <w:rFonts w:ascii="Arial" w:hAnsi="Arial" w:cs="Arial"/>
          <w:sz w:val="22"/>
          <w:u w:val="single"/>
        </w:rPr>
      </w:pPr>
      <w:r w:rsidRPr="00003BCF">
        <w:rPr>
          <w:rFonts w:ascii="Arial" w:hAnsi="Arial" w:cs="Arial"/>
          <w:sz w:val="22"/>
        </w:rPr>
        <w:t xml:space="preserve">(1) </w:t>
      </w:r>
      <w:r w:rsidRPr="00133ADF">
        <w:rPr>
          <w:rFonts w:ascii="Arial" w:hAnsi="Arial" w:cs="Arial"/>
          <w:sz w:val="22"/>
          <w:u w:val="single"/>
        </w:rPr>
        <w:t xml:space="preserve">Výrobce </w:t>
      </w:r>
      <w:r w:rsidR="004923F0" w:rsidRPr="00133ADF">
        <w:rPr>
          <w:rFonts w:ascii="Arial" w:hAnsi="Arial" w:cs="Arial"/>
          <w:sz w:val="22"/>
          <w:u w:val="single"/>
        </w:rPr>
        <w:t xml:space="preserve">baterií nebo akumulátorů </w:t>
      </w:r>
      <w:r w:rsidRPr="00133ADF">
        <w:rPr>
          <w:rFonts w:ascii="Arial" w:hAnsi="Arial" w:cs="Arial"/>
          <w:sz w:val="22"/>
          <w:u w:val="single"/>
        </w:rPr>
        <w:t xml:space="preserve">je povinen na požádání předložit </w:t>
      </w:r>
      <w:r w:rsidR="008329E1">
        <w:rPr>
          <w:rFonts w:ascii="Arial" w:hAnsi="Arial" w:cs="Arial"/>
          <w:sz w:val="22"/>
          <w:u w:val="single"/>
        </w:rPr>
        <w:t>České obchodní inspekci</w:t>
      </w:r>
      <w:r w:rsidRPr="00133ADF">
        <w:rPr>
          <w:rFonts w:ascii="Arial" w:hAnsi="Arial" w:cs="Arial"/>
          <w:sz w:val="22"/>
          <w:u w:val="single"/>
        </w:rPr>
        <w:t xml:space="preserve"> technickou dokumentaci prokazující, že byly dodrženy podmínky stanovené v § </w:t>
      </w:r>
      <w:r w:rsidR="00E67648" w:rsidRPr="00133ADF">
        <w:rPr>
          <w:rFonts w:ascii="Arial" w:hAnsi="Arial" w:cs="Arial"/>
          <w:sz w:val="22"/>
          <w:u w:val="single"/>
        </w:rPr>
        <w:t>7</w:t>
      </w:r>
      <w:r w:rsidR="0064648B">
        <w:rPr>
          <w:rFonts w:ascii="Arial" w:hAnsi="Arial" w:cs="Arial"/>
          <w:sz w:val="22"/>
          <w:u w:val="single"/>
        </w:rPr>
        <w:t>8</w:t>
      </w:r>
      <w:r w:rsidRPr="00133ADF">
        <w:rPr>
          <w:rFonts w:ascii="Arial" w:hAnsi="Arial" w:cs="Arial"/>
          <w:sz w:val="22"/>
          <w:u w:val="single"/>
        </w:rPr>
        <w:t xml:space="preserve"> odst. 1.</w:t>
      </w:r>
    </w:p>
    <w:p w14:paraId="00978731" w14:textId="77777777" w:rsidR="00041842" w:rsidRPr="00133ADF" w:rsidRDefault="00DD751A" w:rsidP="00041842">
      <w:pPr>
        <w:ind w:firstLine="709"/>
        <w:rPr>
          <w:rFonts w:ascii="Arial" w:hAnsi="Arial" w:cs="Arial"/>
          <w:sz w:val="22"/>
          <w:u w:val="single"/>
        </w:rPr>
      </w:pPr>
      <w:r w:rsidRPr="00133ADF">
        <w:rPr>
          <w:rFonts w:ascii="Arial" w:hAnsi="Arial" w:cs="Arial"/>
          <w:sz w:val="22"/>
          <w:u w:val="single"/>
        </w:rPr>
        <w:t xml:space="preserve"> </w:t>
      </w:r>
    </w:p>
    <w:p w14:paraId="502A0AD0" w14:textId="16209433" w:rsidR="00041842" w:rsidRPr="00133ADF" w:rsidRDefault="00DD751A" w:rsidP="00041842">
      <w:pPr>
        <w:ind w:firstLine="709"/>
        <w:rPr>
          <w:rFonts w:ascii="Arial" w:hAnsi="Arial" w:cs="Arial"/>
          <w:sz w:val="22"/>
          <w:u w:val="single"/>
        </w:rPr>
      </w:pPr>
      <w:r w:rsidRPr="00003BCF">
        <w:rPr>
          <w:rFonts w:ascii="Arial" w:hAnsi="Arial" w:cs="Arial"/>
          <w:sz w:val="22"/>
        </w:rPr>
        <w:t xml:space="preserve">(2) </w:t>
      </w:r>
      <w:r w:rsidRPr="00133ADF">
        <w:rPr>
          <w:rFonts w:ascii="Arial" w:hAnsi="Arial" w:cs="Arial"/>
          <w:sz w:val="22"/>
          <w:u w:val="single"/>
        </w:rPr>
        <w:t>Distributor baterií nebo akumulátorů, včetně baterií nebo akumulátorů zabudovaných do elektrozařízení nebo jiných výrobků, je povinen na požádání předložit orgánům</w:t>
      </w:r>
      <w:r w:rsidR="009104FD">
        <w:rPr>
          <w:rFonts w:ascii="Arial" w:hAnsi="Arial" w:cs="Arial"/>
          <w:sz w:val="22"/>
          <w:u w:val="single"/>
        </w:rPr>
        <w:t xml:space="preserve"> provádějícím kontrolu podle tohoto zákona</w:t>
      </w:r>
      <w:r w:rsidRPr="00133ADF">
        <w:rPr>
          <w:rFonts w:ascii="Arial" w:hAnsi="Arial" w:cs="Arial"/>
          <w:sz w:val="22"/>
          <w:u w:val="single"/>
        </w:rPr>
        <w:t xml:space="preserve"> technickou dokumentaci prokazující, že byly dodrženy podmínky stanovené v </w:t>
      </w:r>
      <w:r w:rsidR="004923F0" w:rsidRPr="00133ADF">
        <w:rPr>
          <w:rFonts w:ascii="Arial" w:hAnsi="Arial" w:cs="Arial"/>
          <w:sz w:val="22"/>
          <w:u w:val="single"/>
        </w:rPr>
        <w:t xml:space="preserve">§ </w:t>
      </w:r>
      <w:r w:rsidR="00E67648" w:rsidRPr="00133ADF">
        <w:rPr>
          <w:rFonts w:ascii="Arial" w:hAnsi="Arial" w:cs="Arial"/>
          <w:sz w:val="22"/>
          <w:u w:val="single"/>
        </w:rPr>
        <w:t>7</w:t>
      </w:r>
      <w:r w:rsidR="0064648B">
        <w:rPr>
          <w:rFonts w:ascii="Arial" w:hAnsi="Arial" w:cs="Arial"/>
          <w:sz w:val="22"/>
          <w:u w:val="single"/>
        </w:rPr>
        <w:t>8</w:t>
      </w:r>
      <w:r w:rsidR="004923F0" w:rsidRPr="00133ADF">
        <w:rPr>
          <w:rFonts w:ascii="Arial" w:hAnsi="Arial" w:cs="Arial"/>
          <w:sz w:val="22"/>
          <w:u w:val="single"/>
        </w:rPr>
        <w:t xml:space="preserve"> odst. 1</w:t>
      </w:r>
      <w:r w:rsidRPr="00133ADF">
        <w:rPr>
          <w:rFonts w:ascii="Arial" w:hAnsi="Arial" w:cs="Arial"/>
          <w:sz w:val="22"/>
          <w:u w:val="single"/>
        </w:rPr>
        <w:t>.</w:t>
      </w:r>
    </w:p>
    <w:p w14:paraId="77EDA740" w14:textId="77777777" w:rsidR="00041842" w:rsidRPr="00133ADF" w:rsidRDefault="00DD751A" w:rsidP="00041842">
      <w:pPr>
        <w:ind w:firstLine="709"/>
        <w:rPr>
          <w:rFonts w:ascii="Arial" w:hAnsi="Arial" w:cs="Arial"/>
          <w:sz w:val="22"/>
          <w:u w:val="single"/>
        </w:rPr>
      </w:pPr>
      <w:r w:rsidRPr="00133ADF">
        <w:rPr>
          <w:rFonts w:ascii="Arial" w:hAnsi="Arial" w:cs="Arial"/>
          <w:sz w:val="22"/>
          <w:u w:val="single"/>
        </w:rPr>
        <w:t xml:space="preserve"> </w:t>
      </w:r>
    </w:p>
    <w:p w14:paraId="733637CF" w14:textId="7AE22418" w:rsidR="00041842" w:rsidRPr="00133ADF" w:rsidRDefault="00DD751A" w:rsidP="00041842">
      <w:pPr>
        <w:ind w:firstLine="709"/>
        <w:rPr>
          <w:rFonts w:ascii="Arial" w:hAnsi="Arial" w:cs="Arial"/>
          <w:sz w:val="22"/>
          <w:u w:val="single"/>
        </w:rPr>
      </w:pPr>
      <w:r w:rsidRPr="00003BCF">
        <w:rPr>
          <w:rFonts w:ascii="Arial" w:hAnsi="Arial" w:cs="Arial"/>
          <w:sz w:val="22"/>
        </w:rPr>
        <w:t>(</w:t>
      </w:r>
      <w:r w:rsidR="00866549" w:rsidRPr="00003BCF">
        <w:rPr>
          <w:rFonts w:ascii="Arial" w:hAnsi="Arial" w:cs="Arial"/>
          <w:sz w:val="22"/>
        </w:rPr>
        <w:t>3</w:t>
      </w:r>
      <w:r w:rsidRPr="00003BCF">
        <w:rPr>
          <w:rFonts w:ascii="Arial" w:hAnsi="Arial" w:cs="Arial"/>
          <w:sz w:val="22"/>
        </w:rPr>
        <w:t xml:space="preserve">) </w:t>
      </w:r>
      <w:r w:rsidR="00607101" w:rsidRPr="00133ADF">
        <w:rPr>
          <w:rFonts w:ascii="Arial" w:hAnsi="Arial" w:cs="Arial"/>
          <w:sz w:val="22"/>
          <w:u w:val="single"/>
        </w:rPr>
        <w:t xml:space="preserve">Výrobce, který </w:t>
      </w:r>
      <w:r w:rsidRPr="00133ADF">
        <w:rPr>
          <w:rFonts w:ascii="Arial" w:hAnsi="Arial" w:cs="Arial"/>
          <w:sz w:val="22"/>
          <w:u w:val="single"/>
        </w:rPr>
        <w:t>dováží baterie nebo akumulátory</w:t>
      </w:r>
      <w:r w:rsidR="00C64072">
        <w:rPr>
          <w:rFonts w:ascii="Arial" w:hAnsi="Arial" w:cs="Arial"/>
          <w:sz w:val="22"/>
          <w:u w:val="single"/>
        </w:rPr>
        <w:t>,</w:t>
      </w:r>
      <w:r w:rsidR="00A11FD0">
        <w:rPr>
          <w:rFonts w:ascii="Arial" w:hAnsi="Arial" w:cs="Arial"/>
          <w:sz w:val="22"/>
          <w:u w:val="single"/>
        </w:rPr>
        <w:t xml:space="preserve"> nebo deklarant</w:t>
      </w:r>
      <w:r w:rsidRPr="00133ADF">
        <w:rPr>
          <w:rFonts w:ascii="Arial" w:hAnsi="Arial" w:cs="Arial"/>
          <w:sz w:val="22"/>
          <w:u w:val="single"/>
        </w:rPr>
        <w:t>, je povin</w:t>
      </w:r>
      <w:r w:rsidR="00607101" w:rsidRPr="00133ADF">
        <w:rPr>
          <w:rFonts w:ascii="Arial" w:hAnsi="Arial" w:cs="Arial"/>
          <w:sz w:val="22"/>
          <w:u w:val="single"/>
        </w:rPr>
        <w:t>en</w:t>
      </w:r>
      <w:r w:rsidRPr="00133ADF">
        <w:rPr>
          <w:rFonts w:ascii="Arial" w:hAnsi="Arial" w:cs="Arial"/>
          <w:sz w:val="22"/>
          <w:u w:val="single"/>
        </w:rPr>
        <w:t xml:space="preserve"> dodržení podmínek stanovených v </w:t>
      </w:r>
      <w:r w:rsidR="009305B0" w:rsidRPr="00133ADF">
        <w:rPr>
          <w:rFonts w:ascii="Arial" w:hAnsi="Arial" w:cs="Arial"/>
          <w:sz w:val="22"/>
          <w:u w:val="single"/>
        </w:rPr>
        <w:t xml:space="preserve">§ </w:t>
      </w:r>
      <w:r w:rsidR="003E74FA">
        <w:rPr>
          <w:rFonts w:ascii="Arial" w:hAnsi="Arial" w:cs="Arial"/>
          <w:sz w:val="22"/>
          <w:u w:val="single"/>
        </w:rPr>
        <w:t>7</w:t>
      </w:r>
      <w:r w:rsidR="0064648B">
        <w:rPr>
          <w:rFonts w:ascii="Arial" w:hAnsi="Arial" w:cs="Arial"/>
          <w:sz w:val="22"/>
          <w:u w:val="single"/>
        </w:rPr>
        <w:t>8</w:t>
      </w:r>
      <w:r w:rsidR="00EE6CA9" w:rsidRPr="00133ADF">
        <w:rPr>
          <w:rFonts w:ascii="Arial" w:hAnsi="Arial" w:cs="Arial"/>
          <w:sz w:val="22"/>
          <w:u w:val="single"/>
        </w:rPr>
        <w:t xml:space="preserve"> odst. 1</w:t>
      </w:r>
      <w:r w:rsidRPr="00133ADF">
        <w:rPr>
          <w:rFonts w:ascii="Arial" w:hAnsi="Arial" w:cs="Arial"/>
          <w:sz w:val="22"/>
          <w:u w:val="single"/>
        </w:rPr>
        <w:t xml:space="preserve"> prokázat celnímu úřadu.</w:t>
      </w:r>
      <w:r w:rsidR="00DE0425" w:rsidRPr="00133ADF">
        <w:rPr>
          <w:rFonts w:ascii="Arial" w:hAnsi="Arial" w:cs="Arial"/>
          <w:sz w:val="22"/>
          <w:u w:val="single"/>
        </w:rPr>
        <w:t xml:space="preserve"> Dodržení </w:t>
      </w:r>
      <w:r w:rsidR="003857EA" w:rsidRPr="00133ADF">
        <w:rPr>
          <w:rFonts w:ascii="Arial" w:hAnsi="Arial" w:cs="Arial"/>
          <w:sz w:val="22"/>
          <w:u w:val="single"/>
        </w:rPr>
        <w:t xml:space="preserve">těchto </w:t>
      </w:r>
      <w:r w:rsidR="00DE0425" w:rsidRPr="00133ADF">
        <w:rPr>
          <w:rFonts w:ascii="Arial" w:hAnsi="Arial" w:cs="Arial"/>
          <w:sz w:val="22"/>
          <w:u w:val="single"/>
        </w:rPr>
        <w:t xml:space="preserve">podmínek </w:t>
      </w:r>
      <w:r w:rsidR="0091659A" w:rsidRPr="00133ADF">
        <w:rPr>
          <w:rFonts w:ascii="Arial" w:hAnsi="Arial" w:cs="Arial"/>
          <w:sz w:val="22"/>
          <w:u w:val="single"/>
        </w:rPr>
        <w:t>se celnímu úřadu prokazuje</w:t>
      </w:r>
      <w:r w:rsidR="00DE0425" w:rsidRPr="00133ADF">
        <w:rPr>
          <w:rFonts w:ascii="Arial" w:hAnsi="Arial" w:cs="Arial"/>
          <w:sz w:val="22"/>
          <w:u w:val="single"/>
        </w:rPr>
        <w:t xml:space="preserve"> předložením technické dokumentace.</w:t>
      </w:r>
    </w:p>
    <w:p w14:paraId="02080041" w14:textId="77777777" w:rsidR="00DC038D" w:rsidRDefault="00DC038D" w:rsidP="005B09A6">
      <w:pPr>
        <w:rPr>
          <w:rFonts w:ascii="Arial" w:hAnsi="Arial" w:cs="Arial"/>
          <w:sz w:val="22"/>
        </w:rPr>
      </w:pPr>
    </w:p>
    <w:p w14:paraId="53CCD1DA" w14:textId="77777777" w:rsidR="000572BC" w:rsidRPr="00CB0FFE" w:rsidRDefault="00DD751A" w:rsidP="000572BC">
      <w:pPr>
        <w:rPr>
          <w:rFonts w:ascii="Arial" w:hAnsi="Arial" w:cs="Arial"/>
          <w:i/>
          <w:sz w:val="22"/>
        </w:rPr>
      </w:pPr>
      <w:r w:rsidRPr="00CB0FFE">
        <w:rPr>
          <w:rFonts w:ascii="Arial" w:hAnsi="Arial" w:cs="Arial"/>
          <w:i/>
          <w:sz w:val="22"/>
        </w:rPr>
        <w:t>CELEX 32006L0066</w:t>
      </w:r>
    </w:p>
    <w:p w14:paraId="739B7A0D" w14:textId="77777777" w:rsidR="000572BC" w:rsidRPr="00CB0FFE" w:rsidRDefault="00DD751A" w:rsidP="000572BC">
      <w:pPr>
        <w:rPr>
          <w:rFonts w:ascii="Arial" w:hAnsi="Arial" w:cs="Arial"/>
          <w:i/>
          <w:sz w:val="22"/>
        </w:rPr>
      </w:pPr>
      <w:r w:rsidRPr="00CB0FFE">
        <w:rPr>
          <w:rFonts w:ascii="Arial" w:hAnsi="Arial" w:cs="Arial"/>
          <w:i/>
          <w:sz w:val="22"/>
        </w:rPr>
        <w:t>CELEX 32013L0056</w:t>
      </w:r>
    </w:p>
    <w:p w14:paraId="27D93B83" w14:textId="77777777" w:rsidR="000572BC" w:rsidRPr="00CB0FFE" w:rsidRDefault="000572BC" w:rsidP="005B09A6">
      <w:pPr>
        <w:rPr>
          <w:rFonts w:ascii="Arial" w:hAnsi="Arial" w:cs="Arial"/>
          <w:sz w:val="22"/>
        </w:rPr>
      </w:pPr>
    </w:p>
    <w:p w14:paraId="07FE816D" w14:textId="2F7CF300" w:rsidR="00802C24" w:rsidRPr="00CB0FFE" w:rsidRDefault="00DD751A" w:rsidP="00C76F89">
      <w:pPr>
        <w:pStyle w:val="a"/>
        <w:rPr>
          <w:rFonts w:ascii="Arial" w:hAnsi="Arial" w:cs="Arial"/>
          <w:sz w:val="22"/>
          <w:szCs w:val="22"/>
        </w:rPr>
      </w:pPr>
      <w:r>
        <w:rPr>
          <w:rFonts w:ascii="Arial" w:hAnsi="Arial" w:cs="Arial"/>
          <w:sz w:val="22"/>
          <w:szCs w:val="22"/>
        </w:rPr>
        <w:t xml:space="preserve">§ </w:t>
      </w:r>
      <w:r w:rsidR="0064648B">
        <w:rPr>
          <w:rFonts w:ascii="Arial" w:hAnsi="Arial" w:cs="Arial"/>
          <w:sz w:val="22"/>
          <w:szCs w:val="22"/>
        </w:rPr>
        <w:t>80</w:t>
      </w:r>
    </w:p>
    <w:p w14:paraId="49B7F4D6" w14:textId="31F6E585" w:rsidR="00802C24" w:rsidRPr="00CB0FFE" w:rsidRDefault="00DD751A" w:rsidP="00802C24">
      <w:pPr>
        <w:pStyle w:val="Nadpis"/>
        <w:rPr>
          <w:rFonts w:ascii="Arial" w:hAnsi="Arial" w:cs="Arial"/>
          <w:sz w:val="22"/>
        </w:rPr>
      </w:pPr>
      <w:r w:rsidRPr="00CB0FFE">
        <w:rPr>
          <w:rFonts w:ascii="Arial" w:hAnsi="Arial" w:cs="Arial"/>
          <w:sz w:val="22"/>
        </w:rPr>
        <w:t xml:space="preserve">Označování baterií </w:t>
      </w:r>
      <w:r w:rsidR="009104FD">
        <w:rPr>
          <w:rFonts w:ascii="Arial" w:hAnsi="Arial" w:cs="Arial"/>
          <w:sz w:val="22"/>
        </w:rPr>
        <w:t>nebo</w:t>
      </w:r>
      <w:r w:rsidRPr="00CB0FFE">
        <w:rPr>
          <w:rFonts w:ascii="Arial" w:hAnsi="Arial" w:cs="Arial"/>
          <w:sz w:val="22"/>
        </w:rPr>
        <w:t xml:space="preserve"> akumulátorů</w:t>
      </w:r>
    </w:p>
    <w:p w14:paraId="31389618" w14:textId="7A891DB0" w:rsidR="00841AF6" w:rsidRPr="00CB0FFE" w:rsidRDefault="00DD751A" w:rsidP="00CC7751">
      <w:pPr>
        <w:ind w:firstLine="709"/>
        <w:rPr>
          <w:rFonts w:ascii="Arial" w:hAnsi="Arial" w:cs="Arial"/>
          <w:sz w:val="22"/>
          <w:u w:val="single"/>
        </w:rPr>
      </w:pPr>
      <w:r w:rsidRPr="00003BCF">
        <w:rPr>
          <w:rFonts w:ascii="Arial" w:hAnsi="Arial" w:cs="Arial"/>
          <w:sz w:val="22"/>
        </w:rPr>
        <w:t xml:space="preserve">(1) </w:t>
      </w:r>
      <w:r w:rsidRPr="00CB0FFE">
        <w:rPr>
          <w:rFonts w:ascii="Arial" w:hAnsi="Arial" w:cs="Arial"/>
          <w:sz w:val="22"/>
          <w:u w:val="single"/>
        </w:rPr>
        <w:t xml:space="preserve">Výrobce </w:t>
      </w:r>
      <w:r w:rsidR="00C7161D" w:rsidRPr="00CB0FFE">
        <w:rPr>
          <w:rFonts w:ascii="Arial" w:hAnsi="Arial" w:cs="Arial"/>
          <w:sz w:val="22"/>
          <w:u w:val="single"/>
        </w:rPr>
        <w:t xml:space="preserve">baterií </w:t>
      </w:r>
      <w:r w:rsidR="0084204C">
        <w:rPr>
          <w:rFonts w:ascii="Arial" w:hAnsi="Arial" w:cs="Arial"/>
          <w:sz w:val="22"/>
          <w:u w:val="single"/>
        </w:rPr>
        <w:t>nebo</w:t>
      </w:r>
      <w:r w:rsidR="00C7161D" w:rsidRPr="00CB0FFE">
        <w:rPr>
          <w:rFonts w:ascii="Arial" w:hAnsi="Arial" w:cs="Arial"/>
          <w:sz w:val="22"/>
          <w:u w:val="single"/>
        </w:rPr>
        <w:t xml:space="preserve"> akumulátorů </w:t>
      </w:r>
      <w:r w:rsidRPr="00CB0FFE">
        <w:rPr>
          <w:rFonts w:ascii="Arial" w:hAnsi="Arial" w:cs="Arial"/>
          <w:sz w:val="22"/>
          <w:u w:val="single"/>
        </w:rPr>
        <w:t>je povinen zajistit, aby</w:t>
      </w:r>
      <w:r w:rsidR="00EA311A" w:rsidRPr="00CB0FFE">
        <w:rPr>
          <w:rFonts w:ascii="Arial" w:hAnsi="Arial" w:cs="Arial"/>
          <w:sz w:val="22"/>
          <w:u w:val="single"/>
        </w:rPr>
        <w:t xml:space="preserve"> při uvádění na trh</w:t>
      </w:r>
    </w:p>
    <w:p w14:paraId="62E2D189" w14:textId="77777777" w:rsidR="00841AF6" w:rsidRPr="00CB0FFE" w:rsidRDefault="00DD751A" w:rsidP="00841AF6">
      <w:pPr>
        <w:rPr>
          <w:rFonts w:ascii="Arial" w:hAnsi="Arial" w:cs="Arial"/>
          <w:sz w:val="22"/>
          <w:u w:val="single"/>
        </w:rPr>
      </w:pPr>
      <w:r w:rsidRPr="00CB0FFE">
        <w:rPr>
          <w:rFonts w:ascii="Arial" w:hAnsi="Arial" w:cs="Arial"/>
          <w:sz w:val="22"/>
          <w:u w:val="single"/>
        </w:rPr>
        <w:t xml:space="preserve"> </w:t>
      </w:r>
    </w:p>
    <w:p w14:paraId="328D652A" w14:textId="554680F9" w:rsidR="00841AF6" w:rsidRPr="00CB0FFE" w:rsidRDefault="00DD751A" w:rsidP="005B28C2">
      <w:pPr>
        <w:numPr>
          <w:ilvl w:val="0"/>
          <w:numId w:val="33"/>
        </w:numPr>
        <w:ind w:left="426" w:hanging="426"/>
        <w:rPr>
          <w:rFonts w:ascii="Arial" w:hAnsi="Arial" w:cs="Arial"/>
          <w:sz w:val="22"/>
          <w:u w:val="single"/>
        </w:rPr>
      </w:pPr>
      <w:r>
        <w:rPr>
          <w:rFonts w:ascii="Arial" w:hAnsi="Arial" w:cs="Arial"/>
          <w:sz w:val="22"/>
          <w:u w:val="single"/>
        </w:rPr>
        <w:t>baterie nebo</w:t>
      </w:r>
      <w:r w:rsidRPr="00CB0FFE">
        <w:rPr>
          <w:rFonts w:ascii="Arial" w:hAnsi="Arial" w:cs="Arial"/>
          <w:sz w:val="22"/>
          <w:u w:val="single"/>
        </w:rPr>
        <w:t xml:space="preserve"> akumulátory a napájecí sady byly označeny </w:t>
      </w:r>
      <w:r w:rsidR="00793FD6">
        <w:rPr>
          <w:rFonts w:ascii="Arial" w:hAnsi="Arial" w:cs="Arial"/>
          <w:sz w:val="22"/>
          <w:u w:val="single"/>
        </w:rPr>
        <w:t xml:space="preserve">stanoveným </w:t>
      </w:r>
      <w:r w:rsidR="0034607E">
        <w:rPr>
          <w:rFonts w:ascii="Arial" w:hAnsi="Arial" w:cs="Arial"/>
          <w:sz w:val="22"/>
          <w:u w:val="single"/>
        </w:rPr>
        <w:t>grafickým symbolem</w:t>
      </w:r>
      <w:r w:rsidRPr="00CB0FFE">
        <w:rPr>
          <w:rFonts w:ascii="Arial" w:hAnsi="Arial" w:cs="Arial"/>
          <w:sz w:val="22"/>
          <w:u w:val="single"/>
        </w:rPr>
        <w:t>,</w:t>
      </w:r>
    </w:p>
    <w:p w14:paraId="756EC16A" w14:textId="77777777" w:rsidR="00841AF6" w:rsidRPr="00CB0FFE" w:rsidRDefault="00841AF6" w:rsidP="00766326">
      <w:pPr>
        <w:ind w:left="426" w:hanging="426"/>
        <w:rPr>
          <w:rFonts w:ascii="Arial" w:hAnsi="Arial" w:cs="Arial"/>
          <w:sz w:val="22"/>
          <w:u w:val="single"/>
        </w:rPr>
      </w:pPr>
    </w:p>
    <w:p w14:paraId="34FEF273" w14:textId="6DD0A65B" w:rsidR="00841AF6" w:rsidRPr="00CB0FFE" w:rsidRDefault="00DD751A" w:rsidP="005B28C2">
      <w:pPr>
        <w:numPr>
          <w:ilvl w:val="0"/>
          <w:numId w:val="33"/>
        </w:numPr>
        <w:ind w:left="426" w:hanging="426"/>
        <w:rPr>
          <w:rFonts w:ascii="Arial" w:hAnsi="Arial" w:cs="Arial"/>
          <w:sz w:val="22"/>
          <w:u w:val="single"/>
        </w:rPr>
      </w:pPr>
      <w:r w:rsidRPr="00CB0FFE">
        <w:rPr>
          <w:rFonts w:ascii="Arial" w:hAnsi="Arial" w:cs="Arial"/>
          <w:sz w:val="22"/>
          <w:u w:val="single"/>
        </w:rPr>
        <w:t xml:space="preserve">přenosné baterie </w:t>
      </w:r>
      <w:r w:rsidR="00CE68A0">
        <w:rPr>
          <w:rFonts w:ascii="Arial" w:hAnsi="Arial" w:cs="Arial"/>
          <w:sz w:val="22"/>
          <w:u w:val="single"/>
        </w:rPr>
        <w:t>nebo</w:t>
      </w:r>
      <w:r w:rsidRPr="00CB0FFE">
        <w:rPr>
          <w:rFonts w:ascii="Arial" w:hAnsi="Arial" w:cs="Arial"/>
          <w:sz w:val="22"/>
          <w:u w:val="single"/>
        </w:rPr>
        <w:t xml:space="preserve"> akumulátory a automobilové baterie </w:t>
      </w:r>
      <w:r w:rsidR="00CE68A0">
        <w:rPr>
          <w:rFonts w:ascii="Arial" w:hAnsi="Arial" w:cs="Arial"/>
          <w:sz w:val="22"/>
          <w:u w:val="single"/>
        </w:rPr>
        <w:t>nebo</w:t>
      </w:r>
      <w:r w:rsidRPr="00CB0FFE">
        <w:rPr>
          <w:rFonts w:ascii="Arial" w:hAnsi="Arial" w:cs="Arial"/>
          <w:sz w:val="22"/>
          <w:u w:val="single"/>
        </w:rPr>
        <w:t xml:space="preserve"> akumulátory byly viditelně, čitelně a nesmazatelně opatřeny údaji o své kapacitě a</w:t>
      </w:r>
    </w:p>
    <w:p w14:paraId="33A7F1D5" w14:textId="77777777" w:rsidR="00841AF6" w:rsidRPr="00CB0FFE" w:rsidRDefault="00841AF6" w:rsidP="00766326">
      <w:pPr>
        <w:ind w:left="426" w:hanging="426"/>
        <w:rPr>
          <w:rFonts w:ascii="Arial" w:hAnsi="Arial" w:cs="Arial"/>
          <w:sz w:val="22"/>
          <w:u w:val="single"/>
        </w:rPr>
      </w:pPr>
    </w:p>
    <w:p w14:paraId="4CF539DE" w14:textId="59D45DB7" w:rsidR="00841AF6" w:rsidRPr="00CB0FFE" w:rsidRDefault="00DD751A" w:rsidP="005B28C2">
      <w:pPr>
        <w:numPr>
          <w:ilvl w:val="0"/>
          <w:numId w:val="33"/>
        </w:numPr>
        <w:ind w:left="426" w:hanging="426"/>
        <w:rPr>
          <w:rFonts w:ascii="Arial" w:hAnsi="Arial" w:cs="Arial"/>
          <w:sz w:val="22"/>
          <w:u w:val="single"/>
        </w:rPr>
      </w:pPr>
      <w:r>
        <w:rPr>
          <w:rFonts w:ascii="Arial" w:hAnsi="Arial" w:cs="Arial"/>
          <w:sz w:val="22"/>
          <w:u w:val="single"/>
        </w:rPr>
        <w:t>baterie nebo</w:t>
      </w:r>
      <w:r w:rsidRPr="00CB0FFE">
        <w:rPr>
          <w:rFonts w:ascii="Arial" w:hAnsi="Arial" w:cs="Arial"/>
          <w:sz w:val="22"/>
          <w:u w:val="single"/>
        </w:rPr>
        <w:t xml:space="preserve"> akumulátory obsahující více než 0,0005 % hmotnostních rtuti, více než 0,002 % hmotnostní kadmia nebo více než 0,004 % hmotnostních olova, byly označeny chemickým symbolem pro tento kov.</w:t>
      </w:r>
    </w:p>
    <w:p w14:paraId="76B9CA0B" w14:textId="77777777" w:rsidR="00841AF6" w:rsidRPr="00CB0FFE" w:rsidRDefault="00DD751A" w:rsidP="00841AF6">
      <w:pPr>
        <w:rPr>
          <w:rFonts w:ascii="Arial" w:hAnsi="Arial" w:cs="Arial"/>
          <w:sz w:val="22"/>
          <w:u w:val="single"/>
        </w:rPr>
      </w:pPr>
      <w:r w:rsidRPr="00CB0FFE">
        <w:rPr>
          <w:rFonts w:ascii="Arial" w:hAnsi="Arial" w:cs="Arial"/>
          <w:sz w:val="22"/>
          <w:u w:val="single"/>
        </w:rPr>
        <w:t xml:space="preserve"> </w:t>
      </w:r>
    </w:p>
    <w:p w14:paraId="50890460" w14:textId="30790713" w:rsidR="00470EFD" w:rsidRPr="00CB0FFE" w:rsidRDefault="00DD751A" w:rsidP="00CC7751">
      <w:pPr>
        <w:ind w:firstLine="709"/>
        <w:rPr>
          <w:rFonts w:ascii="Arial" w:hAnsi="Arial" w:cs="Arial"/>
          <w:sz w:val="22"/>
          <w:u w:val="single"/>
        </w:rPr>
      </w:pPr>
      <w:r w:rsidRPr="00003BCF">
        <w:rPr>
          <w:rFonts w:ascii="Arial" w:hAnsi="Arial" w:cs="Arial"/>
          <w:sz w:val="22"/>
        </w:rPr>
        <w:t>(</w:t>
      </w:r>
      <w:r w:rsidR="009D2223" w:rsidRPr="00003BCF">
        <w:rPr>
          <w:rFonts w:ascii="Arial" w:hAnsi="Arial" w:cs="Arial"/>
          <w:sz w:val="22"/>
        </w:rPr>
        <w:t>2</w:t>
      </w:r>
      <w:r w:rsidR="00841AF6" w:rsidRPr="00003BCF">
        <w:rPr>
          <w:rFonts w:ascii="Arial" w:hAnsi="Arial" w:cs="Arial"/>
          <w:sz w:val="22"/>
        </w:rPr>
        <w:t xml:space="preserve">) </w:t>
      </w:r>
      <w:r w:rsidR="00387DFA" w:rsidRPr="00CB0FFE">
        <w:rPr>
          <w:rFonts w:ascii="Arial" w:hAnsi="Arial" w:cs="Arial"/>
          <w:sz w:val="22"/>
          <w:u w:val="single"/>
        </w:rPr>
        <w:t xml:space="preserve">Ministerstvo vyhláškou </w:t>
      </w:r>
      <w:r w:rsidR="00841AF6" w:rsidRPr="00CB0FFE">
        <w:rPr>
          <w:rFonts w:ascii="Arial" w:hAnsi="Arial" w:cs="Arial"/>
          <w:sz w:val="22"/>
          <w:u w:val="single"/>
        </w:rPr>
        <w:t xml:space="preserve"> </w:t>
      </w:r>
    </w:p>
    <w:p w14:paraId="3379C4CC" w14:textId="77777777" w:rsidR="00470EFD" w:rsidRPr="00CB0FFE" w:rsidRDefault="00470EFD" w:rsidP="00841AF6">
      <w:pPr>
        <w:rPr>
          <w:rFonts w:ascii="Arial" w:hAnsi="Arial" w:cs="Arial"/>
          <w:sz w:val="22"/>
          <w:u w:val="single"/>
        </w:rPr>
      </w:pPr>
    </w:p>
    <w:p w14:paraId="617F8B7E" w14:textId="28C93457" w:rsidR="00470EFD" w:rsidRPr="00CB0FFE" w:rsidRDefault="00DD751A" w:rsidP="005B28C2">
      <w:pPr>
        <w:numPr>
          <w:ilvl w:val="0"/>
          <w:numId w:val="32"/>
        </w:numPr>
        <w:ind w:left="426" w:hanging="426"/>
        <w:rPr>
          <w:rFonts w:ascii="Arial" w:hAnsi="Arial" w:cs="Arial"/>
          <w:sz w:val="22"/>
          <w:u w:val="single"/>
        </w:rPr>
      </w:pPr>
      <w:r w:rsidRPr="00CB0FFE">
        <w:rPr>
          <w:rFonts w:ascii="Arial" w:hAnsi="Arial" w:cs="Arial"/>
          <w:sz w:val="22"/>
          <w:u w:val="single"/>
        </w:rPr>
        <w:t xml:space="preserve">stanoví podrobnosti </w:t>
      </w:r>
      <w:r w:rsidR="00736CE3" w:rsidRPr="00CB0FFE">
        <w:rPr>
          <w:rFonts w:ascii="Arial" w:hAnsi="Arial" w:cs="Arial"/>
          <w:sz w:val="22"/>
          <w:u w:val="single"/>
        </w:rPr>
        <w:t xml:space="preserve">způsobu </w:t>
      </w:r>
      <w:r w:rsidR="009104FD">
        <w:rPr>
          <w:rFonts w:ascii="Arial" w:hAnsi="Arial" w:cs="Arial"/>
          <w:sz w:val="22"/>
          <w:u w:val="single"/>
        </w:rPr>
        <w:t>označování baterií nebo</w:t>
      </w:r>
      <w:r w:rsidR="00736CE3" w:rsidRPr="00CB0FFE">
        <w:rPr>
          <w:rFonts w:ascii="Arial" w:hAnsi="Arial" w:cs="Arial"/>
          <w:sz w:val="22"/>
          <w:u w:val="single"/>
        </w:rPr>
        <w:t> </w:t>
      </w:r>
      <w:r w:rsidRPr="00CB0FFE">
        <w:rPr>
          <w:rFonts w:ascii="Arial" w:hAnsi="Arial" w:cs="Arial"/>
          <w:sz w:val="22"/>
          <w:u w:val="single"/>
        </w:rPr>
        <w:t>akumulátorů podle odstavce 1</w:t>
      </w:r>
      <w:r w:rsidR="00001E16" w:rsidRPr="00CB0FFE">
        <w:rPr>
          <w:rFonts w:ascii="Arial" w:hAnsi="Arial" w:cs="Arial"/>
          <w:sz w:val="22"/>
          <w:u w:val="single"/>
        </w:rPr>
        <w:t xml:space="preserve"> a</w:t>
      </w:r>
    </w:p>
    <w:p w14:paraId="75174241" w14:textId="77777777" w:rsidR="00470EFD" w:rsidRPr="00CB0FFE" w:rsidRDefault="00470EFD" w:rsidP="00470EFD">
      <w:pPr>
        <w:ind w:left="426" w:hanging="426"/>
        <w:rPr>
          <w:rFonts w:ascii="Arial" w:hAnsi="Arial" w:cs="Arial"/>
          <w:sz w:val="22"/>
          <w:u w:val="single"/>
        </w:rPr>
      </w:pPr>
    </w:p>
    <w:p w14:paraId="2788ABFE" w14:textId="247EE12A" w:rsidR="00802C24" w:rsidRPr="00CB0FFE" w:rsidRDefault="00DD751A" w:rsidP="005B28C2">
      <w:pPr>
        <w:numPr>
          <w:ilvl w:val="0"/>
          <w:numId w:val="32"/>
        </w:numPr>
        <w:ind w:left="426" w:hanging="426"/>
        <w:rPr>
          <w:rFonts w:ascii="Arial" w:hAnsi="Arial" w:cs="Arial"/>
          <w:sz w:val="22"/>
        </w:rPr>
      </w:pPr>
      <w:r w:rsidRPr="00CB0FFE">
        <w:rPr>
          <w:rFonts w:ascii="Arial" w:hAnsi="Arial" w:cs="Arial"/>
          <w:sz w:val="22"/>
          <w:u w:val="single"/>
        </w:rPr>
        <w:t>může stanovit výjimky z p</w:t>
      </w:r>
      <w:r w:rsidR="009104FD">
        <w:rPr>
          <w:rFonts w:ascii="Arial" w:hAnsi="Arial" w:cs="Arial"/>
          <w:sz w:val="22"/>
          <w:u w:val="single"/>
        </w:rPr>
        <w:t>ožadavků na označování baterií nebo</w:t>
      </w:r>
      <w:r w:rsidRPr="00CB0FFE">
        <w:rPr>
          <w:rFonts w:ascii="Arial" w:hAnsi="Arial" w:cs="Arial"/>
          <w:sz w:val="22"/>
          <w:u w:val="single"/>
        </w:rPr>
        <w:t xml:space="preserve"> akumulátorů</w:t>
      </w:r>
      <w:r w:rsidR="00470EFD" w:rsidRPr="00CB0FFE">
        <w:rPr>
          <w:rFonts w:ascii="Arial" w:hAnsi="Arial" w:cs="Arial"/>
          <w:sz w:val="22"/>
          <w:u w:val="single"/>
        </w:rPr>
        <w:t xml:space="preserve"> </w:t>
      </w:r>
      <w:r w:rsidR="003857EA" w:rsidRPr="00CB0FFE">
        <w:rPr>
          <w:rFonts w:ascii="Arial" w:hAnsi="Arial" w:cs="Arial"/>
          <w:sz w:val="22"/>
          <w:u w:val="single"/>
        </w:rPr>
        <w:t>s ohledem na jejich rozměr</w:t>
      </w:r>
      <w:r w:rsidR="00325763" w:rsidRPr="00CB0FFE">
        <w:rPr>
          <w:rFonts w:ascii="Arial" w:hAnsi="Arial" w:cs="Arial"/>
          <w:sz w:val="22"/>
          <w:u w:val="single"/>
        </w:rPr>
        <w:t xml:space="preserve"> a způsob prodeje.</w:t>
      </w:r>
    </w:p>
    <w:p w14:paraId="62ABAE88" w14:textId="77777777" w:rsidR="00325763" w:rsidRPr="00CB0FFE" w:rsidRDefault="00325763" w:rsidP="00325763">
      <w:pPr>
        <w:pStyle w:val="Odstavecseseznamem"/>
        <w:rPr>
          <w:rFonts w:ascii="Arial" w:hAnsi="Arial" w:cs="Arial"/>
          <w:sz w:val="22"/>
        </w:rPr>
      </w:pPr>
    </w:p>
    <w:p w14:paraId="40B6358D" w14:textId="77777777" w:rsidR="00325763" w:rsidRPr="00CB0FFE" w:rsidRDefault="00325763" w:rsidP="00325763">
      <w:pPr>
        <w:ind w:left="426"/>
        <w:rPr>
          <w:rFonts w:ascii="Arial" w:hAnsi="Arial" w:cs="Arial"/>
          <w:sz w:val="22"/>
        </w:rPr>
      </w:pPr>
    </w:p>
    <w:p w14:paraId="413AFD59" w14:textId="77777777" w:rsidR="00CC7751" w:rsidRPr="00CB0FFE" w:rsidRDefault="00DD751A" w:rsidP="00CC7751">
      <w:pPr>
        <w:rPr>
          <w:rFonts w:ascii="Arial" w:hAnsi="Arial" w:cs="Arial"/>
          <w:i/>
          <w:sz w:val="22"/>
        </w:rPr>
      </w:pPr>
      <w:r w:rsidRPr="00CB0FFE">
        <w:rPr>
          <w:rFonts w:ascii="Arial" w:hAnsi="Arial" w:cs="Arial"/>
          <w:i/>
          <w:sz w:val="22"/>
        </w:rPr>
        <w:t>CELEX 32006L0066</w:t>
      </w:r>
    </w:p>
    <w:p w14:paraId="0F162384" w14:textId="77777777" w:rsidR="00CC7751" w:rsidRPr="00CB0FFE" w:rsidRDefault="00DD751A" w:rsidP="00CC7751">
      <w:pPr>
        <w:rPr>
          <w:rFonts w:ascii="Arial" w:hAnsi="Arial" w:cs="Arial"/>
          <w:i/>
          <w:sz w:val="22"/>
        </w:rPr>
      </w:pPr>
      <w:r w:rsidRPr="00CB0FFE">
        <w:rPr>
          <w:rFonts w:ascii="Arial" w:hAnsi="Arial" w:cs="Arial"/>
          <w:i/>
          <w:sz w:val="22"/>
        </w:rPr>
        <w:t>CELEX 32013L0056</w:t>
      </w:r>
    </w:p>
    <w:p w14:paraId="5F5D2CCF" w14:textId="77777777" w:rsidR="00CC7751" w:rsidRPr="00CB0FFE" w:rsidRDefault="00CC7751" w:rsidP="005B09A6">
      <w:pPr>
        <w:rPr>
          <w:rFonts w:ascii="Arial" w:hAnsi="Arial" w:cs="Arial"/>
          <w:sz w:val="22"/>
        </w:rPr>
      </w:pPr>
    </w:p>
    <w:p w14:paraId="148CE156" w14:textId="788AE951" w:rsidR="00DC038D" w:rsidRPr="00CB0FFE" w:rsidRDefault="00DD751A" w:rsidP="00C76F89">
      <w:pPr>
        <w:pStyle w:val="a"/>
        <w:ind w:left="360"/>
        <w:rPr>
          <w:rFonts w:ascii="Arial" w:hAnsi="Arial" w:cs="Arial"/>
          <w:sz w:val="22"/>
          <w:szCs w:val="22"/>
        </w:rPr>
      </w:pPr>
      <w:r>
        <w:rPr>
          <w:rFonts w:ascii="Arial" w:hAnsi="Arial" w:cs="Arial"/>
          <w:sz w:val="22"/>
          <w:szCs w:val="22"/>
        </w:rPr>
        <w:t xml:space="preserve">§ </w:t>
      </w:r>
      <w:r w:rsidR="0064648B">
        <w:rPr>
          <w:rFonts w:ascii="Arial" w:hAnsi="Arial" w:cs="Arial"/>
          <w:sz w:val="22"/>
          <w:szCs w:val="22"/>
        </w:rPr>
        <w:t>81</w:t>
      </w:r>
    </w:p>
    <w:p w14:paraId="7BAD5570" w14:textId="76032704" w:rsidR="00DC038D" w:rsidRPr="00CB0FFE" w:rsidRDefault="00DD751A" w:rsidP="00DC038D">
      <w:pPr>
        <w:pStyle w:val="Nadpis"/>
        <w:rPr>
          <w:rFonts w:ascii="Arial" w:hAnsi="Arial" w:cs="Arial"/>
          <w:sz w:val="22"/>
        </w:rPr>
      </w:pPr>
      <w:r w:rsidRPr="00CB0FFE">
        <w:rPr>
          <w:rFonts w:ascii="Arial" w:hAnsi="Arial" w:cs="Arial"/>
          <w:sz w:val="22"/>
        </w:rPr>
        <w:t>Požadavky na bezpečné vyjímání bateri</w:t>
      </w:r>
      <w:r w:rsidR="009104FD">
        <w:rPr>
          <w:rFonts w:ascii="Arial" w:hAnsi="Arial" w:cs="Arial"/>
          <w:sz w:val="22"/>
        </w:rPr>
        <w:t>í nebo</w:t>
      </w:r>
      <w:r w:rsidRPr="00CB0FFE">
        <w:rPr>
          <w:rFonts w:ascii="Arial" w:hAnsi="Arial" w:cs="Arial"/>
          <w:sz w:val="22"/>
        </w:rPr>
        <w:t xml:space="preserve"> akumulátorů</w:t>
      </w:r>
    </w:p>
    <w:p w14:paraId="43B3A88B" w14:textId="1F9F9348" w:rsidR="00B61D75" w:rsidRPr="00CB0FFE" w:rsidRDefault="00DD751A" w:rsidP="00DC038D">
      <w:pPr>
        <w:ind w:firstLine="709"/>
        <w:rPr>
          <w:rFonts w:ascii="Arial" w:hAnsi="Arial" w:cs="Arial"/>
          <w:sz w:val="22"/>
          <w:u w:val="single"/>
        </w:rPr>
      </w:pPr>
      <w:r w:rsidRPr="00003BCF">
        <w:rPr>
          <w:rFonts w:ascii="Arial" w:hAnsi="Arial" w:cs="Arial"/>
          <w:sz w:val="22"/>
        </w:rPr>
        <w:t xml:space="preserve">(1) </w:t>
      </w:r>
      <w:r w:rsidRPr="00CB0FFE">
        <w:rPr>
          <w:rFonts w:ascii="Arial" w:hAnsi="Arial" w:cs="Arial"/>
          <w:sz w:val="22"/>
          <w:u w:val="single"/>
        </w:rPr>
        <w:t>Výrobce elektrozařízení nebo jiných výrobků, které vyžadují zabudování baterií nebo akumulátorů, je povinen tyto výrobky navrhovat tak, aby z nich mohl použité nebo odpadní baterie nebo akumulátory snadno a bezpečně vyjmout konečný uživatel</w:t>
      </w:r>
      <w:r w:rsidR="000F71F8" w:rsidRPr="00CB0FFE">
        <w:rPr>
          <w:rFonts w:ascii="Arial" w:hAnsi="Arial" w:cs="Arial"/>
          <w:sz w:val="22"/>
          <w:u w:val="single"/>
        </w:rPr>
        <w:t>, popřípadě</w:t>
      </w:r>
      <w:r w:rsidRPr="00CB0FFE">
        <w:rPr>
          <w:rFonts w:ascii="Arial" w:hAnsi="Arial" w:cs="Arial"/>
          <w:sz w:val="22"/>
          <w:u w:val="single"/>
        </w:rPr>
        <w:t xml:space="preserve"> kvalifikovaný profesionál nezávislý na výrobci. </w:t>
      </w:r>
    </w:p>
    <w:p w14:paraId="5E55A3E7" w14:textId="77777777" w:rsidR="00B61D75" w:rsidRPr="00CB0FFE" w:rsidRDefault="00B61D75" w:rsidP="00DC038D">
      <w:pPr>
        <w:ind w:firstLine="709"/>
        <w:rPr>
          <w:rFonts w:ascii="Arial" w:hAnsi="Arial" w:cs="Arial"/>
          <w:sz w:val="22"/>
          <w:u w:val="single"/>
        </w:rPr>
      </w:pPr>
    </w:p>
    <w:p w14:paraId="167DB2BB" w14:textId="301B85BD" w:rsidR="00DC038D" w:rsidRPr="00CB0FFE" w:rsidRDefault="00DD751A" w:rsidP="00DC038D">
      <w:pPr>
        <w:ind w:firstLine="709"/>
        <w:rPr>
          <w:rFonts w:ascii="Arial" w:hAnsi="Arial" w:cs="Arial"/>
          <w:sz w:val="22"/>
          <w:u w:val="single"/>
        </w:rPr>
      </w:pPr>
      <w:r w:rsidRPr="00003BCF">
        <w:rPr>
          <w:rFonts w:ascii="Arial" w:hAnsi="Arial" w:cs="Arial"/>
          <w:sz w:val="22"/>
        </w:rPr>
        <w:t xml:space="preserve">(2) </w:t>
      </w:r>
      <w:r w:rsidRPr="00CB0FFE">
        <w:rPr>
          <w:rFonts w:ascii="Arial" w:hAnsi="Arial" w:cs="Arial"/>
          <w:sz w:val="22"/>
          <w:u w:val="single"/>
        </w:rPr>
        <w:t>K elektrozařízením nebo jiným výrobkům, v</w:t>
      </w:r>
      <w:r w:rsidR="00766326" w:rsidRPr="00CB0FFE">
        <w:rPr>
          <w:rFonts w:ascii="Arial" w:hAnsi="Arial" w:cs="Arial"/>
          <w:sz w:val="22"/>
          <w:u w:val="single"/>
        </w:rPr>
        <w:t> </w:t>
      </w:r>
      <w:r w:rsidRPr="00CB0FFE">
        <w:rPr>
          <w:rFonts w:ascii="Arial" w:hAnsi="Arial" w:cs="Arial"/>
          <w:sz w:val="22"/>
          <w:u w:val="single"/>
        </w:rPr>
        <w:t>nichž jsou zabudovány baterie nebo akumulátory, je výrobce povinen připojit návod, jak může baterie nebo akumulátory bezpečně vyjmout konečný uživatel nebo kvalifikovaný profesionál nezávislý na výrobci, včetně informace o typu zabudovaných baterií nebo akumulátorů. Výrobce, distributor a poslední prodejce jsou povinni zajistit, aby byl tento návod předáván společně s výrobkem.</w:t>
      </w:r>
    </w:p>
    <w:p w14:paraId="6F3E734B" w14:textId="77777777" w:rsidR="00DC038D" w:rsidRPr="00CB0FFE" w:rsidRDefault="00DD751A" w:rsidP="00DC038D">
      <w:pPr>
        <w:ind w:firstLine="709"/>
        <w:rPr>
          <w:rFonts w:ascii="Arial" w:hAnsi="Arial" w:cs="Arial"/>
          <w:sz w:val="22"/>
        </w:rPr>
      </w:pPr>
      <w:r w:rsidRPr="00CB0FFE">
        <w:rPr>
          <w:rFonts w:ascii="Arial" w:hAnsi="Arial" w:cs="Arial"/>
          <w:sz w:val="22"/>
        </w:rPr>
        <w:t xml:space="preserve"> </w:t>
      </w:r>
    </w:p>
    <w:p w14:paraId="49D9E966" w14:textId="35F12E59" w:rsidR="00DC038D" w:rsidRPr="00CB0FFE" w:rsidRDefault="00DD751A" w:rsidP="00DC038D">
      <w:pPr>
        <w:ind w:firstLine="709"/>
        <w:rPr>
          <w:rFonts w:ascii="Arial" w:hAnsi="Arial" w:cs="Arial"/>
          <w:sz w:val="22"/>
          <w:u w:val="single"/>
        </w:rPr>
      </w:pPr>
      <w:r w:rsidRPr="00003BCF">
        <w:rPr>
          <w:rFonts w:ascii="Arial" w:hAnsi="Arial" w:cs="Arial"/>
          <w:sz w:val="22"/>
        </w:rPr>
        <w:t>(3)</w:t>
      </w:r>
      <w:r w:rsidR="009A1E24" w:rsidRPr="0045311A">
        <w:rPr>
          <w:rFonts w:ascii="Arial" w:hAnsi="Arial" w:cs="Arial"/>
          <w:sz w:val="22"/>
        </w:rPr>
        <w:t xml:space="preserve"> </w:t>
      </w:r>
      <w:r w:rsidR="009A1E24" w:rsidRPr="00CB0FFE">
        <w:rPr>
          <w:rFonts w:ascii="Arial" w:hAnsi="Arial" w:cs="Arial"/>
          <w:sz w:val="22"/>
          <w:u w:val="single"/>
        </w:rPr>
        <w:t>Povinnosti uvedené v</w:t>
      </w:r>
      <w:r w:rsidR="00CE6EA5" w:rsidRPr="00CB0FFE">
        <w:rPr>
          <w:rFonts w:ascii="Arial" w:hAnsi="Arial" w:cs="Arial"/>
          <w:sz w:val="22"/>
          <w:u w:val="single"/>
        </w:rPr>
        <w:t> </w:t>
      </w:r>
      <w:r w:rsidR="00153678" w:rsidRPr="00CB0FFE">
        <w:rPr>
          <w:rFonts w:ascii="Arial" w:hAnsi="Arial" w:cs="Arial"/>
          <w:sz w:val="22"/>
          <w:u w:val="single"/>
        </w:rPr>
        <w:t>odstavc</w:t>
      </w:r>
      <w:r w:rsidR="00E709C5" w:rsidRPr="00CB0FFE">
        <w:rPr>
          <w:rFonts w:ascii="Arial" w:hAnsi="Arial" w:cs="Arial"/>
          <w:sz w:val="22"/>
          <w:u w:val="single"/>
        </w:rPr>
        <w:t>ích</w:t>
      </w:r>
      <w:r w:rsidR="00CE6EA5" w:rsidRPr="00CB0FFE">
        <w:rPr>
          <w:rFonts w:ascii="Arial" w:hAnsi="Arial" w:cs="Arial"/>
          <w:sz w:val="22"/>
          <w:u w:val="single"/>
        </w:rPr>
        <w:tab/>
      </w:r>
      <w:r w:rsidR="00153678" w:rsidRPr="00CB0FFE">
        <w:rPr>
          <w:rFonts w:ascii="Arial" w:hAnsi="Arial" w:cs="Arial"/>
          <w:sz w:val="22"/>
          <w:u w:val="single"/>
        </w:rPr>
        <w:t xml:space="preserve"> 1 a 2</w:t>
      </w:r>
      <w:r w:rsidR="009A1E24" w:rsidRPr="00CB0FFE">
        <w:rPr>
          <w:rFonts w:ascii="Arial" w:hAnsi="Arial" w:cs="Arial"/>
          <w:sz w:val="22"/>
          <w:u w:val="single"/>
        </w:rPr>
        <w:t xml:space="preserve"> </w:t>
      </w:r>
      <w:r w:rsidRPr="00CB0FFE">
        <w:rPr>
          <w:rFonts w:ascii="Arial" w:hAnsi="Arial" w:cs="Arial"/>
          <w:sz w:val="22"/>
          <w:u w:val="single"/>
        </w:rPr>
        <w:t>se nevztahují na výrobce elektrozařízení nebo jiných výrobků, pro které je z důvodu bezpečnosti, výkonu, léčebných důvodů nebo z důvodu uchování údajů nezbytné zabezpečit nepřetržitou dodávku elektrického proudu vyžadující stálé spojení mezi elektrozařízením nebo jiným výrobkem a</w:t>
      </w:r>
      <w:r w:rsidR="00F656B6" w:rsidRPr="00CB0FFE">
        <w:rPr>
          <w:rFonts w:ascii="Arial" w:hAnsi="Arial" w:cs="Arial"/>
          <w:sz w:val="22"/>
          <w:u w:val="single"/>
        </w:rPr>
        <w:t> </w:t>
      </w:r>
      <w:r w:rsidRPr="00CB0FFE">
        <w:rPr>
          <w:rFonts w:ascii="Arial" w:hAnsi="Arial" w:cs="Arial"/>
          <w:sz w:val="22"/>
          <w:u w:val="single"/>
        </w:rPr>
        <w:t>baterií nebo akumulátorem.</w:t>
      </w:r>
    </w:p>
    <w:p w14:paraId="47DBD049" w14:textId="77777777" w:rsidR="00DC038D" w:rsidRPr="00CB0FFE" w:rsidRDefault="00DC038D" w:rsidP="005B09A6">
      <w:pPr>
        <w:rPr>
          <w:rFonts w:ascii="Arial" w:hAnsi="Arial" w:cs="Arial"/>
          <w:sz w:val="22"/>
        </w:rPr>
      </w:pPr>
    </w:p>
    <w:p w14:paraId="56D25F61" w14:textId="77777777" w:rsidR="00DC038D" w:rsidRDefault="00DD751A" w:rsidP="00DC038D">
      <w:pPr>
        <w:rPr>
          <w:rFonts w:ascii="Arial" w:hAnsi="Arial" w:cs="Arial"/>
          <w:i/>
          <w:sz w:val="22"/>
        </w:rPr>
      </w:pPr>
      <w:r w:rsidRPr="00CB0FFE">
        <w:rPr>
          <w:rFonts w:ascii="Arial" w:hAnsi="Arial" w:cs="Arial"/>
          <w:i/>
          <w:sz w:val="22"/>
        </w:rPr>
        <w:t>CELEX 32013L0056</w:t>
      </w:r>
    </w:p>
    <w:p w14:paraId="08A48ABA" w14:textId="422ED155" w:rsidR="0045311A" w:rsidRPr="00CB0FFE" w:rsidRDefault="00DD751A" w:rsidP="00DC038D">
      <w:pPr>
        <w:rPr>
          <w:rFonts w:ascii="Arial" w:hAnsi="Arial" w:cs="Arial"/>
          <w:i/>
          <w:sz w:val="22"/>
        </w:rPr>
      </w:pPr>
      <w:r>
        <w:rPr>
          <w:rFonts w:ascii="Arial" w:hAnsi="Arial" w:cs="Arial"/>
          <w:bCs/>
          <w:i/>
          <w:sz w:val="22"/>
        </w:rPr>
        <w:t xml:space="preserve">CELEX </w:t>
      </w:r>
      <w:r w:rsidRPr="0045311A">
        <w:rPr>
          <w:rFonts w:ascii="Arial" w:hAnsi="Arial" w:cs="Arial"/>
          <w:bCs/>
          <w:i/>
          <w:sz w:val="22"/>
        </w:rPr>
        <w:t>32006L0066</w:t>
      </w:r>
    </w:p>
    <w:p w14:paraId="5FA1E46D" w14:textId="77777777" w:rsidR="00DC038D" w:rsidRPr="00CB0FFE" w:rsidRDefault="00DC038D" w:rsidP="005B09A6">
      <w:pPr>
        <w:rPr>
          <w:rFonts w:ascii="Arial" w:hAnsi="Arial" w:cs="Arial"/>
          <w:sz w:val="22"/>
        </w:rPr>
      </w:pPr>
    </w:p>
    <w:p w14:paraId="60C521C8" w14:textId="0425B6CD" w:rsidR="004D3BF5" w:rsidRPr="00CB0FFE" w:rsidRDefault="00DD751A" w:rsidP="00C76F89">
      <w:pPr>
        <w:pStyle w:val="a"/>
        <w:rPr>
          <w:rFonts w:ascii="Arial" w:hAnsi="Arial" w:cs="Arial"/>
          <w:sz w:val="22"/>
          <w:szCs w:val="22"/>
        </w:rPr>
      </w:pPr>
      <w:r>
        <w:rPr>
          <w:rFonts w:ascii="Arial" w:hAnsi="Arial" w:cs="Arial"/>
          <w:sz w:val="22"/>
          <w:szCs w:val="22"/>
        </w:rPr>
        <w:t>§ 8</w:t>
      </w:r>
      <w:r w:rsidR="0064648B">
        <w:rPr>
          <w:rFonts w:ascii="Arial" w:hAnsi="Arial" w:cs="Arial"/>
          <w:sz w:val="22"/>
          <w:szCs w:val="22"/>
        </w:rPr>
        <w:t>2</w:t>
      </w:r>
    </w:p>
    <w:p w14:paraId="05ADDCFC" w14:textId="77777777" w:rsidR="004D3BF5" w:rsidRPr="00CB0FFE" w:rsidRDefault="00DD751A" w:rsidP="004D3BF5">
      <w:pPr>
        <w:pStyle w:val="Nadpis"/>
        <w:rPr>
          <w:rFonts w:ascii="Arial" w:hAnsi="Arial" w:cs="Arial"/>
          <w:sz w:val="22"/>
        </w:rPr>
      </w:pPr>
      <w:r w:rsidRPr="00CB0FFE">
        <w:rPr>
          <w:rFonts w:ascii="Arial" w:hAnsi="Arial" w:cs="Arial"/>
          <w:sz w:val="22"/>
        </w:rPr>
        <w:t>Informace pro konečné uživatele</w:t>
      </w:r>
    </w:p>
    <w:p w14:paraId="7A037587" w14:textId="77777777" w:rsidR="004D3BF5" w:rsidRPr="00CB0FFE" w:rsidRDefault="00DD751A" w:rsidP="004D3BF5">
      <w:pPr>
        <w:ind w:firstLine="708"/>
        <w:rPr>
          <w:rFonts w:ascii="Arial" w:hAnsi="Arial" w:cs="Arial"/>
          <w:sz w:val="22"/>
          <w:u w:val="single"/>
        </w:rPr>
      </w:pPr>
      <w:r w:rsidRPr="00CB0FFE">
        <w:rPr>
          <w:rFonts w:ascii="Arial" w:hAnsi="Arial" w:cs="Arial"/>
          <w:sz w:val="22"/>
          <w:u w:val="single"/>
        </w:rPr>
        <w:t xml:space="preserve">Výrobce </w:t>
      </w:r>
      <w:r w:rsidR="001344F4" w:rsidRPr="00CB0FFE">
        <w:rPr>
          <w:rFonts w:ascii="Arial" w:hAnsi="Arial" w:cs="Arial"/>
          <w:sz w:val="22"/>
          <w:u w:val="single"/>
        </w:rPr>
        <w:t>baterií nebo akumulátorů</w:t>
      </w:r>
      <w:r w:rsidRPr="00CB0FFE">
        <w:rPr>
          <w:rFonts w:ascii="Arial" w:hAnsi="Arial" w:cs="Arial"/>
          <w:sz w:val="22"/>
          <w:u w:val="single"/>
        </w:rPr>
        <w:t xml:space="preserve"> je povinen prostřednictvím posledních prodejců na vlastní náklady písemně informovat konečné uživatele o</w:t>
      </w:r>
    </w:p>
    <w:p w14:paraId="71C0AEE8" w14:textId="77777777" w:rsidR="004D3BF5" w:rsidRPr="00CB0FFE" w:rsidRDefault="004D3BF5" w:rsidP="004D3BF5">
      <w:pPr>
        <w:rPr>
          <w:rFonts w:ascii="Arial" w:hAnsi="Arial" w:cs="Arial"/>
          <w:sz w:val="22"/>
        </w:rPr>
      </w:pPr>
    </w:p>
    <w:p w14:paraId="0802E5A8" w14:textId="77777777" w:rsidR="004D3BF5" w:rsidRPr="00CB0FFE" w:rsidRDefault="00DD751A" w:rsidP="005B28C2">
      <w:pPr>
        <w:numPr>
          <w:ilvl w:val="0"/>
          <w:numId w:val="45"/>
        </w:numPr>
        <w:ind w:left="426" w:hanging="426"/>
        <w:rPr>
          <w:rFonts w:ascii="Arial" w:hAnsi="Arial" w:cs="Arial"/>
          <w:sz w:val="22"/>
          <w:u w:val="single"/>
        </w:rPr>
      </w:pPr>
      <w:r w:rsidRPr="00CB0FFE">
        <w:rPr>
          <w:rFonts w:ascii="Arial" w:hAnsi="Arial" w:cs="Arial"/>
          <w:sz w:val="22"/>
          <w:u w:val="single"/>
        </w:rPr>
        <w:t xml:space="preserve">požadavku, aby odpadní </w:t>
      </w:r>
      <w:r w:rsidR="001344F4" w:rsidRPr="00CB0FFE">
        <w:rPr>
          <w:rFonts w:ascii="Arial" w:hAnsi="Arial" w:cs="Arial"/>
          <w:sz w:val="22"/>
          <w:u w:val="single"/>
        </w:rPr>
        <w:t>baterie nebo akumulátory</w:t>
      </w:r>
      <w:r w:rsidRPr="00CB0FFE">
        <w:rPr>
          <w:rFonts w:ascii="Arial" w:hAnsi="Arial" w:cs="Arial"/>
          <w:sz w:val="22"/>
          <w:u w:val="single"/>
        </w:rPr>
        <w:t xml:space="preserve"> nebyl</w:t>
      </w:r>
      <w:r w:rsidR="001344F4" w:rsidRPr="00CB0FFE">
        <w:rPr>
          <w:rFonts w:ascii="Arial" w:hAnsi="Arial" w:cs="Arial"/>
          <w:sz w:val="22"/>
          <w:u w:val="single"/>
        </w:rPr>
        <w:t>y</w:t>
      </w:r>
      <w:r w:rsidRPr="00CB0FFE">
        <w:rPr>
          <w:rFonts w:ascii="Arial" w:hAnsi="Arial" w:cs="Arial"/>
          <w:sz w:val="22"/>
          <w:u w:val="single"/>
        </w:rPr>
        <w:t xml:space="preserve"> odstraňován</w:t>
      </w:r>
      <w:r w:rsidR="001344F4" w:rsidRPr="00CB0FFE">
        <w:rPr>
          <w:rFonts w:ascii="Arial" w:hAnsi="Arial" w:cs="Arial"/>
          <w:sz w:val="22"/>
          <w:u w:val="single"/>
        </w:rPr>
        <w:t>y</w:t>
      </w:r>
      <w:r w:rsidRPr="00CB0FFE">
        <w:rPr>
          <w:rFonts w:ascii="Arial" w:hAnsi="Arial" w:cs="Arial"/>
          <w:sz w:val="22"/>
          <w:u w:val="single"/>
        </w:rPr>
        <w:t xml:space="preserve"> jako netříděný komunální odpad, ale byl</w:t>
      </w:r>
      <w:r w:rsidR="001344F4" w:rsidRPr="00CB0FFE">
        <w:rPr>
          <w:rFonts w:ascii="Arial" w:hAnsi="Arial" w:cs="Arial"/>
          <w:sz w:val="22"/>
          <w:u w:val="single"/>
        </w:rPr>
        <w:t>y</w:t>
      </w:r>
      <w:r w:rsidRPr="00CB0FFE">
        <w:rPr>
          <w:rFonts w:ascii="Arial" w:hAnsi="Arial" w:cs="Arial"/>
          <w:sz w:val="22"/>
          <w:u w:val="single"/>
        </w:rPr>
        <w:t xml:space="preserve"> odevzdán</w:t>
      </w:r>
      <w:r w:rsidR="001344F4" w:rsidRPr="00CB0FFE">
        <w:rPr>
          <w:rFonts w:ascii="Arial" w:hAnsi="Arial" w:cs="Arial"/>
          <w:sz w:val="22"/>
          <w:u w:val="single"/>
        </w:rPr>
        <w:t>y</w:t>
      </w:r>
      <w:r w:rsidRPr="00CB0FFE">
        <w:rPr>
          <w:rFonts w:ascii="Arial" w:hAnsi="Arial" w:cs="Arial"/>
          <w:sz w:val="22"/>
          <w:u w:val="single"/>
        </w:rPr>
        <w:t xml:space="preserve"> na místech k tomu určených</w:t>
      </w:r>
      <w:r w:rsidR="001344F4" w:rsidRPr="00CB0FFE">
        <w:rPr>
          <w:rFonts w:ascii="Arial" w:hAnsi="Arial" w:cs="Arial"/>
          <w:sz w:val="22"/>
          <w:u w:val="single"/>
        </w:rPr>
        <w:t xml:space="preserve"> nebo osobám k tomu oprávněným</w:t>
      </w:r>
      <w:r w:rsidRPr="00CB0FFE">
        <w:rPr>
          <w:rFonts w:ascii="Arial" w:hAnsi="Arial" w:cs="Arial"/>
          <w:sz w:val="22"/>
          <w:u w:val="single"/>
        </w:rPr>
        <w:t xml:space="preserve"> v souladu s tímto zákonem,</w:t>
      </w:r>
    </w:p>
    <w:p w14:paraId="72311CBE" w14:textId="77777777" w:rsidR="004D3BF5" w:rsidRPr="00CB0FFE" w:rsidRDefault="004D3BF5" w:rsidP="001344F4">
      <w:pPr>
        <w:ind w:left="426" w:hanging="426"/>
        <w:rPr>
          <w:rFonts w:ascii="Arial" w:hAnsi="Arial" w:cs="Arial"/>
          <w:sz w:val="22"/>
          <w:u w:val="single"/>
        </w:rPr>
      </w:pPr>
    </w:p>
    <w:p w14:paraId="6128A67F" w14:textId="77777777" w:rsidR="004D3BF5" w:rsidRPr="00CB0FFE" w:rsidRDefault="00DD751A" w:rsidP="005B28C2">
      <w:pPr>
        <w:numPr>
          <w:ilvl w:val="0"/>
          <w:numId w:val="45"/>
        </w:numPr>
        <w:ind w:left="426" w:hanging="426"/>
        <w:rPr>
          <w:rFonts w:ascii="Arial" w:hAnsi="Arial" w:cs="Arial"/>
          <w:sz w:val="22"/>
          <w:u w:val="single"/>
        </w:rPr>
      </w:pPr>
      <w:r w:rsidRPr="00CB0FFE">
        <w:rPr>
          <w:rFonts w:ascii="Arial" w:hAnsi="Arial" w:cs="Arial"/>
          <w:sz w:val="22"/>
          <w:u w:val="single"/>
        </w:rPr>
        <w:t>způsobu zajištění zpětného odběru,</w:t>
      </w:r>
    </w:p>
    <w:p w14:paraId="6F88518B" w14:textId="77777777" w:rsidR="004D3BF5" w:rsidRPr="00CB0FFE" w:rsidRDefault="004D3BF5" w:rsidP="001344F4">
      <w:pPr>
        <w:ind w:left="426" w:hanging="426"/>
        <w:rPr>
          <w:rFonts w:ascii="Arial" w:hAnsi="Arial" w:cs="Arial"/>
          <w:sz w:val="22"/>
          <w:u w:val="single"/>
        </w:rPr>
      </w:pPr>
    </w:p>
    <w:p w14:paraId="5BAD218E" w14:textId="09562FAE" w:rsidR="004D3BF5" w:rsidRPr="00CB0FFE" w:rsidRDefault="00DD751A" w:rsidP="005B28C2">
      <w:pPr>
        <w:numPr>
          <w:ilvl w:val="0"/>
          <w:numId w:val="45"/>
        </w:numPr>
        <w:ind w:left="426" w:hanging="426"/>
        <w:rPr>
          <w:rFonts w:ascii="Arial" w:hAnsi="Arial" w:cs="Arial"/>
          <w:sz w:val="22"/>
          <w:u w:val="single"/>
        </w:rPr>
      </w:pPr>
      <w:r w:rsidRPr="00CB0FFE">
        <w:rPr>
          <w:rFonts w:ascii="Arial" w:hAnsi="Arial" w:cs="Arial"/>
          <w:sz w:val="22"/>
          <w:u w:val="single"/>
        </w:rPr>
        <w:t xml:space="preserve">úloze konečných uživatelů v recyklaci odpadních </w:t>
      </w:r>
      <w:r w:rsidR="009104FD">
        <w:rPr>
          <w:rFonts w:ascii="Arial" w:hAnsi="Arial" w:cs="Arial"/>
          <w:sz w:val="22"/>
          <w:u w:val="single"/>
        </w:rPr>
        <w:t>baterií nebo</w:t>
      </w:r>
      <w:r w:rsidR="00444DD1" w:rsidRPr="00CB0FFE">
        <w:rPr>
          <w:rFonts w:ascii="Arial" w:hAnsi="Arial" w:cs="Arial"/>
          <w:sz w:val="22"/>
          <w:u w:val="single"/>
        </w:rPr>
        <w:t> akumulátorů</w:t>
      </w:r>
      <w:r w:rsidRPr="00CB0FFE">
        <w:rPr>
          <w:rFonts w:ascii="Arial" w:hAnsi="Arial" w:cs="Arial"/>
          <w:sz w:val="22"/>
          <w:u w:val="single"/>
        </w:rPr>
        <w:t xml:space="preserve">, </w:t>
      </w:r>
    </w:p>
    <w:p w14:paraId="1BED1955" w14:textId="77777777" w:rsidR="004D3BF5" w:rsidRPr="00CB0FFE" w:rsidRDefault="004D3BF5" w:rsidP="001344F4">
      <w:pPr>
        <w:ind w:left="426" w:hanging="426"/>
        <w:rPr>
          <w:rFonts w:ascii="Arial" w:hAnsi="Arial" w:cs="Arial"/>
          <w:sz w:val="22"/>
          <w:u w:val="single"/>
        </w:rPr>
      </w:pPr>
    </w:p>
    <w:p w14:paraId="71F19610" w14:textId="71FC814E" w:rsidR="004D3BF5" w:rsidRPr="00CB0FFE" w:rsidRDefault="00DD751A" w:rsidP="005B28C2">
      <w:pPr>
        <w:numPr>
          <w:ilvl w:val="0"/>
          <w:numId w:val="45"/>
        </w:numPr>
        <w:ind w:left="426" w:hanging="426"/>
        <w:rPr>
          <w:rFonts w:ascii="Arial" w:hAnsi="Arial" w:cs="Arial"/>
          <w:sz w:val="22"/>
        </w:rPr>
      </w:pPr>
      <w:r w:rsidRPr="00CB0FFE">
        <w:rPr>
          <w:rFonts w:ascii="Arial" w:hAnsi="Arial" w:cs="Arial"/>
          <w:sz w:val="22"/>
          <w:u w:val="single"/>
        </w:rPr>
        <w:t xml:space="preserve">možných škodlivých vlivech nebezpečných látek obsažených v </w:t>
      </w:r>
      <w:r w:rsidR="00444DD1" w:rsidRPr="00CB0FFE">
        <w:rPr>
          <w:rFonts w:ascii="Arial" w:hAnsi="Arial" w:cs="Arial"/>
          <w:sz w:val="22"/>
          <w:u w:val="single"/>
        </w:rPr>
        <w:t>bateriích nebo akumulátorech</w:t>
      </w:r>
      <w:r w:rsidRPr="00CB0FFE">
        <w:rPr>
          <w:rFonts w:ascii="Arial" w:hAnsi="Arial" w:cs="Arial"/>
          <w:sz w:val="22"/>
          <w:u w:val="single"/>
        </w:rPr>
        <w:t xml:space="preserve"> na životní prostředí a </w:t>
      </w:r>
      <w:r w:rsidR="004B064D" w:rsidRPr="00CB0FFE">
        <w:rPr>
          <w:rFonts w:ascii="Arial" w:hAnsi="Arial" w:cs="Arial"/>
          <w:sz w:val="22"/>
          <w:u w:val="single"/>
        </w:rPr>
        <w:t xml:space="preserve">zdraví lidí </w:t>
      </w:r>
      <w:r w:rsidRPr="00CB0FFE">
        <w:rPr>
          <w:rFonts w:ascii="Arial" w:hAnsi="Arial" w:cs="Arial"/>
          <w:sz w:val="22"/>
          <w:u w:val="single"/>
        </w:rPr>
        <w:t>a</w:t>
      </w:r>
    </w:p>
    <w:p w14:paraId="5C16C8E4" w14:textId="77777777" w:rsidR="004D3BF5" w:rsidRPr="00CB0FFE" w:rsidRDefault="004D3BF5" w:rsidP="001344F4">
      <w:pPr>
        <w:ind w:left="426" w:hanging="426"/>
        <w:rPr>
          <w:rFonts w:ascii="Arial" w:hAnsi="Arial" w:cs="Arial"/>
          <w:sz w:val="22"/>
        </w:rPr>
      </w:pPr>
    </w:p>
    <w:p w14:paraId="7125AE03" w14:textId="5D6D00B8" w:rsidR="004D3BF5" w:rsidRPr="00CB0FFE" w:rsidRDefault="00DD751A" w:rsidP="005B28C2">
      <w:pPr>
        <w:numPr>
          <w:ilvl w:val="0"/>
          <w:numId w:val="45"/>
        </w:numPr>
        <w:ind w:left="426" w:hanging="426"/>
        <w:rPr>
          <w:rFonts w:ascii="Arial" w:hAnsi="Arial" w:cs="Arial"/>
          <w:sz w:val="22"/>
          <w:u w:val="single"/>
        </w:rPr>
      </w:pPr>
      <w:r w:rsidRPr="00CB0FFE">
        <w:rPr>
          <w:rFonts w:ascii="Arial" w:hAnsi="Arial" w:cs="Arial"/>
          <w:sz w:val="22"/>
          <w:u w:val="single"/>
        </w:rPr>
        <w:t xml:space="preserve">významu grafického symbolu pro zpětný odběr </w:t>
      </w:r>
      <w:r w:rsidR="001C740E" w:rsidRPr="00CB0FFE">
        <w:rPr>
          <w:rFonts w:ascii="Arial" w:hAnsi="Arial" w:cs="Arial"/>
          <w:sz w:val="22"/>
          <w:u w:val="single"/>
        </w:rPr>
        <w:t xml:space="preserve">a chemických symbolů </w:t>
      </w:r>
      <w:r w:rsidRPr="00CB0FFE">
        <w:rPr>
          <w:rFonts w:ascii="Arial" w:hAnsi="Arial" w:cs="Arial"/>
          <w:sz w:val="22"/>
          <w:u w:val="single"/>
        </w:rPr>
        <w:t xml:space="preserve">podle § </w:t>
      </w:r>
      <w:r w:rsidR="0064648B">
        <w:rPr>
          <w:rFonts w:ascii="Arial" w:hAnsi="Arial" w:cs="Arial"/>
          <w:sz w:val="22"/>
          <w:u w:val="single"/>
        </w:rPr>
        <w:t>80</w:t>
      </w:r>
      <w:r w:rsidRPr="00CB0FFE">
        <w:rPr>
          <w:rFonts w:ascii="Arial" w:hAnsi="Arial" w:cs="Arial"/>
          <w:sz w:val="22"/>
          <w:u w:val="single"/>
        </w:rPr>
        <w:t xml:space="preserve"> odst. </w:t>
      </w:r>
      <w:r w:rsidR="009D2223" w:rsidRPr="00CB0FFE">
        <w:rPr>
          <w:rFonts w:ascii="Arial" w:hAnsi="Arial" w:cs="Arial"/>
          <w:sz w:val="22"/>
          <w:u w:val="single"/>
        </w:rPr>
        <w:t>1 písm. a)</w:t>
      </w:r>
      <w:r w:rsidR="001C740E" w:rsidRPr="00CB0FFE">
        <w:rPr>
          <w:rFonts w:ascii="Arial" w:hAnsi="Arial" w:cs="Arial"/>
          <w:sz w:val="22"/>
          <w:u w:val="single"/>
        </w:rPr>
        <w:t xml:space="preserve"> a c)</w:t>
      </w:r>
      <w:r w:rsidRPr="00CB0FFE">
        <w:rPr>
          <w:rFonts w:ascii="Arial" w:hAnsi="Arial" w:cs="Arial"/>
          <w:sz w:val="22"/>
          <w:u w:val="single"/>
        </w:rPr>
        <w:t>.</w:t>
      </w:r>
    </w:p>
    <w:p w14:paraId="4D91AB77" w14:textId="77777777" w:rsidR="004D3BF5" w:rsidRPr="00CB0FFE" w:rsidRDefault="004D3BF5" w:rsidP="005B09A6">
      <w:pPr>
        <w:rPr>
          <w:rFonts w:ascii="Arial" w:hAnsi="Arial" w:cs="Arial"/>
          <w:sz w:val="22"/>
        </w:rPr>
      </w:pPr>
    </w:p>
    <w:p w14:paraId="686BD02A" w14:textId="77777777" w:rsidR="009D2223" w:rsidRPr="00CB0FFE" w:rsidRDefault="00DD751A" w:rsidP="009D2223">
      <w:pPr>
        <w:rPr>
          <w:rFonts w:ascii="Arial" w:hAnsi="Arial" w:cs="Arial"/>
          <w:i/>
          <w:sz w:val="22"/>
        </w:rPr>
      </w:pPr>
      <w:r w:rsidRPr="00CB0FFE">
        <w:rPr>
          <w:rFonts w:ascii="Arial" w:hAnsi="Arial" w:cs="Arial"/>
          <w:i/>
          <w:sz w:val="22"/>
        </w:rPr>
        <w:t>CELEX 32006L0066</w:t>
      </w:r>
    </w:p>
    <w:p w14:paraId="0B1DD698" w14:textId="77777777" w:rsidR="004D3BF5" w:rsidRDefault="004D3BF5" w:rsidP="005B09A6">
      <w:pPr>
        <w:rPr>
          <w:rFonts w:ascii="Arial" w:hAnsi="Arial" w:cs="Arial"/>
          <w:sz w:val="22"/>
        </w:rPr>
      </w:pPr>
    </w:p>
    <w:p w14:paraId="19101BFF" w14:textId="0AB5EE90" w:rsidR="00EF798C" w:rsidRPr="00EF798C" w:rsidRDefault="00DD751A" w:rsidP="00EF798C">
      <w:pPr>
        <w:pStyle w:val="a"/>
        <w:rPr>
          <w:rFonts w:ascii="Arial" w:hAnsi="Arial" w:cs="Arial"/>
          <w:sz w:val="22"/>
          <w:szCs w:val="22"/>
        </w:rPr>
      </w:pPr>
      <w:r w:rsidRPr="00EF798C">
        <w:rPr>
          <w:rFonts w:ascii="Arial" w:hAnsi="Arial" w:cs="Arial"/>
          <w:sz w:val="22"/>
          <w:szCs w:val="22"/>
        </w:rPr>
        <w:lastRenderedPageBreak/>
        <w:t>§ 83</w:t>
      </w:r>
    </w:p>
    <w:p w14:paraId="1A0EC40E" w14:textId="77777777" w:rsidR="00EF798C" w:rsidRPr="00EF798C" w:rsidRDefault="00DD751A" w:rsidP="00EF798C">
      <w:pPr>
        <w:pStyle w:val="Nadpis"/>
        <w:rPr>
          <w:rFonts w:ascii="Arial" w:hAnsi="Arial" w:cs="Arial"/>
          <w:sz w:val="22"/>
        </w:rPr>
      </w:pPr>
      <w:r w:rsidRPr="00EF798C">
        <w:rPr>
          <w:rFonts w:ascii="Arial" w:hAnsi="Arial" w:cs="Arial"/>
          <w:sz w:val="22"/>
        </w:rPr>
        <w:t>Předání odpadních baterií nebo akumulátorů konečným uživatelem</w:t>
      </w:r>
    </w:p>
    <w:p w14:paraId="43840C53" w14:textId="23BA7656" w:rsidR="00EF798C" w:rsidRPr="00EF798C" w:rsidRDefault="00DD751A" w:rsidP="00EF798C">
      <w:pPr>
        <w:pStyle w:val="Nadpis"/>
        <w:ind w:firstLine="708"/>
        <w:jc w:val="both"/>
        <w:rPr>
          <w:rFonts w:ascii="Arial" w:hAnsi="Arial" w:cs="Arial"/>
          <w:b w:val="0"/>
          <w:sz w:val="22"/>
        </w:rPr>
      </w:pPr>
      <w:r w:rsidRPr="00EF798C">
        <w:rPr>
          <w:rFonts w:ascii="Arial" w:hAnsi="Arial" w:cs="Arial"/>
          <w:b w:val="0"/>
          <w:sz w:val="22"/>
        </w:rPr>
        <w:t>(1) Konečný uživatel smí předat přenosné baterie nebo akumulátory pouze na místo zpětného odběru nebo poslednímu prodejci podle § 8</w:t>
      </w:r>
      <w:r w:rsidR="00D90A29">
        <w:rPr>
          <w:rFonts w:ascii="Arial" w:hAnsi="Arial" w:cs="Arial"/>
          <w:b w:val="0"/>
          <w:sz w:val="22"/>
        </w:rPr>
        <w:t>8.</w:t>
      </w:r>
      <w:r w:rsidRPr="00EF798C">
        <w:rPr>
          <w:rFonts w:ascii="Arial" w:hAnsi="Arial" w:cs="Arial"/>
          <w:b w:val="0"/>
          <w:sz w:val="22"/>
        </w:rPr>
        <w:t xml:space="preserve"> </w:t>
      </w:r>
    </w:p>
    <w:p w14:paraId="3BD9B1AE" w14:textId="77777777" w:rsidR="00EF798C" w:rsidRPr="00EF798C" w:rsidRDefault="00DD751A" w:rsidP="00EF798C">
      <w:pPr>
        <w:pStyle w:val="Nadpis"/>
        <w:ind w:firstLine="708"/>
        <w:jc w:val="both"/>
        <w:rPr>
          <w:rFonts w:ascii="Arial" w:hAnsi="Arial" w:cs="Arial"/>
          <w:b w:val="0"/>
          <w:sz w:val="22"/>
        </w:rPr>
      </w:pPr>
      <w:r w:rsidRPr="00EF798C">
        <w:rPr>
          <w:rFonts w:ascii="Arial" w:hAnsi="Arial" w:cs="Arial"/>
          <w:b w:val="0"/>
          <w:sz w:val="22"/>
        </w:rPr>
        <w:t xml:space="preserve">(2) Konečný uživatel smí předat odpadní automobilové nebo průmyslové baterie nebo akumulátory pouze na místo zpětného odběru nebo osobě oprávněné k jejich převzetí podle zákona o odpadech. </w:t>
      </w:r>
    </w:p>
    <w:p w14:paraId="29823EC6" w14:textId="77777777" w:rsidR="00EF798C" w:rsidRDefault="00EF798C" w:rsidP="00C76F89">
      <w:pPr>
        <w:pStyle w:val="a"/>
        <w:rPr>
          <w:rFonts w:ascii="Arial" w:hAnsi="Arial" w:cs="Arial"/>
          <w:sz w:val="22"/>
          <w:szCs w:val="22"/>
        </w:rPr>
      </w:pPr>
    </w:p>
    <w:p w14:paraId="12BE37F3" w14:textId="435A8AAC" w:rsidR="00C02EC1" w:rsidRPr="00CB0FFE" w:rsidRDefault="00DD751A" w:rsidP="00C76F89">
      <w:pPr>
        <w:pStyle w:val="a"/>
        <w:rPr>
          <w:rFonts w:ascii="Arial" w:hAnsi="Arial" w:cs="Arial"/>
          <w:sz w:val="22"/>
          <w:szCs w:val="22"/>
        </w:rPr>
      </w:pPr>
      <w:r>
        <w:rPr>
          <w:rFonts w:ascii="Arial" w:hAnsi="Arial" w:cs="Arial"/>
          <w:sz w:val="22"/>
          <w:szCs w:val="22"/>
        </w:rPr>
        <w:t>§ 8</w:t>
      </w:r>
      <w:r w:rsidR="00D90A29">
        <w:rPr>
          <w:rFonts w:ascii="Arial" w:hAnsi="Arial" w:cs="Arial"/>
          <w:sz w:val="22"/>
          <w:szCs w:val="22"/>
        </w:rPr>
        <w:t>4</w:t>
      </w:r>
    </w:p>
    <w:p w14:paraId="267517A2" w14:textId="77777777" w:rsidR="00C02EC1" w:rsidRPr="00CB0FFE" w:rsidRDefault="00DD751A" w:rsidP="00C02EC1">
      <w:pPr>
        <w:pStyle w:val="Nadpis"/>
        <w:rPr>
          <w:rFonts w:ascii="Arial" w:hAnsi="Arial" w:cs="Arial"/>
          <w:sz w:val="22"/>
        </w:rPr>
      </w:pPr>
      <w:r w:rsidRPr="00CB0FFE">
        <w:rPr>
          <w:rFonts w:ascii="Arial" w:hAnsi="Arial" w:cs="Arial"/>
          <w:sz w:val="22"/>
        </w:rPr>
        <w:t>Baterie nebo akumulátory zabudované nebo přiložené k elektrozařízení</w:t>
      </w:r>
    </w:p>
    <w:p w14:paraId="751857B9" w14:textId="701B0024" w:rsidR="00A63288" w:rsidRPr="00CB0FFE" w:rsidRDefault="00DD751A" w:rsidP="00A63288">
      <w:pPr>
        <w:ind w:firstLine="708"/>
        <w:rPr>
          <w:rFonts w:ascii="Arial" w:hAnsi="Arial" w:cs="Arial"/>
          <w:sz w:val="22"/>
          <w:u w:val="single"/>
        </w:rPr>
      </w:pPr>
      <w:r w:rsidRPr="0045311A">
        <w:rPr>
          <w:rFonts w:ascii="Arial" w:hAnsi="Arial" w:cs="Arial"/>
          <w:sz w:val="22"/>
        </w:rPr>
        <w:t xml:space="preserve">(1) </w:t>
      </w:r>
      <w:r w:rsidRPr="00CB0FFE">
        <w:rPr>
          <w:rFonts w:ascii="Arial" w:hAnsi="Arial" w:cs="Arial"/>
          <w:sz w:val="22"/>
          <w:u w:val="single"/>
        </w:rPr>
        <w:t xml:space="preserve">Výrobce elektrozařízení, jehož součástí jsou zabudované nebo přiložené baterie nebo </w:t>
      </w:r>
      <w:r w:rsidRPr="00D6297E">
        <w:rPr>
          <w:rFonts w:ascii="Arial" w:hAnsi="Arial" w:cs="Arial"/>
          <w:sz w:val="22"/>
          <w:u w:val="single"/>
        </w:rPr>
        <w:t xml:space="preserve">akumulátory, </w:t>
      </w:r>
      <w:r w:rsidR="00D6297E" w:rsidRPr="00D6297E">
        <w:rPr>
          <w:rFonts w:ascii="Arial" w:hAnsi="Arial" w:cs="Arial"/>
          <w:sz w:val="22"/>
          <w:u w:val="single"/>
        </w:rPr>
        <w:t xml:space="preserve">má povinnosti výrobce baterií nebo akumulátorů </w:t>
      </w:r>
      <w:r w:rsidRPr="00D6297E">
        <w:rPr>
          <w:rFonts w:ascii="Arial" w:hAnsi="Arial" w:cs="Arial"/>
          <w:sz w:val="22"/>
          <w:u w:val="single"/>
        </w:rPr>
        <w:t xml:space="preserve">podle </w:t>
      </w:r>
      <w:r w:rsidR="00415612" w:rsidRPr="00CB0FFE">
        <w:rPr>
          <w:rFonts w:ascii="Arial" w:hAnsi="Arial" w:cs="Arial"/>
          <w:sz w:val="22"/>
          <w:u w:val="single"/>
        </w:rPr>
        <w:t>t</w:t>
      </w:r>
      <w:r w:rsidR="009133B6" w:rsidRPr="00CB0FFE">
        <w:rPr>
          <w:rFonts w:ascii="Arial" w:hAnsi="Arial" w:cs="Arial"/>
          <w:sz w:val="22"/>
          <w:u w:val="single"/>
        </w:rPr>
        <w:t>éto hlavy</w:t>
      </w:r>
      <w:r w:rsidRPr="00CB0FFE">
        <w:rPr>
          <w:rFonts w:ascii="Arial" w:hAnsi="Arial" w:cs="Arial"/>
          <w:sz w:val="22"/>
          <w:u w:val="single"/>
        </w:rPr>
        <w:t>.</w:t>
      </w:r>
      <w:r w:rsidR="007C71E7" w:rsidRPr="00CB0FFE">
        <w:rPr>
          <w:rFonts w:ascii="Arial" w:hAnsi="Arial" w:cs="Arial"/>
          <w:sz w:val="22"/>
          <w:u w:val="single"/>
        </w:rPr>
        <w:t xml:space="preserve"> </w:t>
      </w:r>
      <w:r w:rsidR="00D6297E">
        <w:rPr>
          <w:rFonts w:ascii="Arial" w:hAnsi="Arial" w:cs="Arial"/>
          <w:sz w:val="22"/>
          <w:u w:val="single"/>
        </w:rPr>
        <w:t>Právnická nebo podnikající fyzická o</w:t>
      </w:r>
      <w:r w:rsidR="007C71E7" w:rsidRPr="00CB0FFE">
        <w:rPr>
          <w:rFonts w:ascii="Arial" w:hAnsi="Arial" w:cs="Arial"/>
          <w:sz w:val="22"/>
          <w:u w:val="single"/>
        </w:rPr>
        <w:t xml:space="preserve">soba, která uvedla na trh baterie nebo akumulátory samostatně před jejich zabudováním nebo přiložením k elektrozařízení, </w:t>
      </w:r>
      <w:r w:rsidR="00890640" w:rsidRPr="00CB0FFE">
        <w:rPr>
          <w:rFonts w:ascii="Arial" w:hAnsi="Arial" w:cs="Arial"/>
          <w:sz w:val="22"/>
          <w:u w:val="single"/>
        </w:rPr>
        <w:t>nemá povinnosti</w:t>
      </w:r>
      <w:r w:rsidR="007C71E7" w:rsidRPr="00CB0FFE">
        <w:rPr>
          <w:rFonts w:ascii="Arial" w:hAnsi="Arial" w:cs="Arial"/>
          <w:sz w:val="22"/>
          <w:u w:val="single"/>
        </w:rPr>
        <w:t xml:space="preserve"> výrobce těchto baterií nebo akumulátorů</w:t>
      </w:r>
      <w:r w:rsidR="00AA5CF4" w:rsidRPr="00CB0FFE">
        <w:rPr>
          <w:rFonts w:ascii="Arial" w:hAnsi="Arial" w:cs="Arial"/>
          <w:sz w:val="22"/>
          <w:u w:val="single"/>
        </w:rPr>
        <w:t xml:space="preserve"> stanovené </w:t>
      </w:r>
      <w:r w:rsidR="00AA5CF4" w:rsidRPr="00EF5E67">
        <w:rPr>
          <w:rFonts w:ascii="Arial" w:hAnsi="Arial" w:cs="Arial"/>
          <w:sz w:val="22"/>
          <w:u w:val="single"/>
        </w:rPr>
        <w:t>pro zpětný odběr</w:t>
      </w:r>
      <w:r w:rsidR="00B26812">
        <w:rPr>
          <w:rFonts w:ascii="Arial" w:hAnsi="Arial" w:cs="Arial"/>
          <w:sz w:val="22"/>
          <w:u w:val="single"/>
        </w:rPr>
        <w:t>,</w:t>
      </w:r>
      <w:r w:rsidR="00AA5CF4" w:rsidRPr="00EF5E67">
        <w:rPr>
          <w:rFonts w:ascii="Arial" w:hAnsi="Arial" w:cs="Arial"/>
          <w:sz w:val="22"/>
          <w:u w:val="single"/>
        </w:rPr>
        <w:t xml:space="preserve"> zpracování</w:t>
      </w:r>
      <w:r w:rsidR="00B26812">
        <w:rPr>
          <w:rFonts w:ascii="Arial" w:hAnsi="Arial" w:cs="Arial"/>
          <w:sz w:val="22"/>
          <w:u w:val="single"/>
        </w:rPr>
        <w:t xml:space="preserve"> a recyklaci</w:t>
      </w:r>
      <w:r w:rsidR="00AA5CF4" w:rsidRPr="00EF5E67">
        <w:rPr>
          <w:rFonts w:ascii="Arial" w:hAnsi="Arial" w:cs="Arial"/>
          <w:sz w:val="22"/>
          <w:u w:val="single"/>
        </w:rPr>
        <w:t xml:space="preserve"> </w:t>
      </w:r>
      <w:r w:rsidR="00D6297E">
        <w:rPr>
          <w:rFonts w:ascii="Arial" w:hAnsi="Arial" w:cs="Arial"/>
          <w:sz w:val="22"/>
          <w:u w:val="single"/>
        </w:rPr>
        <w:t>odpadních baterií nebo</w:t>
      </w:r>
      <w:r w:rsidR="00AA5CF4" w:rsidRPr="00A625AF">
        <w:rPr>
          <w:rFonts w:ascii="Arial" w:hAnsi="Arial" w:cs="Arial"/>
          <w:sz w:val="22"/>
          <w:u w:val="single"/>
        </w:rPr>
        <w:t xml:space="preserve"> akumulátorů</w:t>
      </w:r>
      <w:r w:rsidR="007C71E7" w:rsidRPr="0034644A">
        <w:rPr>
          <w:rFonts w:ascii="Arial" w:hAnsi="Arial" w:cs="Arial"/>
          <w:sz w:val="22"/>
          <w:u w:val="single"/>
        </w:rPr>
        <w:t xml:space="preserve">, jestliže </w:t>
      </w:r>
      <w:r w:rsidR="0046119B" w:rsidRPr="0034644A">
        <w:rPr>
          <w:rFonts w:ascii="Arial" w:hAnsi="Arial" w:cs="Arial"/>
          <w:sz w:val="22"/>
          <w:u w:val="single"/>
        </w:rPr>
        <w:t>tyto povinnosti má podle věty první</w:t>
      </w:r>
      <w:r w:rsidR="0046119B" w:rsidRPr="00E809DA">
        <w:rPr>
          <w:rFonts w:ascii="Arial" w:hAnsi="Arial" w:cs="Arial"/>
          <w:sz w:val="22"/>
          <w:u w:val="single"/>
        </w:rPr>
        <w:t xml:space="preserve"> </w:t>
      </w:r>
      <w:r w:rsidR="00C8162C" w:rsidRPr="00E809DA">
        <w:rPr>
          <w:rFonts w:ascii="Arial" w:hAnsi="Arial" w:cs="Arial"/>
          <w:sz w:val="22"/>
          <w:u w:val="single"/>
        </w:rPr>
        <w:t>výrobce</w:t>
      </w:r>
      <w:r w:rsidR="00C8162C" w:rsidRPr="00CB0FFE">
        <w:rPr>
          <w:rFonts w:ascii="Arial" w:hAnsi="Arial" w:cs="Arial"/>
          <w:sz w:val="22"/>
          <w:u w:val="single"/>
        </w:rPr>
        <w:t xml:space="preserve"> elektrozařízení.</w:t>
      </w:r>
    </w:p>
    <w:p w14:paraId="41EA450D" w14:textId="77777777" w:rsidR="00A63288" w:rsidRPr="00CB0FFE" w:rsidRDefault="00A63288" w:rsidP="005B09A6">
      <w:pPr>
        <w:rPr>
          <w:rFonts w:ascii="Arial" w:hAnsi="Arial" w:cs="Arial"/>
          <w:sz w:val="22"/>
        </w:rPr>
      </w:pPr>
    </w:p>
    <w:p w14:paraId="5367CC7A" w14:textId="72094AEA" w:rsidR="00F31483" w:rsidRPr="00CB0FFE" w:rsidRDefault="00DD751A" w:rsidP="00D62AD1">
      <w:pPr>
        <w:ind w:firstLine="708"/>
        <w:rPr>
          <w:rFonts w:ascii="Arial" w:hAnsi="Arial" w:cs="Arial"/>
          <w:sz w:val="22"/>
        </w:rPr>
      </w:pPr>
      <w:r w:rsidRPr="00CB0FFE">
        <w:rPr>
          <w:rFonts w:ascii="Arial" w:hAnsi="Arial" w:cs="Arial"/>
          <w:sz w:val="22"/>
        </w:rPr>
        <w:t xml:space="preserve">(2) </w:t>
      </w:r>
      <w:r w:rsidR="00265DD5" w:rsidRPr="00CB0FFE">
        <w:rPr>
          <w:rFonts w:ascii="Arial" w:hAnsi="Arial" w:cs="Arial"/>
          <w:sz w:val="22"/>
        </w:rPr>
        <w:t>Výrobce přenosných baterií nebo akumulátorů zabudovaných do elektrozařízení nebo k nim přiložených</w:t>
      </w:r>
      <w:r w:rsidR="00E743DB" w:rsidRPr="00CB0FFE">
        <w:rPr>
          <w:rFonts w:ascii="Arial" w:hAnsi="Arial" w:cs="Arial"/>
          <w:sz w:val="22"/>
        </w:rPr>
        <w:t xml:space="preserve"> pln</w:t>
      </w:r>
      <w:r w:rsidR="00B22C57" w:rsidRPr="00CB0FFE">
        <w:rPr>
          <w:rFonts w:ascii="Arial" w:hAnsi="Arial" w:cs="Arial"/>
          <w:sz w:val="22"/>
        </w:rPr>
        <w:t>í</w:t>
      </w:r>
      <w:r w:rsidR="00E743DB" w:rsidRPr="00CB0FFE">
        <w:rPr>
          <w:rFonts w:ascii="Arial" w:hAnsi="Arial" w:cs="Arial"/>
          <w:sz w:val="22"/>
        </w:rPr>
        <w:t xml:space="preserve"> své povinnosti </w:t>
      </w:r>
      <w:r w:rsidR="00712503" w:rsidRPr="00CB0FFE">
        <w:rPr>
          <w:rFonts w:ascii="Arial" w:hAnsi="Arial" w:cs="Arial"/>
          <w:sz w:val="22"/>
        </w:rPr>
        <w:t xml:space="preserve">stanovené pro zpětný odběr, zpracování a recyklaci </w:t>
      </w:r>
      <w:r w:rsidRPr="00CB0FFE">
        <w:rPr>
          <w:rFonts w:ascii="Arial" w:hAnsi="Arial" w:cs="Arial"/>
          <w:sz w:val="22"/>
        </w:rPr>
        <w:t>ve vztahu k těmto bateriím nebo akumulátorům</w:t>
      </w:r>
      <w:r w:rsidR="00D6297E">
        <w:rPr>
          <w:rFonts w:ascii="Arial" w:hAnsi="Arial" w:cs="Arial"/>
          <w:sz w:val="22"/>
        </w:rPr>
        <w:t xml:space="preserve"> v kolektivním systému</w:t>
      </w:r>
      <w:r w:rsidR="00227B1F" w:rsidRPr="00CB0FFE">
        <w:rPr>
          <w:rFonts w:ascii="Arial" w:hAnsi="Arial" w:cs="Arial"/>
          <w:sz w:val="22"/>
        </w:rPr>
        <w:t>.</w:t>
      </w:r>
    </w:p>
    <w:p w14:paraId="501C4C78" w14:textId="77777777" w:rsidR="003B5C82" w:rsidRPr="00CB0FFE" w:rsidRDefault="003B5C82" w:rsidP="00D62AD1">
      <w:pPr>
        <w:ind w:firstLine="708"/>
        <w:rPr>
          <w:rFonts w:ascii="Arial" w:hAnsi="Arial" w:cs="Arial"/>
          <w:sz w:val="22"/>
        </w:rPr>
      </w:pPr>
    </w:p>
    <w:p w14:paraId="68AE83DD" w14:textId="387FB60E" w:rsidR="0056442A" w:rsidRPr="00CB0FFE" w:rsidRDefault="00DD751A" w:rsidP="00D62AD1">
      <w:pPr>
        <w:ind w:firstLine="708"/>
        <w:rPr>
          <w:rFonts w:ascii="Arial" w:hAnsi="Arial" w:cs="Arial"/>
          <w:sz w:val="22"/>
        </w:rPr>
      </w:pPr>
      <w:r w:rsidRPr="00CB0FFE">
        <w:rPr>
          <w:rFonts w:ascii="Arial" w:hAnsi="Arial" w:cs="Arial"/>
          <w:sz w:val="22"/>
        </w:rPr>
        <w:t>(</w:t>
      </w:r>
      <w:r w:rsidR="00712503" w:rsidRPr="00CB0FFE">
        <w:rPr>
          <w:rFonts w:ascii="Arial" w:hAnsi="Arial" w:cs="Arial"/>
          <w:sz w:val="22"/>
        </w:rPr>
        <w:t>3</w:t>
      </w:r>
      <w:r w:rsidRPr="00CB0FFE">
        <w:rPr>
          <w:rFonts w:ascii="Arial" w:hAnsi="Arial" w:cs="Arial"/>
          <w:sz w:val="22"/>
        </w:rPr>
        <w:t xml:space="preserve">) </w:t>
      </w:r>
      <w:r w:rsidRPr="00CB0FFE">
        <w:rPr>
          <w:rFonts w:ascii="Arial" w:hAnsi="Arial" w:cs="Arial"/>
          <w:sz w:val="22"/>
          <w:u w:val="single"/>
        </w:rPr>
        <w:t xml:space="preserve">Provozovatel </w:t>
      </w:r>
      <w:r w:rsidR="00CA3864" w:rsidRPr="00CB0FFE">
        <w:rPr>
          <w:rFonts w:ascii="Arial" w:hAnsi="Arial" w:cs="Arial"/>
          <w:sz w:val="22"/>
          <w:u w:val="single"/>
        </w:rPr>
        <w:t xml:space="preserve">kolektivního </w:t>
      </w:r>
      <w:r w:rsidRPr="00CB0FFE">
        <w:rPr>
          <w:rFonts w:ascii="Arial" w:hAnsi="Arial" w:cs="Arial"/>
          <w:sz w:val="22"/>
          <w:u w:val="single"/>
        </w:rPr>
        <w:t>systému</w:t>
      </w:r>
      <w:r w:rsidR="00CA3864" w:rsidRPr="00CB0FFE">
        <w:rPr>
          <w:rFonts w:ascii="Arial" w:hAnsi="Arial" w:cs="Arial"/>
          <w:sz w:val="22"/>
          <w:u w:val="single"/>
        </w:rPr>
        <w:t xml:space="preserve"> výrobců baterií nebo akumulátorů uzavře s provozovatel</w:t>
      </w:r>
      <w:r w:rsidR="00D5721E" w:rsidRPr="00CB0FFE">
        <w:rPr>
          <w:rFonts w:ascii="Arial" w:hAnsi="Arial" w:cs="Arial"/>
          <w:sz w:val="22"/>
          <w:u w:val="single"/>
        </w:rPr>
        <w:t>i</w:t>
      </w:r>
      <w:r w:rsidR="00CA3864" w:rsidRPr="00CB0FFE">
        <w:rPr>
          <w:rFonts w:ascii="Arial" w:hAnsi="Arial" w:cs="Arial"/>
          <w:sz w:val="22"/>
          <w:u w:val="single"/>
        </w:rPr>
        <w:t xml:space="preserve"> kolektivní</w:t>
      </w:r>
      <w:r w:rsidR="00D5721E" w:rsidRPr="00CB0FFE">
        <w:rPr>
          <w:rFonts w:ascii="Arial" w:hAnsi="Arial" w:cs="Arial"/>
          <w:sz w:val="22"/>
          <w:u w:val="single"/>
        </w:rPr>
        <w:t>c</w:t>
      </w:r>
      <w:r w:rsidR="00CA3864" w:rsidRPr="00CB0FFE">
        <w:rPr>
          <w:rFonts w:ascii="Arial" w:hAnsi="Arial" w:cs="Arial"/>
          <w:sz w:val="22"/>
          <w:u w:val="single"/>
        </w:rPr>
        <w:t>h</w:t>
      </w:r>
      <w:r w:rsidR="00D5721E" w:rsidRPr="00CB0FFE">
        <w:rPr>
          <w:rFonts w:ascii="Arial" w:hAnsi="Arial" w:cs="Arial"/>
          <w:sz w:val="22"/>
          <w:u w:val="single"/>
        </w:rPr>
        <w:t xml:space="preserve"> systémů </w:t>
      </w:r>
      <w:r w:rsidR="00087768" w:rsidRPr="00CB0FFE">
        <w:rPr>
          <w:rFonts w:ascii="Arial" w:hAnsi="Arial" w:cs="Arial"/>
          <w:sz w:val="22"/>
          <w:u w:val="single"/>
        </w:rPr>
        <w:t xml:space="preserve">výrobců elektrozařízení </w:t>
      </w:r>
      <w:r w:rsidRPr="00CB0FFE">
        <w:rPr>
          <w:rFonts w:ascii="Arial" w:hAnsi="Arial" w:cs="Arial"/>
          <w:sz w:val="22"/>
          <w:u w:val="single"/>
        </w:rPr>
        <w:t>smlouvy, jejichž předmětem je spolupráce při zajištění plnění povinností výrobců elektrozařízení se zabudovanými nebo přiloženými bateriemi nebo akumulátory, stanovených pro zpětný odběr</w:t>
      </w:r>
      <w:r w:rsidR="00087768" w:rsidRPr="00CB0FFE">
        <w:rPr>
          <w:rFonts w:ascii="Arial" w:hAnsi="Arial" w:cs="Arial"/>
          <w:sz w:val="22"/>
          <w:u w:val="single"/>
        </w:rPr>
        <w:t>,</w:t>
      </w:r>
      <w:r w:rsidRPr="00CB0FFE">
        <w:rPr>
          <w:rFonts w:ascii="Arial" w:hAnsi="Arial" w:cs="Arial"/>
          <w:sz w:val="22"/>
          <w:u w:val="single"/>
        </w:rPr>
        <w:t xml:space="preserve"> zpracování a</w:t>
      </w:r>
      <w:r w:rsidR="00DD67BA" w:rsidRPr="00CB0FFE">
        <w:rPr>
          <w:rFonts w:ascii="Arial" w:hAnsi="Arial" w:cs="Arial"/>
          <w:sz w:val="22"/>
          <w:u w:val="single"/>
        </w:rPr>
        <w:t> </w:t>
      </w:r>
      <w:r w:rsidR="00087768" w:rsidRPr="00CB0FFE">
        <w:rPr>
          <w:rFonts w:ascii="Arial" w:hAnsi="Arial" w:cs="Arial"/>
          <w:sz w:val="22"/>
          <w:u w:val="single"/>
        </w:rPr>
        <w:t>r</w:t>
      </w:r>
      <w:r w:rsidR="00D6297E">
        <w:rPr>
          <w:rFonts w:ascii="Arial" w:hAnsi="Arial" w:cs="Arial"/>
          <w:sz w:val="22"/>
          <w:u w:val="single"/>
        </w:rPr>
        <w:t>ecyklaci odpadních baterií nebo</w:t>
      </w:r>
      <w:r w:rsidR="001A4222" w:rsidRPr="00CB0FFE">
        <w:rPr>
          <w:rFonts w:ascii="Arial" w:hAnsi="Arial" w:cs="Arial"/>
          <w:sz w:val="22"/>
          <w:u w:val="single"/>
        </w:rPr>
        <w:t> </w:t>
      </w:r>
      <w:r w:rsidR="00087768" w:rsidRPr="00CB0FFE">
        <w:rPr>
          <w:rFonts w:ascii="Arial" w:hAnsi="Arial" w:cs="Arial"/>
          <w:sz w:val="22"/>
          <w:u w:val="single"/>
        </w:rPr>
        <w:t>akumulátorů</w:t>
      </w:r>
      <w:r w:rsidRPr="00CB0FFE">
        <w:rPr>
          <w:rFonts w:ascii="Arial" w:hAnsi="Arial" w:cs="Arial"/>
          <w:sz w:val="22"/>
          <w:u w:val="single"/>
        </w:rPr>
        <w:t>.</w:t>
      </w:r>
      <w:r w:rsidRPr="00CB0FFE">
        <w:rPr>
          <w:rFonts w:ascii="Arial" w:hAnsi="Arial" w:cs="Arial"/>
          <w:sz w:val="22"/>
        </w:rPr>
        <w:t xml:space="preserve"> </w:t>
      </w:r>
      <w:r w:rsidR="00171597" w:rsidRPr="00CB0FFE">
        <w:rPr>
          <w:rFonts w:ascii="Arial" w:hAnsi="Arial" w:cs="Arial"/>
          <w:sz w:val="22"/>
        </w:rPr>
        <w:t>T</w:t>
      </w:r>
      <w:r w:rsidRPr="00CB0FFE">
        <w:rPr>
          <w:rFonts w:ascii="Arial" w:hAnsi="Arial" w:cs="Arial"/>
          <w:sz w:val="22"/>
        </w:rPr>
        <w:t xml:space="preserve">uto smlouvu </w:t>
      </w:r>
      <w:r w:rsidR="00171597" w:rsidRPr="00CB0FFE">
        <w:rPr>
          <w:rFonts w:ascii="Arial" w:hAnsi="Arial" w:cs="Arial"/>
          <w:sz w:val="22"/>
        </w:rPr>
        <w:t xml:space="preserve">uzavře </w:t>
      </w:r>
      <w:r w:rsidRPr="00CB0FFE">
        <w:rPr>
          <w:rFonts w:ascii="Arial" w:hAnsi="Arial" w:cs="Arial"/>
          <w:sz w:val="22"/>
        </w:rPr>
        <w:t>s</w:t>
      </w:r>
      <w:r w:rsidR="004262C7" w:rsidRPr="00CB0FFE">
        <w:rPr>
          <w:rFonts w:ascii="Arial" w:hAnsi="Arial" w:cs="Arial"/>
          <w:sz w:val="22"/>
        </w:rPr>
        <w:t xml:space="preserve"> každým provozovatelem kolektivního systému výrobců elektrozařízení, který </w:t>
      </w:r>
      <w:r w:rsidR="001A4222" w:rsidRPr="00CB0FFE">
        <w:rPr>
          <w:rFonts w:ascii="Arial" w:hAnsi="Arial" w:cs="Arial"/>
          <w:sz w:val="22"/>
        </w:rPr>
        <w:t>o </w:t>
      </w:r>
      <w:r w:rsidR="004262C7" w:rsidRPr="00CB0FFE">
        <w:rPr>
          <w:rFonts w:ascii="Arial" w:hAnsi="Arial" w:cs="Arial"/>
          <w:sz w:val="22"/>
        </w:rPr>
        <w:t>uzavření smlouvy projeví zájem a</w:t>
      </w:r>
      <w:r w:rsidR="00DD67BA" w:rsidRPr="00CB0FFE">
        <w:rPr>
          <w:rFonts w:ascii="Arial" w:hAnsi="Arial" w:cs="Arial"/>
          <w:sz w:val="22"/>
        </w:rPr>
        <w:t> </w:t>
      </w:r>
      <w:r w:rsidR="004262C7" w:rsidRPr="00CB0FFE">
        <w:rPr>
          <w:rFonts w:ascii="Arial" w:hAnsi="Arial" w:cs="Arial"/>
          <w:sz w:val="22"/>
        </w:rPr>
        <w:t xml:space="preserve">nemá vůči </w:t>
      </w:r>
      <w:r w:rsidR="00374C3E" w:rsidRPr="00CB0FFE">
        <w:rPr>
          <w:rFonts w:ascii="Arial" w:hAnsi="Arial" w:cs="Arial"/>
          <w:sz w:val="22"/>
        </w:rPr>
        <w:t>němu</w:t>
      </w:r>
      <w:r w:rsidR="004262C7" w:rsidRPr="00CB0FFE">
        <w:rPr>
          <w:rFonts w:ascii="Arial" w:hAnsi="Arial" w:cs="Arial"/>
          <w:sz w:val="22"/>
        </w:rPr>
        <w:t xml:space="preserve"> nesplněné splatné dluhy</w:t>
      </w:r>
      <w:r w:rsidR="001A4222" w:rsidRPr="00CB0FFE">
        <w:rPr>
          <w:rFonts w:ascii="Arial" w:hAnsi="Arial" w:cs="Arial"/>
          <w:sz w:val="22"/>
        </w:rPr>
        <w:t>, a to za stejných podmínek jako s ostatními provozovateli kolektivních systémů</w:t>
      </w:r>
      <w:r w:rsidR="004262C7" w:rsidRPr="00CB0FFE">
        <w:rPr>
          <w:rFonts w:ascii="Arial" w:hAnsi="Arial" w:cs="Arial"/>
          <w:sz w:val="22"/>
        </w:rPr>
        <w:t>.</w:t>
      </w:r>
    </w:p>
    <w:p w14:paraId="0A05A12F" w14:textId="77777777" w:rsidR="00F02D16" w:rsidRPr="00CB0FFE" w:rsidRDefault="00F02D16" w:rsidP="00D62AD1">
      <w:pPr>
        <w:ind w:firstLine="708"/>
        <w:rPr>
          <w:rFonts w:ascii="Arial" w:hAnsi="Arial" w:cs="Arial"/>
          <w:sz w:val="22"/>
        </w:rPr>
      </w:pPr>
    </w:p>
    <w:p w14:paraId="15055122" w14:textId="1695CCA0" w:rsidR="00107D1C" w:rsidRPr="00CB0FFE" w:rsidRDefault="00DD751A" w:rsidP="00D62AD1">
      <w:pPr>
        <w:ind w:firstLine="708"/>
        <w:rPr>
          <w:rFonts w:ascii="Arial" w:hAnsi="Arial" w:cs="Arial"/>
          <w:sz w:val="22"/>
          <w:u w:val="single"/>
        </w:rPr>
      </w:pPr>
      <w:r w:rsidRPr="0045311A">
        <w:rPr>
          <w:rFonts w:ascii="Arial" w:hAnsi="Arial" w:cs="Arial"/>
          <w:sz w:val="22"/>
        </w:rPr>
        <w:t xml:space="preserve">(4) </w:t>
      </w:r>
      <w:r w:rsidR="00824FC5" w:rsidRPr="00CB0FFE">
        <w:rPr>
          <w:rFonts w:ascii="Arial" w:hAnsi="Arial" w:cs="Arial"/>
          <w:sz w:val="22"/>
          <w:u w:val="single"/>
        </w:rPr>
        <w:t>V rámci systému zpětného odběru odpadních elektrozařízení mohou</w:t>
      </w:r>
      <w:r w:rsidR="00D6297E">
        <w:rPr>
          <w:rFonts w:ascii="Arial" w:hAnsi="Arial" w:cs="Arial"/>
          <w:sz w:val="22"/>
          <w:u w:val="single"/>
        </w:rPr>
        <w:t xml:space="preserve"> být odebírány odpadní baterie nebo</w:t>
      </w:r>
      <w:r w:rsidR="00824FC5" w:rsidRPr="00CB0FFE">
        <w:rPr>
          <w:rFonts w:ascii="Arial" w:hAnsi="Arial" w:cs="Arial"/>
          <w:sz w:val="22"/>
          <w:u w:val="single"/>
        </w:rPr>
        <w:t xml:space="preserve"> akumulátory zabudované do elektrozařízení nebo k nim přiložené pouze </w:t>
      </w:r>
      <w:r w:rsidR="009A2A5E" w:rsidRPr="00CB0FFE">
        <w:rPr>
          <w:rFonts w:ascii="Arial" w:hAnsi="Arial" w:cs="Arial"/>
          <w:sz w:val="22"/>
          <w:u w:val="single"/>
        </w:rPr>
        <w:t>za podmínky</w:t>
      </w:r>
      <w:r w:rsidR="00824FC5" w:rsidRPr="00CB0FFE">
        <w:rPr>
          <w:rFonts w:ascii="Arial" w:hAnsi="Arial" w:cs="Arial"/>
          <w:sz w:val="22"/>
          <w:u w:val="single"/>
        </w:rPr>
        <w:t>, že</w:t>
      </w:r>
    </w:p>
    <w:p w14:paraId="08063CA7" w14:textId="77777777" w:rsidR="00F735FC" w:rsidRPr="00CB0FFE" w:rsidRDefault="00F735FC" w:rsidP="00D62AD1">
      <w:pPr>
        <w:ind w:firstLine="708"/>
        <w:rPr>
          <w:rFonts w:ascii="Arial" w:hAnsi="Arial" w:cs="Arial"/>
          <w:sz w:val="22"/>
          <w:u w:val="single"/>
        </w:rPr>
      </w:pPr>
    </w:p>
    <w:p w14:paraId="72518817" w14:textId="34EDC8A8" w:rsidR="00107D1C" w:rsidRPr="00CB0FFE" w:rsidRDefault="00DD751A" w:rsidP="005B28C2">
      <w:pPr>
        <w:numPr>
          <w:ilvl w:val="0"/>
          <w:numId w:val="42"/>
        </w:numPr>
        <w:ind w:left="426" w:hanging="426"/>
        <w:rPr>
          <w:rFonts w:ascii="Arial" w:hAnsi="Arial" w:cs="Arial"/>
          <w:sz w:val="22"/>
          <w:u w:val="single"/>
        </w:rPr>
      </w:pPr>
      <w:r w:rsidRPr="00CB0FFE">
        <w:rPr>
          <w:rFonts w:ascii="Arial" w:hAnsi="Arial" w:cs="Arial"/>
          <w:sz w:val="22"/>
          <w:u w:val="single"/>
        </w:rPr>
        <w:t xml:space="preserve">provozovatel kolektivního systému výrobců elektrozařízení má uzavřenou smlouvu podle odstavce </w:t>
      </w:r>
      <w:r w:rsidR="00F735FC" w:rsidRPr="00CB0FFE">
        <w:rPr>
          <w:rFonts w:ascii="Arial" w:hAnsi="Arial" w:cs="Arial"/>
          <w:sz w:val="22"/>
          <w:u w:val="single"/>
        </w:rPr>
        <w:t>3</w:t>
      </w:r>
      <w:r w:rsidRPr="00CB0FFE">
        <w:rPr>
          <w:rFonts w:ascii="Arial" w:hAnsi="Arial" w:cs="Arial"/>
          <w:sz w:val="22"/>
          <w:u w:val="single"/>
        </w:rPr>
        <w:t>, nebo</w:t>
      </w:r>
    </w:p>
    <w:p w14:paraId="3CDEC7C0" w14:textId="77777777" w:rsidR="00F735FC" w:rsidRPr="00CB0FFE" w:rsidRDefault="00F735FC" w:rsidP="00F735FC">
      <w:pPr>
        <w:rPr>
          <w:rFonts w:ascii="Arial" w:hAnsi="Arial" w:cs="Arial"/>
          <w:sz w:val="22"/>
          <w:u w:val="single"/>
        </w:rPr>
      </w:pPr>
    </w:p>
    <w:p w14:paraId="49A1F215" w14:textId="77777777" w:rsidR="00824FC5" w:rsidRPr="00CB0FFE" w:rsidRDefault="00DD751A" w:rsidP="005B28C2">
      <w:pPr>
        <w:numPr>
          <w:ilvl w:val="0"/>
          <w:numId w:val="42"/>
        </w:numPr>
        <w:ind w:left="426" w:hanging="426"/>
        <w:rPr>
          <w:rFonts w:ascii="Arial" w:hAnsi="Arial" w:cs="Arial"/>
          <w:sz w:val="22"/>
        </w:rPr>
      </w:pPr>
      <w:r w:rsidRPr="00CB0FFE">
        <w:rPr>
          <w:rFonts w:ascii="Arial" w:hAnsi="Arial" w:cs="Arial"/>
          <w:sz w:val="22"/>
          <w:u w:val="single"/>
        </w:rPr>
        <w:t xml:space="preserve">výrobce elektrozařízení, který plní povinnosti stanovené tímto zákonem v individuálním systému, </w:t>
      </w:r>
      <w:r w:rsidR="006D50A7" w:rsidRPr="00CB0FFE">
        <w:rPr>
          <w:rFonts w:ascii="Arial" w:hAnsi="Arial" w:cs="Arial"/>
          <w:sz w:val="22"/>
          <w:u w:val="single"/>
        </w:rPr>
        <w:t xml:space="preserve">zajišťuje zpětný </w:t>
      </w:r>
      <w:r w:rsidR="00F23E37" w:rsidRPr="00CB0FFE">
        <w:rPr>
          <w:rFonts w:ascii="Arial" w:hAnsi="Arial" w:cs="Arial"/>
          <w:sz w:val="22"/>
          <w:u w:val="single"/>
        </w:rPr>
        <w:t>od</w:t>
      </w:r>
      <w:r w:rsidR="006D50A7" w:rsidRPr="00CB0FFE">
        <w:rPr>
          <w:rFonts w:ascii="Arial" w:hAnsi="Arial" w:cs="Arial"/>
          <w:sz w:val="22"/>
          <w:u w:val="single"/>
        </w:rPr>
        <w:t>běr</w:t>
      </w:r>
      <w:r w:rsidR="00F23E37" w:rsidRPr="00CB0FFE">
        <w:rPr>
          <w:rFonts w:ascii="Arial" w:hAnsi="Arial" w:cs="Arial"/>
          <w:sz w:val="22"/>
          <w:u w:val="single"/>
        </w:rPr>
        <w:t xml:space="preserve"> pouze </w:t>
      </w:r>
      <w:r w:rsidR="00824FC9" w:rsidRPr="00CB0FFE">
        <w:rPr>
          <w:rFonts w:ascii="Arial" w:hAnsi="Arial" w:cs="Arial"/>
          <w:sz w:val="22"/>
          <w:u w:val="single"/>
        </w:rPr>
        <w:t>odpadní</w:t>
      </w:r>
      <w:r w:rsidR="006D50A7" w:rsidRPr="00CB0FFE">
        <w:rPr>
          <w:rFonts w:ascii="Arial" w:hAnsi="Arial" w:cs="Arial"/>
          <w:sz w:val="22"/>
          <w:u w:val="single"/>
        </w:rPr>
        <w:t>ch</w:t>
      </w:r>
      <w:r w:rsidR="00824FC9" w:rsidRPr="00CB0FFE">
        <w:rPr>
          <w:rFonts w:ascii="Arial" w:hAnsi="Arial" w:cs="Arial"/>
          <w:sz w:val="22"/>
          <w:u w:val="single"/>
        </w:rPr>
        <w:t xml:space="preserve"> </w:t>
      </w:r>
      <w:r w:rsidR="00F23E37" w:rsidRPr="00CB0FFE">
        <w:rPr>
          <w:rFonts w:ascii="Arial" w:hAnsi="Arial" w:cs="Arial"/>
          <w:sz w:val="22"/>
          <w:u w:val="single"/>
        </w:rPr>
        <w:t>automobi</w:t>
      </w:r>
      <w:r w:rsidR="006D50A7" w:rsidRPr="00CB0FFE">
        <w:rPr>
          <w:rFonts w:ascii="Arial" w:hAnsi="Arial" w:cs="Arial"/>
          <w:sz w:val="22"/>
          <w:u w:val="single"/>
        </w:rPr>
        <w:t>lových</w:t>
      </w:r>
      <w:r w:rsidR="00F23E37" w:rsidRPr="00CB0FFE">
        <w:rPr>
          <w:rFonts w:ascii="Arial" w:hAnsi="Arial" w:cs="Arial"/>
          <w:sz w:val="22"/>
          <w:u w:val="single"/>
        </w:rPr>
        <w:t xml:space="preserve"> nebo průmyslov</w:t>
      </w:r>
      <w:r w:rsidR="006D50A7" w:rsidRPr="00CB0FFE">
        <w:rPr>
          <w:rFonts w:ascii="Arial" w:hAnsi="Arial" w:cs="Arial"/>
          <w:sz w:val="22"/>
          <w:u w:val="single"/>
        </w:rPr>
        <w:t>ých</w:t>
      </w:r>
      <w:r w:rsidR="00F23E37" w:rsidRPr="00CB0FFE">
        <w:rPr>
          <w:rFonts w:ascii="Arial" w:hAnsi="Arial" w:cs="Arial"/>
          <w:sz w:val="22"/>
          <w:u w:val="single"/>
        </w:rPr>
        <w:t xml:space="preserve"> bateri</w:t>
      </w:r>
      <w:r w:rsidR="006D50A7" w:rsidRPr="00CB0FFE">
        <w:rPr>
          <w:rFonts w:ascii="Arial" w:hAnsi="Arial" w:cs="Arial"/>
          <w:sz w:val="22"/>
          <w:u w:val="single"/>
        </w:rPr>
        <w:t>í nebo akumulátorů</w:t>
      </w:r>
      <w:r w:rsidR="00B27A0A" w:rsidRPr="00CB0FFE">
        <w:rPr>
          <w:rFonts w:ascii="Arial" w:hAnsi="Arial" w:cs="Arial"/>
          <w:sz w:val="22"/>
          <w:u w:val="single"/>
        </w:rPr>
        <w:t xml:space="preserve"> </w:t>
      </w:r>
      <w:r w:rsidR="00824FC9" w:rsidRPr="00CB0FFE">
        <w:rPr>
          <w:rFonts w:ascii="Arial" w:hAnsi="Arial" w:cs="Arial"/>
          <w:sz w:val="22"/>
          <w:u w:val="single"/>
        </w:rPr>
        <w:t xml:space="preserve">jako výrobce </w:t>
      </w:r>
      <w:r w:rsidR="00B27A0A" w:rsidRPr="00CB0FFE">
        <w:rPr>
          <w:rFonts w:ascii="Arial" w:hAnsi="Arial" w:cs="Arial"/>
          <w:sz w:val="22"/>
          <w:u w:val="single"/>
        </w:rPr>
        <w:t>bateri</w:t>
      </w:r>
      <w:r w:rsidR="00824FC9" w:rsidRPr="00CB0FFE">
        <w:rPr>
          <w:rFonts w:ascii="Arial" w:hAnsi="Arial" w:cs="Arial"/>
          <w:sz w:val="22"/>
          <w:u w:val="single"/>
        </w:rPr>
        <w:t>í</w:t>
      </w:r>
      <w:r w:rsidR="00B27A0A" w:rsidRPr="00CB0FFE">
        <w:rPr>
          <w:rFonts w:ascii="Arial" w:hAnsi="Arial" w:cs="Arial"/>
          <w:sz w:val="22"/>
          <w:u w:val="single"/>
        </w:rPr>
        <w:t xml:space="preserve"> nebo akumulátor</w:t>
      </w:r>
      <w:r w:rsidR="00824FC9" w:rsidRPr="00CB0FFE">
        <w:rPr>
          <w:rFonts w:ascii="Arial" w:hAnsi="Arial" w:cs="Arial"/>
          <w:sz w:val="22"/>
          <w:u w:val="single"/>
        </w:rPr>
        <w:t>ů těchto skupin</w:t>
      </w:r>
      <w:r w:rsidR="00F23E37" w:rsidRPr="00CB0FFE">
        <w:rPr>
          <w:rFonts w:ascii="Arial" w:hAnsi="Arial" w:cs="Arial"/>
          <w:sz w:val="22"/>
          <w:u w:val="single"/>
        </w:rPr>
        <w:t xml:space="preserve"> </w:t>
      </w:r>
      <w:r w:rsidR="00AE5C44" w:rsidRPr="00CB0FFE">
        <w:rPr>
          <w:rFonts w:ascii="Arial" w:hAnsi="Arial" w:cs="Arial"/>
          <w:sz w:val="22"/>
          <w:u w:val="single"/>
        </w:rPr>
        <w:t>podle odstavce 1</w:t>
      </w:r>
      <w:r w:rsidR="00107D1C" w:rsidRPr="00CB0FFE">
        <w:rPr>
          <w:rFonts w:ascii="Arial" w:hAnsi="Arial" w:cs="Arial"/>
          <w:sz w:val="22"/>
          <w:u w:val="single"/>
        </w:rPr>
        <w:t>.</w:t>
      </w:r>
    </w:p>
    <w:p w14:paraId="64D0E798" w14:textId="77777777" w:rsidR="00824FC5" w:rsidRPr="00CB0FFE" w:rsidRDefault="00824FC5" w:rsidP="00D62AD1">
      <w:pPr>
        <w:ind w:firstLine="708"/>
        <w:rPr>
          <w:rFonts w:ascii="Arial" w:hAnsi="Arial" w:cs="Arial"/>
          <w:sz w:val="22"/>
        </w:rPr>
      </w:pPr>
    </w:p>
    <w:p w14:paraId="3D519580" w14:textId="74491D7B" w:rsidR="00F02D16" w:rsidRPr="00CB0FFE" w:rsidRDefault="00DD751A" w:rsidP="00D62AD1">
      <w:pPr>
        <w:ind w:firstLine="708"/>
        <w:rPr>
          <w:rFonts w:ascii="Arial" w:hAnsi="Arial" w:cs="Arial"/>
          <w:sz w:val="22"/>
        </w:rPr>
      </w:pPr>
      <w:r w:rsidRPr="00CB0FFE">
        <w:rPr>
          <w:rFonts w:ascii="Arial" w:hAnsi="Arial" w:cs="Arial"/>
          <w:sz w:val="22"/>
        </w:rPr>
        <w:t>(5) Odpadní b</w:t>
      </w:r>
      <w:r w:rsidR="00D6297E">
        <w:rPr>
          <w:rFonts w:ascii="Arial" w:hAnsi="Arial" w:cs="Arial"/>
          <w:sz w:val="22"/>
        </w:rPr>
        <w:t>aterie nebo</w:t>
      </w:r>
      <w:r w:rsidR="00166A6E" w:rsidRPr="00CB0FFE">
        <w:rPr>
          <w:rFonts w:ascii="Arial" w:hAnsi="Arial" w:cs="Arial"/>
          <w:sz w:val="22"/>
        </w:rPr>
        <w:t xml:space="preserve"> akumulátory</w:t>
      </w:r>
      <w:r w:rsidRPr="00CB0FFE">
        <w:rPr>
          <w:rFonts w:ascii="Arial" w:hAnsi="Arial" w:cs="Arial"/>
          <w:sz w:val="22"/>
        </w:rPr>
        <w:t xml:space="preserve"> </w:t>
      </w:r>
      <w:r w:rsidR="00E139C4" w:rsidRPr="00CB0FFE">
        <w:rPr>
          <w:rFonts w:ascii="Arial" w:hAnsi="Arial" w:cs="Arial"/>
          <w:sz w:val="22"/>
        </w:rPr>
        <w:t xml:space="preserve">zabudované do elektrozařízení nebo k nim přiložené, které byly zpětně odebrány v rámci systému zpětného odběru odpadních elektrozařízení, musejí být po jejich vyjmutí v souladu s tímto zákonem předány ke zpracování pouze </w:t>
      </w:r>
      <w:r w:rsidR="00761180" w:rsidRPr="00CB0FFE">
        <w:rPr>
          <w:rFonts w:ascii="Arial" w:hAnsi="Arial" w:cs="Arial"/>
          <w:sz w:val="22"/>
        </w:rPr>
        <w:t>zpracovateli</w:t>
      </w:r>
      <w:r w:rsidR="00B26812">
        <w:rPr>
          <w:rFonts w:ascii="Arial" w:hAnsi="Arial" w:cs="Arial"/>
          <w:sz w:val="22"/>
        </w:rPr>
        <w:t xml:space="preserve"> odpadních baterií nebo akumulátorů</w:t>
      </w:r>
      <w:r w:rsidR="00E139C4" w:rsidRPr="00CB0FFE">
        <w:rPr>
          <w:rFonts w:ascii="Arial" w:hAnsi="Arial" w:cs="Arial"/>
          <w:sz w:val="22"/>
        </w:rPr>
        <w:t xml:space="preserve"> určené</w:t>
      </w:r>
      <w:r w:rsidR="00761180" w:rsidRPr="00CB0FFE">
        <w:rPr>
          <w:rFonts w:ascii="Arial" w:hAnsi="Arial" w:cs="Arial"/>
          <w:sz w:val="22"/>
        </w:rPr>
        <w:t>mu</w:t>
      </w:r>
      <w:r w:rsidR="00E139C4" w:rsidRPr="00CB0FFE">
        <w:rPr>
          <w:rFonts w:ascii="Arial" w:hAnsi="Arial" w:cs="Arial"/>
          <w:sz w:val="22"/>
        </w:rPr>
        <w:t xml:space="preserve"> </w:t>
      </w:r>
      <w:r w:rsidR="00D724AC">
        <w:rPr>
          <w:rFonts w:ascii="Arial" w:hAnsi="Arial" w:cs="Arial"/>
          <w:sz w:val="22"/>
        </w:rPr>
        <w:t xml:space="preserve">provozovatelem kolektivního systému </w:t>
      </w:r>
      <w:r w:rsidR="00761180" w:rsidRPr="00CB0FFE">
        <w:rPr>
          <w:rFonts w:ascii="Arial" w:hAnsi="Arial" w:cs="Arial"/>
          <w:sz w:val="22"/>
        </w:rPr>
        <w:t>výrobc</w:t>
      </w:r>
      <w:r w:rsidR="00D724AC">
        <w:rPr>
          <w:rFonts w:ascii="Arial" w:hAnsi="Arial" w:cs="Arial"/>
          <w:sz w:val="22"/>
        </w:rPr>
        <w:t>ů</w:t>
      </w:r>
      <w:r w:rsidR="00761180" w:rsidRPr="00CB0FFE">
        <w:rPr>
          <w:rFonts w:ascii="Arial" w:hAnsi="Arial" w:cs="Arial"/>
          <w:sz w:val="22"/>
        </w:rPr>
        <w:t xml:space="preserve"> baterií nebo akumulátorů.</w:t>
      </w:r>
    </w:p>
    <w:p w14:paraId="7DE11CD3" w14:textId="77777777" w:rsidR="00087768" w:rsidRPr="00CB0FFE" w:rsidRDefault="00087768" w:rsidP="00D62AD1">
      <w:pPr>
        <w:ind w:firstLine="708"/>
        <w:rPr>
          <w:rFonts w:ascii="Arial" w:hAnsi="Arial" w:cs="Arial"/>
          <w:sz w:val="22"/>
        </w:rPr>
      </w:pPr>
    </w:p>
    <w:p w14:paraId="401BB5E0" w14:textId="77777777" w:rsidR="007129F6" w:rsidRPr="00CB0FFE" w:rsidRDefault="00DD751A" w:rsidP="007129F6">
      <w:pPr>
        <w:rPr>
          <w:rFonts w:ascii="Arial" w:hAnsi="Arial" w:cs="Arial"/>
          <w:i/>
          <w:sz w:val="22"/>
        </w:rPr>
      </w:pPr>
      <w:r w:rsidRPr="00CB0FFE">
        <w:rPr>
          <w:rFonts w:ascii="Arial" w:hAnsi="Arial" w:cs="Arial"/>
          <w:i/>
          <w:sz w:val="22"/>
        </w:rPr>
        <w:t>CELEX 32006L0066</w:t>
      </w:r>
    </w:p>
    <w:p w14:paraId="33CE904F" w14:textId="3151EC84" w:rsidR="007F499D" w:rsidRPr="00CB0FFE" w:rsidRDefault="00DD751A" w:rsidP="00C76F89">
      <w:pPr>
        <w:pStyle w:val="a"/>
        <w:rPr>
          <w:rFonts w:ascii="Arial" w:hAnsi="Arial" w:cs="Arial"/>
          <w:sz w:val="22"/>
          <w:szCs w:val="22"/>
        </w:rPr>
      </w:pPr>
      <w:r>
        <w:rPr>
          <w:rFonts w:ascii="Arial" w:hAnsi="Arial" w:cs="Arial"/>
          <w:sz w:val="22"/>
          <w:szCs w:val="22"/>
        </w:rPr>
        <w:lastRenderedPageBreak/>
        <w:t>§ 8</w:t>
      </w:r>
      <w:r w:rsidR="00D90A29">
        <w:rPr>
          <w:rFonts w:ascii="Arial" w:hAnsi="Arial" w:cs="Arial"/>
          <w:sz w:val="22"/>
          <w:szCs w:val="22"/>
        </w:rPr>
        <w:t>5</w:t>
      </w:r>
    </w:p>
    <w:p w14:paraId="1682FB00" w14:textId="172836F3" w:rsidR="007F499D" w:rsidRPr="00CB0FFE" w:rsidRDefault="00DD751A" w:rsidP="007F499D">
      <w:pPr>
        <w:pStyle w:val="Nadpis"/>
        <w:rPr>
          <w:rFonts w:ascii="Arial" w:hAnsi="Arial" w:cs="Arial"/>
          <w:sz w:val="22"/>
        </w:rPr>
      </w:pPr>
      <w:r w:rsidRPr="00CB0FFE">
        <w:rPr>
          <w:rFonts w:ascii="Arial" w:hAnsi="Arial" w:cs="Arial"/>
          <w:sz w:val="22"/>
        </w:rPr>
        <w:t xml:space="preserve">Zpětný odběr odpadních přenosných baterií </w:t>
      </w:r>
      <w:r w:rsidR="001023CE">
        <w:rPr>
          <w:rFonts w:ascii="Arial" w:hAnsi="Arial" w:cs="Arial"/>
          <w:sz w:val="22"/>
        </w:rPr>
        <w:t>nebo</w:t>
      </w:r>
      <w:r w:rsidRPr="00CB0FFE">
        <w:rPr>
          <w:rFonts w:ascii="Arial" w:hAnsi="Arial" w:cs="Arial"/>
          <w:sz w:val="22"/>
        </w:rPr>
        <w:t xml:space="preserve"> akumulátorů</w:t>
      </w:r>
    </w:p>
    <w:p w14:paraId="39E3E061" w14:textId="77777777" w:rsidR="00172303" w:rsidRPr="00CB0FFE" w:rsidRDefault="00DD751A" w:rsidP="00172303">
      <w:pPr>
        <w:ind w:firstLine="709"/>
        <w:rPr>
          <w:rFonts w:ascii="Arial" w:hAnsi="Arial" w:cs="Arial"/>
          <w:sz w:val="22"/>
          <w:u w:val="single"/>
        </w:rPr>
      </w:pPr>
      <w:r w:rsidRPr="0045311A">
        <w:rPr>
          <w:rFonts w:ascii="Arial" w:hAnsi="Arial" w:cs="Arial"/>
          <w:sz w:val="22"/>
        </w:rPr>
        <w:t xml:space="preserve">(1) </w:t>
      </w:r>
      <w:r w:rsidRPr="00CB0FFE">
        <w:rPr>
          <w:rFonts w:ascii="Arial" w:hAnsi="Arial" w:cs="Arial"/>
          <w:sz w:val="22"/>
          <w:u w:val="single"/>
        </w:rPr>
        <w:t xml:space="preserve">Výrobce přenosných baterií nebo akumulátorů je povinen </w:t>
      </w:r>
    </w:p>
    <w:p w14:paraId="7623B79C" w14:textId="77777777" w:rsidR="00172303" w:rsidRPr="00CB0FFE" w:rsidRDefault="00DD751A" w:rsidP="00172303">
      <w:pPr>
        <w:rPr>
          <w:rFonts w:ascii="Arial" w:hAnsi="Arial" w:cs="Arial"/>
          <w:sz w:val="22"/>
          <w:u w:val="single"/>
        </w:rPr>
      </w:pPr>
      <w:r w:rsidRPr="00CB0FFE">
        <w:rPr>
          <w:rFonts w:ascii="Arial" w:hAnsi="Arial" w:cs="Arial"/>
          <w:sz w:val="22"/>
          <w:u w:val="single"/>
        </w:rPr>
        <w:t xml:space="preserve"> </w:t>
      </w:r>
    </w:p>
    <w:p w14:paraId="5347DBB9" w14:textId="7CD0BAB3" w:rsidR="00172303" w:rsidRPr="00CB0FFE" w:rsidRDefault="00DD751A" w:rsidP="005B28C2">
      <w:pPr>
        <w:numPr>
          <w:ilvl w:val="0"/>
          <w:numId w:val="34"/>
        </w:numPr>
        <w:ind w:left="426" w:hanging="426"/>
        <w:rPr>
          <w:rFonts w:ascii="Arial" w:hAnsi="Arial" w:cs="Arial"/>
          <w:sz w:val="22"/>
          <w:u w:val="single"/>
        </w:rPr>
      </w:pPr>
      <w:r w:rsidRPr="00CB0FFE">
        <w:rPr>
          <w:rFonts w:ascii="Arial" w:hAnsi="Arial" w:cs="Arial"/>
          <w:sz w:val="22"/>
          <w:u w:val="single"/>
        </w:rPr>
        <w:t xml:space="preserve">zajistit na vlastní náklady zpětný odběr odpadních přenosných baterií </w:t>
      </w:r>
      <w:r w:rsidR="002C69AF">
        <w:rPr>
          <w:rFonts w:ascii="Arial" w:hAnsi="Arial" w:cs="Arial"/>
          <w:sz w:val="22"/>
          <w:u w:val="single"/>
        </w:rPr>
        <w:t>nebo</w:t>
      </w:r>
      <w:r w:rsidRPr="00CB0FFE">
        <w:rPr>
          <w:rFonts w:ascii="Arial" w:hAnsi="Arial" w:cs="Arial"/>
          <w:sz w:val="22"/>
          <w:u w:val="single"/>
        </w:rPr>
        <w:t xml:space="preserve"> akumulátorů od konečného uživatele, a to bez ohledu na výrobní značku, bez ohledu na datum jejich uvedení na trh, bez vazby na koupi nového výrobku a bez nároku na úplatu za tento odběr</w:t>
      </w:r>
      <w:r w:rsidR="00E46279" w:rsidRPr="00CB0FFE">
        <w:rPr>
          <w:rFonts w:ascii="Arial" w:hAnsi="Arial" w:cs="Arial"/>
          <w:sz w:val="22"/>
          <w:u w:val="single"/>
        </w:rPr>
        <w:t xml:space="preserve"> a</w:t>
      </w:r>
    </w:p>
    <w:p w14:paraId="06C53262" w14:textId="77777777" w:rsidR="00172303" w:rsidRPr="00CB0FFE" w:rsidRDefault="00172303" w:rsidP="0091462B">
      <w:pPr>
        <w:ind w:left="426" w:hanging="426"/>
        <w:rPr>
          <w:rFonts w:ascii="Arial" w:hAnsi="Arial" w:cs="Arial"/>
          <w:sz w:val="22"/>
          <w:u w:val="single"/>
        </w:rPr>
      </w:pPr>
    </w:p>
    <w:p w14:paraId="562A9BD6" w14:textId="6E976E98" w:rsidR="00A175B8" w:rsidRPr="00CB0FFE" w:rsidRDefault="00DD751A" w:rsidP="005B28C2">
      <w:pPr>
        <w:numPr>
          <w:ilvl w:val="0"/>
          <w:numId w:val="34"/>
        </w:numPr>
        <w:ind w:left="426" w:hanging="426"/>
        <w:rPr>
          <w:rFonts w:ascii="Arial" w:hAnsi="Arial" w:cs="Arial"/>
          <w:sz w:val="22"/>
          <w:u w:val="single"/>
        </w:rPr>
      </w:pPr>
      <w:r w:rsidRPr="00CB0FFE">
        <w:rPr>
          <w:rFonts w:ascii="Arial" w:hAnsi="Arial" w:cs="Arial"/>
          <w:sz w:val="22"/>
          <w:u w:val="single"/>
        </w:rPr>
        <w:t xml:space="preserve">dosáhnout </w:t>
      </w:r>
      <w:r w:rsidR="00C77D98" w:rsidRPr="00CB0FFE">
        <w:rPr>
          <w:rFonts w:ascii="Arial" w:hAnsi="Arial" w:cs="Arial"/>
          <w:sz w:val="22"/>
          <w:u w:val="single"/>
        </w:rPr>
        <w:t xml:space="preserve">v každém kalendářním roce </w:t>
      </w:r>
      <w:r w:rsidRPr="00CB0FFE">
        <w:rPr>
          <w:rFonts w:ascii="Arial" w:hAnsi="Arial" w:cs="Arial"/>
          <w:sz w:val="22"/>
          <w:u w:val="single"/>
        </w:rPr>
        <w:t xml:space="preserve">minimální úrovně zpětného odběru odpadních </w:t>
      </w:r>
      <w:r w:rsidR="0091462B" w:rsidRPr="00CB0FFE">
        <w:rPr>
          <w:rFonts w:ascii="Arial" w:hAnsi="Arial" w:cs="Arial"/>
          <w:sz w:val="22"/>
          <w:u w:val="single"/>
        </w:rPr>
        <w:t xml:space="preserve">přenosných baterií </w:t>
      </w:r>
      <w:r w:rsidR="00336323">
        <w:rPr>
          <w:rFonts w:ascii="Arial" w:hAnsi="Arial" w:cs="Arial"/>
          <w:sz w:val="22"/>
          <w:u w:val="single"/>
        </w:rPr>
        <w:t>nebo</w:t>
      </w:r>
      <w:r w:rsidR="00E46279" w:rsidRPr="00CB0FFE">
        <w:rPr>
          <w:rFonts w:ascii="Arial" w:hAnsi="Arial" w:cs="Arial"/>
          <w:sz w:val="22"/>
          <w:u w:val="single"/>
        </w:rPr>
        <w:t> </w:t>
      </w:r>
      <w:r w:rsidR="0091462B" w:rsidRPr="00CB0FFE">
        <w:rPr>
          <w:rFonts w:ascii="Arial" w:hAnsi="Arial" w:cs="Arial"/>
          <w:sz w:val="22"/>
          <w:u w:val="single"/>
        </w:rPr>
        <w:t xml:space="preserve">akumulátorů </w:t>
      </w:r>
      <w:r w:rsidRPr="00CB0FFE">
        <w:rPr>
          <w:rFonts w:ascii="Arial" w:hAnsi="Arial" w:cs="Arial"/>
          <w:sz w:val="22"/>
          <w:u w:val="single"/>
        </w:rPr>
        <w:t>v rozsahu stanoveném v příloze č. 2 k tomuto zákonu.</w:t>
      </w:r>
    </w:p>
    <w:p w14:paraId="3BA95076" w14:textId="77777777" w:rsidR="00172303" w:rsidRPr="00CB0FFE" w:rsidRDefault="00DD751A" w:rsidP="00172303">
      <w:pPr>
        <w:rPr>
          <w:rFonts w:ascii="Arial" w:hAnsi="Arial" w:cs="Arial"/>
          <w:sz w:val="22"/>
        </w:rPr>
      </w:pPr>
      <w:r w:rsidRPr="00CB0FFE">
        <w:rPr>
          <w:rFonts w:ascii="Arial" w:hAnsi="Arial" w:cs="Arial"/>
          <w:sz w:val="22"/>
        </w:rPr>
        <w:t xml:space="preserve"> </w:t>
      </w:r>
    </w:p>
    <w:p w14:paraId="69809209" w14:textId="7CFB9F2A" w:rsidR="00E36CE7" w:rsidRPr="000A20AD" w:rsidRDefault="00DD751A" w:rsidP="00E36CE7">
      <w:pPr>
        <w:ind w:firstLine="709"/>
        <w:rPr>
          <w:rFonts w:ascii="Arial" w:hAnsi="Arial" w:cs="Arial"/>
          <w:sz w:val="22"/>
          <w:u w:val="single"/>
        </w:rPr>
      </w:pPr>
      <w:r w:rsidRPr="0045311A">
        <w:rPr>
          <w:rFonts w:ascii="Arial" w:hAnsi="Arial" w:cs="Arial"/>
          <w:sz w:val="22"/>
        </w:rPr>
        <w:t xml:space="preserve">(2) </w:t>
      </w:r>
      <w:r w:rsidRPr="006A3DF6">
        <w:rPr>
          <w:rFonts w:ascii="Arial" w:hAnsi="Arial" w:cs="Arial"/>
          <w:sz w:val="22"/>
          <w:u w:val="single"/>
        </w:rPr>
        <w:t xml:space="preserve">Za účelem splnění povinností podle odstavce 1 je výrobce </w:t>
      </w:r>
      <w:r w:rsidR="00DD3511" w:rsidRPr="006A3DF6">
        <w:rPr>
          <w:rFonts w:ascii="Arial" w:hAnsi="Arial" w:cs="Arial"/>
          <w:sz w:val="22"/>
          <w:u w:val="single"/>
        </w:rPr>
        <w:t xml:space="preserve">přenosných baterií nebo </w:t>
      </w:r>
      <w:r w:rsidR="00DD3511" w:rsidRPr="000A20AD">
        <w:rPr>
          <w:rFonts w:ascii="Arial" w:hAnsi="Arial" w:cs="Arial"/>
          <w:sz w:val="22"/>
          <w:u w:val="single"/>
        </w:rPr>
        <w:t xml:space="preserve">akumulátorů </w:t>
      </w:r>
      <w:r w:rsidRPr="000A20AD">
        <w:rPr>
          <w:rFonts w:ascii="Arial" w:hAnsi="Arial" w:cs="Arial"/>
          <w:sz w:val="22"/>
          <w:u w:val="single"/>
        </w:rPr>
        <w:t xml:space="preserve">povinen </w:t>
      </w:r>
      <w:r w:rsidR="00283A77" w:rsidRPr="000A20AD">
        <w:rPr>
          <w:rFonts w:ascii="Arial" w:hAnsi="Arial" w:cs="Arial"/>
          <w:sz w:val="22"/>
          <w:u w:val="single"/>
        </w:rPr>
        <w:t xml:space="preserve">zřídit na vlastní náklady </w:t>
      </w:r>
      <w:r w:rsidR="00653524" w:rsidRPr="000A20AD">
        <w:rPr>
          <w:rFonts w:ascii="Arial" w:hAnsi="Arial" w:cs="Arial"/>
          <w:sz w:val="22"/>
          <w:u w:val="single"/>
        </w:rPr>
        <w:t>nejméně</w:t>
      </w:r>
      <w:r w:rsidR="00283A77" w:rsidRPr="000A20AD">
        <w:rPr>
          <w:rFonts w:ascii="Arial" w:hAnsi="Arial" w:cs="Arial"/>
          <w:sz w:val="22"/>
          <w:u w:val="single"/>
        </w:rPr>
        <w:t xml:space="preserve"> jedno veřejné místo zpětného odběru</w:t>
      </w:r>
      <w:r w:rsidR="00E4226E" w:rsidRPr="000A20AD">
        <w:rPr>
          <w:rFonts w:ascii="Arial" w:hAnsi="Arial" w:cs="Arial"/>
          <w:sz w:val="22"/>
          <w:u w:val="single"/>
        </w:rPr>
        <w:t xml:space="preserve"> v</w:t>
      </w:r>
    </w:p>
    <w:p w14:paraId="68B3513B" w14:textId="77777777" w:rsidR="000A20AD" w:rsidRPr="000A20AD" w:rsidRDefault="000A20AD" w:rsidP="00E36CE7">
      <w:pPr>
        <w:ind w:firstLine="709"/>
        <w:rPr>
          <w:rFonts w:ascii="Arial" w:hAnsi="Arial" w:cs="Arial"/>
          <w:sz w:val="22"/>
          <w:u w:val="single"/>
        </w:rPr>
      </w:pPr>
    </w:p>
    <w:p w14:paraId="2497A285" w14:textId="6FC3F2EA" w:rsidR="001D79D4" w:rsidRPr="007D6056" w:rsidRDefault="00DD751A" w:rsidP="005B28C2">
      <w:pPr>
        <w:pStyle w:val="Odstavecseseznamem"/>
        <w:numPr>
          <w:ilvl w:val="0"/>
          <w:numId w:val="117"/>
        </w:numPr>
        <w:ind w:left="426" w:hanging="426"/>
        <w:rPr>
          <w:rFonts w:ascii="Arial" w:hAnsi="Arial" w:cs="Arial"/>
          <w:sz w:val="22"/>
        </w:rPr>
      </w:pPr>
      <w:r>
        <w:rPr>
          <w:rFonts w:ascii="Arial" w:hAnsi="Arial" w:cs="Arial"/>
          <w:sz w:val="22"/>
          <w:u w:val="single"/>
        </w:rPr>
        <w:t>každém vyšším územním</w:t>
      </w:r>
      <w:r w:rsidR="00C57D13" w:rsidRPr="00256038">
        <w:rPr>
          <w:rFonts w:ascii="Arial" w:hAnsi="Arial" w:cs="Arial"/>
          <w:sz w:val="22"/>
          <w:u w:val="single"/>
        </w:rPr>
        <w:t xml:space="preserve"> samosprávném celku </w:t>
      </w:r>
      <w:r w:rsidR="00F27043">
        <w:rPr>
          <w:rFonts w:ascii="Arial" w:hAnsi="Arial" w:cs="Arial"/>
          <w:sz w:val="22"/>
          <w:u w:val="single"/>
        </w:rPr>
        <w:t>na 8</w:t>
      </w:r>
      <w:r w:rsidR="00C57D13">
        <w:rPr>
          <w:rFonts w:ascii="Arial" w:hAnsi="Arial" w:cs="Arial"/>
          <w:sz w:val="22"/>
          <w:u w:val="single"/>
        </w:rPr>
        <w:t>000</w:t>
      </w:r>
      <w:r>
        <w:rPr>
          <w:rFonts w:ascii="Arial" w:hAnsi="Arial" w:cs="Arial"/>
          <w:sz w:val="22"/>
          <w:u w:val="single"/>
        </w:rPr>
        <w:t xml:space="preserve"> obyvatel tohoto vyššího územního</w:t>
      </w:r>
      <w:r w:rsidR="00C57D13" w:rsidRPr="00256038">
        <w:rPr>
          <w:rFonts w:ascii="Arial" w:hAnsi="Arial" w:cs="Arial"/>
          <w:sz w:val="22"/>
          <w:u w:val="single"/>
        </w:rPr>
        <w:t xml:space="preserve"> samosprávného celku, přičemž místa zpětného odběru musí být v rámci něho rovnoměrně rozmístěna</w:t>
      </w:r>
      <w:r w:rsidR="00C57D13">
        <w:rPr>
          <w:rFonts w:ascii="Arial" w:hAnsi="Arial" w:cs="Arial"/>
          <w:sz w:val="22"/>
          <w:u w:val="single"/>
        </w:rPr>
        <w:t>,</w:t>
      </w:r>
    </w:p>
    <w:p w14:paraId="6ECC098F" w14:textId="77777777" w:rsidR="001D79D4" w:rsidRPr="007D6056" w:rsidRDefault="001D79D4" w:rsidP="007D6056">
      <w:pPr>
        <w:pStyle w:val="Odstavecseseznamem"/>
        <w:ind w:left="426"/>
        <w:rPr>
          <w:rFonts w:ascii="Arial" w:hAnsi="Arial" w:cs="Arial"/>
          <w:sz w:val="22"/>
        </w:rPr>
      </w:pPr>
    </w:p>
    <w:p w14:paraId="1AF6EDA1" w14:textId="12B231F3" w:rsidR="00283A77" w:rsidRPr="000A20AD" w:rsidRDefault="00DD751A" w:rsidP="005B28C2">
      <w:pPr>
        <w:numPr>
          <w:ilvl w:val="0"/>
          <w:numId w:val="117"/>
        </w:numPr>
        <w:ind w:left="426" w:hanging="426"/>
        <w:rPr>
          <w:rFonts w:ascii="Arial" w:hAnsi="Arial" w:cs="Arial"/>
          <w:sz w:val="22"/>
        </w:rPr>
      </w:pPr>
      <w:r w:rsidRPr="00BB5D6D">
        <w:rPr>
          <w:rFonts w:ascii="Arial" w:hAnsi="Arial" w:cs="Arial"/>
          <w:sz w:val="22"/>
          <w:u w:val="single"/>
        </w:rPr>
        <w:t>každé obci, která o zřízení veřejného místa zpětného odběru projeví zájem</w:t>
      </w:r>
      <w:r w:rsidRPr="000A20AD">
        <w:rPr>
          <w:rFonts w:ascii="Arial" w:hAnsi="Arial" w:cs="Arial"/>
          <w:sz w:val="22"/>
        </w:rPr>
        <w:t>, a to za podmínek obdobných jako pro ostatní obce</w:t>
      </w:r>
      <w:r w:rsidR="00A94EE9" w:rsidRPr="000A20AD">
        <w:rPr>
          <w:rFonts w:ascii="Arial" w:hAnsi="Arial" w:cs="Arial"/>
          <w:sz w:val="22"/>
        </w:rPr>
        <w:t>,</w:t>
      </w:r>
      <w:r w:rsidR="00CE6EA5" w:rsidRPr="000A20AD">
        <w:rPr>
          <w:rFonts w:ascii="Arial" w:hAnsi="Arial" w:cs="Arial"/>
          <w:sz w:val="22"/>
        </w:rPr>
        <w:t xml:space="preserve"> se kterými má uzavřenou smlouvu,</w:t>
      </w:r>
    </w:p>
    <w:p w14:paraId="0E06FDE7" w14:textId="77777777" w:rsidR="008E0576" w:rsidRPr="00CB0FFE" w:rsidRDefault="008E0576" w:rsidP="008E0576">
      <w:pPr>
        <w:rPr>
          <w:rFonts w:ascii="Arial" w:hAnsi="Arial" w:cs="Arial"/>
          <w:sz w:val="22"/>
        </w:rPr>
      </w:pPr>
    </w:p>
    <w:p w14:paraId="3D47342D" w14:textId="036FBF4D" w:rsidR="00A0323C" w:rsidRPr="00CB0FFE" w:rsidRDefault="00DD751A" w:rsidP="005B28C2">
      <w:pPr>
        <w:numPr>
          <w:ilvl w:val="0"/>
          <w:numId w:val="117"/>
        </w:numPr>
        <w:ind w:left="426" w:hanging="426"/>
        <w:rPr>
          <w:rFonts w:ascii="Arial" w:hAnsi="Arial" w:cs="Arial"/>
          <w:sz w:val="22"/>
        </w:rPr>
      </w:pPr>
      <w:r w:rsidRPr="00CB0FFE">
        <w:rPr>
          <w:rFonts w:ascii="Arial" w:hAnsi="Arial" w:cs="Arial"/>
          <w:sz w:val="22"/>
        </w:rPr>
        <w:t xml:space="preserve">každém prodejním místě posledního prodejce přenosných baterií nebo akumulátorů, jehož ekonomická činnost je uvedena v příloze č. </w:t>
      </w:r>
      <w:r w:rsidR="008D4187" w:rsidRPr="00CB0FFE">
        <w:rPr>
          <w:rFonts w:ascii="Arial" w:hAnsi="Arial" w:cs="Arial"/>
          <w:sz w:val="22"/>
        </w:rPr>
        <w:t>4</w:t>
      </w:r>
      <w:r w:rsidRPr="00CB0FFE">
        <w:rPr>
          <w:rFonts w:ascii="Arial" w:hAnsi="Arial" w:cs="Arial"/>
          <w:sz w:val="22"/>
        </w:rPr>
        <w:t xml:space="preserve"> k tomuto zákonu, </w:t>
      </w:r>
      <w:r w:rsidR="008D4187" w:rsidRPr="00CB0FFE">
        <w:rPr>
          <w:rFonts w:ascii="Arial" w:hAnsi="Arial" w:cs="Arial"/>
          <w:sz w:val="22"/>
        </w:rPr>
        <w:t xml:space="preserve">a </w:t>
      </w:r>
      <w:r w:rsidRPr="00CB0FFE">
        <w:rPr>
          <w:rFonts w:ascii="Arial" w:hAnsi="Arial" w:cs="Arial"/>
          <w:sz w:val="22"/>
        </w:rPr>
        <w:t xml:space="preserve">kde jsou přenosné baterie nebo akumulátory uváděné výrobcem na trh nabízeny jako stálá součást prodejního sortimentu, </w:t>
      </w:r>
      <w:r w:rsidR="008D4187" w:rsidRPr="00CB0FFE">
        <w:rPr>
          <w:rFonts w:ascii="Arial" w:hAnsi="Arial" w:cs="Arial"/>
          <w:sz w:val="22"/>
        </w:rPr>
        <w:t>pokud poslední prodejce projeví o zřízení veřejného místa zpětného odběru zájem, a to za podmínek obdobných jako u ostatní</w:t>
      </w:r>
      <w:r w:rsidR="00A94EE9" w:rsidRPr="00CB0FFE">
        <w:rPr>
          <w:rFonts w:ascii="Arial" w:hAnsi="Arial" w:cs="Arial"/>
          <w:sz w:val="22"/>
        </w:rPr>
        <w:t>ch posledních prodejců, a</w:t>
      </w:r>
    </w:p>
    <w:p w14:paraId="6FA97118" w14:textId="77777777" w:rsidR="00A94EE9" w:rsidRPr="00CB0FFE" w:rsidRDefault="00A94EE9" w:rsidP="00A94EE9">
      <w:pPr>
        <w:rPr>
          <w:rFonts w:ascii="Arial" w:hAnsi="Arial" w:cs="Arial"/>
          <w:sz w:val="22"/>
        </w:rPr>
      </w:pPr>
    </w:p>
    <w:p w14:paraId="5264A240" w14:textId="710A9AAD" w:rsidR="00A94EE9" w:rsidRPr="00CB0FFE" w:rsidRDefault="00DD751A" w:rsidP="005B28C2">
      <w:pPr>
        <w:numPr>
          <w:ilvl w:val="0"/>
          <w:numId w:val="117"/>
        </w:numPr>
        <w:ind w:left="426" w:hanging="426"/>
        <w:rPr>
          <w:rFonts w:ascii="Arial" w:hAnsi="Arial" w:cs="Arial"/>
          <w:sz w:val="22"/>
        </w:rPr>
      </w:pPr>
      <w:r w:rsidRPr="00CB0FFE">
        <w:rPr>
          <w:rFonts w:ascii="Arial" w:hAnsi="Arial" w:cs="Arial"/>
          <w:sz w:val="22"/>
        </w:rPr>
        <w:t xml:space="preserve">každém prodejním místě posledního prodejce přenosných baterií nebo akumulátorů, kde jsou přenosné baterie nebo akumulátory uváděné výrobcem na trh prodávány a kde bylo za předchozí kalendářní rok uvedeno do oběhu nejméně 2000 kusů nebo alespoň 50 kg přenosných baterií nebo akumulátorů, pokud </w:t>
      </w:r>
      <w:r w:rsidR="00B979AB" w:rsidRPr="00CB0FFE">
        <w:rPr>
          <w:rFonts w:ascii="Arial" w:hAnsi="Arial" w:cs="Arial"/>
          <w:sz w:val="22"/>
        </w:rPr>
        <w:t>poslední prodejce projeví o zřízení veřejného místa zpětného odběru zájem, a to za podmínek obdobných jako u ostatních posledních prodejců.</w:t>
      </w:r>
    </w:p>
    <w:p w14:paraId="79B146E4" w14:textId="77777777" w:rsidR="00471238" w:rsidRPr="00CB0FFE" w:rsidRDefault="00471238" w:rsidP="005B09A6">
      <w:pPr>
        <w:rPr>
          <w:rFonts w:ascii="Arial" w:hAnsi="Arial" w:cs="Arial"/>
          <w:sz w:val="22"/>
        </w:rPr>
      </w:pPr>
    </w:p>
    <w:p w14:paraId="20F98A46" w14:textId="427AA9F1" w:rsidR="008D4070" w:rsidRPr="00CB0FFE" w:rsidRDefault="00DD751A" w:rsidP="008D4070">
      <w:pPr>
        <w:ind w:firstLine="708"/>
        <w:rPr>
          <w:rFonts w:ascii="Arial" w:hAnsi="Arial" w:cs="Arial"/>
          <w:sz w:val="22"/>
          <w:u w:val="single"/>
        </w:rPr>
      </w:pPr>
      <w:r w:rsidRPr="0045311A">
        <w:rPr>
          <w:rFonts w:ascii="Arial" w:hAnsi="Arial" w:cs="Arial"/>
          <w:sz w:val="22"/>
        </w:rPr>
        <w:t xml:space="preserve">(3) </w:t>
      </w:r>
      <w:r w:rsidR="00793695" w:rsidRPr="00CB0FFE">
        <w:rPr>
          <w:rFonts w:ascii="Arial" w:hAnsi="Arial" w:cs="Arial"/>
          <w:sz w:val="22"/>
          <w:u w:val="single"/>
        </w:rPr>
        <w:t xml:space="preserve">Náklady na zpětný odběr, zpracování a recyklaci odpadních přenosných baterií </w:t>
      </w:r>
      <w:r w:rsidR="004201CC">
        <w:rPr>
          <w:rFonts w:ascii="Arial" w:hAnsi="Arial" w:cs="Arial"/>
          <w:sz w:val="22"/>
          <w:u w:val="single"/>
        </w:rPr>
        <w:t>nebo</w:t>
      </w:r>
      <w:r w:rsidR="00793695" w:rsidRPr="00CB0FFE">
        <w:rPr>
          <w:rFonts w:ascii="Arial" w:hAnsi="Arial" w:cs="Arial"/>
          <w:sz w:val="22"/>
          <w:u w:val="single"/>
        </w:rPr>
        <w:t> akumulátorů nesmějí být při prodeji nových přenosných baterií nebo akumulátorů uváděny odděleně.</w:t>
      </w:r>
    </w:p>
    <w:p w14:paraId="203A5335" w14:textId="77777777" w:rsidR="008D4070" w:rsidRDefault="008D4070" w:rsidP="005B09A6">
      <w:pPr>
        <w:rPr>
          <w:rFonts w:ascii="Arial" w:hAnsi="Arial" w:cs="Arial"/>
          <w:sz w:val="22"/>
        </w:rPr>
      </w:pPr>
    </w:p>
    <w:p w14:paraId="51D9838A" w14:textId="2D375E27" w:rsidR="00166F2D" w:rsidRPr="00CB0FFE" w:rsidRDefault="00DD751A" w:rsidP="005B09A6">
      <w:pPr>
        <w:rPr>
          <w:rFonts w:ascii="Arial" w:hAnsi="Arial" w:cs="Arial"/>
          <w:sz w:val="22"/>
        </w:rPr>
      </w:pPr>
      <w:r>
        <w:rPr>
          <w:rFonts w:ascii="Arial" w:hAnsi="Arial" w:cs="Arial"/>
          <w:sz w:val="22"/>
        </w:rPr>
        <w:tab/>
      </w:r>
    </w:p>
    <w:p w14:paraId="7896DF6F" w14:textId="77777777" w:rsidR="00E0177F" w:rsidRPr="00CB0FFE" w:rsidRDefault="00DD751A" w:rsidP="00E0177F">
      <w:pPr>
        <w:rPr>
          <w:rFonts w:ascii="Arial" w:hAnsi="Arial" w:cs="Arial"/>
          <w:i/>
          <w:sz w:val="22"/>
        </w:rPr>
      </w:pPr>
      <w:r w:rsidRPr="00CB0FFE">
        <w:rPr>
          <w:rFonts w:ascii="Arial" w:hAnsi="Arial" w:cs="Arial"/>
          <w:i/>
          <w:sz w:val="22"/>
        </w:rPr>
        <w:t>CELEX 32006L0066</w:t>
      </w:r>
    </w:p>
    <w:p w14:paraId="4F069498" w14:textId="70D9C99A" w:rsidR="00E0177F" w:rsidRPr="0045311A" w:rsidRDefault="00DD751A" w:rsidP="005B09A6">
      <w:pPr>
        <w:rPr>
          <w:rFonts w:ascii="Arial" w:hAnsi="Arial" w:cs="Arial"/>
          <w:i/>
        </w:rPr>
      </w:pPr>
      <w:r w:rsidRPr="0045311A">
        <w:rPr>
          <w:rFonts w:ascii="Arial" w:hAnsi="Arial" w:cs="Arial"/>
          <w:bCs/>
          <w:i/>
          <w:sz w:val="22"/>
          <w:szCs w:val="20"/>
        </w:rPr>
        <w:t>CELEX 32018L0851</w:t>
      </w:r>
    </w:p>
    <w:p w14:paraId="4A7F5B04" w14:textId="2EEB52B4" w:rsidR="00D9730D" w:rsidRPr="00CB0FFE" w:rsidRDefault="00DD751A" w:rsidP="00C136EE">
      <w:pPr>
        <w:pStyle w:val="a"/>
        <w:rPr>
          <w:rFonts w:ascii="Arial" w:hAnsi="Arial" w:cs="Arial"/>
          <w:sz w:val="22"/>
          <w:szCs w:val="22"/>
        </w:rPr>
      </w:pPr>
      <w:r>
        <w:rPr>
          <w:rFonts w:ascii="Arial" w:hAnsi="Arial" w:cs="Arial"/>
          <w:sz w:val="22"/>
          <w:szCs w:val="22"/>
        </w:rPr>
        <w:t>§ 8</w:t>
      </w:r>
      <w:r w:rsidR="00D90A29">
        <w:rPr>
          <w:rFonts w:ascii="Arial" w:hAnsi="Arial" w:cs="Arial"/>
          <w:sz w:val="22"/>
          <w:szCs w:val="22"/>
        </w:rPr>
        <w:t>6</w:t>
      </w:r>
    </w:p>
    <w:p w14:paraId="12D39374" w14:textId="76D64B9A" w:rsidR="00D9730D" w:rsidRPr="00CB0FFE" w:rsidRDefault="00DD751A" w:rsidP="00D9730D">
      <w:pPr>
        <w:pStyle w:val="Nadpis"/>
        <w:rPr>
          <w:rFonts w:ascii="Arial" w:hAnsi="Arial" w:cs="Arial"/>
          <w:sz w:val="22"/>
        </w:rPr>
      </w:pPr>
      <w:r w:rsidRPr="00CB0FFE">
        <w:rPr>
          <w:rFonts w:ascii="Arial" w:hAnsi="Arial" w:cs="Arial"/>
          <w:sz w:val="22"/>
        </w:rPr>
        <w:t xml:space="preserve">Zpětný odběr odpadních </w:t>
      </w:r>
      <w:r w:rsidR="00BD0C96" w:rsidRPr="00CB0FFE">
        <w:rPr>
          <w:rFonts w:ascii="Arial" w:hAnsi="Arial" w:cs="Arial"/>
          <w:sz w:val="22"/>
        </w:rPr>
        <w:t>automobilových</w:t>
      </w:r>
      <w:r w:rsidRPr="00CB0FFE">
        <w:rPr>
          <w:rFonts w:ascii="Arial" w:hAnsi="Arial" w:cs="Arial"/>
          <w:sz w:val="22"/>
        </w:rPr>
        <w:t xml:space="preserve"> baterií </w:t>
      </w:r>
      <w:r w:rsidR="004201CC">
        <w:rPr>
          <w:rFonts w:ascii="Arial" w:hAnsi="Arial" w:cs="Arial"/>
          <w:sz w:val="22"/>
        </w:rPr>
        <w:t>nebo</w:t>
      </w:r>
      <w:r w:rsidRPr="00CB0FFE">
        <w:rPr>
          <w:rFonts w:ascii="Arial" w:hAnsi="Arial" w:cs="Arial"/>
          <w:sz w:val="22"/>
        </w:rPr>
        <w:t xml:space="preserve"> akumulátorů</w:t>
      </w:r>
    </w:p>
    <w:p w14:paraId="59CC8B4D" w14:textId="4B584408" w:rsidR="000A6A26" w:rsidRPr="00CB0FFE" w:rsidRDefault="00DD751A" w:rsidP="000A6A26">
      <w:pPr>
        <w:ind w:firstLine="709"/>
        <w:rPr>
          <w:rFonts w:ascii="Arial" w:hAnsi="Arial" w:cs="Arial"/>
          <w:sz w:val="22"/>
          <w:u w:val="single"/>
        </w:rPr>
      </w:pPr>
      <w:r w:rsidRPr="0045311A">
        <w:rPr>
          <w:rFonts w:ascii="Arial" w:hAnsi="Arial" w:cs="Arial"/>
          <w:sz w:val="22"/>
        </w:rPr>
        <w:t xml:space="preserve">(1) </w:t>
      </w:r>
      <w:r w:rsidRPr="00CB0FFE">
        <w:rPr>
          <w:rFonts w:ascii="Arial" w:hAnsi="Arial" w:cs="Arial"/>
          <w:sz w:val="22"/>
          <w:u w:val="single"/>
        </w:rPr>
        <w:t xml:space="preserve">Výrobce automobilových baterií nebo akumulátorů je povinen zajistit na vlastní náklady zpětný odběr odpadních automobilových baterií </w:t>
      </w:r>
      <w:r w:rsidR="004201CC">
        <w:rPr>
          <w:rFonts w:ascii="Arial" w:hAnsi="Arial" w:cs="Arial"/>
          <w:sz w:val="22"/>
          <w:u w:val="single"/>
        </w:rPr>
        <w:t>nebo</w:t>
      </w:r>
      <w:r w:rsidRPr="00CB0FFE">
        <w:rPr>
          <w:rFonts w:ascii="Arial" w:hAnsi="Arial" w:cs="Arial"/>
          <w:sz w:val="22"/>
          <w:u w:val="single"/>
        </w:rPr>
        <w:t xml:space="preserve"> akumulátorů od konečného uživatele</w:t>
      </w:r>
      <w:r w:rsidR="00E14402" w:rsidRPr="00CB0FFE">
        <w:rPr>
          <w:rFonts w:ascii="Arial" w:hAnsi="Arial" w:cs="Arial"/>
          <w:sz w:val="22"/>
          <w:u w:val="single"/>
        </w:rPr>
        <w:t xml:space="preserve"> nebo od provozovatele zařízení ke zpracování vozidel s ukončenou životností</w:t>
      </w:r>
      <w:r w:rsidRPr="00CB0FFE">
        <w:rPr>
          <w:rFonts w:ascii="Arial" w:hAnsi="Arial" w:cs="Arial"/>
          <w:sz w:val="22"/>
          <w:u w:val="single"/>
        </w:rPr>
        <w:t xml:space="preserve">, a to bez ohledu na výrobní značku, bez ohledu na datum jejich uvedení na trh, bez vazby na koupi nového výrobku a bez nároku na úplatu za tento odběr. V případě </w:t>
      </w:r>
      <w:r w:rsidR="00764616" w:rsidRPr="00CB0FFE">
        <w:rPr>
          <w:rFonts w:ascii="Arial" w:hAnsi="Arial" w:cs="Arial"/>
          <w:sz w:val="22"/>
          <w:u w:val="single"/>
        </w:rPr>
        <w:t xml:space="preserve">odpadních </w:t>
      </w:r>
      <w:r w:rsidRPr="00CB0FFE">
        <w:rPr>
          <w:rFonts w:ascii="Arial" w:hAnsi="Arial" w:cs="Arial"/>
          <w:sz w:val="22"/>
          <w:u w:val="single"/>
        </w:rPr>
        <w:t xml:space="preserve">automobilových </w:t>
      </w:r>
      <w:r w:rsidRPr="00CB0FFE">
        <w:rPr>
          <w:rFonts w:ascii="Arial" w:hAnsi="Arial" w:cs="Arial"/>
          <w:sz w:val="22"/>
          <w:u w:val="single"/>
        </w:rPr>
        <w:lastRenderedPageBreak/>
        <w:t xml:space="preserve">baterií </w:t>
      </w:r>
      <w:r w:rsidR="004201CC">
        <w:rPr>
          <w:rFonts w:ascii="Arial" w:hAnsi="Arial" w:cs="Arial"/>
          <w:sz w:val="22"/>
          <w:u w:val="single"/>
        </w:rPr>
        <w:t>nebo</w:t>
      </w:r>
      <w:r w:rsidRPr="00CB0FFE">
        <w:rPr>
          <w:rFonts w:ascii="Arial" w:hAnsi="Arial" w:cs="Arial"/>
          <w:sz w:val="22"/>
          <w:u w:val="single"/>
        </w:rPr>
        <w:t xml:space="preserve"> akumulátorů z vozidel, která jsou používána </w:t>
      </w:r>
      <w:r w:rsidR="00396DFF">
        <w:rPr>
          <w:rFonts w:ascii="Arial" w:hAnsi="Arial" w:cs="Arial"/>
          <w:sz w:val="22"/>
          <w:u w:val="single"/>
        </w:rPr>
        <w:t>v rámci</w:t>
      </w:r>
      <w:r w:rsidRPr="00CB0FFE">
        <w:rPr>
          <w:rFonts w:ascii="Arial" w:hAnsi="Arial" w:cs="Arial"/>
          <w:sz w:val="22"/>
          <w:u w:val="single"/>
        </w:rPr>
        <w:t xml:space="preserve"> podnik</w:t>
      </w:r>
      <w:r w:rsidR="00CC4071">
        <w:rPr>
          <w:rFonts w:ascii="Arial" w:hAnsi="Arial" w:cs="Arial"/>
          <w:sz w:val="22"/>
          <w:u w:val="single"/>
        </w:rPr>
        <w:t>ání</w:t>
      </w:r>
      <w:r w:rsidRPr="00CB0FFE">
        <w:rPr>
          <w:rFonts w:ascii="Arial" w:hAnsi="Arial" w:cs="Arial"/>
          <w:sz w:val="22"/>
          <w:u w:val="single"/>
        </w:rPr>
        <w:t>, tuto povinnost zajistí výrobce automobilových baterií nebo akumulátorů na vlastní náklady nebo uzavřením dohody s konečným uživatelem o jiném způsobu financování.</w:t>
      </w:r>
    </w:p>
    <w:p w14:paraId="1708F1BA" w14:textId="77777777" w:rsidR="00C12FDE" w:rsidRPr="00CB0FFE" w:rsidRDefault="00C12FDE" w:rsidP="000A6A26">
      <w:pPr>
        <w:ind w:firstLine="709"/>
        <w:rPr>
          <w:rFonts w:ascii="Arial" w:hAnsi="Arial" w:cs="Arial"/>
          <w:sz w:val="22"/>
          <w:u w:val="single"/>
        </w:rPr>
      </w:pPr>
    </w:p>
    <w:p w14:paraId="4D2E1D7F" w14:textId="29FF372D" w:rsidR="00FA6F12" w:rsidRPr="00B41D96" w:rsidRDefault="00DD751A" w:rsidP="000A6A26">
      <w:pPr>
        <w:ind w:firstLine="709"/>
        <w:rPr>
          <w:rFonts w:ascii="Arial" w:hAnsi="Arial" w:cs="Arial"/>
          <w:sz w:val="22"/>
          <w:u w:val="single"/>
        </w:rPr>
      </w:pPr>
      <w:r w:rsidRPr="0045311A">
        <w:rPr>
          <w:rFonts w:ascii="Arial" w:hAnsi="Arial" w:cs="Arial"/>
          <w:sz w:val="22"/>
        </w:rPr>
        <w:t xml:space="preserve">(2) </w:t>
      </w:r>
      <w:r w:rsidR="00B462D2" w:rsidRPr="00616735">
        <w:rPr>
          <w:rFonts w:ascii="Arial" w:hAnsi="Arial" w:cs="Arial"/>
          <w:sz w:val="22"/>
          <w:u w:val="single"/>
        </w:rPr>
        <w:t>Za účelem splnění povinnosti podle odstavce</w:t>
      </w:r>
      <w:r w:rsidR="00B462D2" w:rsidRPr="00FB1E77">
        <w:rPr>
          <w:rFonts w:ascii="Arial" w:hAnsi="Arial" w:cs="Arial"/>
          <w:sz w:val="22"/>
          <w:u w:val="single"/>
        </w:rPr>
        <w:t xml:space="preserve"> 1 je výrobce automobilových baterií nebo akumulátorů povinen zřídit </w:t>
      </w:r>
      <w:r w:rsidR="00C6750C" w:rsidRPr="00952A1F">
        <w:rPr>
          <w:rFonts w:ascii="Arial" w:hAnsi="Arial" w:cs="Arial"/>
          <w:iCs/>
          <w:sz w:val="22"/>
          <w:u w:val="single"/>
        </w:rPr>
        <w:t>v každém vyšším územn</w:t>
      </w:r>
      <w:r w:rsidR="00C6750C">
        <w:rPr>
          <w:rFonts w:ascii="Arial" w:hAnsi="Arial" w:cs="Arial"/>
          <w:iCs/>
          <w:sz w:val="22"/>
          <w:u w:val="single"/>
        </w:rPr>
        <w:t>ím</w:t>
      </w:r>
      <w:r w:rsidR="00B462D2" w:rsidRPr="001333C0">
        <w:rPr>
          <w:rFonts w:ascii="Arial" w:hAnsi="Arial" w:cs="Arial"/>
          <w:iCs/>
          <w:sz w:val="22"/>
          <w:u w:val="single"/>
        </w:rPr>
        <w:t xml:space="preserve"> samosprávném celku nejméně jedno veřejné místo zpětného odběru na 25 00</w:t>
      </w:r>
      <w:r w:rsidR="00AC42BA" w:rsidRPr="00952A1F">
        <w:rPr>
          <w:rFonts w:ascii="Arial" w:hAnsi="Arial" w:cs="Arial"/>
          <w:iCs/>
          <w:sz w:val="22"/>
          <w:u w:val="single"/>
        </w:rPr>
        <w:t>0 obyvatel tohoto vyššího územního</w:t>
      </w:r>
      <w:r w:rsidR="00B462D2" w:rsidRPr="001333C0">
        <w:rPr>
          <w:rFonts w:ascii="Arial" w:hAnsi="Arial" w:cs="Arial"/>
          <w:iCs/>
          <w:sz w:val="22"/>
          <w:u w:val="single"/>
        </w:rPr>
        <w:t xml:space="preserve"> samosprávného celku, přičemž místa zpětného odběru musí být v rámci něho rovnoměrně rozmístěna.</w:t>
      </w:r>
    </w:p>
    <w:p w14:paraId="7D2E826D" w14:textId="77777777" w:rsidR="008D3880" w:rsidRPr="00CB0FFE" w:rsidRDefault="008D3880" w:rsidP="000A6A26">
      <w:pPr>
        <w:ind w:firstLine="709"/>
        <w:rPr>
          <w:rFonts w:ascii="Arial" w:hAnsi="Arial" w:cs="Arial"/>
          <w:sz w:val="22"/>
          <w:u w:val="single"/>
        </w:rPr>
      </w:pPr>
    </w:p>
    <w:p w14:paraId="7C4E8203" w14:textId="00AB4898" w:rsidR="00BD0C96" w:rsidRPr="00CB0FFE" w:rsidRDefault="00DD751A" w:rsidP="008D3880">
      <w:pPr>
        <w:ind w:firstLine="708"/>
        <w:rPr>
          <w:rFonts w:ascii="Arial" w:hAnsi="Arial" w:cs="Arial"/>
          <w:sz w:val="22"/>
        </w:rPr>
      </w:pPr>
      <w:r w:rsidRPr="002D69F7">
        <w:rPr>
          <w:rFonts w:ascii="Arial" w:hAnsi="Arial" w:cs="Arial"/>
          <w:sz w:val="22"/>
          <w:u w:val="single"/>
        </w:rPr>
        <w:t xml:space="preserve">(3) Výrobce automobilových baterií nebo akumulátorů, který plní povinnosti stanovené tímto zákonem v individuálním systému, není povinen poskytovat </w:t>
      </w:r>
      <w:r w:rsidR="00466ABB" w:rsidRPr="002D69F7">
        <w:rPr>
          <w:rFonts w:ascii="Arial" w:hAnsi="Arial" w:cs="Arial"/>
          <w:sz w:val="22"/>
          <w:u w:val="single"/>
        </w:rPr>
        <w:t xml:space="preserve">kauci </w:t>
      </w:r>
      <w:r w:rsidRPr="002D69F7">
        <w:rPr>
          <w:rFonts w:ascii="Arial" w:hAnsi="Arial" w:cs="Arial"/>
          <w:sz w:val="22"/>
          <w:u w:val="single"/>
        </w:rPr>
        <w:t>podle § 3</w:t>
      </w:r>
      <w:r w:rsidR="009D5FCB" w:rsidRPr="002D69F7">
        <w:rPr>
          <w:rFonts w:ascii="Arial" w:hAnsi="Arial" w:cs="Arial"/>
          <w:sz w:val="22"/>
          <w:u w:val="single"/>
        </w:rPr>
        <w:t>1</w:t>
      </w:r>
      <w:r w:rsidR="0038176A" w:rsidRPr="002D69F7">
        <w:rPr>
          <w:rFonts w:ascii="Arial" w:hAnsi="Arial" w:cs="Arial"/>
          <w:sz w:val="22"/>
          <w:u w:val="single"/>
        </w:rPr>
        <w:t xml:space="preserve">; </w:t>
      </w:r>
      <w:r w:rsidR="0038176A" w:rsidRPr="00366CB0">
        <w:rPr>
          <w:rFonts w:ascii="Arial" w:hAnsi="Arial" w:cs="Arial"/>
          <w:sz w:val="22"/>
          <w:u w:val="single"/>
        </w:rPr>
        <w:t>to neplatí pro baterie nebo akumulátory s obsahem lithia</w:t>
      </w:r>
      <w:r w:rsidRPr="00CB0FFE">
        <w:rPr>
          <w:rFonts w:ascii="Arial" w:hAnsi="Arial" w:cs="Arial"/>
          <w:sz w:val="22"/>
        </w:rPr>
        <w:t>.</w:t>
      </w:r>
    </w:p>
    <w:p w14:paraId="6ADE9503" w14:textId="77777777" w:rsidR="008D3880" w:rsidRPr="00CB0FFE" w:rsidRDefault="008D3880" w:rsidP="005B09A6">
      <w:pPr>
        <w:rPr>
          <w:rFonts w:ascii="Arial" w:hAnsi="Arial" w:cs="Arial"/>
          <w:sz w:val="22"/>
        </w:rPr>
      </w:pPr>
    </w:p>
    <w:p w14:paraId="7E6DFE34" w14:textId="77777777" w:rsidR="00FD0B61" w:rsidRDefault="00DD751A" w:rsidP="00FD0B61">
      <w:pPr>
        <w:rPr>
          <w:rFonts w:ascii="Arial" w:hAnsi="Arial" w:cs="Arial"/>
          <w:i/>
          <w:sz w:val="22"/>
        </w:rPr>
      </w:pPr>
      <w:r w:rsidRPr="00CB0FFE">
        <w:rPr>
          <w:rFonts w:ascii="Arial" w:hAnsi="Arial" w:cs="Arial"/>
          <w:i/>
          <w:sz w:val="22"/>
        </w:rPr>
        <w:t>CELEX 32006L0066</w:t>
      </w:r>
    </w:p>
    <w:p w14:paraId="6B790DA3" w14:textId="77777777" w:rsidR="00B42637" w:rsidRDefault="00DD751A" w:rsidP="00B42637">
      <w:pPr>
        <w:rPr>
          <w:rFonts w:ascii="Arial" w:hAnsi="Arial" w:cs="Arial"/>
          <w:i/>
          <w:sz w:val="22"/>
        </w:rPr>
      </w:pPr>
      <w:r>
        <w:rPr>
          <w:rFonts w:ascii="Arial" w:hAnsi="Arial" w:cs="Arial"/>
          <w:i/>
          <w:sz w:val="22"/>
        </w:rPr>
        <w:t xml:space="preserve">CELEX </w:t>
      </w:r>
      <w:r w:rsidRPr="00600CDD">
        <w:rPr>
          <w:rFonts w:ascii="Arial" w:hAnsi="Arial" w:cs="Arial"/>
          <w:i/>
          <w:sz w:val="22"/>
        </w:rPr>
        <w:t>32018L0851</w:t>
      </w:r>
    </w:p>
    <w:p w14:paraId="77AAB89B" w14:textId="77777777" w:rsidR="00B42637" w:rsidRPr="00CB0FFE" w:rsidRDefault="00B42637" w:rsidP="00FD0B61">
      <w:pPr>
        <w:rPr>
          <w:rFonts w:ascii="Arial" w:hAnsi="Arial" w:cs="Arial"/>
          <w:i/>
          <w:sz w:val="22"/>
        </w:rPr>
      </w:pPr>
    </w:p>
    <w:p w14:paraId="5CBDFC56" w14:textId="77777777" w:rsidR="00FD0B61" w:rsidRPr="00CB0FFE" w:rsidRDefault="00FD0B61" w:rsidP="005B09A6">
      <w:pPr>
        <w:rPr>
          <w:rFonts w:ascii="Arial" w:hAnsi="Arial" w:cs="Arial"/>
          <w:sz w:val="22"/>
        </w:rPr>
      </w:pPr>
    </w:p>
    <w:p w14:paraId="7F865B5C" w14:textId="3F6144A6" w:rsidR="00BD0C96" w:rsidRPr="00CB0FFE" w:rsidRDefault="00DD751A" w:rsidP="00C136EE">
      <w:pPr>
        <w:pStyle w:val="a"/>
        <w:rPr>
          <w:rFonts w:ascii="Arial" w:hAnsi="Arial" w:cs="Arial"/>
          <w:sz w:val="22"/>
          <w:szCs w:val="22"/>
        </w:rPr>
      </w:pPr>
      <w:r>
        <w:rPr>
          <w:rFonts w:ascii="Arial" w:hAnsi="Arial" w:cs="Arial"/>
          <w:sz w:val="22"/>
          <w:szCs w:val="22"/>
        </w:rPr>
        <w:t>§ 8</w:t>
      </w:r>
      <w:r w:rsidR="00D90A29">
        <w:rPr>
          <w:rFonts w:ascii="Arial" w:hAnsi="Arial" w:cs="Arial"/>
          <w:sz w:val="22"/>
          <w:szCs w:val="22"/>
        </w:rPr>
        <w:t>7</w:t>
      </w:r>
    </w:p>
    <w:p w14:paraId="606BDCBE" w14:textId="1436BBE1" w:rsidR="00BD0C96" w:rsidRPr="00CB0FFE" w:rsidRDefault="00DD751A" w:rsidP="00BD0C96">
      <w:pPr>
        <w:pStyle w:val="Nadpis"/>
        <w:rPr>
          <w:rFonts w:ascii="Arial" w:hAnsi="Arial" w:cs="Arial"/>
          <w:sz w:val="22"/>
        </w:rPr>
      </w:pPr>
      <w:r w:rsidRPr="00CB0FFE">
        <w:rPr>
          <w:rFonts w:ascii="Arial" w:hAnsi="Arial" w:cs="Arial"/>
          <w:sz w:val="22"/>
        </w:rPr>
        <w:t xml:space="preserve">Zpětný odběr odpadních průmyslových baterií </w:t>
      </w:r>
      <w:r w:rsidR="004201CC">
        <w:rPr>
          <w:rFonts w:ascii="Arial" w:hAnsi="Arial" w:cs="Arial"/>
          <w:sz w:val="22"/>
        </w:rPr>
        <w:t>nebo</w:t>
      </w:r>
      <w:r w:rsidRPr="00CB0FFE">
        <w:rPr>
          <w:rFonts w:ascii="Arial" w:hAnsi="Arial" w:cs="Arial"/>
          <w:sz w:val="22"/>
        </w:rPr>
        <w:t xml:space="preserve"> akumulátorů</w:t>
      </w:r>
    </w:p>
    <w:p w14:paraId="25005CD6" w14:textId="77777777" w:rsidR="00D801EC" w:rsidRPr="00CB0FFE" w:rsidRDefault="00DD751A" w:rsidP="00D801EC">
      <w:pPr>
        <w:ind w:firstLine="709"/>
        <w:rPr>
          <w:rFonts w:ascii="Arial" w:hAnsi="Arial" w:cs="Arial"/>
          <w:sz w:val="22"/>
          <w:u w:val="single"/>
        </w:rPr>
      </w:pPr>
      <w:r w:rsidRPr="0045311A">
        <w:rPr>
          <w:rFonts w:ascii="Arial" w:hAnsi="Arial" w:cs="Arial"/>
          <w:sz w:val="22"/>
        </w:rPr>
        <w:t xml:space="preserve">(1) </w:t>
      </w:r>
      <w:r w:rsidRPr="00CB0FFE">
        <w:rPr>
          <w:rFonts w:ascii="Arial" w:hAnsi="Arial" w:cs="Arial"/>
          <w:sz w:val="22"/>
          <w:u w:val="single"/>
        </w:rPr>
        <w:t>Výrobce průmyslových baterií nebo akumulátorů je povinen zajistit zpětný odběr odpadních průmyslových baterií nebo akumulátorů stejného typu a určení, jaké uvedl na trh, a</w:t>
      </w:r>
      <w:r w:rsidR="00BD0D0A" w:rsidRPr="00CB0FFE">
        <w:rPr>
          <w:rFonts w:ascii="Arial" w:hAnsi="Arial" w:cs="Arial"/>
          <w:sz w:val="22"/>
          <w:u w:val="single"/>
        </w:rPr>
        <w:t> </w:t>
      </w:r>
      <w:r w:rsidRPr="00CB0FFE">
        <w:rPr>
          <w:rFonts w:ascii="Arial" w:hAnsi="Arial" w:cs="Arial"/>
          <w:sz w:val="22"/>
          <w:u w:val="single"/>
        </w:rPr>
        <w:t>to bez ohledu na jejich chemické složení, bez ohledu na datum jejich uvedení na trh a bez vazby na koupi nového výrobku. T</w:t>
      </w:r>
      <w:r w:rsidR="00BD3FC6" w:rsidRPr="00CB0FFE">
        <w:rPr>
          <w:rFonts w:ascii="Arial" w:hAnsi="Arial" w:cs="Arial"/>
          <w:sz w:val="22"/>
          <w:u w:val="single"/>
        </w:rPr>
        <w:t>uto povinnost</w:t>
      </w:r>
      <w:r w:rsidRPr="00CB0FFE">
        <w:rPr>
          <w:rFonts w:ascii="Arial" w:hAnsi="Arial" w:cs="Arial"/>
          <w:sz w:val="22"/>
          <w:u w:val="single"/>
        </w:rPr>
        <w:t xml:space="preserve"> zajistí výrobce průmyslových baterií nebo akumulátorů na vlastní náklady nebo uzavřením dohody s konečným uživatel</w:t>
      </w:r>
      <w:r w:rsidR="00BD3FC6" w:rsidRPr="00CB0FFE">
        <w:rPr>
          <w:rFonts w:ascii="Arial" w:hAnsi="Arial" w:cs="Arial"/>
          <w:sz w:val="22"/>
          <w:u w:val="single"/>
        </w:rPr>
        <w:t>em o jiném způsobu financování.</w:t>
      </w:r>
    </w:p>
    <w:p w14:paraId="19F6423B" w14:textId="77777777" w:rsidR="00BD3FC6" w:rsidRPr="00CB0FFE" w:rsidRDefault="00BD3FC6" w:rsidP="00D801EC">
      <w:pPr>
        <w:ind w:firstLine="709"/>
        <w:rPr>
          <w:rFonts w:ascii="Arial" w:hAnsi="Arial" w:cs="Arial"/>
          <w:sz w:val="22"/>
        </w:rPr>
      </w:pPr>
    </w:p>
    <w:p w14:paraId="175785A9" w14:textId="11937C15" w:rsidR="00BD0D0A" w:rsidRPr="00F735B3" w:rsidRDefault="00DD751A" w:rsidP="00BD0D0A">
      <w:pPr>
        <w:ind w:firstLine="708"/>
        <w:rPr>
          <w:rFonts w:ascii="Arial" w:hAnsi="Arial" w:cs="Arial"/>
          <w:sz w:val="22"/>
          <w:u w:val="single"/>
        </w:rPr>
      </w:pPr>
      <w:r w:rsidRPr="0045311A">
        <w:rPr>
          <w:rFonts w:ascii="Arial" w:hAnsi="Arial" w:cs="Arial"/>
          <w:sz w:val="22"/>
        </w:rPr>
        <w:t xml:space="preserve">(2) </w:t>
      </w:r>
      <w:r w:rsidRPr="00F735B3">
        <w:rPr>
          <w:rFonts w:ascii="Arial" w:hAnsi="Arial" w:cs="Arial"/>
          <w:sz w:val="22"/>
          <w:u w:val="single"/>
        </w:rPr>
        <w:t xml:space="preserve">Výrobce průmyslových baterií nebo akumulátorů, který plní povinnosti stanovené tímto zákonem v individuálním systému, není povinen poskytovat </w:t>
      </w:r>
      <w:r w:rsidR="00466ABB" w:rsidRPr="00F735B3">
        <w:rPr>
          <w:rFonts w:ascii="Arial" w:hAnsi="Arial" w:cs="Arial"/>
          <w:sz w:val="22"/>
          <w:u w:val="single"/>
        </w:rPr>
        <w:t xml:space="preserve">kauci </w:t>
      </w:r>
      <w:r w:rsidRPr="00F735B3">
        <w:rPr>
          <w:rFonts w:ascii="Arial" w:hAnsi="Arial" w:cs="Arial"/>
          <w:sz w:val="22"/>
          <w:u w:val="single"/>
        </w:rPr>
        <w:t>podle § 3</w:t>
      </w:r>
      <w:r w:rsidR="009D5FCB">
        <w:rPr>
          <w:rFonts w:ascii="Arial" w:hAnsi="Arial" w:cs="Arial"/>
          <w:sz w:val="22"/>
          <w:u w:val="single"/>
        </w:rPr>
        <w:t>1</w:t>
      </w:r>
      <w:r w:rsidR="002167B0">
        <w:rPr>
          <w:rFonts w:ascii="Arial" w:hAnsi="Arial" w:cs="Arial"/>
          <w:sz w:val="22"/>
          <w:u w:val="single"/>
        </w:rPr>
        <w:t>. To neplatí pro průmyslové baterie nebo akumulátory s obsahem lithia</w:t>
      </w:r>
      <w:r w:rsidR="009729B9">
        <w:rPr>
          <w:rFonts w:ascii="Arial" w:hAnsi="Arial" w:cs="Arial"/>
          <w:sz w:val="22"/>
          <w:u w:val="single"/>
        </w:rPr>
        <w:t>, u kterých je výrobce povinen kauci</w:t>
      </w:r>
      <w:r w:rsidR="002167B0">
        <w:rPr>
          <w:rFonts w:ascii="Arial" w:hAnsi="Arial" w:cs="Arial"/>
          <w:sz w:val="22"/>
          <w:u w:val="single"/>
        </w:rPr>
        <w:t xml:space="preserve"> poskyt</w:t>
      </w:r>
      <w:r w:rsidR="009729B9">
        <w:rPr>
          <w:rFonts w:ascii="Arial" w:hAnsi="Arial" w:cs="Arial"/>
          <w:sz w:val="22"/>
          <w:u w:val="single"/>
        </w:rPr>
        <w:t>nout</w:t>
      </w:r>
      <w:r w:rsidR="002167B0">
        <w:rPr>
          <w:rFonts w:ascii="Arial" w:hAnsi="Arial" w:cs="Arial"/>
          <w:sz w:val="22"/>
          <w:u w:val="single"/>
        </w:rPr>
        <w:t>, s</w:t>
      </w:r>
      <w:r w:rsidR="009729B9">
        <w:rPr>
          <w:rFonts w:ascii="Arial" w:hAnsi="Arial" w:cs="Arial"/>
          <w:sz w:val="22"/>
          <w:u w:val="single"/>
        </w:rPr>
        <w:t> </w:t>
      </w:r>
      <w:r w:rsidR="002167B0">
        <w:rPr>
          <w:rFonts w:ascii="Arial" w:hAnsi="Arial" w:cs="Arial"/>
          <w:sz w:val="22"/>
          <w:u w:val="single"/>
        </w:rPr>
        <w:t>výjimkou</w:t>
      </w:r>
      <w:r w:rsidR="009729B9">
        <w:rPr>
          <w:rFonts w:ascii="Arial" w:hAnsi="Arial" w:cs="Arial"/>
          <w:sz w:val="22"/>
          <w:u w:val="single"/>
        </w:rPr>
        <w:t xml:space="preserve"> výrobce vozidel, který plní povinnosti stanovené </w:t>
      </w:r>
      <w:r w:rsidR="004466C0">
        <w:rPr>
          <w:rFonts w:ascii="Arial" w:hAnsi="Arial" w:cs="Arial"/>
          <w:sz w:val="22"/>
          <w:u w:val="single"/>
        </w:rPr>
        <w:t>tímto zákonem ve vztahu k trakčním bateriím</w:t>
      </w:r>
      <w:r w:rsidR="009729B9">
        <w:rPr>
          <w:rFonts w:ascii="Arial" w:hAnsi="Arial" w:cs="Arial"/>
          <w:sz w:val="22"/>
          <w:u w:val="single"/>
        </w:rPr>
        <w:t xml:space="preserve"> v individuál</w:t>
      </w:r>
      <w:r w:rsidR="004466C0">
        <w:rPr>
          <w:rFonts w:ascii="Arial" w:hAnsi="Arial" w:cs="Arial"/>
          <w:sz w:val="22"/>
          <w:u w:val="single"/>
        </w:rPr>
        <w:t>ním systému</w:t>
      </w:r>
      <w:r w:rsidR="009729B9">
        <w:rPr>
          <w:rFonts w:ascii="Arial" w:hAnsi="Arial" w:cs="Arial"/>
          <w:sz w:val="22"/>
          <w:u w:val="single"/>
        </w:rPr>
        <w:t>.</w:t>
      </w:r>
    </w:p>
    <w:p w14:paraId="13AF6F07" w14:textId="77777777" w:rsidR="00BD0D0A" w:rsidRPr="00CB0FFE" w:rsidRDefault="00BD0D0A" w:rsidP="00BD0D0A">
      <w:pPr>
        <w:rPr>
          <w:rFonts w:ascii="Arial" w:hAnsi="Arial" w:cs="Arial"/>
          <w:sz w:val="22"/>
        </w:rPr>
      </w:pPr>
    </w:p>
    <w:p w14:paraId="1129F99D" w14:textId="77777777" w:rsidR="00BD0D0A" w:rsidRDefault="00DD751A" w:rsidP="00BD0D0A">
      <w:pPr>
        <w:rPr>
          <w:rFonts w:ascii="Arial" w:hAnsi="Arial" w:cs="Arial"/>
          <w:i/>
          <w:sz w:val="22"/>
        </w:rPr>
      </w:pPr>
      <w:r w:rsidRPr="00CB0FFE">
        <w:rPr>
          <w:rFonts w:ascii="Arial" w:hAnsi="Arial" w:cs="Arial"/>
          <w:i/>
          <w:sz w:val="22"/>
        </w:rPr>
        <w:t>CELEX 32006L0066</w:t>
      </w:r>
    </w:p>
    <w:p w14:paraId="7970A9A6" w14:textId="77777777" w:rsidR="00B42637" w:rsidRDefault="00DD751A" w:rsidP="00B42637">
      <w:pPr>
        <w:rPr>
          <w:rFonts w:ascii="Arial" w:hAnsi="Arial" w:cs="Arial"/>
          <w:i/>
          <w:sz w:val="22"/>
        </w:rPr>
      </w:pPr>
      <w:r>
        <w:rPr>
          <w:rFonts w:ascii="Arial" w:hAnsi="Arial" w:cs="Arial"/>
          <w:i/>
          <w:sz w:val="22"/>
        </w:rPr>
        <w:t xml:space="preserve">CELEX </w:t>
      </w:r>
      <w:r w:rsidRPr="00600CDD">
        <w:rPr>
          <w:rFonts w:ascii="Arial" w:hAnsi="Arial" w:cs="Arial"/>
          <w:i/>
          <w:sz w:val="22"/>
        </w:rPr>
        <w:t>32018L0851</w:t>
      </w:r>
    </w:p>
    <w:p w14:paraId="1E0D25D2" w14:textId="77777777" w:rsidR="00B42637" w:rsidRPr="00CB0FFE" w:rsidRDefault="00B42637" w:rsidP="00BD0D0A">
      <w:pPr>
        <w:rPr>
          <w:rFonts w:ascii="Arial" w:hAnsi="Arial" w:cs="Arial"/>
          <w:i/>
          <w:sz w:val="22"/>
        </w:rPr>
      </w:pPr>
    </w:p>
    <w:p w14:paraId="1259B9C7" w14:textId="77777777" w:rsidR="00E0177F" w:rsidRPr="00CB0FFE" w:rsidRDefault="00E0177F" w:rsidP="005B09A6">
      <w:pPr>
        <w:rPr>
          <w:rFonts w:ascii="Arial" w:hAnsi="Arial" w:cs="Arial"/>
          <w:sz w:val="22"/>
        </w:rPr>
      </w:pPr>
    </w:p>
    <w:p w14:paraId="1738D48C" w14:textId="620BFB0F" w:rsidR="00E0177F" w:rsidRPr="00CB0FFE" w:rsidRDefault="00DD751A" w:rsidP="00C136EE">
      <w:pPr>
        <w:pStyle w:val="a"/>
        <w:rPr>
          <w:rFonts w:ascii="Arial" w:hAnsi="Arial" w:cs="Arial"/>
          <w:sz w:val="22"/>
          <w:szCs w:val="22"/>
        </w:rPr>
      </w:pPr>
      <w:r>
        <w:rPr>
          <w:rFonts w:ascii="Arial" w:hAnsi="Arial" w:cs="Arial"/>
          <w:sz w:val="22"/>
          <w:szCs w:val="22"/>
        </w:rPr>
        <w:t>§ 8</w:t>
      </w:r>
      <w:r w:rsidR="00D90A29">
        <w:rPr>
          <w:rFonts w:ascii="Arial" w:hAnsi="Arial" w:cs="Arial"/>
          <w:sz w:val="22"/>
          <w:szCs w:val="22"/>
        </w:rPr>
        <w:t>8</w:t>
      </w:r>
    </w:p>
    <w:p w14:paraId="7A3EBCBF" w14:textId="77777777" w:rsidR="00E0177F" w:rsidRPr="00CB0FFE" w:rsidRDefault="00DD751A" w:rsidP="00E0177F">
      <w:pPr>
        <w:pStyle w:val="Nadpis"/>
        <w:rPr>
          <w:rFonts w:ascii="Arial" w:hAnsi="Arial" w:cs="Arial"/>
          <w:sz w:val="22"/>
        </w:rPr>
      </w:pPr>
      <w:r w:rsidRPr="00CB0FFE">
        <w:rPr>
          <w:rFonts w:ascii="Arial" w:hAnsi="Arial" w:cs="Arial"/>
          <w:sz w:val="22"/>
        </w:rPr>
        <w:t>Povinnosti posledních prodejců</w:t>
      </w:r>
    </w:p>
    <w:p w14:paraId="53DBECF0" w14:textId="12D25978" w:rsidR="00696339" w:rsidRPr="00CB0FFE" w:rsidRDefault="00DD751A" w:rsidP="00696339">
      <w:pPr>
        <w:ind w:firstLine="709"/>
        <w:rPr>
          <w:rFonts w:ascii="Arial" w:hAnsi="Arial" w:cs="Arial"/>
          <w:sz w:val="22"/>
          <w:u w:val="single"/>
        </w:rPr>
      </w:pPr>
      <w:r w:rsidRPr="0045311A">
        <w:rPr>
          <w:rFonts w:ascii="Arial" w:hAnsi="Arial" w:cs="Arial"/>
          <w:sz w:val="22"/>
        </w:rPr>
        <w:t xml:space="preserve">(1) </w:t>
      </w:r>
      <w:r w:rsidRPr="00CB0FFE">
        <w:rPr>
          <w:rFonts w:ascii="Arial" w:hAnsi="Arial" w:cs="Arial"/>
          <w:sz w:val="22"/>
          <w:u w:val="single"/>
        </w:rPr>
        <w:t xml:space="preserve">Poslední prodejce přenosných baterií nebo akumulátorů je povinen </w:t>
      </w:r>
      <w:r w:rsidR="004A1AD6" w:rsidRPr="00CB0FFE">
        <w:rPr>
          <w:rFonts w:ascii="Arial" w:hAnsi="Arial" w:cs="Arial"/>
          <w:sz w:val="22"/>
          <w:u w:val="single"/>
        </w:rPr>
        <w:t xml:space="preserve">zpětně </w:t>
      </w:r>
      <w:r w:rsidRPr="00CB0FFE">
        <w:rPr>
          <w:rFonts w:ascii="Arial" w:hAnsi="Arial" w:cs="Arial"/>
          <w:sz w:val="22"/>
          <w:u w:val="single"/>
        </w:rPr>
        <w:t xml:space="preserve">odebírat odpadní přenosné baterie </w:t>
      </w:r>
      <w:r w:rsidR="004201CC">
        <w:rPr>
          <w:rFonts w:ascii="Arial" w:hAnsi="Arial" w:cs="Arial"/>
          <w:sz w:val="22"/>
          <w:u w:val="single"/>
        </w:rPr>
        <w:t>nebo</w:t>
      </w:r>
      <w:r w:rsidRPr="00CB0FFE">
        <w:rPr>
          <w:rFonts w:ascii="Arial" w:hAnsi="Arial" w:cs="Arial"/>
          <w:sz w:val="22"/>
          <w:u w:val="single"/>
        </w:rPr>
        <w:t xml:space="preserve"> akumulátory od konečného uživatele přímo v prodejním místě po celou provozní dobu, bez nároku na úplatu za tento odběr, bez ohledu na výrobní značku, bez ohledu na datum jejich uvedení na trh a bez vazby na koupi nové</w:t>
      </w:r>
      <w:r w:rsidR="004A1AD6" w:rsidRPr="00CB0FFE">
        <w:rPr>
          <w:rFonts w:ascii="Arial" w:hAnsi="Arial" w:cs="Arial"/>
          <w:sz w:val="22"/>
          <w:u w:val="single"/>
        </w:rPr>
        <w:t>ho výrobku</w:t>
      </w:r>
      <w:r w:rsidRPr="00CB0FFE">
        <w:rPr>
          <w:rFonts w:ascii="Arial" w:hAnsi="Arial" w:cs="Arial"/>
          <w:sz w:val="22"/>
          <w:u w:val="single"/>
        </w:rPr>
        <w:t>,</w:t>
      </w:r>
      <w:r w:rsidR="0086138E" w:rsidRPr="00CB0FFE">
        <w:rPr>
          <w:rFonts w:ascii="Arial" w:hAnsi="Arial" w:cs="Arial"/>
          <w:sz w:val="22"/>
          <w:u w:val="single"/>
        </w:rPr>
        <w:t xml:space="preserve"> pokud</w:t>
      </w:r>
    </w:p>
    <w:p w14:paraId="371D8F46" w14:textId="77777777" w:rsidR="00696339" w:rsidRPr="00CB0FFE" w:rsidRDefault="00DD751A" w:rsidP="00696339">
      <w:pPr>
        <w:ind w:firstLine="709"/>
        <w:rPr>
          <w:rFonts w:ascii="Arial" w:hAnsi="Arial" w:cs="Arial"/>
          <w:sz w:val="22"/>
          <w:u w:val="single"/>
        </w:rPr>
      </w:pPr>
      <w:r w:rsidRPr="00CB0FFE">
        <w:rPr>
          <w:rFonts w:ascii="Arial" w:hAnsi="Arial" w:cs="Arial"/>
          <w:sz w:val="22"/>
          <w:u w:val="single"/>
        </w:rPr>
        <w:t xml:space="preserve"> </w:t>
      </w:r>
    </w:p>
    <w:p w14:paraId="040E5357" w14:textId="77777777" w:rsidR="00696339" w:rsidRPr="00CB0FFE" w:rsidRDefault="00DD751A" w:rsidP="005B28C2">
      <w:pPr>
        <w:numPr>
          <w:ilvl w:val="0"/>
          <w:numId w:val="35"/>
        </w:numPr>
        <w:ind w:left="426" w:hanging="426"/>
        <w:rPr>
          <w:rFonts w:ascii="Arial" w:hAnsi="Arial" w:cs="Arial"/>
          <w:sz w:val="22"/>
        </w:rPr>
      </w:pPr>
      <w:r w:rsidRPr="00CB0FFE">
        <w:rPr>
          <w:rFonts w:ascii="Arial" w:hAnsi="Arial" w:cs="Arial"/>
          <w:sz w:val="22"/>
          <w:u w:val="single"/>
        </w:rPr>
        <w:t xml:space="preserve">jde o prodejní místo posledního prodejce, jehož ekonomická činnost je uvedena v příloze č. </w:t>
      </w:r>
      <w:r w:rsidR="0086138E" w:rsidRPr="00CB0FFE">
        <w:rPr>
          <w:rFonts w:ascii="Arial" w:hAnsi="Arial" w:cs="Arial"/>
          <w:sz w:val="22"/>
          <w:u w:val="single"/>
        </w:rPr>
        <w:t>4</w:t>
      </w:r>
      <w:r w:rsidRPr="00CB0FFE">
        <w:rPr>
          <w:rFonts w:ascii="Arial" w:hAnsi="Arial" w:cs="Arial"/>
          <w:sz w:val="22"/>
          <w:u w:val="single"/>
        </w:rPr>
        <w:t xml:space="preserve"> k tomuto zákonu</w:t>
      </w:r>
      <w:r w:rsidR="0086138E" w:rsidRPr="00CB0FFE">
        <w:rPr>
          <w:rFonts w:ascii="Arial" w:hAnsi="Arial" w:cs="Arial"/>
          <w:sz w:val="22"/>
          <w:u w:val="single"/>
        </w:rPr>
        <w:t>,</w:t>
      </w:r>
      <w:r w:rsidRPr="00CB0FFE">
        <w:rPr>
          <w:rFonts w:ascii="Arial" w:hAnsi="Arial" w:cs="Arial"/>
          <w:sz w:val="22"/>
          <w:u w:val="single"/>
        </w:rPr>
        <w:t xml:space="preserve"> a přenosné baterie nebo akumulátory jsou nabízeny jako stálá součást prodejního sortimentu,</w:t>
      </w:r>
      <w:r w:rsidR="004B4AC6" w:rsidRPr="00CB0FFE">
        <w:rPr>
          <w:rFonts w:ascii="Arial" w:hAnsi="Arial" w:cs="Arial"/>
          <w:sz w:val="22"/>
        </w:rPr>
        <w:t xml:space="preserve"> nebo</w:t>
      </w:r>
    </w:p>
    <w:p w14:paraId="349FDB17" w14:textId="77777777" w:rsidR="00696339" w:rsidRPr="00CB0FFE" w:rsidRDefault="00696339" w:rsidP="004B4AC6">
      <w:pPr>
        <w:ind w:left="426" w:hanging="426"/>
        <w:rPr>
          <w:rFonts w:ascii="Arial" w:hAnsi="Arial" w:cs="Arial"/>
          <w:sz w:val="22"/>
        </w:rPr>
      </w:pPr>
    </w:p>
    <w:p w14:paraId="73A4DAD1" w14:textId="77777777" w:rsidR="00696339" w:rsidRPr="00CB0FFE" w:rsidRDefault="00DD751A" w:rsidP="005B28C2">
      <w:pPr>
        <w:numPr>
          <w:ilvl w:val="0"/>
          <w:numId w:val="35"/>
        </w:numPr>
        <w:ind w:left="426" w:hanging="426"/>
        <w:rPr>
          <w:rFonts w:ascii="Arial" w:hAnsi="Arial" w:cs="Arial"/>
          <w:sz w:val="22"/>
        </w:rPr>
      </w:pPr>
      <w:r w:rsidRPr="00CB0FFE">
        <w:rPr>
          <w:rFonts w:ascii="Arial" w:hAnsi="Arial" w:cs="Arial"/>
          <w:sz w:val="22"/>
        </w:rPr>
        <w:t xml:space="preserve">umožní konečnému uživateli odevzdání </w:t>
      </w:r>
      <w:r w:rsidR="004C6E6A" w:rsidRPr="00CB0FFE">
        <w:rPr>
          <w:rFonts w:ascii="Arial" w:hAnsi="Arial" w:cs="Arial"/>
          <w:sz w:val="22"/>
        </w:rPr>
        <w:t>odpadních</w:t>
      </w:r>
      <w:r w:rsidRPr="00CB0FFE">
        <w:rPr>
          <w:rFonts w:ascii="Arial" w:hAnsi="Arial" w:cs="Arial"/>
          <w:sz w:val="22"/>
        </w:rPr>
        <w:t xml:space="preserve"> </w:t>
      </w:r>
      <w:r w:rsidR="00854FDE" w:rsidRPr="00CB0FFE">
        <w:rPr>
          <w:rFonts w:ascii="Arial" w:hAnsi="Arial" w:cs="Arial"/>
          <w:sz w:val="22"/>
        </w:rPr>
        <w:t xml:space="preserve">přenosných </w:t>
      </w:r>
      <w:r w:rsidRPr="00CB0FFE">
        <w:rPr>
          <w:rFonts w:ascii="Arial" w:hAnsi="Arial" w:cs="Arial"/>
          <w:sz w:val="22"/>
        </w:rPr>
        <w:t>baterií nebo akumulátorů</w:t>
      </w:r>
      <w:r w:rsidR="004C6E6A" w:rsidRPr="00CB0FFE">
        <w:rPr>
          <w:rFonts w:ascii="Arial" w:hAnsi="Arial" w:cs="Arial"/>
          <w:sz w:val="22"/>
        </w:rPr>
        <w:t xml:space="preserve"> </w:t>
      </w:r>
      <w:r w:rsidR="00DC6F95" w:rsidRPr="00CB0FFE">
        <w:rPr>
          <w:rFonts w:ascii="Arial" w:hAnsi="Arial" w:cs="Arial"/>
          <w:sz w:val="22"/>
        </w:rPr>
        <w:t>a není u něho</w:t>
      </w:r>
      <w:r w:rsidR="004C6E6A" w:rsidRPr="00CB0FFE">
        <w:rPr>
          <w:rFonts w:ascii="Arial" w:hAnsi="Arial" w:cs="Arial"/>
          <w:sz w:val="22"/>
        </w:rPr>
        <w:t xml:space="preserve"> </w:t>
      </w:r>
      <w:r w:rsidRPr="00CB0FFE">
        <w:rPr>
          <w:rFonts w:ascii="Arial" w:hAnsi="Arial" w:cs="Arial"/>
          <w:sz w:val="22"/>
        </w:rPr>
        <w:t>zří</w:t>
      </w:r>
      <w:r w:rsidR="00DC6F95" w:rsidRPr="00CB0FFE">
        <w:rPr>
          <w:rFonts w:ascii="Arial" w:hAnsi="Arial" w:cs="Arial"/>
          <w:sz w:val="22"/>
        </w:rPr>
        <w:t>zeno</w:t>
      </w:r>
      <w:r w:rsidRPr="00CB0FFE">
        <w:rPr>
          <w:rFonts w:ascii="Arial" w:hAnsi="Arial" w:cs="Arial"/>
          <w:sz w:val="22"/>
        </w:rPr>
        <w:t xml:space="preserve"> místo zpětného odběru</w:t>
      </w:r>
      <w:r w:rsidR="004B4AC6" w:rsidRPr="00CB0FFE">
        <w:rPr>
          <w:rFonts w:ascii="Arial" w:hAnsi="Arial" w:cs="Arial"/>
          <w:sz w:val="22"/>
        </w:rPr>
        <w:t>.</w:t>
      </w:r>
    </w:p>
    <w:p w14:paraId="166B7F7C" w14:textId="77777777" w:rsidR="00696339" w:rsidRPr="00CB0FFE" w:rsidRDefault="00DD751A" w:rsidP="00E57F39">
      <w:pPr>
        <w:ind w:firstLine="709"/>
        <w:rPr>
          <w:rFonts w:ascii="Arial" w:hAnsi="Arial" w:cs="Arial"/>
          <w:sz w:val="22"/>
        </w:rPr>
      </w:pPr>
      <w:r w:rsidRPr="00CB0FFE">
        <w:rPr>
          <w:rFonts w:ascii="Arial" w:hAnsi="Arial" w:cs="Arial"/>
          <w:sz w:val="22"/>
        </w:rPr>
        <w:t xml:space="preserve"> </w:t>
      </w:r>
    </w:p>
    <w:p w14:paraId="35067FC1" w14:textId="2ABF02F2" w:rsidR="00062656" w:rsidRDefault="00DD751A" w:rsidP="00E57F39">
      <w:pPr>
        <w:ind w:firstLine="708"/>
        <w:rPr>
          <w:rFonts w:ascii="Arial" w:hAnsi="Arial" w:cs="Arial"/>
          <w:sz w:val="22"/>
        </w:rPr>
      </w:pPr>
      <w:r w:rsidRPr="0045311A">
        <w:rPr>
          <w:rFonts w:ascii="Arial" w:hAnsi="Arial" w:cs="Arial"/>
          <w:sz w:val="22"/>
        </w:rPr>
        <w:lastRenderedPageBreak/>
        <w:t>(</w:t>
      </w:r>
      <w:r w:rsidR="00E57F39" w:rsidRPr="0045311A">
        <w:rPr>
          <w:rFonts w:ascii="Arial" w:hAnsi="Arial" w:cs="Arial"/>
          <w:sz w:val="22"/>
        </w:rPr>
        <w:t>2</w:t>
      </w:r>
      <w:r w:rsidRPr="0045311A">
        <w:rPr>
          <w:rFonts w:ascii="Arial" w:hAnsi="Arial" w:cs="Arial"/>
          <w:sz w:val="22"/>
        </w:rPr>
        <w:t xml:space="preserve">) </w:t>
      </w:r>
      <w:r w:rsidRPr="00CB0FFE">
        <w:rPr>
          <w:rFonts w:ascii="Arial" w:hAnsi="Arial" w:cs="Arial"/>
          <w:sz w:val="22"/>
          <w:u w:val="single"/>
        </w:rPr>
        <w:t xml:space="preserve">Poslední prodejce, který prodává baterie nebo akumulátory a u kterého výrobce baterií nebo akumulátorů nezřídil místo zpětného odběru, je povinen </w:t>
      </w:r>
      <w:r w:rsidR="00110538" w:rsidRPr="00CB0FFE">
        <w:rPr>
          <w:rFonts w:ascii="Arial" w:hAnsi="Arial" w:cs="Arial"/>
          <w:sz w:val="22"/>
          <w:u w:val="single"/>
        </w:rPr>
        <w:t xml:space="preserve">umístit ve svých prodejních místech </w:t>
      </w:r>
      <w:r w:rsidRPr="00CB0FFE">
        <w:rPr>
          <w:rFonts w:ascii="Arial" w:hAnsi="Arial" w:cs="Arial"/>
          <w:sz w:val="22"/>
          <w:u w:val="single"/>
        </w:rPr>
        <w:t xml:space="preserve">viditelně </w:t>
      </w:r>
      <w:r w:rsidR="00110538" w:rsidRPr="00CB0FFE">
        <w:rPr>
          <w:rFonts w:ascii="Arial" w:hAnsi="Arial" w:cs="Arial"/>
          <w:sz w:val="22"/>
          <w:u w:val="single"/>
        </w:rPr>
        <w:t xml:space="preserve">a čitelně </w:t>
      </w:r>
      <w:r w:rsidRPr="00CB0FFE">
        <w:rPr>
          <w:rFonts w:ascii="Arial" w:hAnsi="Arial" w:cs="Arial"/>
          <w:sz w:val="22"/>
          <w:u w:val="single"/>
        </w:rPr>
        <w:t>informaci o možnosti odevzdání odpadních baterií</w:t>
      </w:r>
      <w:r w:rsidR="00EF2FB9">
        <w:rPr>
          <w:rFonts w:ascii="Arial" w:hAnsi="Arial" w:cs="Arial"/>
          <w:sz w:val="22"/>
          <w:u w:val="single"/>
        </w:rPr>
        <w:t xml:space="preserve"> nebo</w:t>
      </w:r>
      <w:r w:rsidRPr="00CB0FFE">
        <w:rPr>
          <w:rFonts w:ascii="Arial" w:hAnsi="Arial" w:cs="Arial"/>
          <w:sz w:val="22"/>
          <w:u w:val="single"/>
        </w:rPr>
        <w:t xml:space="preserve"> </w:t>
      </w:r>
      <w:r w:rsidR="00FD6EDA" w:rsidRPr="00CB0FFE">
        <w:rPr>
          <w:rFonts w:ascii="Arial" w:hAnsi="Arial" w:cs="Arial"/>
          <w:sz w:val="22"/>
          <w:u w:val="single"/>
        </w:rPr>
        <w:t> </w:t>
      </w:r>
      <w:r w:rsidRPr="00CB0FFE">
        <w:rPr>
          <w:rFonts w:ascii="Arial" w:hAnsi="Arial" w:cs="Arial"/>
          <w:sz w:val="22"/>
          <w:u w:val="single"/>
        </w:rPr>
        <w:t>akumulátorů nebo o tom, kde lze odpadní baterie nebo akumulátory odevzdat ke zpětnému odběru na území obce, městské části nebo městského obvodu podle místa prodeje. Pokud se na jejich území místo zpětného odběru nenachází, informuje o místě zpětného odběru v</w:t>
      </w:r>
      <w:r w:rsidR="00FD6EDA" w:rsidRPr="00CB0FFE">
        <w:rPr>
          <w:rFonts w:ascii="Arial" w:hAnsi="Arial" w:cs="Arial"/>
          <w:sz w:val="22"/>
          <w:u w:val="single"/>
        </w:rPr>
        <w:t> </w:t>
      </w:r>
      <w:r w:rsidRPr="00CB0FFE">
        <w:rPr>
          <w:rFonts w:ascii="Arial" w:hAnsi="Arial" w:cs="Arial"/>
          <w:sz w:val="22"/>
          <w:u w:val="single"/>
        </w:rPr>
        <w:t>nejbližší obci, městské části nebo městském obvodě od svého místa prodeje.</w:t>
      </w:r>
      <w:r w:rsidR="00C54E62" w:rsidRPr="00CB0FFE">
        <w:rPr>
          <w:rFonts w:ascii="Arial" w:hAnsi="Arial" w:cs="Arial"/>
          <w:sz w:val="22"/>
        </w:rPr>
        <w:t xml:space="preserve"> </w:t>
      </w:r>
    </w:p>
    <w:p w14:paraId="5A64BB38" w14:textId="77777777" w:rsidR="007250E8" w:rsidRPr="00CB0FFE" w:rsidRDefault="007250E8" w:rsidP="00E57F39">
      <w:pPr>
        <w:ind w:firstLine="708"/>
        <w:rPr>
          <w:rFonts w:ascii="Arial" w:hAnsi="Arial" w:cs="Arial"/>
          <w:sz w:val="22"/>
          <w:u w:val="single"/>
        </w:rPr>
      </w:pPr>
    </w:p>
    <w:p w14:paraId="555FE26F" w14:textId="77777777" w:rsidR="00C54E62" w:rsidRPr="00CB0FFE" w:rsidRDefault="00DD751A" w:rsidP="00C54E62">
      <w:pPr>
        <w:rPr>
          <w:rFonts w:ascii="Arial" w:hAnsi="Arial" w:cs="Arial"/>
          <w:i/>
          <w:sz w:val="22"/>
        </w:rPr>
      </w:pPr>
      <w:r w:rsidRPr="00CB0FFE">
        <w:rPr>
          <w:rFonts w:ascii="Arial" w:hAnsi="Arial" w:cs="Arial"/>
          <w:i/>
          <w:sz w:val="22"/>
        </w:rPr>
        <w:t>CELEX 32006L0066</w:t>
      </w:r>
    </w:p>
    <w:p w14:paraId="5A7E9590" w14:textId="517DBA4B" w:rsidR="00E26B2B" w:rsidRPr="0045311A" w:rsidRDefault="00DD751A" w:rsidP="005B09A6">
      <w:pPr>
        <w:rPr>
          <w:rFonts w:ascii="Arial" w:hAnsi="Arial" w:cs="Arial"/>
          <w:i/>
          <w:sz w:val="22"/>
        </w:rPr>
      </w:pPr>
      <w:r w:rsidRPr="0045311A">
        <w:rPr>
          <w:rFonts w:ascii="Arial" w:hAnsi="Arial" w:cs="Arial"/>
          <w:bCs/>
          <w:i/>
          <w:sz w:val="22"/>
        </w:rPr>
        <w:t>CELEX 32012R0493</w:t>
      </w:r>
    </w:p>
    <w:p w14:paraId="453C9BF7" w14:textId="16C07EBE" w:rsidR="0066523A" w:rsidRPr="00CB0FFE" w:rsidRDefault="00DD751A" w:rsidP="007250E8">
      <w:pPr>
        <w:pStyle w:val="a"/>
        <w:rPr>
          <w:rFonts w:ascii="Arial" w:hAnsi="Arial" w:cs="Arial"/>
          <w:sz w:val="22"/>
          <w:szCs w:val="22"/>
        </w:rPr>
      </w:pPr>
      <w:r>
        <w:rPr>
          <w:rFonts w:ascii="Arial" w:hAnsi="Arial" w:cs="Arial"/>
          <w:sz w:val="22"/>
          <w:szCs w:val="22"/>
        </w:rPr>
        <w:t xml:space="preserve">§ </w:t>
      </w:r>
      <w:r w:rsidR="00BD0DD4">
        <w:rPr>
          <w:rFonts w:ascii="Arial" w:hAnsi="Arial" w:cs="Arial"/>
          <w:sz w:val="22"/>
          <w:szCs w:val="22"/>
        </w:rPr>
        <w:t>8</w:t>
      </w:r>
      <w:r w:rsidR="00D90A29">
        <w:rPr>
          <w:rFonts w:ascii="Arial" w:hAnsi="Arial" w:cs="Arial"/>
          <w:sz w:val="22"/>
          <w:szCs w:val="22"/>
        </w:rPr>
        <w:t>9</w:t>
      </w:r>
    </w:p>
    <w:p w14:paraId="413826BA" w14:textId="46DBC498" w:rsidR="0066523A" w:rsidRPr="00CB0FFE" w:rsidRDefault="00DD751A" w:rsidP="0066523A">
      <w:pPr>
        <w:pStyle w:val="Nadpis"/>
        <w:rPr>
          <w:rFonts w:ascii="Arial" w:hAnsi="Arial" w:cs="Arial"/>
          <w:sz w:val="22"/>
        </w:rPr>
      </w:pPr>
      <w:r w:rsidRPr="00CB0FFE">
        <w:rPr>
          <w:rFonts w:ascii="Arial" w:hAnsi="Arial" w:cs="Arial"/>
          <w:sz w:val="22"/>
        </w:rPr>
        <w:t xml:space="preserve">Zpracování </w:t>
      </w:r>
      <w:r w:rsidR="00577686">
        <w:rPr>
          <w:rFonts w:ascii="Arial" w:hAnsi="Arial" w:cs="Arial"/>
          <w:sz w:val="22"/>
        </w:rPr>
        <w:t>odpadních baterií nebo</w:t>
      </w:r>
      <w:r w:rsidRPr="00CB0FFE">
        <w:rPr>
          <w:rFonts w:ascii="Arial" w:hAnsi="Arial" w:cs="Arial"/>
          <w:sz w:val="22"/>
        </w:rPr>
        <w:t xml:space="preserve"> akumulátorů</w:t>
      </w:r>
    </w:p>
    <w:p w14:paraId="223278CD" w14:textId="77777777" w:rsidR="00DA24C4" w:rsidRPr="004B5335" w:rsidRDefault="00DD751A" w:rsidP="00D42DEA">
      <w:pPr>
        <w:ind w:firstLine="708"/>
        <w:rPr>
          <w:rFonts w:ascii="Arial" w:hAnsi="Arial" w:cs="Arial"/>
          <w:sz w:val="22"/>
        </w:rPr>
      </w:pPr>
      <w:r w:rsidRPr="0045311A">
        <w:rPr>
          <w:rFonts w:ascii="Arial" w:hAnsi="Arial" w:cs="Arial"/>
          <w:sz w:val="22"/>
        </w:rPr>
        <w:t xml:space="preserve">(1) </w:t>
      </w:r>
      <w:r w:rsidRPr="004B5335">
        <w:rPr>
          <w:rFonts w:ascii="Arial" w:hAnsi="Arial" w:cs="Arial"/>
          <w:sz w:val="22"/>
          <w:u w:val="single"/>
        </w:rPr>
        <w:t xml:space="preserve">Výrobce baterií nebo akumulátorů je povinen v rámci svého systému </w:t>
      </w:r>
      <w:r w:rsidR="004262C7" w:rsidRPr="004B5335">
        <w:rPr>
          <w:rFonts w:ascii="Arial" w:hAnsi="Arial" w:cs="Arial"/>
          <w:sz w:val="22"/>
          <w:u w:val="single"/>
        </w:rPr>
        <w:t xml:space="preserve">na vlastní náklady </w:t>
      </w:r>
      <w:r w:rsidR="0021274D" w:rsidRPr="004B5335">
        <w:rPr>
          <w:rFonts w:ascii="Arial" w:hAnsi="Arial" w:cs="Arial"/>
          <w:sz w:val="22"/>
          <w:u w:val="single"/>
        </w:rPr>
        <w:t>zajistit</w:t>
      </w:r>
      <w:r w:rsidR="0021274D" w:rsidRPr="004B5335">
        <w:rPr>
          <w:rFonts w:ascii="Arial" w:hAnsi="Arial" w:cs="Arial"/>
          <w:sz w:val="22"/>
        </w:rPr>
        <w:t xml:space="preserve"> </w:t>
      </w:r>
    </w:p>
    <w:p w14:paraId="0551120A" w14:textId="77777777" w:rsidR="00DA24C4" w:rsidRPr="004B5335" w:rsidRDefault="00DA24C4" w:rsidP="00D42DEA">
      <w:pPr>
        <w:ind w:firstLine="708"/>
        <w:rPr>
          <w:rFonts w:ascii="Arial" w:hAnsi="Arial" w:cs="Arial"/>
          <w:sz w:val="22"/>
        </w:rPr>
      </w:pPr>
    </w:p>
    <w:p w14:paraId="122DBAA4" w14:textId="147AAB02" w:rsidR="006D10B9" w:rsidRPr="004B5335" w:rsidRDefault="00DD751A" w:rsidP="005B28C2">
      <w:pPr>
        <w:numPr>
          <w:ilvl w:val="0"/>
          <w:numId w:val="36"/>
        </w:numPr>
        <w:ind w:left="426" w:hanging="426"/>
        <w:rPr>
          <w:rFonts w:ascii="Arial" w:hAnsi="Arial" w:cs="Arial"/>
          <w:sz w:val="22"/>
        </w:rPr>
      </w:pPr>
      <w:r w:rsidRPr="004B5335">
        <w:rPr>
          <w:rFonts w:ascii="Arial" w:hAnsi="Arial" w:cs="Arial"/>
          <w:sz w:val="22"/>
          <w:u w:val="single"/>
        </w:rPr>
        <w:t xml:space="preserve">zpracování </w:t>
      </w:r>
      <w:r w:rsidR="00974135" w:rsidRPr="004B5335">
        <w:rPr>
          <w:rFonts w:ascii="Arial" w:hAnsi="Arial" w:cs="Arial"/>
          <w:sz w:val="22"/>
          <w:u w:val="single"/>
        </w:rPr>
        <w:t>a recyklaci</w:t>
      </w:r>
      <w:r w:rsidR="00577686">
        <w:rPr>
          <w:rFonts w:ascii="Arial" w:hAnsi="Arial" w:cs="Arial"/>
          <w:sz w:val="22"/>
          <w:u w:val="single"/>
        </w:rPr>
        <w:t xml:space="preserve"> odpadních baterií nebo</w:t>
      </w:r>
      <w:r w:rsidR="00477C17" w:rsidRPr="004B5335">
        <w:rPr>
          <w:rFonts w:ascii="Arial" w:hAnsi="Arial" w:cs="Arial"/>
          <w:sz w:val="22"/>
          <w:u w:val="single"/>
        </w:rPr>
        <w:t> akumulátorů</w:t>
      </w:r>
      <w:r w:rsidRPr="004B5335">
        <w:rPr>
          <w:rFonts w:ascii="Arial" w:hAnsi="Arial" w:cs="Arial"/>
          <w:sz w:val="22"/>
          <w:u w:val="single"/>
        </w:rPr>
        <w:t>,</w:t>
      </w:r>
      <w:r w:rsidR="00477C17" w:rsidRPr="004B5335">
        <w:rPr>
          <w:rFonts w:ascii="Arial" w:hAnsi="Arial" w:cs="Arial"/>
          <w:sz w:val="22"/>
          <w:u w:val="single"/>
        </w:rPr>
        <w:t xml:space="preserve"> které zpětně odebral,</w:t>
      </w:r>
      <w:r w:rsidRPr="004B5335">
        <w:rPr>
          <w:rFonts w:ascii="Arial" w:hAnsi="Arial" w:cs="Arial"/>
          <w:sz w:val="22"/>
          <w:u w:val="single"/>
        </w:rPr>
        <w:t xml:space="preserve"> </w:t>
      </w:r>
      <w:r w:rsidR="0066523A" w:rsidRPr="004B5335">
        <w:rPr>
          <w:rFonts w:ascii="Arial" w:hAnsi="Arial" w:cs="Arial"/>
          <w:sz w:val="22"/>
          <w:u w:val="single"/>
        </w:rPr>
        <w:t>za použití nejlepších dostupných technik</w:t>
      </w:r>
      <w:r w:rsidR="002D59B0">
        <w:rPr>
          <w:rFonts w:ascii="Arial" w:hAnsi="Arial" w:cs="Arial"/>
          <w:sz w:val="22"/>
          <w:u w:val="single"/>
          <w:vertAlign w:val="superscript"/>
        </w:rPr>
        <w:t>1</w:t>
      </w:r>
      <w:r w:rsidR="00645258" w:rsidRPr="00EF5E67">
        <w:rPr>
          <w:rFonts w:ascii="Arial" w:hAnsi="Arial" w:cs="Arial"/>
          <w:sz w:val="22"/>
          <w:u w:val="single"/>
          <w:vertAlign w:val="superscript"/>
        </w:rPr>
        <w:t>2</w:t>
      </w:r>
      <w:r w:rsidR="0066523A" w:rsidRPr="00D25261">
        <w:rPr>
          <w:rFonts w:ascii="Arial" w:hAnsi="Arial" w:cs="Arial"/>
          <w:sz w:val="22"/>
          <w:u w:val="single"/>
          <w:vertAlign w:val="superscript"/>
        </w:rPr>
        <w:t>)</w:t>
      </w:r>
      <w:r w:rsidR="00974135" w:rsidRPr="004B5335">
        <w:rPr>
          <w:rFonts w:ascii="Arial" w:hAnsi="Arial" w:cs="Arial"/>
          <w:sz w:val="22"/>
          <w:u w:val="single"/>
        </w:rPr>
        <w:t xml:space="preserve"> v zařízeních, která dosahují minimální recyklační účinnosti procesů recyklace stanovené v příloze č. 5 k tomuto zákonu</w:t>
      </w:r>
      <w:r w:rsidR="007854A1" w:rsidRPr="004B5335">
        <w:rPr>
          <w:rFonts w:ascii="Arial" w:hAnsi="Arial" w:cs="Arial"/>
          <w:sz w:val="22"/>
          <w:u w:val="single"/>
        </w:rPr>
        <w:t>,</w:t>
      </w:r>
      <w:r w:rsidR="005901FB">
        <w:rPr>
          <w:rFonts w:ascii="Arial" w:hAnsi="Arial" w:cs="Arial"/>
          <w:sz w:val="22"/>
          <w:u w:val="single"/>
        </w:rPr>
        <w:t xml:space="preserve"> vypočtené podle přímo použitelného</w:t>
      </w:r>
      <w:r w:rsidR="005901FB" w:rsidRPr="00CB0FFE">
        <w:rPr>
          <w:rFonts w:ascii="Arial" w:hAnsi="Arial" w:cs="Arial"/>
          <w:sz w:val="22"/>
          <w:u w:val="single"/>
        </w:rPr>
        <w:t xml:space="preserve"> předpis</w:t>
      </w:r>
      <w:r w:rsidR="005901FB">
        <w:rPr>
          <w:rFonts w:ascii="Arial" w:hAnsi="Arial" w:cs="Arial"/>
          <w:sz w:val="22"/>
          <w:u w:val="single"/>
        </w:rPr>
        <w:t>u</w:t>
      </w:r>
      <w:r w:rsidR="005901FB" w:rsidRPr="00CB0FFE">
        <w:rPr>
          <w:rFonts w:ascii="Arial" w:hAnsi="Arial" w:cs="Arial"/>
          <w:sz w:val="22"/>
          <w:u w:val="single"/>
        </w:rPr>
        <w:t xml:space="preserve"> Evropské unie </w:t>
      </w:r>
      <w:r w:rsidR="005901FB">
        <w:rPr>
          <w:rFonts w:ascii="Arial" w:hAnsi="Arial" w:cs="Arial"/>
          <w:color w:val="000000" w:themeColor="text1"/>
          <w:sz w:val="22"/>
          <w:u w:val="single"/>
        </w:rPr>
        <w:t>o</w:t>
      </w:r>
      <w:r w:rsidR="005901FB" w:rsidRPr="00CB0FFE">
        <w:rPr>
          <w:rFonts w:ascii="Arial" w:hAnsi="Arial" w:cs="Arial"/>
          <w:color w:val="000000" w:themeColor="text1"/>
          <w:sz w:val="22"/>
          <w:u w:val="single"/>
        </w:rPr>
        <w:t xml:space="preserve"> prováděcí</w:t>
      </w:r>
      <w:r w:rsidR="005901FB">
        <w:rPr>
          <w:rFonts w:ascii="Arial" w:hAnsi="Arial" w:cs="Arial"/>
          <w:color w:val="000000" w:themeColor="text1"/>
          <w:sz w:val="22"/>
          <w:u w:val="single"/>
        </w:rPr>
        <w:t>ch</w:t>
      </w:r>
      <w:r w:rsidR="005901FB" w:rsidRPr="00CB0FFE">
        <w:rPr>
          <w:rFonts w:ascii="Arial" w:hAnsi="Arial" w:cs="Arial"/>
          <w:color w:val="000000" w:themeColor="text1"/>
          <w:sz w:val="22"/>
          <w:u w:val="single"/>
        </w:rPr>
        <w:t xml:space="preserve"> pravidl</w:t>
      </w:r>
      <w:r w:rsidR="005901FB">
        <w:rPr>
          <w:rFonts w:ascii="Arial" w:hAnsi="Arial" w:cs="Arial"/>
          <w:color w:val="000000" w:themeColor="text1"/>
          <w:sz w:val="22"/>
          <w:u w:val="single"/>
        </w:rPr>
        <w:t>ech</w:t>
      </w:r>
      <w:r w:rsidR="005901FB" w:rsidRPr="00CB0FFE">
        <w:rPr>
          <w:rFonts w:ascii="Arial" w:hAnsi="Arial" w:cs="Arial"/>
          <w:color w:val="000000" w:themeColor="text1"/>
          <w:sz w:val="22"/>
          <w:u w:val="single"/>
        </w:rPr>
        <w:t xml:space="preserve"> pro výpočet recyklační účinnosti procesů recyklace odpadních baterií a akumulátorů</w:t>
      </w:r>
      <w:r>
        <w:rPr>
          <w:rStyle w:val="Znakapoznpodarou"/>
          <w:rFonts w:ascii="Arial" w:hAnsi="Arial" w:cs="Arial"/>
          <w:sz w:val="22"/>
          <w:u w:val="single"/>
        </w:rPr>
        <w:footnoteReference w:id="18"/>
      </w:r>
      <w:r w:rsidR="005901FB" w:rsidRPr="00D25261">
        <w:rPr>
          <w:rFonts w:ascii="Arial" w:hAnsi="Arial" w:cs="Arial"/>
          <w:sz w:val="22"/>
          <w:u w:val="single"/>
          <w:vertAlign w:val="superscript"/>
        </w:rPr>
        <w:t>)</w:t>
      </w:r>
      <w:r w:rsidR="005901FB">
        <w:rPr>
          <w:rFonts w:ascii="Arial" w:hAnsi="Arial" w:cs="Arial"/>
          <w:sz w:val="22"/>
          <w:u w:val="single"/>
        </w:rPr>
        <w:t xml:space="preserve">, </w:t>
      </w:r>
      <w:r w:rsidR="00974135" w:rsidRPr="004B5335">
        <w:rPr>
          <w:rFonts w:ascii="Arial" w:hAnsi="Arial" w:cs="Arial"/>
          <w:sz w:val="22"/>
        </w:rPr>
        <w:t>a</w:t>
      </w:r>
    </w:p>
    <w:p w14:paraId="7F5DD11C" w14:textId="77777777" w:rsidR="006D10B9" w:rsidRPr="004B5335" w:rsidRDefault="006D10B9" w:rsidP="00550470">
      <w:pPr>
        <w:rPr>
          <w:rFonts w:ascii="Arial" w:hAnsi="Arial" w:cs="Arial"/>
          <w:sz w:val="22"/>
        </w:rPr>
      </w:pPr>
    </w:p>
    <w:p w14:paraId="4D2C0D77" w14:textId="1D3557C5" w:rsidR="0066523A" w:rsidRPr="004B5335" w:rsidRDefault="00DD751A" w:rsidP="005B28C2">
      <w:pPr>
        <w:numPr>
          <w:ilvl w:val="0"/>
          <w:numId w:val="36"/>
        </w:numPr>
        <w:ind w:left="426" w:hanging="426"/>
        <w:rPr>
          <w:rFonts w:ascii="Arial" w:hAnsi="Arial" w:cs="Arial"/>
          <w:sz w:val="22"/>
        </w:rPr>
      </w:pPr>
      <w:r w:rsidRPr="004B5335">
        <w:rPr>
          <w:rFonts w:ascii="Arial" w:hAnsi="Arial" w:cs="Arial"/>
          <w:sz w:val="22"/>
        </w:rPr>
        <w:t xml:space="preserve">využití nebo </w:t>
      </w:r>
      <w:r w:rsidR="00281383" w:rsidRPr="004B5335">
        <w:rPr>
          <w:rFonts w:ascii="Arial" w:hAnsi="Arial" w:cs="Arial"/>
          <w:sz w:val="22"/>
        </w:rPr>
        <w:t>odstranění zpětn</w:t>
      </w:r>
      <w:r w:rsidR="00577686">
        <w:rPr>
          <w:rFonts w:ascii="Arial" w:hAnsi="Arial" w:cs="Arial"/>
          <w:sz w:val="22"/>
        </w:rPr>
        <w:t>ě odebraných odpadních baterií nebo</w:t>
      </w:r>
      <w:r w:rsidR="00281383" w:rsidRPr="004B5335">
        <w:rPr>
          <w:rFonts w:ascii="Arial" w:hAnsi="Arial" w:cs="Arial"/>
          <w:sz w:val="22"/>
        </w:rPr>
        <w:t xml:space="preserve"> akumulátorů</w:t>
      </w:r>
      <w:r w:rsidRPr="004B5335">
        <w:rPr>
          <w:rFonts w:ascii="Arial" w:hAnsi="Arial" w:cs="Arial"/>
          <w:sz w:val="22"/>
        </w:rPr>
        <w:t xml:space="preserve"> nejpozději do konce kalendářního roku následujícího po roce, v němž byly zpětně odebrány</w:t>
      </w:r>
      <w:r w:rsidR="00974135" w:rsidRPr="004B5335">
        <w:rPr>
          <w:rFonts w:ascii="Arial" w:hAnsi="Arial" w:cs="Arial"/>
          <w:sz w:val="22"/>
        </w:rPr>
        <w:t>.</w:t>
      </w:r>
    </w:p>
    <w:p w14:paraId="2E0D7675" w14:textId="77777777" w:rsidR="0066523A" w:rsidRPr="00CB0FFE" w:rsidRDefault="0066523A" w:rsidP="00E43C2B">
      <w:pPr>
        <w:ind w:left="426" w:hanging="426"/>
        <w:rPr>
          <w:rFonts w:ascii="Arial" w:hAnsi="Arial" w:cs="Arial"/>
          <w:sz w:val="22"/>
        </w:rPr>
      </w:pPr>
    </w:p>
    <w:p w14:paraId="55863361" w14:textId="29FA985F" w:rsidR="00FE74D8" w:rsidRPr="00CB0FFE" w:rsidRDefault="00DD751A" w:rsidP="00FE74D8">
      <w:pPr>
        <w:ind w:firstLine="708"/>
        <w:rPr>
          <w:rFonts w:ascii="Arial" w:hAnsi="Arial" w:cs="Arial"/>
          <w:sz w:val="22"/>
          <w:u w:val="single"/>
        </w:rPr>
      </w:pPr>
      <w:r w:rsidRPr="0045311A">
        <w:rPr>
          <w:rFonts w:ascii="Arial" w:hAnsi="Arial" w:cs="Arial"/>
          <w:sz w:val="22"/>
        </w:rPr>
        <w:t>(2)</w:t>
      </w:r>
      <w:r w:rsidR="0044456D" w:rsidRPr="0045311A">
        <w:rPr>
          <w:rFonts w:ascii="Arial" w:hAnsi="Arial" w:cs="Arial"/>
          <w:sz w:val="22"/>
        </w:rPr>
        <w:t xml:space="preserve"> </w:t>
      </w:r>
      <w:r w:rsidR="00577686">
        <w:rPr>
          <w:rFonts w:ascii="Arial" w:hAnsi="Arial" w:cs="Arial"/>
          <w:sz w:val="22"/>
          <w:u w:val="single"/>
        </w:rPr>
        <w:t>Odpadní baterie nebo</w:t>
      </w:r>
      <w:r w:rsidR="0044456D" w:rsidRPr="00CB0FFE">
        <w:rPr>
          <w:rFonts w:ascii="Arial" w:hAnsi="Arial" w:cs="Arial"/>
          <w:sz w:val="22"/>
          <w:u w:val="single"/>
        </w:rPr>
        <w:t xml:space="preserve"> akumul</w:t>
      </w:r>
      <w:r w:rsidR="00577686">
        <w:rPr>
          <w:rFonts w:ascii="Arial" w:hAnsi="Arial" w:cs="Arial"/>
          <w:sz w:val="22"/>
          <w:u w:val="single"/>
        </w:rPr>
        <w:t>átory nesmějí být spalovány nebo</w:t>
      </w:r>
      <w:r w:rsidR="0044456D" w:rsidRPr="00CB0FFE">
        <w:rPr>
          <w:rFonts w:ascii="Arial" w:hAnsi="Arial" w:cs="Arial"/>
          <w:sz w:val="22"/>
          <w:u w:val="single"/>
        </w:rPr>
        <w:t xml:space="preserve"> ukládány na skládky všech skupin.</w:t>
      </w:r>
      <w:r w:rsidRPr="00CB0FFE">
        <w:rPr>
          <w:rFonts w:ascii="Arial" w:hAnsi="Arial" w:cs="Arial"/>
          <w:sz w:val="22"/>
          <w:u w:val="single"/>
        </w:rPr>
        <w:t xml:space="preserve"> Tento zákaz se nevztahuje na</w:t>
      </w:r>
      <w:r w:rsidR="001E77DE" w:rsidRPr="00CB0FFE">
        <w:rPr>
          <w:rFonts w:ascii="Arial" w:hAnsi="Arial" w:cs="Arial"/>
          <w:sz w:val="22"/>
          <w:u w:val="single"/>
        </w:rPr>
        <w:t xml:space="preserve"> spalování</w:t>
      </w:r>
    </w:p>
    <w:p w14:paraId="186DF804" w14:textId="77777777" w:rsidR="00FE74D8" w:rsidRPr="00CB0FFE" w:rsidRDefault="00FE74D8" w:rsidP="00FE74D8">
      <w:pPr>
        <w:rPr>
          <w:rFonts w:ascii="Arial" w:hAnsi="Arial" w:cs="Arial"/>
          <w:sz w:val="22"/>
          <w:u w:val="single"/>
        </w:rPr>
      </w:pPr>
    </w:p>
    <w:p w14:paraId="4DD07AE2" w14:textId="77777777" w:rsidR="00FE74D8" w:rsidRPr="00CB0FFE" w:rsidRDefault="00DD751A" w:rsidP="005B28C2">
      <w:pPr>
        <w:numPr>
          <w:ilvl w:val="0"/>
          <w:numId w:val="37"/>
        </w:numPr>
        <w:ind w:left="426" w:hanging="426"/>
        <w:rPr>
          <w:rFonts w:ascii="Arial" w:hAnsi="Arial" w:cs="Arial"/>
          <w:sz w:val="22"/>
        </w:rPr>
      </w:pPr>
      <w:r w:rsidRPr="00CB0FFE">
        <w:rPr>
          <w:rFonts w:ascii="Arial" w:hAnsi="Arial" w:cs="Arial"/>
          <w:sz w:val="22"/>
        </w:rPr>
        <w:t>odpadní</w:t>
      </w:r>
      <w:r w:rsidR="001E77DE" w:rsidRPr="00CB0FFE">
        <w:rPr>
          <w:rFonts w:ascii="Arial" w:hAnsi="Arial" w:cs="Arial"/>
          <w:sz w:val="22"/>
        </w:rPr>
        <w:t>ch</w:t>
      </w:r>
      <w:r w:rsidRPr="00CB0FFE">
        <w:rPr>
          <w:rFonts w:ascii="Arial" w:hAnsi="Arial" w:cs="Arial"/>
          <w:sz w:val="22"/>
        </w:rPr>
        <w:t xml:space="preserve"> přenosn</w:t>
      </w:r>
      <w:r w:rsidR="001E77DE" w:rsidRPr="00CB0FFE">
        <w:rPr>
          <w:rFonts w:ascii="Arial" w:hAnsi="Arial" w:cs="Arial"/>
          <w:sz w:val="22"/>
        </w:rPr>
        <w:t>ých</w:t>
      </w:r>
      <w:r w:rsidRPr="00CB0FFE">
        <w:rPr>
          <w:rFonts w:ascii="Arial" w:hAnsi="Arial" w:cs="Arial"/>
          <w:sz w:val="22"/>
        </w:rPr>
        <w:t xml:space="preserve"> bateri</w:t>
      </w:r>
      <w:r w:rsidR="001E77DE" w:rsidRPr="00CB0FFE">
        <w:rPr>
          <w:rFonts w:ascii="Arial" w:hAnsi="Arial" w:cs="Arial"/>
          <w:sz w:val="22"/>
        </w:rPr>
        <w:t>í</w:t>
      </w:r>
      <w:r w:rsidRPr="00CB0FFE">
        <w:rPr>
          <w:rFonts w:ascii="Arial" w:hAnsi="Arial" w:cs="Arial"/>
          <w:sz w:val="22"/>
        </w:rPr>
        <w:t xml:space="preserve"> nebo akumulátor</w:t>
      </w:r>
      <w:r w:rsidR="001E77DE" w:rsidRPr="00CB0FFE">
        <w:rPr>
          <w:rFonts w:ascii="Arial" w:hAnsi="Arial" w:cs="Arial"/>
          <w:sz w:val="22"/>
        </w:rPr>
        <w:t>ů</w:t>
      </w:r>
      <w:r w:rsidRPr="00CB0FFE">
        <w:rPr>
          <w:rFonts w:ascii="Arial" w:hAnsi="Arial" w:cs="Arial"/>
          <w:sz w:val="22"/>
        </w:rPr>
        <w:t>, u kterých není možné před jejich zpracováním vizuálně určit jejich elektrochemický typ nebo jejich značku,</w:t>
      </w:r>
    </w:p>
    <w:p w14:paraId="52070A3D" w14:textId="77777777" w:rsidR="00FE74D8" w:rsidRPr="00CB0FFE" w:rsidRDefault="00FE74D8" w:rsidP="00FE74D8">
      <w:pPr>
        <w:ind w:left="426" w:hanging="426"/>
        <w:rPr>
          <w:rFonts w:ascii="Arial" w:hAnsi="Arial" w:cs="Arial"/>
          <w:sz w:val="22"/>
        </w:rPr>
      </w:pPr>
    </w:p>
    <w:p w14:paraId="7320B3B4" w14:textId="77777777" w:rsidR="00FE74D8" w:rsidRPr="00CB0FFE" w:rsidRDefault="00DD751A" w:rsidP="005B28C2">
      <w:pPr>
        <w:numPr>
          <w:ilvl w:val="0"/>
          <w:numId w:val="37"/>
        </w:numPr>
        <w:ind w:left="426" w:hanging="426"/>
        <w:rPr>
          <w:rFonts w:ascii="Arial" w:hAnsi="Arial" w:cs="Arial"/>
          <w:sz w:val="22"/>
        </w:rPr>
      </w:pPr>
      <w:r w:rsidRPr="00CB0FFE">
        <w:rPr>
          <w:rFonts w:ascii="Arial" w:hAnsi="Arial" w:cs="Arial"/>
          <w:sz w:val="22"/>
        </w:rPr>
        <w:t>odpadní</w:t>
      </w:r>
      <w:r w:rsidR="001E77DE" w:rsidRPr="00CB0FFE">
        <w:rPr>
          <w:rFonts w:ascii="Arial" w:hAnsi="Arial" w:cs="Arial"/>
          <w:sz w:val="22"/>
        </w:rPr>
        <w:t>ch</w:t>
      </w:r>
      <w:r w:rsidRPr="00CB0FFE">
        <w:rPr>
          <w:rFonts w:ascii="Arial" w:hAnsi="Arial" w:cs="Arial"/>
          <w:sz w:val="22"/>
        </w:rPr>
        <w:t xml:space="preserve"> přenosn</w:t>
      </w:r>
      <w:r w:rsidR="001E77DE" w:rsidRPr="00CB0FFE">
        <w:rPr>
          <w:rFonts w:ascii="Arial" w:hAnsi="Arial" w:cs="Arial"/>
          <w:sz w:val="22"/>
        </w:rPr>
        <w:t>ých</w:t>
      </w:r>
      <w:r w:rsidRPr="00CB0FFE">
        <w:rPr>
          <w:rFonts w:ascii="Arial" w:hAnsi="Arial" w:cs="Arial"/>
          <w:sz w:val="22"/>
        </w:rPr>
        <w:t xml:space="preserve"> bateri</w:t>
      </w:r>
      <w:r w:rsidR="001E77DE" w:rsidRPr="00CB0FFE">
        <w:rPr>
          <w:rFonts w:ascii="Arial" w:hAnsi="Arial" w:cs="Arial"/>
          <w:sz w:val="22"/>
        </w:rPr>
        <w:t>í</w:t>
      </w:r>
      <w:r w:rsidRPr="00CB0FFE">
        <w:rPr>
          <w:rFonts w:ascii="Arial" w:hAnsi="Arial" w:cs="Arial"/>
          <w:sz w:val="22"/>
        </w:rPr>
        <w:t xml:space="preserve"> nebo akumulátor</w:t>
      </w:r>
      <w:r w:rsidR="001E77DE" w:rsidRPr="00CB0FFE">
        <w:rPr>
          <w:rFonts w:ascii="Arial" w:hAnsi="Arial" w:cs="Arial"/>
          <w:sz w:val="22"/>
        </w:rPr>
        <w:t>ů</w:t>
      </w:r>
      <w:r w:rsidRPr="00CB0FFE">
        <w:rPr>
          <w:rFonts w:ascii="Arial" w:hAnsi="Arial" w:cs="Arial"/>
          <w:sz w:val="22"/>
        </w:rPr>
        <w:t xml:space="preserve"> stažen</w:t>
      </w:r>
      <w:r w:rsidR="001E77DE" w:rsidRPr="00CB0FFE">
        <w:rPr>
          <w:rFonts w:ascii="Arial" w:hAnsi="Arial" w:cs="Arial"/>
          <w:sz w:val="22"/>
        </w:rPr>
        <w:t>ých</w:t>
      </w:r>
      <w:r w:rsidRPr="00CB0FFE">
        <w:rPr>
          <w:rFonts w:ascii="Arial" w:hAnsi="Arial" w:cs="Arial"/>
          <w:sz w:val="22"/>
        </w:rPr>
        <w:t xml:space="preserve"> z trhu na základě </w:t>
      </w:r>
      <w:r w:rsidR="00E57121" w:rsidRPr="00CB0FFE">
        <w:rPr>
          <w:rFonts w:ascii="Arial" w:hAnsi="Arial" w:cs="Arial"/>
          <w:sz w:val="22"/>
        </w:rPr>
        <w:t>jiného</w:t>
      </w:r>
      <w:r w:rsidRPr="00CB0FFE">
        <w:rPr>
          <w:rFonts w:ascii="Arial" w:hAnsi="Arial" w:cs="Arial"/>
          <w:sz w:val="22"/>
        </w:rPr>
        <w:t xml:space="preserve"> právního předpisu</w:t>
      </w:r>
      <w:r>
        <w:rPr>
          <w:rStyle w:val="Znakapoznpodarou"/>
          <w:rFonts w:ascii="Arial" w:hAnsi="Arial" w:cs="Arial"/>
          <w:sz w:val="22"/>
        </w:rPr>
        <w:footnoteReference w:id="19"/>
      </w:r>
      <w:r w:rsidR="00E57121" w:rsidRPr="00D25261">
        <w:rPr>
          <w:rFonts w:ascii="Arial" w:hAnsi="Arial" w:cs="Arial"/>
          <w:sz w:val="22"/>
          <w:vertAlign w:val="superscript"/>
        </w:rPr>
        <w:t>)</w:t>
      </w:r>
      <w:r w:rsidRPr="00CB0FFE">
        <w:rPr>
          <w:rFonts w:ascii="Arial" w:hAnsi="Arial" w:cs="Arial"/>
          <w:sz w:val="22"/>
        </w:rPr>
        <w:t>,</w:t>
      </w:r>
    </w:p>
    <w:p w14:paraId="489AEFA9" w14:textId="77777777" w:rsidR="00FE74D8" w:rsidRPr="00CB0FFE" w:rsidRDefault="00FE74D8" w:rsidP="00FE74D8">
      <w:pPr>
        <w:ind w:left="426" w:hanging="426"/>
        <w:rPr>
          <w:rFonts w:ascii="Arial" w:hAnsi="Arial" w:cs="Arial"/>
          <w:sz w:val="22"/>
        </w:rPr>
      </w:pPr>
    </w:p>
    <w:p w14:paraId="7AE8F631" w14:textId="77777777" w:rsidR="00FE74D8" w:rsidRPr="00CB0FFE" w:rsidRDefault="00DD751A" w:rsidP="005B28C2">
      <w:pPr>
        <w:numPr>
          <w:ilvl w:val="0"/>
          <w:numId w:val="37"/>
        </w:numPr>
        <w:ind w:left="426" w:hanging="426"/>
        <w:rPr>
          <w:rFonts w:ascii="Arial" w:hAnsi="Arial" w:cs="Arial"/>
          <w:sz w:val="22"/>
        </w:rPr>
      </w:pPr>
      <w:r w:rsidRPr="00CB0FFE">
        <w:rPr>
          <w:rFonts w:ascii="Arial" w:hAnsi="Arial" w:cs="Arial"/>
          <w:sz w:val="22"/>
        </w:rPr>
        <w:t>odpadní</w:t>
      </w:r>
      <w:r w:rsidR="001E77DE" w:rsidRPr="00CB0FFE">
        <w:rPr>
          <w:rFonts w:ascii="Arial" w:hAnsi="Arial" w:cs="Arial"/>
          <w:sz w:val="22"/>
        </w:rPr>
        <w:t>ch</w:t>
      </w:r>
      <w:r w:rsidRPr="00CB0FFE">
        <w:rPr>
          <w:rFonts w:ascii="Arial" w:hAnsi="Arial" w:cs="Arial"/>
          <w:sz w:val="22"/>
        </w:rPr>
        <w:t xml:space="preserve"> přenosn</w:t>
      </w:r>
      <w:r w:rsidR="001E77DE" w:rsidRPr="00CB0FFE">
        <w:rPr>
          <w:rFonts w:ascii="Arial" w:hAnsi="Arial" w:cs="Arial"/>
          <w:sz w:val="22"/>
        </w:rPr>
        <w:t>ých</w:t>
      </w:r>
      <w:r w:rsidRPr="00CB0FFE">
        <w:rPr>
          <w:rFonts w:ascii="Arial" w:hAnsi="Arial" w:cs="Arial"/>
          <w:sz w:val="22"/>
        </w:rPr>
        <w:t xml:space="preserve"> bateri</w:t>
      </w:r>
      <w:r w:rsidR="001E77DE" w:rsidRPr="00CB0FFE">
        <w:rPr>
          <w:rFonts w:ascii="Arial" w:hAnsi="Arial" w:cs="Arial"/>
          <w:sz w:val="22"/>
        </w:rPr>
        <w:t>í</w:t>
      </w:r>
      <w:r w:rsidRPr="00CB0FFE">
        <w:rPr>
          <w:rFonts w:ascii="Arial" w:hAnsi="Arial" w:cs="Arial"/>
          <w:sz w:val="22"/>
        </w:rPr>
        <w:t xml:space="preserve"> s obsahem kovového lithia a</w:t>
      </w:r>
    </w:p>
    <w:p w14:paraId="5639A0CC" w14:textId="77777777" w:rsidR="00FE74D8" w:rsidRPr="00CB0FFE" w:rsidRDefault="00FE74D8" w:rsidP="00FE74D8">
      <w:pPr>
        <w:ind w:left="426" w:hanging="426"/>
        <w:rPr>
          <w:rFonts w:ascii="Arial" w:hAnsi="Arial" w:cs="Arial"/>
          <w:sz w:val="22"/>
          <w:u w:val="single"/>
        </w:rPr>
      </w:pPr>
    </w:p>
    <w:p w14:paraId="7BDA9AA2" w14:textId="77777777" w:rsidR="00FE74D8" w:rsidRPr="00CB0FFE" w:rsidRDefault="00DD751A" w:rsidP="005B28C2">
      <w:pPr>
        <w:numPr>
          <w:ilvl w:val="0"/>
          <w:numId w:val="37"/>
        </w:numPr>
        <w:ind w:left="426" w:hanging="426"/>
        <w:rPr>
          <w:rFonts w:ascii="Arial" w:hAnsi="Arial" w:cs="Arial"/>
          <w:sz w:val="22"/>
        </w:rPr>
      </w:pPr>
      <w:r w:rsidRPr="00CB0FFE">
        <w:rPr>
          <w:rFonts w:ascii="Arial" w:hAnsi="Arial" w:cs="Arial"/>
          <w:sz w:val="22"/>
          <w:u w:val="single"/>
        </w:rPr>
        <w:t>odpad</w:t>
      </w:r>
      <w:r w:rsidR="001E77DE" w:rsidRPr="00CB0FFE">
        <w:rPr>
          <w:rFonts w:ascii="Arial" w:hAnsi="Arial" w:cs="Arial"/>
          <w:sz w:val="22"/>
          <w:u w:val="single"/>
        </w:rPr>
        <w:t>u</w:t>
      </w:r>
      <w:r w:rsidRPr="00CB0FFE">
        <w:rPr>
          <w:rFonts w:ascii="Arial" w:hAnsi="Arial" w:cs="Arial"/>
          <w:sz w:val="22"/>
          <w:u w:val="single"/>
        </w:rPr>
        <w:t xml:space="preserve">, který vznikl zpracováním a recyklací </w:t>
      </w:r>
      <w:r w:rsidR="00531116" w:rsidRPr="00CB0FFE">
        <w:rPr>
          <w:rFonts w:ascii="Arial" w:hAnsi="Arial" w:cs="Arial"/>
          <w:sz w:val="22"/>
          <w:u w:val="single"/>
        </w:rPr>
        <w:t>odpadních baterií nebo akumulátorů</w:t>
      </w:r>
      <w:r w:rsidRPr="00CB0FFE">
        <w:rPr>
          <w:rFonts w:ascii="Arial" w:hAnsi="Arial" w:cs="Arial"/>
          <w:sz w:val="22"/>
          <w:u w:val="single"/>
        </w:rPr>
        <w:br/>
        <w:t>v souladu s tímto zákonem a se zákonem o odpadech.</w:t>
      </w:r>
    </w:p>
    <w:p w14:paraId="0C6B219B" w14:textId="77777777" w:rsidR="00BE06C5" w:rsidRPr="00CB0FFE" w:rsidRDefault="00BE06C5" w:rsidP="0066523A">
      <w:pPr>
        <w:ind w:firstLine="708"/>
        <w:rPr>
          <w:rFonts w:ascii="Arial" w:hAnsi="Arial" w:cs="Arial"/>
          <w:sz w:val="22"/>
        </w:rPr>
      </w:pPr>
    </w:p>
    <w:p w14:paraId="04F4E864" w14:textId="3CA3894A" w:rsidR="0066523A" w:rsidRPr="00CB0FFE" w:rsidRDefault="00DD751A" w:rsidP="0066523A">
      <w:pPr>
        <w:ind w:firstLine="708"/>
        <w:rPr>
          <w:rFonts w:ascii="Arial" w:hAnsi="Arial" w:cs="Arial"/>
          <w:sz w:val="22"/>
          <w:u w:val="single"/>
        </w:rPr>
      </w:pPr>
      <w:r w:rsidRPr="0045311A">
        <w:rPr>
          <w:rFonts w:ascii="Arial" w:hAnsi="Arial" w:cs="Arial"/>
          <w:sz w:val="22"/>
        </w:rPr>
        <w:t>(</w:t>
      </w:r>
      <w:r w:rsidR="00BE06C5" w:rsidRPr="0045311A">
        <w:rPr>
          <w:rFonts w:ascii="Arial" w:hAnsi="Arial" w:cs="Arial"/>
          <w:sz w:val="22"/>
        </w:rPr>
        <w:t>3</w:t>
      </w:r>
      <w:r w:rsidRPr="0045311A">
        <w:rPr>
          <w:rFonts w:ascii="Arial" w:hAnsi="Arial" w:cs="Arial"/>
          <w:sz w:val="22"/>
        </w:rPr>
        <w:t xml:space="preserve">) </w:t>
      </w:r>
      <w:r w:rsidRPr="00CB0FFE">
        <w:rPr>
          <w:rFonts w:ascii="Arial" w:hAnsi="Arial" w:cs="Arial"/>
          <w:sz w:val="22"/>
          <w:u w:val="single"/>
        </w:rPr>
        <w:t xml:space="preserve">Odpadní </w:t>
      </w:r>
      <w:r w:rsidR="00E73033" w:rsidRPr="00CB0FFE">
        <w:rPr>
          <w:rFonts w:ascii="Arial" w:hAnsi="Arial" w:cs="Arial"/>
          <w:sz w:val="22"/>
          <w:u w:val="single"/>
        </w:rPr>
        <w:t xml:space="preserve">baterie </w:t>
      </w:r>
      <w:r w:rsidR="00A85255">
        <w:rPr>
          <w:rFonts w:ascii="Arial" w:hAnsi="Arial" w:cs="Arial"/>
          <w:sz w:val="22"/>
          <w:u w:val="single"/>
        </w:rPr>
        <w:t>nebo</w:t>
      </w:r>
      <w:r w:rsidR="00E73033" w:rsidRPr="00CB0FFE">
        <w:rPr>
          <w:rFonts w:ascii="Arial" w:hAnsi="Arial" w:cs="Arial"/>
          <w:sz w:val="22"/>
          <w:u w:val="single"/>
        </w:rPr>
        <w:t xml:space="preserve"> akumulátory </w:t>
      </w:r>
      <w:r w:rsidRPr="00CB0FFE">
        <w:rPr>
          <w:rFonts w:ascii="Arial" w:hAnsi="Arial" w:cs="Arial"/>
          <w:sz w:val="22"/>
          <w:u w:val="single"/>
        </w:rPr>
        <w:t>m</w:t>
      </w:r>
      <w:r w:rsidR="00E73033" w:rsidRPr="00CB0FFE">
        <w:rPr>
          <w:rFonts w:ascii="Arial" w:hAnsi="Arial" w:cs="Arial"/>
          <w:sz w:val="22"/>
          <w:u w:val="single"/>
        </w:rPr>
        <w:t>ohou</w:t>
      </w:r>
      <w:r w:rsidRPr="00CB0FFE">
        <w:rPr>
          <w:rFonts w:ascii="Arial" w:hAnsi="Arial" w:cs="Arial"/>
          <w:sz w:val="22"/>
          <w:u w:val="single"/>
        </w:rPr>
        <w:t xml:space="preserve"> být př</w:t>
      </w:r>
      <w:r w:rsidR="00E73033" w:rsidRPr="00CB0FFE">
        <w:rPr>
          <w:rFonts w:ascii="Arial" w:hAnsi="Arial" w:cs="Arial"/>
          <w:sz w:val="22"/>
          <w:u w:val="single"/>
        </w:rPr>
        <w:t>evezeny</w:t>
      </w:r>
      <w:r w:rsidRPr="00CB0FFE">
        <w:rPr>
          <w:rFonts w:ascii="Arial" w:hAnsi="Arial" w:cs="Arial"/>
          <w:sz w:val="22"/>
          <w:u w:val="single"/>
        </w:rPr>
        <w:t xml:space="preserve"> přes hranice ke zpracování </w:t>
      </w:r>
      <w:r w:rsidR="00BE06C5" w:rsidRPr="00CB0FFE">
        <w:rPr>
          <w:rFonts w:ascii="Arial" w:hAnsi="Arial" w:cs="Arial"/>
          <w:sz w:val="22"/>
          <w:u w:val="single"/>
        </w:rPr>
        <w:t xml:space="preserve">a recyklaci </w:t>
      </w:r>
      <w:r w:rsidRPr="00CB0FFE">
        <w:rPr>
          <w:rFonts w:ascii="Arial" w:hAnsi="Arial" w:cs="Arial"/>
          <w:sz w:val="22"/>
          <w:u w:val="single"/>
        </w:rPr>
        <w:t>v souladu s</w:t>
      </w:r>
      <w:r w:rsidR="002723E4">
        <w:rPr>
          <w:rFonts w:ascii="Arial" w:hAnsi="Arial" w:cs="Arial"/>
          <w:sz w:val="22"/>
          <w:u w:val="single"/>
        </w:rPr>
        <w:t xml:space="preserve"> přímo použitelnými </w:t>
      </w:r>
      <w:r w:rsidRPr="00CB0FFE">
        <w:rPr>
          <w:rFonts w:ascii="Arial" w:hAnsi="Arial" w:cs="Arial"/>
          <w:sz w:val="22"/>
          <w:u w:val="single"/>
        </w:rPr>
        <w:t xml:space="preserve">předpisy Evropské unie upravujícími </w:t>
      </w:r>
      <w:r w:rsidRPr="0045311A">
        <w:rPr>
          <w:rFonts w:ascii="Arial" w:hAnsi="Arial" w:cs="Arial"/>
          <w:sz w:val="22"/>
          <w:u w:val="single"/>
        </w:rPr>
        <w:t>přepravu odpadů</w:t>
      </w:r>
      <w:r w:rsidR="002D59B0">
        <w:rPr>
          <w:rFonts w:ascii="Arial" w:hAnsi="Arial" w:cs="Arial"/>
          <w:sz w:val="22"/>
          <w:u w:val="single"/>
          <w:vertAlign w:val="superscript"/>
        </w:rPr>
        <w:t>1</w:t>
      </w:r>
      <w:r w:rsidR="00F83DB0" w:rsidRPr="00EF5E67">
        <w:rPr>
          <w:rFonts w:ascii="Arial" w:hAnsi="Arial" w:cs="Arial"/>
          <w:sz w:val="22"/>
          <w:u w:val="single"/>
          <w:vertAlign w:val="superscript"/>
        </w:rPr>
        <w:t>4</w:t>
      </w:r>
      <w:r w:rsidRPr="00D25261">
        <w:rPr>
          <w:rFonts w:ascii="Arial" w:hAnsi="Arial" w:cs="Arial"/>
          <w:sz w:val="22"/>
          <w:u w:val="single"/>
          <w:vertAlign w:val="superscript"/>
        </w:rPr>
        <w:t>)</w:t>
      </w:r>
      <w:r w:rsidRPr="0045311A">
        <w:rPr>
          <w:rFonts w:ascii="Arial" w:hAnsi="Arial" w:cs="Arial"/>
          <w:sz w:val="22"/>
          <w:u w:val="single"/>
        </w:rPr>
        <w:t xml:space="preserve"> a</w:t>
      </w:r>
      <w:r w:rsidRPr="00CB0FFE">
        <w:rPr>
          <w:rFonts w:ascii="Arial" w:hAnsi="Arial" w:cs="Arial"/>
          <w:sz w:val="22"/>
          <w:u w:val="single"/>
        </w:rPr>
        <w:t xml:space="preserve"> se zákonem o</w:t>
      </w:r>
      <w:r w:rsidR="0075323D" w:rsidRPr="00CB0FFE">
        <w:rPr>
          <w:rFonts w:ascii="Arial" w:hAnsi="Arial" w:cs="Arial"/>
          <w:sz w:val="22"/>
          <w:u w:val="single"/>
        </w:rPr>
        <w:t> </w:t>
      </w:r>
      <w:r w:rsidRPr="00CB0FFE">
        <w:rPr>
          <w:rFonts w:ascii="Arial" w:hAnsi="Arial" w:cs="Arial"/>
          <w:sz w:val="22"/>
          <w:u w:val="single"/>
        </w:rPr>
        <w:t xml:space="preserve">odpadech. Odpadní </w:t>
      </w:r>
      <w:r w:rsidR="00577686">
        <w:rPr>
          <w:rFonts w:ascii="Arial" w:hAnsi="Arial" w:cs="Arial"/>
          <w:sz w:val="22"/>
          <w:u w:val="single"/>
        </w:rPr>
        <w:t>baterie nebo</w:t>
      </w:r>
      <w:r w:rsidR="0075323D" w:rsidRPr="00CB0FFE">
        <w:rPr>
          <w:rFonts w:ascii="Arial" w:hAnsi="Arial" w:cs="Arial"/>
          <w:sz w:val="22"/>
          <w:u w:val="single"/>
        </w:rPr>
        <w:t xml:space="preserve"> akumulátory</w:t>
      </w:r>
      <w:r w:rsidRPr="00CB0FFE">
        <w:rPr>
          <w:rFonts w:ascii="Arial" w:hAnsi="Arial" w:cs="Arial"/>
          <w:sz w:val="22"/>
          <w:u w:val="single"/>
        </w:rPr>
        <w:t>, kter</w:t>
      </w:r>
      <w:r w:rsidR="0075323D" w:rsidRPr="00CB0FFE">
        <w:rPr>
          <w:rFonts w:ascii="Arial" w:hAnsi="Arial" w:cs="Arial"/>
          <w:sz w:val="22"/>
          <w:u w:val="single"/>
        </w:rPr>
        <w:t>é</w:t>
      </w:r>
      <w:r w:rsidRPr="00CB0FFE">
        <w:rPr>
          <w:rFonts w:ascii="Arial" w:hAnsi="Arial" w:cs="Arial"/>
          <w:sz w:val="22"/>
          <w:u w:val="single"/>
        </w:rPr>
        <w:t xml:space="preserve"> byl</w:t>
      </w:r>
      <w:r w:rsidR="0075323D" w:rsidRPr="00CB0FFE">
        <w:rPr>
          <w:rFonts w:ascii="Arial" w:hAnsi="Arial" w:cs="Arial"/>
          <w:sz w:val="22"/>
          <w:u w:val="single"/>
        </w:rPr>
        <w:t>y</w:t>
      </w:r>
      <w:r w:rsidRPr="00CB0FFE">
        <w:rPr>
          <w:rFonts w:ascii="Arial" w:hAnsi="Arial" w:cs="Arial"/>
          <w:sz w:val="22"/>
          <w:u w:val="single"/>
        </w:rPr>
        <w:t xml:space="preserve"> zpětně odebrán</w:t>
      </w:r>
      <w:r w:rsidR="0075323D" w:rsidRPr="00CB0FFE">
        <w:rPr>
          <w:rFonts w:ascii="Arial" w:hAnsi="Arial" w:cs="Arial"/>
          <w:sz w:val="22"/>
          <w:u w:val="single"/>
        </w:rPr>
        <w:t>y</w:t>
      </w:r>
      <w:r w:rsidRPr="00CB0FFE">
        <w:rPr>
          <w:rFonts w:ascii="Arial" w:hAnsi="Arial" w:cs="Arial"/>
          <w:sz w:val="22"/>
          <w:u w:val="single"/>
        </w:rPr>
        <w:t xml:space="preserve"> v České republice a</w:t>
      </w:r>
      <w:r w:rsidR="0075323D" w:rsidRPr="00CB0FFE">
        <w:rPr>
          <w:rFonts w:ascii="Arial" w:hAnsi="Arial" w:cs="Arial"/>
          <w:sz w:val="22"/>
          <w:u w:val="single"/>
        </w:rPr>
        <w:t> vyvezeny</w:t>
      </w:r>
      <w:r w:rsidRPr="00CB0FFE">
        <w:rPr>
          <w:rFonts w:ascii="Arial" w:hAnsi="Arial" w:cs="Arial"/>
          <w:sz w:val="22"/>
          <w:u w:val="single"/>
        </w:rPr>
        <w:t xml:space="preserve"> ke zpracování </w:t>
      </w:r>
      <w:r w:rsidR="0075323D" w:rsidRPr="00CB0FFE">
        <w:rPr>
          <w:rFonts w:ascii="Arial" w:hAnsi="Arial" w:cs="Arial"/>
          <w:sz w:val="22"/>
          <w:u w:val="single"/>
        </w:rPr>
        <w:t xml:space="preserve">a recyklaci </w:t>
      </w:r>
      <w:r w:rsidRPr="00CB0FFE">
        <w:rPr>
          <w:rFonts w:ascii="Arial" w:hAnsi="Arial" w:cs="Arial"/>
          <w:sz w:val="22"/>
          <w:u w:val="single"/>
        </w:rPr>
        <w:t xml:space="preserve">v souladu s ustanovením věty první do země, která není členským státem, lze zahrnout do plnění </w:t>
      </w:r>
      <w:r w:rsidR="00D64755" w:rsidRPr="00CB0FFE">
        <w:rPr>
          <w:rFonts w:ascii="Arial" w:hAnsi="Arial" w:cs="Arial"/>
          <w:sz w:val="22"/>
          <w:u w:val="single"/>
        </w:rPr>
        <w:t>povinností a dosahování účinnosti</w:t>
      </w:r>
      <w:r w:rsidRPr="00CB0FFE">
        <w:rPr>
          <w:rFonts w:ascii="Arial" w:hAnsi="Arial" w:cs="Arial"/>
          <w:sz w:val="22"/>
          <w:u w:val="single"/>
        </w:rPr>
        <w:t xml:space="preserve"> podle odstavce 1 písm. </w:t>
      </w:r>
      <w:r w:rsidR="00974135" w:rsidRPr="00CB0FFE">
        <w:rPr>
          <w:rFonts w:ascii="Arial" w:hAnsi="Arial" w:cs="Arial"/>
          <w:sz w:val="22"/>
          <w:u w:val="single"/>
        </w:rPr>
        <w:t>a</w:t>
      </w:r>
      <w:r w:rsidRPr="00CB0FFE">
        <w:rPr>
          <w:rFonts w:ascii="Arial" w:hAnsi="Arial" w:cs="Arial"/>
          <w:sz w:val="22"/>
          <w:u w:val="single"/>
        </w:rPr>
        <w:t xml:space="preserve">), je-li prokázáno, že </w:t>
      </w:r>
      <w:r w:rsidR="00D64755" w:rsidRPr="00CB0FFE">
        <w:rPr>
          <w:rFonts w:ascii="Arial" w:hAnsi="Arial" w:cs="Arial"/>
          <w:sz w:val="22"/>
          <w:u w:val="single"/>
        </w:rPr>
        <w:t>proces recyklace</w:t>
      </w:r>
      <w:r w:rsidRPr="00CB0FFE">
        <w:rPr>
          <w:rFonts w:ascii="Arial" w:hAnsi="Arial" w:cs="Arial"/>
          <w:sz w:val="22"/>
          <w:u w:val="single"/>
        </w:rPr>
        <w:t xml:space="preserve"> </w:t>
      </w:r>
      <w:r w:rsidR="00D64755" w:rsidRPr="00CB0FFE">
        <w:rPr>
          <w:rFonts w:ascii="Arial" w:hAnsi="Arial" w:cs="Arial"/>
          <w:sz w:val="22"/>
          <w:u w:val="single"/>
        </w:rPr>
        <w:t>proběhl</w:t>
      </w:r>
      <w:r w:rsidRPr="00CB0FFE">
        <w:rPr>
          <w:rFonts w:ascii="Arial" w:hAnsi="Arial" w:cs="Arial"/>
          <w:sz w:val="22"/>
          <w:u w:val="single"/>
        </w:rPr>
        <w:t xml:space="preserve"> za podmínek rovnocenných požadavkům stanoveným tímto zákonem.</w:t>
      </w:r>
    </w:p>
    <w:p w14:paraId="4283F6D4" w14:textId="77777777" w:rsidR="00471238" w:rsidRPr="00CB0FFE" w:rsidRDefault="00471238" w:rsidP="005B09A6">
      <w:pPr>
        <w:rPr>
          <w:rFonts w:ascii="Arial" w:hAnsi="Arial" w:cs="Arial"/>
          <w:sz w:val="22"/>
        </w:rPr>
      </w:pPr>
    </w:p>
    <w:p w14:paraId="4C83D309" w14:textId="77777777" w:rsidR="00F75B01" w:rsidRPr="00CB0FFE" w:rsidRDefault="00F75B01" w:rsidP="005B09A6">
      <w:pPr>
        <w:rPr>
          <w:rFonts w:ascii="Arial" w:hAnsi="Arial" w:cs="Arial"/>
          <w:sz w:val="22"/>
        </w:rPr>
      </w:pPr>
    </w:p>
    <w:p w14:paraId="7843EFFC" w14:textId="77777777" w:rsidR="00BE06C5" w:rsidRDefault="00DD751A" w:rsidP="00BE06C5">
      <w:pPr>
        <w:rPr>
          <w:rFonts w:ascii="Arial" w:hAnsi="Arial" w:cs="Arial"/>
          <w:i/>
          <w:sz w:val="22"/>
        </w:rPr>
      </w:pPr>
      <w:r w:rsidRPr="00CB0FFE">
        <w:rPr>
          <w:rFonts w:ascii="Arial" w:hAnsi="Arial" w:cs="Arial"/>
          <w:i/>
          <w:sz w:val="22"/>
        </w:rPr>
        <w:t>CELEX 32006L0066</w:t>
      </w:r>
    </w:p>
    <w:p w14:paraId="7D34C159" w14:textId="77777777" w:rsidR="00C167FE" w:rsidRDefault="00DD751A" w:rsidP="00C167FE">
      <w:pPr>
        <w:rPr>
          <w:rFonts w:ascii="Arial" w:hAnsi="Arial" w:cs="Arial"/>
          <w:i/>
          <w:sz w:val="22"/>
        </w:rPr>
      </w:pPr>
      <w:r>
        <w:rPr>
          <w:rFonts w:ascii="Arial" w:hAnsi="Arial" w:cs="Arial"/>
          <w:i/>
          <w:sz w:val="22"/>
        </w:rPr>
        <w:t xml:space="preserve">CELEX </w:t>
      </w:r>
      <w:r w:rsidRPr="00600CDD">
        <w:rPr>
          <w:rFonts w:ascii="Arial" w:hAnsi="Arial" w:cs="Arial"/>
          <w:i/>
          <w:sz w:val="22"/>
        </w:rPr>
        <w:t>32018L0851</w:t>
      </w:r>
    </w:p>
    <w:p w14:paraId="597810D2" w14:textId="77777777" w:rsidR="007A2A13" w:rsidRPr="00CB0FFE" w:rsidRDefault="007A2A13" w:rsidP="00BE06C5">
      <w:pPr>
        <w:rPr>
          <w:rFonts w:ascii="Arial" w:hAnsi="Arial" w:cs="Arial"/>
          <w:i/>
          <w:sz w:val="22"/>
        </w:rPr>
      </w:pPr>
    </w:p>
    <w:p w14:paraId="615A9014" w14:textId="77777777" w:rsidR="00BE06C5" w:rsidRPr="00CB0FFE" w:rsidRDefault="00BE06C5" w:rsidP="00BE06C5">
      <w:pPr>
        <w:rPr>
          <w:rFonts w:ascii="Arial" w:hAnsi="Arial" w:cs="Arial"/>
          <w:sz w:val="22"/>
        </w:rPr>
      </w:pPr>
    </w:p>
    <w:p w14:paraId="6A564114" w14:textId="35951C01" w:rsidR="0066523A" w:rsidRPr="00CB0FFE" w:rsidRDefault="00DD751A" w:rsidP="00477C17">
      <w:pPr>
        <w:pStyle w:val="a"/>
        <w:rPr>
          <w:rFonts w:ascii="Arial" w:hAnsi="Arial" w:cs="Arial"/>
          <w:sz w:val="22"/>
          <w:szCs w:val="22"/>
        </w:rPr>
      </w:pPr>
      <w:r>
        <w:rPr>
          <w:rFonts w:ascii="Arial" w:hAnsi="Arial" w:cs="Arial"/>
          <w:sz w:val="22"/>
          <w:szCs w:val="22"/>
        </w:rPr>
        <w:t xml:space="preserve">§ </w:t>
      </w:r>
      <w:r w:rsidR="00D90A29">
        <w:rPr>
          <w:rFonts w:ascii="Arial" w:hAnsi="Arial" w:cs="Arial"/>
          <w:sz w:val="22"/>
          <w:szCs w:val="22"/>
        </w:rPr>
        <w:t>90</w:t>
      </w:r>
    </w:p>
    <w:p w14:paraId="0A0B991A" w14:textId="77777777" w:rsidR="0066523A" w:rsidRPr="00CB0FFE" w:rsidRDefault="00DD751A" w:rsidP="0066523A">
      <w:pPr>
        <w:pStyle w:val="Nadpis"/>
        <w:rPr>
          <w:rFonts w:ascii="Arial" w:hAnsi="Arial" w:cs="Arial"/>
          <w:sz w:val="22"/>
        </w:rPr>
      </w:pPr>
      <w:r w:rsidRPr="00CB0FFE">
        <w:rPr>
          <w:rFonts w:ascii="Arial" w:hAnsi="Arial" w:cs="Arial"/>
          <w:sz w:val="22"/>
        </w:rPr>
        <w:t xml:space="preserve">Povinnosti zpracovatele odpadních </w:t>
      </w:r>
      <w:r w:rsidR="00941C85" w:rsidRPr="00CB0FFE">
        <w:rPr>
          <w:rFonts w:ascii="Arial" w:hAnsi="Arial" w:cs="Arial"/>
          <w:sz w:val="22"/>
        </w:rPr>
        <w:t>baterií nebo akumulátorů</w:t>
      </w:r>
    </w:p>
    <w:p w14:paraId="79FD1F15" w14:textId="37EBC8CF" w:rsidR="0066523A" w:rsidRPr="0045311A" w:rsidRDefault="00DD751A" w:rsidP="0066523A">
      <w:pPr>
        <w:ind w:firstLine="709"/>
        <w:rPr>
          <w:rFonts w:ascii="Arial" w:hAnsi="Arial" w:cs="Arial"/>
          <w:sz w:val="22"/>
          <w:u w:val="single"/>
          <w:lang w:eastAsia="cs-CZ"/>
        </w:rPr>
      </w:pPr>
      <w:r w:rsidRPr="00A12B68">
        <w:rPr>
          <w:rFonts w:ascii="Arial" w:hAnsi="Arial" w:cs="Arial"/>
          <w:sz w:val="22"/>
        </w:rPr>
        <w:t xml:space="preserve">(1) </w:t>
      </w:r>
      <w:r w:rsidRPr="00EF5E67">
        <w:rPr>
          <w:rFonts w:ascii="Arial" w:hAnsi="Arial" w:cs="Arial"/>
          <w:sz w:val="22"/>
          <w:u w:val="single"/>
        </w:rPr>
        <w:t xml:space="preserve">Zpracovávat odpadní </w:t>
      </w:r>
      <w:r w:rsidR="00941C85" w:rsidRPr="00EF5E67">
        <w:rPr>
          <w:rFonts w:ascii="Arial" w:hAnsi="Arial" w:cs="Arial"/>
          <w:sz w:val="22"/>
          <w:u w:val="single"/>
        </w:rPr>
        <w:t>baterie nebo akumulátory</w:t>
      </w:r>
      <w:r w:rsidRPr="00EF5E67">
        <w:rPr>
          <w:rFonts w:ascii="Arial" w:hAnsi="Arial" w:cs="Arial"/>
          <w:sz w:val="22"/>
          <w:u w:val="single"/>
        </w:rPr>
        <w:t xml:space="preserve"> je oprávněn pouze zpracovatel</w:t>
      </w:r>
      <w:r w:rsidR="00763262" w:rsidRPr="00763262">
        <w:rPr>
          <w:rFonts w:ascii="Arial" w:hAnsi="Arial" w:cs="Arial"/>
          <w:sz w:val="22"/>
          <w:u w:val="single"/>
        </w:rPr>
        <w:t xml:space="preserve"> odpadních baterií nebo</w:t>
      </w:r>
      <w:r w:rsidR="005901FB" w:rsidRPr="00D25261">
        <w:rPr>
          <w:rFonts w:ascii="Arial" w:hAnsi="Arial" w:cs="Arial"/>
          <w:sz w:val="22"/>
          <w:u w:val="single"/>
        </w:rPr>
        <w:t xml:space="preserve"> akumulátorů</w:t>
      </w:r>
      <w:r w:rsidRPr="00E809DA">
        <w:rPr>
          <w:rFonts w:ascii="Arial" w:hAnsi="Arial" w:cs="Arial"/>
          <w:sz w:val="22"/>
          <w:u w:val="single"/>
          <w:lang w:eastAsia="cs-CZ"/>
        </w:rPr>
        <w:t>.</w:t>
      </w:r>
    </w:p>
    <w:p w14:paraId="7E9E6202" w14:textId="77777777" w:rsidR="0066523A" w:rsidRPr="0045311A" w:rsidRDefault="0066523A" w:rsidP="0066523A">
      <w:pPr>
        <w:ind w:firstLine="709"/>
        <w:rPr>
          <w:rFonts w:ascii="Arial" w:hAnsi="Arial" w:cs="Arial"/>
          <w:sz w:val="22"/>
        </w:rPr>
      </w:pPr>
    </w:p>
    <w:p w14:paraId="1D22F0D2" w14:textId="18139756" w:rsidR="0066523A" w:rsidRPr="0045311A" w:rsidRDefault="00DD751A" w:rsidP="0066523A">
      <w:pPr>
        <w:ind w:firstLine="709"/>
        <w:rPr>
          <w:rFonts w:ascii="Arial" w:hAnsi="Arial" w:cs="Arial"/>
          <w:sz w:val="22"/>
          <w:u w:val="single"/>
        </w:rPr>
      </w:pPr>
      <w:r w:rsidRPr="00A12B68">
        <w:rPr>
          <w:rFonts w:ascii="Arial" w:hAnsi="Arial" w:cs="Arial"/>
          <w:sz w:val="22"/>
        </w:rPr>
        <w:t xml:space="preserve">(2) </w:t>
      </w:r>
      <w:r w:rsidRPr="0045311A">
        <w:rPr>
          <w:rFonts w:ascii="Arial" w:hAnsi="Arial" w:cs="Arial"/>
          <w:sz w:val="22"/>
          <w:u w:val="single"/>
        </w:rPr>
        <w:t>Zpracovatel</w:t>
      </w:r>
      <w:r w:rsidR="000F7DBD">
        <w:rPr>
          <w:rFonts w:ascii="Arial" w:hAnsi="Arial" w:cs="Arial"/>
          <w:sz w:val="22"/>
          <w:u w:val="single"/>
        </w:rPr>
        <w:t xml:space="preserve"> odpadních baterií </w:t>
      </w:r>
      <w:r w:rsidR="00763262">
        <w:rPr>
          <w:rFonts w:ascii="Arial" w:hAnsi="Arial" w:cs="Arial"/>
          <w:sz w:val="22"/>
          <w:u w:val="single"/>
        </w:rPr>
        <w:t>nebo</w:t>
      </w:r>
      <w:r w:rsidR="000F7DBD">
        <w:rPr>
          <w:rFonts w:ascii="Arial" w:hAnsi="Arial" w:cs="Arial"/>
          <w:sz w:val="22"/>
          <w:u w:val="single"/>
        </w:rPr>
        <w:t xml:space="preserve"> akumulátorů</w:t>
      </w:r>
      <w:r w:rsidRPr="0045311A">
        <w:rPr>
          <w:rFonts w:ascii="Arial" w:hAnsi="Arial" w:cs="Arial"/>
          <w:sz w:val="22"/>
          <w:u w:val="single"/>
        </w:rPr>
        <w:t xml:space="preserve"> je kromě povinností stanovených zákonem o odpadech povinen</w:t>
      </w:r>
    </w:p>
    <w:p w14:paraId="607D7923" w14:textId="77777777" w:rsidR="0066523A" w:rsidRPr="0045311A" w:rsidRDefault="0066523A" w:rsidP="0066523A">
      <w:pPr>
        <w:rPr>
          <w:rFonts w:ascii="Arial" w:hAnsi="Arial" w:cs="Arial"/>
          <w:sz w:val="22"/>
          <w:u w:val="single"/>
        </w:rPr>
      </w:pPr>
    </w:p>
    <w:p w14:paraId="489D0D2E" w14:textId="77777777" w:rsidR="0066523A" w:rsidRPr="0045311A" w:rsidRDefault="00DD751A" w:rsidP="005B28C2">
      <w:pPr>
        <w:numPr>
          <w:ilvl w:val="0"/>
          <w:numId w:val="38"/>
        </w:numPr>
        <w:ind w:left="426" w:hanging="426"/>
        <w:rPr>
          <w:rFonts w:ascii="Arial" w:hAnsi="Arial" w:cs="Arial"/>
          <w:sz w:val="22"/>
          <w:u w:val="single"/>
        </w:rPr>
      </w:pPr>
      <w:r w:rsidRPr="0045311A">
        <w:rPr>
          <w:rFonts w:ascii="Arial" w:hAnsi="Arial" w:cs="Arial"/>
          <w:sz w:val="22"/>
          <w:u w:val="single"/>
        </w:rPr>
        <w:t>vyjmout z</w:t>
      </w:r>
      <w:r w:rsidR="0070379A" w:rsidRPr="0045311A">
        <w:rPr>
          <w:rFonts w:ascii="Arial" w:hAnsi="Arial" w:cs="Arial"/>
          <w:sz w:val="22"/>
          <w:u w:val="single"/>
        </w:rPr>
        <w:t> </w:t>
      </w:r>
      <w:r w:rsidRPr="0045311A">
        <w:rPr>
          <w:rFonts w:ascii="Arial" w:hAnsi="Arial" w:cs="Arial"/>
          <w:sz w:val="22"/>
          <w:u w:val="single"/>
        </w:rPr>
        <w:t>odpadní</w:t>
      </w:r>
      <w:r w:rsidR="0070379A" w:rsidRPr="0045311A">
        <w:rPr>
          <w:rFonts w:ascii="Arial" w:hAnsi="Arial" w:cs="Arial"/>
          <w:sz w:val="22"/>
          <w:u w:val="single"/>
        </w:rPr>
        <w:t>c</w:t>
      </w:r>
      <w:r w:rsidRPr="0045311A">
        <w:rPr>
          <w:rFonts w:ascii="Arial" w:hAnsi="Arial" w:cs="Arial"/>
          <w:sz w:val="22"/>
          <w:u w:val="single"/>
        </w:rPr>
        <w:t xml:space="preserve">h </w:t>
      </w:r>
      <w:r w:rsidR="0070379A" w:rsidRPr="0045311A">
        <w:rPr>
          <w:rFonts w:ascii="Arial" w:hAnsi="Arial" w:cs="Arial"/>
          <w:sz w:val="22"/>
          <w:u w:val="single"/>
        </w:rPr>
        <w:t xml:space="preserve">baterií </w:t>
      </w:r>
      <w:r w:rsidR="00E3073F" w:rsidRPr="0045311A">
        <w:rPr>
          <w:rFonts w:ascii="Arial" w:hAnsi="Arial" w:cs="Arial"/>
          <w:sz w:val="22"/>
          <w:u w:val="single"/>
        </w:rPr>
        <w:t>nebo</w:t>
      </w:r>
      <w:r w:rsidR="0070379A" w:rsidRPr="0045311A">
        <w:rPr>
          <w:rFonts w:ascii="Arial" w:hAnsi="Arial" w:cs="Arial"/>
          <w:sz w:val="22"/>
          <w:u w:val="single"/>
        </w:rPr>
        <w:t xml:space="preserve"> akumulátorů</w:t>
      </w:r>
      <w:r w:rsidRPr="0045311A">
        <w:rPr>
          <w:rFonts w:ascii="Arial" w:hAnsi="Arial" w:cs="Arial"/>
          <w:sz w:val="22"/>
          <w:u w:val="single"/>
        </w:rPr>
        <w:t xml:space="preserve"> všechny </w:t>
      </w:r>
      <w:r w:rsidR="0070379A" w:rsidRPr="0045311A">
        <w:rPr>
          <w:rFonts w:ascii="Arial" w:hAnsi="Arial" w:cs="Arial"/>
          <w:sz w:val="22"/>
          <w:u w:val="single"/>
        </w:rPr>
        <w:t>kapaliny a kyseliny,</w:t>
      </w:r>
    </w:p>
    <w:p w14:paraId="4C0F72E7" w14:textId="77777777" w:rsidR="0066523A" w:rsidRPr="0045311A" w:rsidRDefault="0066523A" w:rsidP="006A22F6">
      <w:pPr>
        <w:ind w:left="426" w:hanging="426"/>
        <w:rPr>
          <w:rFonts w:ascii="Arial" w:hAnsi="Arial" w:cs="Arial"/>
          <w:sz w:val="22"/>
          <w:u w:val="single"/>
        </w:rPr>
      </w:pPr>
    </w:p>
    <w:p w14:paraId="07B7F5EB" w14:textId="5B4C6646" w:rsidR="00D51F09" w:rsidRPr="0045311A" w:rsidRDefault="00DD751A" w:rsidP="005B28C2">
      <w:pPr>
        <w:numPr>
          <w:ilvl w:val="0"/>
          <w:numId w:val="38"/>
        </w:numPr>
        <w:ind w:left="426" w:hanging="426"/>
        <w:rPr>
          <w:rFonts w:ascii="Arial" w:hAnsi="Arial" w:cs="Arial"/>
          <w:sz w:val="22"/>
          <w:u w:val="single"/>
        </w:rPr>
      </w:pPr>
      <w:r w:rsidRPr="0045311A">
        <w:rPr>
          <w:rFonts w:ascii="Arial" w:hAnsi="Arial" w:cs="Arial"/>
          <w:sz w:val="22"/>
          <w:u w:val="single"/>
        </w:rPr>
        <w:t xml:space="preserve">při zpracování </w:t>
      </w:r>
      <w:r w:rsidR="00C27243" w:rsidRPr="0045311A">
        <w:rPr>
          <w:rFonts w:ascii="Arial" w:hAnsi="Arial" w:cs="Arial"/>
          <w:sz w:val="22"/>
          <w:u w:val="single"/>
        </w:rPr>
        <w:t>nebo</w:t>
      </w:r>
      <w:r w:rsidRPr="0045311A">
        <w:rPr>
          <w:rFonts w:ascii="Arial" w:hAnsi="Arial" w:cs="Arial"/>
          <w:sz w:val="22"/>
          <w:u w:val="single"/>
        </w:rPr>
        <w:t xml:space="preserve"> jakémkoli</w:t>
      </w:r>
      <w:r w:rsidR="00C27243" w:rsidRPr="0045311A">
        <w:rPr>
          <w:rFonts w:ascii="Arial" w:hAnsi="Arial" w:cs="Arial"/>
          <w:sz w:val="22"/>
          <w:u w:val="single"/>
        </w:rPr>
        <w:t xml:space="preserve"> jiném</w:t>
      </w:r>
      <w:r w:rsidRPr="0045311A">
        <w:rPr>
          <w:rFonts w:ascii="Arial" w:hAnsi="Arial" w:cs="Arial"/>
          <w:sz w:val="22"/>
          <w:u w:val="single"/>
        </w:rPr>
        <w:t xml:space="preserve"> </w:t>
      </w:r>
      <w:r w:rsidR="00C27243" w:rsidRPr="0045311A">
        <w:rPr>
          <w:rFonts w:ascii="Arial" w:hAnsi="Arial" w:cs="Arial"/>
          <w:sz w:val="22"/>
          <w:u w:val="single"/>
        </w:rPr>
        <w:t>nakládání</w:t>
      </w:r>
      <w:r w:rsidRPr="0045311A">
        <w:rPr>
          <w:rFonts w:ascii="Arial" w:hAnsi="Arial" w:cs="Arial"/>
          <w:sz w:val="22"/>
          <w:u w:val="single"/>
        </w:rPr>
        <w:t xml:space="preserve"> </w:t>
      </w:r>
      <w:r w:rsidR="00BC3147" w:rsidRPr="00BC3147">
        <w:rPr>
          <w:rFonts w:ascii="Arial" w:hAnsi="Arial" w:cs="Arial"/>
          <w:sz w:val="22"/>
          <w:u w:val="single"/>
        </w:rPr>
        <w:t xml:space="preserve">v zařízení ke zpracování odpadních baterií nebo akumulátorů </w:t>
      </w:r>
      <w:r w:rsidR="00C27243" w:rsidRPr="00BC3147">
        <w:rPr>
          <w:rFonts w:ascii="Arial" w:hAnsi="Arial" w:cs="Arial"/>
          <w:sz w:val="22"/>
          <w:u w:val="single"/>
        </w:rPr>
        <w:t>soustřeďovat</w:t>
      </w:r>
      <w:r w:rsidR="002F6894" w:rsidRPr="00BC3147">
        <w:rPr>
          <w:rFonts w:ascii="Arial" w:hAnsi="Arial" w:cs="Arial"/>
          <w:sz w:val="22"/>
          <w:u w:val="single"/>
        </w:rPr>
        <w:t xml:space="preserve"> nebo </w:t>
      </w:r>
      <w:r w:rsidRPr="00BC3147">
        <w:rPr>
          <w:rFonts w:ascii="Arial" w:hAnsi="Arial" w:cs="Arial"/>
          <w:sz w:val="22"/>
          <w:u w:val="single"/>
        </w:rPr>
        <w:t xml:space="preserve">skladovat </w:t>
      </w:r>
      <w:r w:rsidRPr="0045311A">
        <w:rPr>
          <w:rFonts w:ascii="Arial" w:hAnsi="Arial" w:cs="Arial"/>
          <w:sz w:val="22"/>
          <w:u w:val="single"/>
        </w:rPr>
        <w:t xml:space="preserve">odpadní baterie </w:t>
      </w:r>
      <w:r w:rsidR="00E3073F" w:rsidRPr="0045311A">
        <w:rPr>
          <w:rFonts w:ascii="Arial" w:hAnsi="Arial" w:cs="Arial"/>
          <w:sz w:val="22"/>
          <w:u w:val="single"/>
        </w:rPr>
        <w:t>nebo</w:t>
      </w:r>
      <w:r w:rsidRPr="0045311A">
        <w:rPr>
          <w:rFonts w:ascii="Arial" w:hAnsi="Arial" w:cs="Arial"/>
          <w:sz w:val="22"/>
          <w:u w:val="single"/>
        </w:rPr>
        <w:t xml:space="preserve"> akumulátory na plochách s</w:t>
      </w:r>
      <w:r w:rsidR="00DD67BA" w:rsidRPr="0045311A">
        <w:rPr>
          <w:rFonts w:ascii="Arial" w:hAnsi="Arial" w:cs="Arial"/>
          <w:sz w:val="22"/>
          <w:u w:val="single"/>
        </w:rPr>
        <w:t> </w:t>
      </w:r>
      <w:r w:rsidRPr="0045311A">
        <w:rPr>
          <w:rFonts w:ascii="Arial" w:hAnsi="Arial" w:cs="Arial"/>
          <w:sz w:val="22"/>
          <w:u w:val="single"/>
        </w:rPr>
        <w:t>nepropustným povrchem a vhodným nepropustným pokr</w:t>
      </w:r>
      <w:r w:rsidR="00A75EED" w:rsidRPr="0045311A">
        <w:rPr>
          <w:rFonts w:ascii="Arial" w:hAnsi="Arial" w:cs="Arial"/>
          <w:sz w:val="22"/>
          <w:u w:val="single"/>
        </w:rPr>
        <w:t>ytím nebo ve vhodných nádobách,</w:t>
      </w:r>
    </w:p>
    <w:p w14:paraId="3761DE5C" w14:textId="77777777" w:rsidR="00A75EED" w:rsidRPr="0045311A" w:rsidRDefault="00A75EED" w:rsidP="006A22F6">
      <w:pPr>
        <w:ind w:left="426" w:hanging="426"/>
        <w:rPr>
          <w:rFonts w:ascii="Arial" w:hAnsi="Arial" w:cs="Arial"/>
          <w:sz w:val="22"/>
        </w:rPr>
      </w:pPr>
    </w:p>
    <w:p w14:paraId="409C4CC8" w14:textId="6F707A89" w:rsidR="00A75EED" w:rsidRPr="0045311A" w:rsidRDefault="00DD751A" w:rsidP="005B28C2">
      <w:pPr>
        <w:numPr>
          <w:ilvl w:val="0"/>
          <w:numId w:val="38"/>
        </w:numPr>
        <w:ind w:left="426" w:hanging="426"/>
        <w:rPr>
          <w:rFonts w:ascii="Arial" w:hAnsi="Arial" w:cs="Arial"/>
          <w:sz w:val="22"/>
          <w:u w:val="single"/>
        </w:rPr>
      </w:pPr>
      <w:r w:rsidRPr="0045311A">
        <w:rPr>
          <w:rFonts w:ascii="Arial" w:hAnsi="Arial" w:cs="Arial"/>
          <w:sz w:val="22"/>
          <w:u w:val="single"/>
        </w:rPr>
        <w:t xml:space="preserve">při recyklaci odpadních baterií </w:t>
      </w:r>
      <w:r w:rsidR="00A9468D" w:rsidRPr="0045311A">
        <w:rPr>
          <w:rFonts w:ascii="Arial" w:hAnsi="Arial" w:cs="Arial"/>
          <w:sz w:val="22"/>
          <w:u w:val="single"/>
        </w:rPr>
        <w:t>nebo</w:t>
      </w:r>
      <w:r w:rsidRPr="0045311A">
        <w:rPr>
          <w:rFonts w:ascii="Arial" w:hAnsi="Arial" w:cs="Arial"/>
          <w:sz w:val="22"/>
          <w:u w:val="single"/>
        </w:rPr>
        <w:t xml:space="preserve"> akumulátorů dosáhnout minimální recyklační účinnosti procesů recyklace stanovené v příloze č. 5 k tomuto zákonu</w:t>
      </w:r>
      <w:r w:rsidR="00D72A7E">
        <w:rPr>
          <w:rFonts w:ascii="Arial" w:hAnsi="Arial" w:cs="Arial"/>
          <w:sz w:val="22"/>
          <w:u w:val="single"/>
        </w:rPr>
        <w:t>,</w:t>
      </w:r>
    </w:p>
    <w:p w14:paraId="473A7AEF" w14:textId="77777777" w:rsidR="00D51F09" w:rsidRPr="0045311A" w:rsidRDefault="00D51F09" w:rsidP="006A22F6">
      <w:pPr>
        <w:ind w:left="426" w:hanging="426"/>
        <w:rPr>
          <w:rFonts w:ascii="Arial" w:hAnsi="Arial" w:cs="Arial"/>
          <w:sz w:val="22"/>
        </w:rPr>
      </w:pPr>
    </w:p>
    <w:p w14:paraId="73D899AB" w14:textId="4D24712A" w:rsidR="00270E6F" w:rsidRDefault="00DD751A" w:rsidP="005B28C2">
      <w:pPr>
        <w:numPr>
          <w:ilvl w:val="0"/>
          <w:numId w:val="38"/>
        </w:numPr>
        <w:ind w:left="426" w:hanging="426"/>
        <w:rPr>
          <w:rFonts w:ascii="Arial" w:hAnsi="Arial" w:cs="Arial"/>
          <w:sz w:val="22"/>
        </w:rPr>
      </w:pPr>
      <w:r w:rsidRPr="0045311A">
        <w:rPr>
          <w:rFonts w:ascii="Arial" w:hAnsi="Arial" w:cs="Arial"/>
          <w:sz w:val="22"/>
        </w:rPr>
        <w:t xml:space="preserve">průkazně doložit uplatnění výjimky pro spalování </w:t>
      </w:r>
      <w:r w:rsidR="006A22F6" w:rsidRPr="0045311A">
        <w:rPr>
          <w:rFonts w:ascii="Arial" w:hAnsi="Arial" w:cs="Arial"/>
          <w:sz w:val="22"/>
        </w:rPr>
        <w:t xml:space="preserve">odpadních </w:t>
      </w:r>
      <w:r w:rsidRPr="0045311A">
        <w:rPr>
          <w:rFonts w:ascii="Arial" w:hAnsi="Arial" w:cs="Arial"/>
          <w:sz w:val="22"/>
        </w:rPr>
        <w:t>přenosných baterií nebo akumulátorů</w:t>
      </w:r>
      <w:r>
        <w:rPr>
          <w:rFonts w:ascii="Arial" w:hAnsi="Arial" w:cs="Arial"/>
          <w:sz w:val="22"/>
        </w:rPr>
        <w:t xml:space="preserve"> a</w:t>
      </w:r>
    </w:p>
    <w:p w14:paraId="31BC30C0" w14:textId="77777777" w:rsidR="00270E6F" w:rsidRDefault="00270E6F" w:rsidP="00D25261">
      <w:pPr>
        <w:ind w:left="426"/>
        <w:rPr>
          <w:rFonts w:ascii="Arial" w:hAnsi="Arial" w:cs="Arial"/>
          <w:sz w:val="22"/>
        </w:rPr>
      </w:pPr>
    </w:p>
    <w:p w14:paraId="298AFA58" w14:textId="2B730D76" w:rsidR="0066523A" w:rsidRPr="00EF5E67" w:rsidRDefault="00DD751A" w:rsidP="005B28C2">
      <w:pPr>
        <w:numPr>
          <w:ilvl w:val="0"/>
          <w:numId w:val="38"/>
        </w:numPr>
        <w:ind w:left="426" w:hanging="426"/>
        <w:rPr>
          <w:rFonts w:ascii="Arial" w:hAnsi="Arial" w:cs="Arial"/>
          <w:sz w:val="22"/>
        </w:rPr>
      </w:pPr>
      <w:r w:rsidRPr="00D25261">
        <w:rPr>
          <w:rFonts w:ascii="Arial" w:hAnsi="Arial" w:cs="Arial"/>
          <w:color w:val="000000" w:themeColor="text1"/>
          <w:sz w:val="22"/>
          <w:u w:val="single"/>
        </w:rPr>
        <w:t>zaslat ministerstvu zprávu o recyklační účinnosti proce</w:t>
      </w:r>
      <w:r w:rsidR="00E23A31">
        <w:rPr>
          <w:rFonts w:ascii="Arial" w:hAnsi="Arial" w:cs="Arial"/>
          <w:color w:val="000000" w:themeColor="text1"/>
          <w:sz w:val="22"/>
          <w:u w:val="single"/>
        </w:rPr>
        <w:t>sů recyklace odpadních baterií nebo</w:t>
      </w:r>
      <w:r w:rsidRPr="00D25261">
        <w:rPr>
          <w:rFonts w:ascii="Arial" w:hAnsi="Arial" w:cs="Arial"/>
          <w:color w:val="000000" w:themeColor="text1"/>
          <w:sz w:val="22"/>
          <w:u w:val="single"/>
        </w:rPr>
        <w:t> akumulátorů podle přímo použitelného předpisu Evropské unie o prováděcích pravidlech pro výpočet recyklační účinnosti procesů recyklace odpadních baterií a akumulátorů</w:t>
      </w:r>
      <w:r w:rsidR="00F578BC">
        <w:rPr>
          <w:rFonts w:ascii="Arial" w:hAnsi="Arial" w:cs="Arial"/>
          <w:color w:val="000000" w:themeColor="text1"/>
          <w:sz w:val="22"/>
          <w:u w:val="single"/>
          <w:vertAlign w:val="superscript"/>
        </w:rPr>
        <w:t>1</w:t>
      </w:r>
      <w:r w:rsidR="0034607E" w:rsidRPr="0034607E">
        <w:rPr>
          <w:rFonts w:ascii="Arial" w:hAnsi="Arial" w:cs="Arial"/>
          <w:color w:val="000000" w:themeColor="text1"/>
          <w:sz w:val="22"/>
          <w:u w:val="single"/>
          <w:vertAlign w:val="superscript"/>
        </w:rPr>
        <w:t>8</w:t>
      </w:r>
      <w:r w:rsidRPr="00D25261">
        <w:rPr>
          <w:rFonts w:ascii="Arial" w:hAnsi="Arial" w:cs="Arial"/>
          <w:color w:val="000000" w:themeColor="text1"/>
          <w:sz w:val="22"/>
          <w:u w:val="single"/>
          <w:vertAlign w:val="superscript"/>
        </w:rPr>
        <w:t>)</w:t>
      </w:r>
      <w:r w:rsidR="00D51F09" w:rsidRPr="00EF5E67">
        <w:rPr>
          <w:rFonts w:ascii="Arial" w:hAnsi="Arial" w:cs="Arial"/>
          <w:sz w:val="22"/>
        </w:rPr>
        <w:t>.</w:t>
      </w:r>
    </w:p>
    <w:p w14:paraId="53B2BB70" w14:textId="77777777" w:rsidR="0066523A" w:rsidRPr="0045311A" w:rsidRDefault="0066523A" w:rsidP="0066523A">
      <w:pPr>
        <w:rPr>
          <w:rFonts w:ascii="Arial" w:hAnsi="Arial" w:cs="Arial"/>
          <w:sz w:val="22"/>
        </w:rPr>
      </w:pPr>
    </w:p>
    <w:p w14:paraId="0ACD9DBE" w14:textId="1C85C6F6" w:rsidR="0066523A" w:rsidRPr="00CB0FFE" w:rsidRDefault="00DD751A" w:rsidP="0066523A">
      <w:pPr>
        <w:ind w:firstLine="709"/>
        <w:rPr>
          <w:rFonts w:ascii="Arial" w:hAnsi="Arial" w:cs="Arial"/>
          <w:sz w:val="22"/>
          <w:u w:val="single"/>
        </w:rPr>
      </w:pPr>
      <w:r w:rsidRPr="00A12B68">
        <w:rPr>
          <w:rFonts w:ascii="Arial" w:hAnsi="Arial" w:cs="Arial"/>
          <w:sz w:val="22"/>
        </w:rPr>
        <w:t xml:space="preserve">(3) </w:t>
      </w:r>
      <w:r w:rsidRPr="004B29DA">
        <w:rPr>
          <w:rFonts w:ascii="Arial" w:hAnsi="Arial" w:cs="Arial"/>
          <w:sz w:val="22"/>
          <w:u w:val="single"/>
        </w:rPr>
        <w:t>Povolení provoz</w:t>
      </w:r>
      <w:r w:rsidR="00AD7E7C" w:rsidRPr="004B29DA">
        <w:rPr>
          <w:rFonts w:ascii="Arial" w:hAnsi="Arial" w:cs="Arial"/>
          <w:sz w:val="22"/>
          <w:u w:val="single"/>
        </w:rPr>
        <w:t>u</w:t>
      </w:r>
      <w:r w:rsidRPr="004B29DA">
        <w:rPr>
          <w:rFonts w:ascii="Arial" w:hAnsi="Arial" w:cs="Arial"/>
          <w:sz w:val="22"/>
          <w:u w:val="single"/>
        </w:rPr>
        <w:t xml:space="preserve"> zařízení ke zpracování odpadní</w:t>
      </w:r>
      <w:r w:rsidR="00B54402" w:rsidRPr="004B29DA">
        <w:rPr>
          <w:rFonts w:ascii="Arial" w:hAnsi="Arial" w:cs="Arial"/>
          <w:sz w:val="22"/>
          <w:u w:val="single"/>
        </w:rPr>
        <w:t>c</w:t>
      </w:r>
      <w:r w:rsidRPr="004B29DA">
        <w:rPr>
          <w:rFonts w:ascii="Arial" w:hAnsi="Arial" w:cs="Arial"/>
          <w:sz w:val="22"/>
          <w:u w:val="single"/>
        </w:rPr>
        <w:t xml:space="preserve">h </w:t>
      </w:r>
      <w:r w:rsidR="00B54402" w:rsidRPr="004B29DA">
        <w:rPr>
          <w:rFonts w:ascii="Arial" w:hAnsi="Arial" w:cs="Arial"/>
          <w:sz w:val="22"/>
          <w:u w:val="single"/>
        </w:rPr>
        <w:t>baterií nebo akumulátorů</w:t>
      </w:r>
      <w:r w:rsidRPr="004B29DA">
        <w:rPr>
          <w:rFonts w:ascii="Arial" w:hAnsi="Arial" w:cs="Arial"/>
          <w:sz w:val="22"/>
          <w:u w:val="single"/>
        </w:rPr>
        <w:t xml:space="preserve"> musí obsahovat podmínky nezbytné ke splnění požadavků podle odstavce 2 písm. a) až </w:t>
      </w:r>
      <w:r w:rsidR="00C06F15" w:rsidRPr="004B29DA">
        <w:rPr>
          <w:rFonts w:ascii="Arial" w:hAnsi="Arial" w:cs="Arial"/>
          <w:sz w:val="22"/>
          <w:u w:val="single"/>
        </w:rPr>
        <w:t>c</w:t>
      </w:r>
      <w:r w:rsidRPr="004B29DA">
        <w:rPr>
          <w:rFonts w:ascii="Arial" w:hAnsi="Arial" w:cs="Arial"/>
          <w:sz w:val="22"/>
          <w:u w:val="single"/>
        </w:rPr>
        <w:t>).</w:t>
      </w:r>
    </w:p>
    <w:p w14:paraId="0D2944A3" w14:textId="77777777" w:rsidR="00F75B01" w:rsidRPr="00CB0FFE" w:rsidRDefault="00F75B01" w:rsidP="005B09A6">
      <w:pPr>
        <w:rPr>
          <w:rFonts w:ascii="Arial" w:hAnsi="Arial" w:cs="Arial"/>
          <w:sz w:val="22"/>
        </w:rPr>
      </w:pPr>
    </w:p>
    <w:p w14:paraId="033AE70D" w14:textId="77777777" w:rsidR="00EE49D3" w:rsidRPr="00CB0FFE" w:rsidRDefault="00DD751A" w:rsidP="00A9468D">
      <w:pPr>
        <w:rPr>
          <w:rFonts w:ascii="Arial" w:hAnsi="Arial" w:cs="Arial"/>
          <w:i/>
          <w:sz w:val="22"/>
        </w:rPr>
      </w:pPr>
      <w:r w:rsidRPr="00CB0FFE">
        <w:rPr>
          <w:rFonts w:ascii="Arial" w:hAnsi="Arial" w:cs="Arial"/>
          <w:i/>
          <w:sz w:val="22"/>
        </w:rPr>
        <w:t>CELEX 32008L0098</w:t>
      </w:r>
    </w:p>
    <w:p w14:paraId="05BE9C4B" w14:textId="77777777" w:rsidR="00A9468D" w:rsidRDefault="00DD751A" w:rsidP="00A9468D">
      <w:pPr>
        <w:rPr>
          <w:rFonts w:ascii="Arial" w:hAnsi="Arial" w:cs="Arial"/>
          <w:i/>
          <w:sz w:val="22"/>
        </w:rPr>
      </w:pPr>
      <w:r w:rsidRPr="00CB0FFE">
        <w:rPr>
          <w:rFonts w:ascii="Arial" w:hAnsi="Arial" w:cs="Arial"/>
          <w:i/>
          <w:sz w:val="22"/>
        </w:rPr>
        <w:t>CELEX 32006L0066</w:t>
      </w:r>
    </w:p>
    <w:p w14:paraId="68268793" w14:textId="1491A922" w:rsidR="0045311A" w:rsidRPr="0045311A" w:rsidRDefault="00DD751A" w:rsidP="00A9468D">
      <w:pPr>
        <w:rPr>
          <w:rFonts w:ascii="Arial" w:hAnsi="Arial" w:cs="Arial"/>
          <w:i/>
        </w:rPr>
      </w:pPr>
      <w:r w:rsidRPr="0045311A">
        <w:rPr>
          <w:rFonts w:ascii="Arial" w:hAnsi="Arial" w:cs="Arial"/>
          <w:bCs/>
          <w:i/>
          <w:sz w:val="22"/>
          <w:szCs w:val="20"/>
        </w:rPr>
        <w:t>CELEX 32018L0851</w:t>
      </w:r>
    </w:p>
    <w:p w14:paraId="7C7E900F" w14:textId="77777777" w:rsidR="00A83AE2" w:rsidRPr="00CB0FFE" w:rsidRDefault="00A83AE2" w:rsidP="005B09A6">
      <w:pPr>
        <w:rPr>
          <w:rFonts w:ascii="Arial" w:hAnsi="Arial" w:cs="Arial"/>
          <w:sz w:val="22"/>
        </w:rPr>
      </w:pPr>
    </w:p>
    <w:p w14:paraId="1E6983BB" w14:textId="7F6DBAEC" w:rsidR="00A83AE2" w:rsidRPr="00CB0FFE" w:rsidRDefault="00DD751A" w:rsidP="00A83AE2">
      <w:pPr>
        <w:pStyle w:val="Oznaenstiaj"/>
        <w:rPr>
          <w:rFonts w:ascii="Arial" w:hAnsi="Arial" w:cs="Arial"/>
          <w:sz w:val="22"/>
        </w:rPr>
      </w:pPr>
      <w:r w:rsidRPr="00CB0FFE">
        <w:rPr>
          <w:rFonts w:ascii="Arial" w:hAnsi="Arial" w:cs="Arial"/>
          <w:sz w:val="22"/>
        </w:rPr>
        <w:t>H</w:t>
      </w:r>
      <w:r w:rsidR="00A92BA9" w:rsidRPr="00CB0FFE">
        <w:rPr>
          <w:rFonts w:ascii="Arial" w:hAnsi="Arial" w:cs="Arial"/>
          <w:sz w:val="22"/>
        </w:rPr>
        <w:t>lava</w:t>
      </w:r>
      <w:r w:rsidR="00E23A31">
        <w:rPr>
          <w:rFonts w:ascii="Arial" w:hAnsi="Arial" w:cs="Arial"/>
          <w:sz w:val="22"/>
        </w:rPr>
        <w:t xml:space="preserve"> IX</w:t>
      </w:r>
    </w:p>
    <w:p w14:paraId="50EF640A" w14:textId="2B80FADA" w:rsidR="00A83AE2" w:rsidRPr="00CB0FFE" w:rsidRDefault="00DD751A" w:rsidP="00A83AE2">
      <w:pPr>
        <w:pStyle w:val="Bezmezer"/>
        <w:rPr>
          <w:rFonts w:ascii="Arial" w:hAnsi="Arial" w:cs="Arial"/>
          <w:sz w:val="22"/>
        </w:rPr>
      </w:pPr>
      <w:r w:rsidRPr="00CB0FFE">
        <w:rPr>
          <w:rFonts w:ascii="Arial" w:hAnsi="Arial" w:cs="Arial"/>
          <w:sz w:val="22"/>
        </w:rPr>
        <w:t>Pneumatiky</w:t>
      </w:r>
    </w:p>
    <w:p w14:paraId="0ADDBBF0" w14:textId="69F6C844" w:rsidR="008B063E" w:rsidRPr="00CB0FFE" w:rsidRDefault="00DD751A" w:rsidP="00477C17">
      <w:pPr>
        <w:pStyle w:val="a"/>
        <w:rPr>
          <w:rFonts w:ascii="Arial" w:hAnsi="Arial" w:cs="Arial"/>
          <w:sz w:val="22"/>
          <w:szCs w:val="22"/>
        </w:rPr>
      </w:pPr>
      <w:r>
        <w:rPr>
          <w:rFonts w:ascii="Arial" w:hAnsi="Arial" w:cs="Arial"/>
          <w:sz w:val="22"/>
          <w:szCs w:val="22"/>
        </w:rPr>
        <w:t xml:space="preserve">§ </w:t>
      </w:r>
      <w:r w:rsidR="00D90A29">
        <w:rPr>
          <w:rFonts w:ascii="Arial" w:hAnsi="Arial" w:cs="Arial"/>
          <w:sz w:val="22"/>
          <w:szCs w:val="22"/>
        </w:rPr>
        <w:t>91</w:t>
      </w:r>
    </w:p>
    <w:p w14:paraId="777F93AA" w14:textId="48D77A92" w:rsidR="008B063E" w:rsidRPr="00CB0FFE" w:rsidRDefault="00DD751A" w:rsidP="008B063E">
      <w:pPr>
        <w:pStyle w:val="Nadpis"/>
        <w:rPr>
          <w:rFonts w:ascii="Arial" w:hAnsi="Arial" w:cs="Arial"/>
          <w:sz w:val="22"/>
        </w:rPr>
      </w:pPr>
      <w:r w:rsidRPr="00CB0FFE">
        <w:rPr>
          <w:rFonts w:ascii="Arial" w:hAnsi="Arial" w:cs="Arial"/>
          <w:sz w:val="22"/>
        </w:rPr>
        <w:t>Působnost</w:t>
      </w:r>
    </w:p>
    <w:p w14:paraId="7450EAC6" w14:textId="2FA8E9CB" w:rsidR="008B063E" w:rsidRPr="00CB0FFE" w:rsidRDefault="00DD751A" w:rsidP="008B063E">
      <w:pPr>
        <w:ind w:firstLine="709"/>
        <w:rPr>
          <w:rFonts w:ascii="Arial" w:hAnsi="Arial" w:cs="Arial"/>
          <w:sz w:val="22"/>
        </w:rPr>
      </w:pPr>
      <w:r w:rsidRPr="00CB0FFE">
        <w:rPr>
          <w:rFonts w:ascii="Arial" w:hAnsi="Arial" w:cs="Arial"/>
          <w:sz w:val="22"/>
        </w:rPr>
        <w:t>T</w:t>
      </w:r>
      <w:r w:rsidR="00B320C8" w:rsidRPr="00CB0FFE">
        <w:rPr>
          <w:rFonts w:ascii="Arial" w:hAnsi="Arial" w:cs="Arial"/>
          <w:sz w:val="22"/>
        </w:rPr>
        <w:t>ato hlava</w:t>
      </w:r>
      <w:r w:rsidR="00897360" w:rsidRPr="00CB0FFE">
        <w:rPr>
          <w:rFonts w:ascii="Arial" w:hAnsi="Arial" w:cs="Arial"/>
          <w:sz w:val="22"/>
        </w:rPr>
        <w:t xml:space="preserve"> se použije </w:t>
      </w:r>
      <w:r w:rsidRPr="00CB0FFE">
        <w:rPr>
          <w:rFonts w:ascii="Arial" w:hAnsi="Arial" w:cs="Arial"/>
          <w:sz w:val="22"/>
        </w:rPr>
        <w:t xml:space="preserve">na všechny </w:t>
      </w:r>
      <w:r w:rsidR="002E7BD2" w:rsidRPr="00CB0FFE">
        <w:rPr>
          <w:rFonts w:ascii="Arial" w:hAnsi="Arial" w:cs="Arial"/>
          <w:sz w:val="22"/>
        </w:rPr>
        <w:t xml:space="preserve">typy </w:t>
      </w:r>
      <w:r w:rsidRPr="00CB0FFE">
        <w:rPr>
          <w:rFonts w:ascii="Arial" w:hAnsi="Arial" w:cs="Arial"/>
          <w:sz w:val="22"/>
        </w:rPr>
        <w:t>pneumatik bez ohledu na jejich</w:t>
      </w:r>
      <w:r w:rsidR="00C3377E" w:rsidRPr="00CB0FFE">
        <w:rPr>
          <w:rFonts w:ascii="Arial" w:hAnsi="Arial" w:cs="Arial"/>
          <w:sz w:val="22"/>
        </w:rPr>
        <w:t xml:space="preserve"> rozměry a použití </w:t>
      </w:r>
      <w:r w:rsidRPr="00CB0FFE">
        <w:rPr>
          <w:rFonts w:ascii="Arial" w:hAnsi="Arial" w:cs="Arial"/>
          <w:sz w:val="22"/>
        </w:rPr>
        <w:t>a</w:t>
      </w:r>
      <w:r w:rsidR="004D51CD" w:rsidRPr="00CB0FFE">
        <w:rPr>
          <w:rFonts w:ascii="Arial" w:hAnsi="Arial" w:cs="Arial"/>
          <w:sz w:val="22"/>
        </w:rPr>
        <w:t> </w:t>
      </w:r>
      <w:r w:rsidRPr="00CB0FFE">
        <w:rPr>
          <w:rFonts w:ascii="Arial" w:hAnsi="Arial" w:cs="Arial"/>
          <w:sz w:val="22"/>
        </w:rPr>
        <w:t xml:space="preserve">bez ohledu na to, zda jsou na trh uváděny samostatně nebo jako součást </w:t>
      </w:r>
      <w:r w:rsidR="00285CE6" w:rsidRPr="00CB0FFE">
        <w:rPr>
          <w:rFonts w:ascii="Arial" w:hAnsi="Arial" w:cs="Arial"/>
          <w:sz w:val="22"/>
        </w:rPr>
        <w:t xml:space="preserve">či příslušenství </w:t>
      </w:r>
      <w:r w:rsidR="001C77DC" w:rsidRPr="00CB0FFE">
        <w:rPr>
          <w:rFonts w:ascii="Arial" w:hAnsi="Arial" w:cs="Arial"/>
          <w:bCs/>
          <w:iCs/>
          <w:sz w:val="22"/>
        </w:rPr>
        <w:t>vozidel nebo jiných</w:t>
      </w:r>
      <w:r w:rsidR="001C77DC" w:rsidRPr="00CB0FFE">
        <w:rPr>
          <w:rFonts w:ascii="Arial" w:hAnsi="Arial" w:cs="Arial"/>
          <w:sz w:val="22"/>
        </w:rPr>
        <w:t xml:space="preserve"> </w:t>
      </w:r>
      <w:r w:rsidRPr="00CB0FFE">
        <w:rPr>
          <w:rFonts w:ascii="Arial" w:hAnsi="Arial" w:cs="Arial"/>
          <w:sz w:val="22"/>
        </w:rPr>
        <w:t>funkčních celků.</w:t>
      </w:r>
    </w:p>
    <w:p w14:paraId="5F4B9E3F" w14:textId="77777777" w:rsidR="00CD6E38" w:rsidRPr="00CB0FFE" w:rsidRDefault="00CD6E38" w:rsidP="008B063E">
      <w:pPr>
        <w:ind w:firstLine="709"/>
        <w:rPr>
          <w:rFonts w:ascii="Arial" w:hAnsi="Arial" w:cs="Arial"/>
          <w:sz w:val="22"/>
        </w:rPr>
      </w:pPr>
    </w:p>
    <w:p w14:paraId="391B0A45" w14:textId="77777777" w:rsidR="005C2B19" w:rsidRDefault="005C2B19" w:rsidP="00192543">
      <w:pPr>
        <w:ind w:firstLine="709"/>
        <w:rPr>
          <w:rFonts w:ascii="Arial" w:hAnsi="Arial" w:cs="Arial"/>
          <w:b/>
          <w:sz w:val="22"/>
          <w:u w:val="single"/>
        </w:rPr>
      </w:pPr>
    </w:p>
    <w:p w14:paraId="2713B78C" w14:textId="69684B83" w:rsidR="005C2B19" w:rsidRPr="00CB0FFE" w:rsidRDefault="00DD751A" w:rsidP="005C2B19">
      <w:pPr>
        <w:pStyle w:val="a"/>
        <w:rPr>
          <w:rFonts w:ascii="Arial" w:hAnsi="Arial" w:cs="Arial"/>
          <w:sz w:val="22"/>
          <w:szCs w:val="22"/>
        </w:rPr>
      </w:pPr>
      <w:r>
        <w:rPr>
          <w:rFonts w:ascii="Arial" w:hAnsi="Arial" w:cs="Arial"/>
          <w:sz w:val="22"/>
          <w:szCs w:val="22"/>
        </w:rPr>
        <w:lastRenderedPageBreak/>
        <w:t>§ 92</w:t>
      </w:r>
    </w:p>
    <w:p w14:paraId="3A754FED" w14:textId="1A5AFA71" w:rsidR="005C2B19" w:rsidRPr="00CB0FFE" w:rsidRDefault="00DD751A" w:rsidP="005C2B19">
      <w:pPr>
        <w:pStyle w:val="Nadpis"/>
        <w:rPr>
          <w:rFonts w:ascii="Arial" w:hAnsi="Arial" w:cs="Arial"/>
          <w:sz w:val="22"/>
        </w:rPr>
      </w:pPr>
      <w:r>
        <w:rPr>
          <w:rFonts w:ascii="Arial" w:hAnsi="Arial" w:cs="Arial"/>
          <w:sz w:val="22"/>
        </w:rPr>
        <w:t>Skupiny pneumatik</w:t>
      </w:r>
    </w:p>
    <w:p w14:paraId="7BB94844" w14:textId="6B6031C3" w:rsidR="005C2B19" w:rsidRPr="001333C0" w:rsidRDefault="00DD751A" w:rsidP="005C2B19">
      <w:pPr>
        <w:ind w:firstLine="709"/>
        <w:rPr>
          <w:rFonts w:ascii="Arial" w:hAnsi="Arial" w:cs="Arial"/>
          <w:sz w:val="22"/>
        </w:rPr>
      </w:pPr>
      <w:r w:rsidRPr="001333C0">
        <w:rPr>
          <w:rFonts w:ascii="Arial" w:hAnsi="Arial" w:cs="Arial"/>
          <w:sz w:val="22"/>
        </w:rPr>
        <w:t>(</w:t>
      </w:r>
      <w:r>
        <w:rPr>
          <w:rFonts w:ascii="Arial" w:hAnsi="Arial" w:cs="Arial"/>
          <w:sz w:val="22"/>
        </w:rPr>
        <w:t>1</w:t>
      </w:r>
      <w:r w:rsidRPr="001333C0">
        <w:rPr>
          <w:rFonts w:ascii="Arial" w:hAnsi="Arial" w:cs="Arial"/>
          <w:sz w:val="22"/>
        </w:rPr>
        <w:t>) Každá pneumatika se zařadí do jedné ze skupin uvedených v příloze č. 6 k tomuto zákonu.</w:t>
      </w:r>
    </w:p>
    <w:p w14:paraId="0E165DA1" w14:textId="77777777" w:rsidR="005C2B19" w:rsidRPr="001333C0" w:rsidRDefault="005C2B19" w:rsidP="005C2B19">
      <w:pPr>
        <w:ind w:firstLine="709"/>
        <w:rPr>
          <w:rFonts w:ascii="Arial" w:hAnsi="Arial" w:cs="Arial"/>
          <w:sz w:val="22"/>
        </w:rPr>
      </w:pPr>
    </w:p>
    <w:p w14:paraId="0B12A5F5" w14:textId="6461FAF3" w:rsidR="005C2B19" w:rsidRPr="001333C0" w:rsidRDefault="00DD751A" w:rsidP="005C2B19">
      <w:pPr>
        <w:ind w:firstLine="709"/>
        <w:rPr>
          <w:rFonts w:ascii="Arial" w:hAnsi="Arial" w:cs="Arial"/>
          <w:sz w:val="22"/>
        </w:rPr>
      </w:pPr>
      <w:r w:rsidRPr="001333C0">
        <w:rPr>
          <w:rFonts w:ascii="Arial" w:hAnsi="Arial" w:cs="Arial"/>
          <w:sz w:val="22"/>
        </w:rPr>
        <w:t>(</w:t>
      </w:r>
      <w:r>
        <w:rPr>
          <w:rFonts w:ascii="Arial" w:hAnsi="Arial" w:cs="Arial"/>
          <w:sz w:val="22"/>
        </w:rPr>
        <w:t>2</w:t>
      </w:r>
      <w:r w:rsidRPr="001333C0">
        <w:rPr>
          <w:rFonts w:ascii="Arial" w:hAnsi="Arial" w:cs="Arial"/>
          <w:sz w:val="22"/>
        </w:rPr>
        <w:t>) Výrobce pneumatik plní povinnosti stanovené tímto zákonem pro zpětný odběr, využití a odstranění odpadních pneumatik, informování kone</w:t>
      </w:r>
      <w:r w:rsidRPr="007F2AAF">
        <w:rPr>
          <w:rFonts w:ascii="Arial" w:hAnsi="Arial" w:cs="Arial"/>
          <w:sz w:val="22"/>
        </w:rPr>
        <w:t>čného uživatele</w:t>
      </w:r>
      <w:r w:rsidRPr="001333C0">
        <w:rPr>
          <w:rFonts w:ascii="Arial" w:hAnsi="Arial" w:cs="Arial"/>
          <w:sz w:val="22"/>
        </w:rPr>
        <w:t xml:space="preserve"> a další povinnosti s tím související vždy společně pro všechny skupiny pneumatik.</w:t>
      </w:r>
    </w:p>
    <w:p w14:paraId="5D65D7C6" w14:textId="77777777" w:rsidR="005C2B19" w:rsidRPr="00192543" w:rsidRDefault="005C2B19" w:rsidP="00192543">
      <w:pPr>
        <w:ind w:firstLine="709"/>
        <w:rPr>
          <w:rFonts w:ascii="Arial" w:hAnsi="Arial" w:cs="Arial"/>
          <w:b/>
          <w:sz w:val="22"/>
          <w:u w:val="single"/>
        </w:rPr>
      </w:pPr>
    </w:p>
    <w:p w14:paraId="23CC3152" w14:textId="1DE538E3" w:rsidR="00CD6E38" w:rsidRPr="00CB0FFE" w:rsidRDefault="00DD751A" w:rsidP="00EC2E08">
      <w:pPr>
        <w:pStyle w:val="a"/>
        <w:rPr>
          <w:rFonts w:ascii="Arial" w:hAnsi="Arial" w:cs="Arial"/>
          <w:sz w:val="22"/>
          <w:szCs w:val="22"/>
        </w:rPr>
      </w:pPr>
      <w:r>
        <w:rPr>
          <w:rFonts w:ascii="Arial" w:hAnsi="Arial" w:cs="Arial"/>
          <w:sz w:val="22"/>
          <w:szCs w:val="22"/>
        </w:rPr>
        <w:t xml:space="preserve">§ </w:t>
      </w:r>
      <w:r w:rsidR="00554825">
        <w:rPr>
          <w:rFonts w:ascii="Arial" w:hAnsi="Arial" w:cs="Arial"/>
          <w:sz w:val="22"/>
          <w:szCs w:val="22"/>
        </w:rPr>
        <w:t>9</w:t>
      </w:r>
      <w:r w:rsidR="00D90A29">
        <w:rPr>
          <w:rFonts w:ascii="Arial" w:hAnsi="Arial" w:cs="Arial"/>
          <w:sz w:val="22"/>
          <w:szCs w:val="22"/>
        </w:rPr>
        <w:t>3</w:t>
      </w:r>
    </w:p>
    <w:p w14:paraId="6B8CDC2C" w14:textId="744ABAA7" w:rsidR="00CD6E38" w:rsidRPr="00CB0FFE" w:rsidRDefault="00DD751A" w:rsidP="00CD6E38">
      <w:pPr>
        <w:pStyle w:val="Nadpis"/>
        <w:rPr>
          <w:rFonts w:ascii="Arial" w:hAnsi="Arial" w:cs="Arial"/>
          <w:sz w:val="22"/>
        </w:rPr>
      </w:pPr>
      <w:r w:rsidRPr="00CB0FFE">
        <w:rPr>
          <w:rFonts w:ascii="Arial" w:hAnsi="Arial" w:cs="Arial"/>
          <w:sz w:val="22"/>
        </w:rPr>
        <w:t>Vymezení</w:t>
      </w:r>
      <w:r w:rsidR="00CE7692">
        <w:rPr>
          <w:rFonts w:ascii="Arial" w:hAnsi="Arial" w:cs="Arial"/>
          <w:sz w:val="22"/>
        </w:rPr>
        <w:t xml:space="preserve"> některých</w:t>
      </w:r>
      <w:r w:rsidRPr="00CB0FFE">
        <w:rPr>
          <w:rFonts w:ascii="Arial" w:hAnsi="Arial" w:cs="Arial"/>
          <w:sz w:val="22"/>
        </w:rPr>
        <w:t xml:space="preserve"> pojmů</w:t>
      </w:r>
      <w:r w:rsidR="00CE7692">
        <w:rPr>
          <w:rFonts w:ascii="Arial" w:hAnsi="Arial" w:cs="Arial"/>
          <w:sz w:val="22"/>
        </w:rPr>
        <w:t xml:space="preserve"> v oblasti pneumatik</w:t>
      </w:r>
    </w:p>
    <w:p w14:paraId="15E76578" w14:textId="5B911594" w:rsidR="00CD6E38" w:rsidRPr="00CB0FFE" w:rsidRDefault="00DD751A" w:rsidP="00CD6E38">
      <w:pPr>
        <w:ind w:firstLine="708"/>
        <w:rPr>
          <w:rFonts w:ascii="Arial" w:hAnsi="Arial" w:cs="Arial"/>
          <w:sz w:val="22"/>
        </w:rPr>
      </w:pPr>
      <w:r w:rsidRPr="00CB0FFE">
        <w:rPr>
          <w:rFonts w:ascii="Arial" w:hAnsi="Arial" w:cs="Arial"/>
          <w:sz w:val="22"/>
        </w:rPr>
        <w:t xml:space="preserve">Pro účely </w:t>
      </w:r>
      <w:r w:rsidR="00415612" w:rsidRPr="00CB0FFE">
        <w:rPr>
          <w:rFonts w:ascii="Arial" w:hAnsi="Arial" w:cs="Arial"/>
          <w:sz w:val="22"/>
        </w:rPr>
        <w:t>t</w:t>
      </w:r>
      <w:r w:rsidR="00CE7692">
        <w:rPr>
          <w:rFonts w:ascii="Arial" w:hAnsi="Arial" w:cs="Arial"/>
          <w:sz w:val="22"/>
        </w:rPr>
        <w:t>ohoto zákona</w:t>
      </w:r>
      <w:r w:rsidRPr="00CB0FFE">
        <w:rPr>
          <w:rFonts w:ascii="Arial" w:hAnsi="Arial" w:cs="Arial"/>
          <w:sz w:val="22"/>
        </w:rPr>
        <w:t xml:space="preserve"> se rozumí</w:t>
      </w:r>
    </w:p>
    <w:p w14:paraId="692C6C35" w14:textId="77777777" w:rsidR="00CD6E38" w:rsidRPr="00CB0FFE" w:rsidRDefault="00CD6E38" w:rsidP="00CD6E38">
      <w:pPr>
        <w:rPr>
          <w:rFonts w:ascii="Arial" w:hAnsi="Arial" w:cs="Arial"/>
          <w:sz w:val="22"/>
        </w:rPr>
      </w:pPr>
    </w:p>
    <w:p w14:paraId="68400F42" w14:textId="77777777" w:rsidR="00CD6E38" w:rsidRPr="00CB0FFE" w:rsidRDefault="00DD751A" w:rsidP="005B28C2">
      <w:pPr>
        <w:numPr>
          <w:ilvl w:val="0"/>
          <w:numId w:val="39"/>
        </w:numPr>
        <w:ind w:left="426" w:hanging="426"/>
        <w:rPr>
          <w:rFonts w:ascii="Arial" w:hAnsi="Arial" w:cs="Arial"/>
          <w:sz w:val="22"/>
        </w:rPr>
      </w:pPr>
      <w:r w:rsidRPr="00CB0FFE">
        <w:rPr>
          <w:rFonts w:ascii="Arial" w:hAnsi="Arial" w:cs="Arial"/>
          <w:sz w:val="22"/>
        </w:rPr>
        <w:t>protektorovanou</w:t>
      </w:r>
      <w:r w:rsidR="003C59E3" w:rsidRPr="00CB0FFE">
        <w:rPr>
          <w:rFonts w:ascii="Arial" w:hAnsi="Arial" w:cs="Arial"/>
          <w:sz w:val="22"/>
        </w:rPr>
        <w:t xml:space="preserve"> pneumatikou</w:t>
      </w:r>
      <w:r w:rsidRPr="00CB0FFE">
        <w:rPr>
          <w:rFonts w:ascii="Arial" w:hAnsi="Arial" w:cs="Arial"/>
          <w:sz w:val="22"/>
        </w:rPr>
        <w:t xml:space="preserve"> pneumatika, jejíž opotřebované části byly obnoveny studenou nebo teplou metodou protektorování,</w:t>
      </w:r>
    </w:p>
    <w:p w14:paraId="7C96474A" w14:textId="77777777" w:rsidR="00431D43" w:rsidRPr="00CB0FFE" w:rsidRDefault="00431D43" w:rsidP="00431D43">
      <w:pPr>
        <w:rPr>
          <w:rFonts w:ascii="Arial" w:hAnsi="Arial" w:cs="Arial"/>
          <w:sz w:val="22"/>
        </w:rPr>
      </w:pPr>
    </w:p>
    <w:p w14:paraId="2C39ECCD" w14:textId="1F80E5E0" w:rsidR="00431D43" w:rsidRPr="00CB0FFE" w:rsidRDefault="00DD751A" w:rsidP="005B28C2">
      <w:pPr>
        <w:numPr>
          <w:ilvl w:val="0"/>
          <w:numId w:val="39"/>
        </w:numPr>
        <w:ind w:left="426" w:hanging="426"/>
        <w:rPr>
          <w:rFonts w:ascii="Arial" w:hAnsi="Arial" w:cs="Arial"/>
          <w:sz w:val="22"/>
        </w:rPr>
      </w:pPr>
      <w:r w:rsidRPr="00CB0FFE">
        <w:rPr>
          <w:rFonts w:ascii="Arial" w:hAnsi="Arial" w:cs="Arial"/>
          <w:sz w:val="22"/>
        </w:rPr>
        <w:t>výrobcem protektorovaných pneumatik podnikatel, který v České republice provádí protektorování pneumatik a bez ohledu na způsob prodeje, včetně použití prostředků komunikace na dálku</w:t>
      </w:r>
      <w:r w:rsidR="00293DAC">
        <w:rPr>
          <w:rFonts w:ascii="Arial" w:hAnsi="Arial" w:cs="Arial"/>
          <w:sz w:val="22"/>
          <w:vertAlign w:val="superscript"/>
        </w:rPr>
        <w:t>3</w:t>
      </w:r>
      <w:r w:rsidR="006E5300" w:rsidRPr="00D25261">
        <w:rPr>
          <w:rFonts w:ascii="Arial" w:hAnsi="Arial" w:cs="Arial"/>
          <w:sz w:val="22"/>
          <w:vertAlign w:val="superscript"/>
        </w:rPr>
        <w:t>)</w:t>
      </w:r>
      <w:r w:rsidRPr="00CB0FFE">
        <w:rPr>
          <w:rFonts w:ascii="Arial" w:hAnsi="Arial" w:cs="Arial"/>
          <w:sz w:val="22"/>
        </w:rPr>
        <w:t xml:space="preserve">, uvádí </w:t>
      </w:r>
      <w:r w:rsidR="00470D9B" w:rsidRPr="00CB0FFE">
        <w:rPr>
          <w:rFonts w:ascii="Arial" w:hAnsi="Arial" w:cs="Arial"/>
          <w:sz w:val="22"/>
        </w:rPr>
        <w:t xml:space="preserve">protektorované pneumatiky </w:t>
      </w:r>
      <w:r w:rsidRPr="00CB0FFE">
        <w:rPr>
          <w:rFonts w:ascii="Arial" w:hAnsi="Arial" w:cs="Arial"/>
          <w:sz w:val="22"/>
        </w:rPr>
        <w:t>na trh</w:t>
      </w:r>
      <w:r w:rsidR="00470D9B" w:rsidRPr="00CB0FFE">
        <w:rPr>
          <w:rFonts w:ascii="Arial" w:hAnsi="Arial" w:cs="Arial"/>
          <w:sz w:val="22"/>
        </w:rPr>
        <w:t>,</w:t>
      </w:r>
    </w:p>
    <w:p w14:paraId="453E4552" w14:textId="77777777" w:rsidR="00CD6E38" w:rsidRPr="00CB0FFE" w:rsidRDefault="00CD6E38" w:rsidP="00CD6E38">
      <w:pPr>
        <w:rPr>
          <w:rFonts w:ascii="Arial" w:hAnsi="Arial" w:cs="Arial"/>
          <w:sz w:val="22"/>
        </w:rPr>
      </w:pPr>
    </w:p>
    <w:p w14:paraId="00F63442" w14:textId="594D36FF" w:rsidR="00CD6E38" w:rsidRPr="00CB0FFE" w:rsidRDefault="00DD751A" w:rsidP="005B28C2">
      <w:pPr>
        <w:numPr>
          <w:ilvl w:val="0"/>
          <w:numId w:val="39"/>
        </w:numPr>
        <w:ind w:left="426" w:hanging="426"/>
        <w:rPr>
          <w:rFonts w:ascii="Arial" w:hAnsi="Arial" w:cs="Arial"/>
          <w:sz w:val="22"/>
        </w:rPr>
      </w:pPr>
      <w:r w:rsidRPr="00CB0FFE">
        <w:rPr>
          <w:rFonts w:ascii="Arial" w:hAnsi="Arial" w:cs="Arial"/>
          <w:sz w:val="22"/>
        </w:rPr>
        <w:t>úrov</w:t>
      </w:r>
      <w:r w:rsidR="003C59E3" w:rsidRPr="00CB0FFE">
        <w:rPr>
          <w:rFonts w:ascii="Arial" w:hAnsi="Arial" w:cs="Arial"/>
          <w:sz w:val="22"/>
        </w:rPr>
        <w:t>ní</w:t>
      </w:r>
      <w:r w:rsidRPr="00CB0FFE">
        <w:rPr>
          <w:rFonts w:ascii="Arial" w:hAnsi="Arial" w:cs="Arial"/>
          <w:sz w:val="22"/>
        </w:rPr>
        <w:t xml:space="preserve"> zpětného odběru</w:t>
      </w:r>
      <w:r w:rsidR="00496DFA">
        <w:rPr>
          <w:rFonts w:ascii="Arial" w:hAnsi="Arial" w:cs="Arial"/>
          <w:sz w:val="22"/>
        </w:rPr>
        <w:t xml:space="preserve"> odpadních pneumatik</w:t>
      </w:r>
      <w:r w:rsidRPr="00CB0FFE">
        <w:rPr>
          <w:rFonts w:ascii="Arial" w:hAnsi="Arial" w:cs="Arial"/>
          <w:sz w:val="22"/>
        </w:rPr>
        <w:t xml:space="preserve"> </w:t>
      </w:r>
      <w:r w:rsidR="00CF1C2E" w:rsidRPr="00CB0FFE">
        <w:rPr>
          <w:rFonts w:ascii="Arial" w:hAnsi="Arial" w:cs="Arial"/>
          <w:sz w:val="22"/>
        </w:rPr>
        <w:t xml:space="preserve">podíl vyjádřený v procentech </w:t>
      </w:r>
      <w:r w:rsidR="009C2227" w:rsidRPr="00CB0FFE">
        <w:rPr>
          <w:rFonts w:ascii="Arial" w:hAnsi="Arial" w:cs="Arial"/>
          <w:bCs/>
          <w:iCs/>
          <w:sz w:val="22"/>
        </w:rPr>
        <w:t xml:space="preserve">vypočítaný tak, že se </w:t>
      </w:r>
      <w:r w:rsidRPr="00CB0FFE">
        <w:rPr>
          <w:rFonts w:ascii="Arial" w:hAnsi="Arial" w:cs="Arial"/>
          <w:sz w:val="22"/>
        </w:rPr>
        <w:t>celkov</w:t>
      </w:r>
      <w:r w:rsidR="009C2227" w:rsidRPr="00CB0FFE">
        <w:rPr>
          <w:rFonts w:ascii="Arial" w:hAnsi="Arial" w:cs="Arial"/>
          <w:sz w:val="22"/>
        </w:rPr>
        <w:t>á</w:t>
      </w:r>
      <w:r w:rsidRPr="00CB0FFE">
        <w:rPr>
          <w:rFonts w:ascii="Arial" w:hAnsi="Arial" w:cs="Arial"/>
          <w:sz w:val="22"/>
        </w:rPr>
        <w:t xml:space="preserve"> hmotnost odpadních pneumatik</w:t>
      </w:r>
      <w:r w:rsidR="009C2227" w:rsidRPr="00CB0FFE">
        <w:rPr>
          <w:rFonts w:ascii="Arial" w:hAnsi="Arial" w:cs="Arial"/>
          <w:sz w:val="22"/>
        </w:rPr>
        <w:t xml:space="preserve"> získaných</w:t>
      </w:r>
      <w:r w:rsidRPr="00CB0FFE">
        <w:rPr>
          <w:rFonts w:ascii="Arial" w:hAnsi="Arial" w:cs="Arial"/>
          <w:sz w:val="22"/>
        </w:rPr>
        <w:t xml:space="preserve"> výrobce</w:t>
      </w:r>
      <w:r w:rsidR="009C2227" w:rsidRPr="00CB0FFE">
        <w:rPr>
          <w:rFonts w:ascii="Arial" w:hAnsi="Arial" w:cs="Arial"/>
          <w:sz w:val="22"/>
        </w:rPr>
        <w:t>m</w:t>
      </w:r>
      <w:r w:rsidRPr="00CB0FFE">
        <w:rPr>
          <w:rFonts w:ascii="Arial" w:hAnsi="Arial" w:cs="Arial"/>
          <w:sz w:val="22"/>
        </w:rPr>
        <w:t xml:space="preserve"> pneumatik </w:t>
      </w:r>
      <w:r w:rsidR="009C2227" w:rsidRPr="00CB0FFE">
        <w:rPr>
          <w:rFonts w:ascii="Arial" w:hAnsi="Arial" w:cs="Arial"/>
          <w:sz w:val="22"/>
        </w:rPr>
        <w:t xml:space="preserve">zpětným odběrem </w:t>
      </w:r>
      <w:r w:rsidRPr="00CB0FFE">
        <w:rPr>
          <w:rFonts w:ascii="Arial" w:hAnsi="Arial" w:cs="Arial"/>
          <w:sz w:val="22"/>
        </w:rPr>
        <w:t xml:space="preserve">v daném kalendářním roce, </w:t>
      </w:r>
      <w:r w:rsidR="009C2227" w:rsidRPr="00CB0FFE">
        <w:rPr>
          <w:rFonts w:ascii="Arial" w:hAnsi="Arial" w:cs="Arial"/>
          <w:sz w:val="22"/>
        </w:rPr>
        <w:t>vynásobená počtem let, během nichž v rámci tříleté</w:t>
      </w:r>
      <w:r w:rsidR="00BF1C0C" w:rsidRPr="00CB0FFE">
        <w:rPr>
          <w:rFonts w:ascii="Arial" w:hAnsi="Arial" w:cs="Arial"/>
          <w:sz w:val="22"/>
        </w:rPr>
        <w:t>ho</w:t>
      </w:r>
      <w:r w:rsidR="009C2227" w:rsidRPr="00CB0FFE">
        <w:rPr>
          <w:rFonts w:ascii="Arial" w:hAnsi="Arial" w:cs="Arial"/>
          <w:sz w:val="22"/>
        </w:rPr>
        <w:t xml:space="preserve"> </w:t>
      </w:r>
      <w:r w:rsidR="00BF1C0C" w:rsidRPr="00CB0FFE">
        <w:rPr>
          <w:rFonts w:ascii="Arial" w:hAnsi="Arial" w:cs="Arial"/>
          <w:sz w:val="22"/>
        </w:rPr>
        <w:t xml:space="preserve">období </w:t>
      </w:r>
      <w:r w:rsidR="009C2227" w:rsidRPr="00CB0FFE">
        <w:rPr>
          <w:rFonts w:ascii="Arial" w:hAnsi="Arial" w:cs="Arial"/>
          <w:sz w:val="22"/>
        </w:rPr>
        <w:t>ukončené</w:t>
      </w:r>
      <w:r w:rsidR="000F688C" w:rsidRPr="00CB0FFE">
        <w:rPr>
          <w:rFonts w:ascii="Arial" w:hAnsi="Arial" w:cs="Arial"/>
          <w:sz w:val="22"/>
        </w:rPr>
        <w:t>ho</w:t>
      </w:r>
      <w:r w:rsidR="009C2227" w:rsidRPr="00CB0FFE">
        <w:rPr>
          <w:rFonts w:ascii="Arial" w:hAnsi="Arial" w:cs="Arial"/>
          <w:sz w:val="22"/>
        </w:rPr>
        <w:t xml:space="preserve"> daným rokem uváděl pneumatiky na trh, dělí</w:t>
      </w:r>
      <w:r w:rsidRPr="00CB0FFE">
        <w:rPr>
          <w:rFonts w:ascii="Arial" w:hAnsi="Arial" w:cs="Arial"/>
          <w:sz w:val="22"/>
        </w:rPr>
        <w:t> celkov</w:t>
      </w:r>
      <w:r w:rsidR="009C2227" w:rsidRPr="00CB0FFE">
        <w:rPr>
          <w:rFonts w:ascii="Arial" w:hAnsi="Arial" w:cs="Arial"/>
          <w:sz w:val="22"/>
        </w:rPr>
        <w:t>ou</w:t>
      </w:r>
      <w:r w:rsidRPr="00CB0FFE">
        <w:rPr>
          <w:rFonts w:ascii="Arial" w:hAnsi="Arial" w:cs="Arial"/>
          <w:sz w:val="22"/>
        </w:rPr>
        <w:t xml:space="preserve"> hmotnost</w:t>
      </w:r>
      <w:r w:rsidR="009C2227" w:rsidRPr="00CB0FFE">
        <w:rPr>
          <w:rFonts w:ascii="Arial" w:hAnsi="Arial" w:cs="Arial"/>
          <w:sz w:val="22"/>
        </w:rPr>
        <w:t>í</w:t>
      </w:r>
      <w:r w:rsidRPr="00CB0FFE">
        <w:rPr>
          <w:rFonts w:ascii="Arial" w:hAnsi="Arial" w:cs="Arial"/>
          <w:sz w:val="22"/>
        </w:rPr>
        <w:t xml:space="preserve"> pneumatik</w:t>
      </w:r>
      <w:r w:rsidR="009C2227" w:rsidRPr="00CB0FFE">
        <w:rPr>
          <w:rFonts w:ascii="Arial" w:hAnsi="Arial" w:cs="Arial"/>
          <w:sz w:val="22"/>
        </w:rPr>
        <w:t>, které</w:t>
      </w:r>
      <w:r w:rsidRPr="00CB0FFE">
        <w:rPr>
          <w:rFonts w:ascii="Arial" w:hAnsi="Arial" w:cs="Arial"/>
          <w:sz w:val="22"/>
        </w:rPr>
        <w:t xml:space="preserve"> výrobce </w:t>
      </w:r>
      <w:r w:rsidR="009C2227" w:rsidRPr="00CB0FFE">
        <w:rPr>
          <w:rFonts w:ascii="Arial" w:hAnsi="Arial" w:cs="Arial"/>
          <w:sz w:val="22"/>
        </w:rPr>
        <w:t xml:space="preserve">uvedl </w:t>
      </w:r>
      <w:r w:rsidRPr="00CB0FFE">
        <w:rPr>
          <w:rFonts w:ascii="Arial" w:hAnsi="Arial" w:cs="Arial"/>
          <w:sz w:val="22"/>
        </w:rPr>
        <w:t xml:space="preserve">na trh </w:t>
      </w:r>
      <w:r w:rsidR="009C2227" w:rsidRPr="00CB0FFE">
        <w:rPr>
          <w:rFonts w:ascii="Arial" w:hAnsi="Arial" w:cs="Arial"/>
          <w:bCs/>
          <w:iCs/>
          <w:sz w:val="22"/>
        </w:rPr>
        <w:t>v daném kalendářním roce a v předchozích dvou kalendářních letech a</w:t>
      </w:r>
      <w:r w:rsidR="009C2227" w:rsidRPr="00CB0FFE">
        <w:rPr>
          <w:rFonts w:ascii="Arial" w:hAnsi="Arial" w:cs="Arial"/>
          <w:sz w:val="22"/>
        </w:rPr>
        <w:t xml:space="preserve"> </w:t>
      </w:r>
      <w:r w:rsidR="009C2227" w:rsidRPr="00CB0FFE">
        <w:rPr>
          <w:rFonts w:ascii="Arial" w:hAnsi="Arial" w:cs="Arial"/>
          <w:bCs/>
          <w:iCs/>
          <w:sz w:val="22"/>
        </w:rPr>
        <w:t>které nebyly vyvezeny nebo dodány do jiné</w:t>
      </w:r>
      <w:r w:rsidR="008C3382" w:rsidRPr="00CB0FFE">
        <w:rPr>
          <w:rFonts w:ascii="Arial" w:hAnsi="Arial" w:cs="Arial"/>
          <w:bCs/>
          <w:iCs/>
          <w:sz w:val="22"/>
        </w:rPr>
        <w:t>ho členského státu</w:t>
      </w:r>
      <w:r w:rsidR="00BC2AD7" w:rsidRPr="00CB0FFE">
        <w:rPr>
          <w:rFonts w:ascii="Arial" w:hAnsi="Arial" w:cs="Arial"/>
          <w:bCs/>
          <w:iCs/>
          <w:sz w:val="22"/>
        </w:rPr>
        <w:t>,</w:t>
      </w:r>
    </w:p>
    <w:p w14:paraId="003F76D0" w14:textId="77777777" w:rsidR="00D54939" w:rsidRPr="00CB0FFE" w:rsidRDefault="00D54939" w:rsidP="00D54939">
      <w:pPr>
        <w:rPr>
          <w:rFonts w:ascii="Arial" w:hAnsi="Arial" w:cs="Arial"/>
          <w:sz w:val="22"/>
        </w:rPr>
      </w:pPr>
    </w:p>
    <w:p w14:paraId="1DBDAAD6" w14:textId="3AD01E07" w:rsidR="00D54939" w:rsidRPr="00E23A31" w:rsidRDefault="00DD751A" w:rsidP="005B28C2">
      <w:pPr>
        <w:numPr>
          <w:ilvl w:val="0"/>
          <w:numId w:val="39"/>
        </w:numPr>
        <w:ind w:left="426" w:hanging="426"/>
        <w:rPr>
          <w:rFonts w:ascii="Arial" w:hAnsi="Arial" w:cs="Arial"/>
          <w:sz w:val="22"/>
        </w:rPr>
      </w:pPr>
      <w:r w:rsidRPr="00CB0FFE">
        <w:rPr>
          <w:rFonts w:ascii="Arial" w:hAnsi="Arial" w:cs="Arial"/>
          <w:sz w:val="22"/>
        </w:rPr>
        <w:t>zpracovatelem</w:t>
      </w:r>
      <w:r w:rsidR="00EF5E67">
        <w:rPr>
          <w:rFonts w:ascii="Arial" w:hAnsi="Arial" w:cs="Arial"/>
          <w:sz w:val="22"/>
        </w:rPr>
        <w:t xml:space="preserve"> odpadních </w:t>
      </w:r>
      <w:r w:rsidR="00EF5E67" w:rsidRPr="00E23A31">
        <w:rPr>
          <w:rFonts w:ascii="Arial" w:hAnsi="Arial" w:cs="Arial"/>
          <w:sz w:val="22"/>
        </w:rPr>
        <w:t>pneumatik</w:t>
      </w:r>
      <w:r w:rsidR="00E23A31" w:rsidRPr="00E23A31">
        <w:rPr>
          <w:rFonts w:ascii="Arial" w:hAnsi="Arial" w:cs="Arial"/>
          <w:sz w:val="22"/>
        </w:rPr>
        <w:t xml:space="preserve"> provozovatel zařízení určeného k nakládání s odpady, ve kterém je oprávněn provádět úpravu nebo využití odpadních pneumatik</w:t>
      </w:r>
      <w:r w:rsidRPr="00E23A31">
        <w:rPr>
          <w:rFonts w:ascii="Arial" w:hAnsi="Arial" w:cs="Arial"/>
          <w:sz w:val="22"/>
        </w:rPr>
        <w:t>.</w:t>
      </w:r>
    </w:p>
    <w:p w14:paraId="104F853C" w14:textId="77777777" w:rsidR="00CD6E38" w:rsidRPr="00CB0FFE" w:rsidRDefault="00CD6E38" w:rsidP="00CD6E38">
      <w:pPr>
        <w:rPr>
          <w:rFonts w:ascii="Arial" w:hAnsi="Arial" w:cs="Arial"/>
          <w:sz w:val="22"/>
        </w:rPr>
      </w:pPr>
    </w:p>
    <w:p w14:paraId="55B70053" w14:textId="7DC4128F" w:rsidR="007D0F84" w:rsidRPr="00CB0FFE" w:rsidRDefault="00DD751A" w:rsidP="00477C17">
      <w:pPr>
        <w:pStyle w:val="a"/>
        <w:rPr>
          <w:rFonts w:ascii="Arial" w:hAnsi="Arial" w:cs="Arial"/>
          <w:sz w:val="22"/>
          <w:szCs w:val="22"/>
        </w:rPr>
      </w:pPr>
      <w:r>
        <w:rPr>
          <w:rFonts w:ascii="Arial" w:hAnsi="Arial" w:cs="Arial"/>
          <w:sz w:val="22"/>
          <w:szCs w:val="22"/>
        </w:rPr>
        <w:t>§ 9</w:t>
      </w:r>
      <w:r w:rsidR="00D90A29">
        <w:rPr>
          <w:rFonts w:ascii="Arial" w:hAnsi="Arial" w:cs="Arial"/>
          <w:sz w:val="22"/>
          <w:szCs w:val="22"/>
        </w:rPr>
        <w:t>4</w:t>
      </w:r>
    </w:p>
    <w:p w14:paraId="68944C76" w14:textId="77777777" w:rsidR="007D0F84" w:rsidRPr="004B5335" w:rsidRDefault="00DD751A" w:rsidP="007D0F84">
      <w:pPr>
        <w:pStyle w:val="Nadpis"/>
        <w:rPr>
          <w:rFonts w:ascii="Arial" w:hAnsi="Arial" w:cs="Arial"/>
          <w:sz w:val="22"/>
        </w:rPr>
      </w:pPr>
      <w:r w:rsidRPr="004B5335">
        <w:rPr>
          <w:rFonts w:ascii="Arial" w:hAnsi="Arial" w:cs="Arial"/>
          <w:sz w:val="22"/>
        </w:rPr>
        <w:t>Protektorované pneumatiky</w:t>
      </w:r>
    </w:p>
    <w:p w14:paraId="1C4642AE" w14:textId="5681D6F9" w:rsidR="007D0F84" w:rsidRPr="00DF6A6A" w:rsidRDefault="00DD751A" w:rsidP="007D0F84">
      <w:pPr>
        <w:ind w:firstLine="708"/>
        <w:rPr>
          <w:rFonts w:ascii="Arial" w:hAnsi="Arial" w:cs="Arial"/>
          <w:sz w:val="22"/>
          <w:u w:val="single"/>
        </w:rPr>
      </w:pPr>
      <w:r w:rsidRPr="00DF6A6A">
        <w:rPr>
          <w:rFonts w:ascii="Arial" w:hAnsi="Arial" w:cs="Arial"/>
          <w:sz w:val="22"/>
        </w:rPr>
        <w:t xml:space="preserve">(1) </w:t>
      </w:r>
      <w:r w:rsidR="00DF6A6A" w:rsidRPr="00D25261">
        <w:rPr>
          <w:rFonts w:ascii="Arial" w:hAnsi="Arial" w:cs="Arial"/>
          <w:color w:val="000000"/>
          <w:sz w:val="22"/>
          <w:u w:val="single"/>
          <w:lang w:eastAsia="cs-CZ"/>
        </w:rPr>
        <w:t xml:space="preserve">Výrobce protektorovaných pneumatik plní povinnosti výrobce pneumatik podle tohoto zákona pouze k protektorovaným pneumatikám, které před provedením protektorování pocházely ze zpětného odběru nebo byly dovezeny ze zahraničí, </w:t>
      </w:r>
      <w:r w:rsidR="00557EAB">
        <w:rPr>
          <w:rFonts w:ascii="Arial" w:hAnsi="Arial" w:cs="Arial"/>
          <w:color w:val="000000"/>
          <w:sz w:val="22"/>
          <w:u w:val="single"/>
          <w:lang w:eastAsia="cs-CZ"/>
        </w:rPr>
        <w:t>popřípadě</w:t>
      </w:r>
      <w:r w:rsidR="00DF6A6A" w:rsidRPr="00D25261">
        <w:rPr>
          <w:rFonts w:ascii="Arial" w:hAnsi="Arial" w:cs="Arial"/>
          <w:color w:val="000000"/>
          <w:sz w:val="22"/>
          <w:u w:val="single"/>
          <w:lang w:eastAsia="cs-CZ"/>
        </w:rPr>
        <w:t xml:space="preserve"> k novým pneumatikám, které současně uvádí na trh.</w:t>
      </w:r>
    </w:p>
    <w:p w14:paraId="4E78D1B2" w14:textId="77777777" w:rsidR="00256C0A" w:rsidRPr="00DF6A6A" w:rsidRDefault="00256C0A" w:rsidP="007D0F84">
      <w:pPr>
        <w:ind w:firstLine="708"/>
        <w:rPr>
          <w:rFonts w:ascii="Arial" w:hAnsi="Arial" w:cs="Arial"/>
          <w:sz w:val="22"/>
          <w:u w:val="single"/>
        </w:rPr>
      </w:pPr>
    </w:p>
    <w:p w14:paraId="0C117442" w14:textId="6608FDB2" w:rsidR="00A163B0" w:rsidRPr="00DF6A6A" w:rsidRDefault="00DD751A" w:rsidP="007D0F84">
      <w:pPr>
        <w:ind w:firstLine="708"/>
        <w:rPr>
          <w:rFonts w:ascii="Arial" w:hAnsi="Arial" w:cs="Arial"/>
          <w:sz w:val="22"/>
          <w:u w:val="single"/>
        </w:rPr>
      </w:pPr>
      <w:r w:rsidRPr="00DF6A6A">
        <w:rPr>
          <w:rFonts w:ascii="Arial" w:hAnsi="Arial" w:cs="Arial"/>
          <w:sz w:val="22"/>
        </w:rPr>
        <w:t>(</w:t>
      </w:r>
      <w:r w:rsidR="00E05E1B" w:rsidRPr="00DF6A6A">
        <w:rPr>
          <w:rFonts w:ascii="Arial" w:hAnsi="Arial" w:cs="Arial"/>
          <w:sz w:val="22"/>
        </w:rPr>
        <w:t>2</w:t>
      </w:r>
      <w:r w:rsidRPr="00DF6A6A">
        <w:rPr>
          <w:rFonts w:ascii="Arial" w:hAnsi="Arial" w:cs="Arial"/>
          <w:sz w:val="22"/>
        </w:rPr>
        <w:t xml:space="preserve">) </w:t>
      </w:r>
      <w:r w:rsidR="004D51CD" w:rsidRPr="00DF6A6A">
        <w:rPr>
          <w:rFonts w:ascii="Arial" w:hAnsi="Arial" w:cs="Arial"/>
          <w:sz w:val="22"/>
          <w:u w:val="single"/>
        </w:rPr>
        <w:t xml:space="preserve">Výrobce protektorovaných </w:t>
      </w:r>
      <w:r w:rsidR="004D51CD" w:rsidRPr="000838BC">
        <w:rPr>
          <w:rFonts w:ascii="Arial" w:hAnsi="Arial" w:cs="Arial"/>
          <w:sz w:val="22"/>
          <w:u w:val="single"/>
        </w:rPr>
        <w:t xml:space="preserve">pneumatik, který současně uvádí na trh nové pneumatiky, vede evidenci </w:t>
      </w:r>
      <w:r w:rsidRPr="000838BC">
        <w:rPr>
          <w:rFonts w:ascii="Arial" w:hAnsi="Arial" w:cs="Arial"/>
          <w:sz w:val="22"/>
          <w:u w:val="single"/>
        </w:rPr>
        <w:t>podle § 2</w:t>
      </w:r>
      <w:r w:rsidR="009D5FCB">
        <w:rPr>
          <w:rFonts w:ascii="Arial" w:hAnsi="Arial" w:cs="Arial"/>
          <w:sz w:val="22"/>
          <w:u w:val="single"/>
        </w:rPr>
        <w:t>7</w:t>
      </w:r>
      <w:r w:rsidRPr="000838BC">
        <w:rPr>
          <w:rFonts w:ascii="Arial" w:hAnsi="Arial" w:cs="Arial"/>
          <w:sz w:val="22"/>
          <w:u w:val="single"/>
        </w:rPr>
        <w:t xml:space="preserve"> odst. 1 písm. a)</w:t>
      </w:r>
      <w:r w:rsidR="004D51CD" w:rsidRPr="000838BC">
        <w:rPr>
          <w:rFonts w:ascii="Arial" w:hAnsi="Arial" w:cs="Arial"/>
          <w:sz w:val="22"/>
          <w:u w:val="single"/>
        </w:rPr>
        <w:t xml:space="preserve"> zvlášť pro nové a pro protektorované pneumatiky</w:t>
      </w:r>
      <w:r w:rsidR="00DF6A6A" w:rsidRPr="00D25261">
        <w:rPr>
          <w:rFonts w:ascii="Arial" w:hAnsi="Arial" w:cs="Arial"/>
          <w:sz w:val="22"/>
          <w:u w:val="single"/>
        </w:rPr>
        <w:t xml:space="preserve"> podle odstavce 1</w:t>
      </w:r>
      <w:r w:rsidR="004D51CD" w:rsidRPr="000838BC">
        <w:rPr>
          <w:rFonts w:ascii="Arial" w:hAnsi="Arial" w:cs="Arial"/>
          <w:sz w:val="22"/>
          <w:u w:val="single"/>
        </w:rPr>
        <w:t>.</w:t>
      </w:r>
    </w:p>
    <w:p w14:paraId="14A5AC3F" w14:textId="77777777" w:rsidR="003C1B27" w:rsidRPr="004B5335" w:rsidRDefault="003C1B27" w:rsidP="007D0F84">
      <w:pPr>
        <w:ind w:firstLine="708"/>
        <w:rPr>
          <w:rFonts w:ascii="Arial" w:hAnsi="Arial" w:cs="Arial"/>
          <w:sz w:val="22"/>
          <w:u w:val="single"/>
        </w:rPr>
      </w:pPr>
    </w:p>
    <w:p w14:paraId="32CD9D11" w14:textId="5026916D" w:rsidR="003C1B27" w:rsidRPr="004B5335" w:rsidRDefault="00DD751A" w:rsidP="007D0F84">
      <w:pPr>
        <w:ind w:firstLine="708"/>
        <w:rPr>
          <w:rFonts w:ascii="Arial" w:hAnsi="Arial" w:cs="Arial"/>
          <w:sz w:val="22"/>
          <w:u w:val="single"/>
        </w:rPr>
      </w:pPr>
      <w:r w:rsidRPr="00A12B68">
        <w:rPr>
          <w:rFonts w:ascii="Arial" w:hAnsi="Arial" w:cs="Arial"/>
          <w:sz w:val="22"/>
        </w:rPr>
        <w:t xml:space="preserve">(3) </w:t>
      </w:r>
      <w:r w:rsidR="00705687" w:rsidRPr="00705687">
        <w:rPr>
          <w:rFonts w:ascii="Arial" w:hAnsi="Arial" w:cs="Arial"/>
          <w:sz w:val="22"/>
          <w:u w:val="single"/>
        </w:rPr>
        <w:t>Právnická nebo podnikající fyzická osoba smí předat p</w:t>
      </w:r>
      <w:r w:rsidRPr="00705687">
        <w:rPr>
          <w:rFonts w:ascii="Arial" w:hAnsi="Arial" w:cs="Arial"/>
          <w:sz w:val="22"/>
          <w:u w:val="single"/>
        </w:rPr>
        <w:t>r</w:t>
      </w:r>
      <w:r w:rsidRPr="004B5335">
        <w:rPr>
          <w:rFonts w:ascii="Arial" w:hAnsi="Arial" w:cs="Arial"/>
          <w:sz w:val="22"/>
          <w:u w:val="single"/>
        </w:rPr>
        <w:t>otektor</w:t>
      </w:r>
      <w:r w:rsidR="00705687">
        <w:rPr>
          <w:rFonts w:ascii="Arial" w:hAnsi="Arial" w:cs="Arial"/>
          <w:sz w:val="22"/>
          <w:u w:val="single"/>
        </w:rPr>
        <w:t>ované pneumatiky</w:t>
      </w:r>
      <w:r w:rsidRPr="004B5335">
        <w:rPr>
          <w:rFonts w:ascii="Arial" w:hAnsi="Arial" w:cs="Arial"/>
          <w:sz w:val="22"/>
          <w:u w:val="single"/>
        </w:rPr>
        <w:t xml:space="preserve"> k opětovnému použití, jestliže byly opotřebované části pneumatik obnoveny studenou nebo teplou metodou protektorování a splňují podmínky stanovené zákonem o odpadech, za nichž odpad přestává být od</w:t>
      </w:r>
      <w:r w:rsidRPr="003B11F5">
        <w:rPr>
          <w:rFonts w:ascii="Arial" w:hAnsi="Arial" w:cs="Arial"/>
          <w:sz w:val="22"/>
          <w:u w:val="single"/>
        </w:rPr>
        <w:t>padem.</w:t>
      </w:r>
    </w:p>
    <w:p w14:paraId="150F6726" w14:textId="77777777" w:rsidR="007D0F84" w:rsidRPr="00362BE6" w:rsidRDefault="007D0F84" w:rsidP="005B09A6">
      <w:pPr>
        <w:rPr>
          <w:rFonts w:ascii="Arial" w:hAnsi="Arial" w:cs="Arial"/>
          <w:sz w:val="22"/>
        </w:rPr>
      </w:pPr>
    </w:p>
    <w:p w14:paraId="75CF908B" w14:textId="77777777" w:rsidR="00A12B68" w:rsidRDefault="00DD751A" w:rsidP="00A12B68">
      <w:pPr>
        <w:rPr>
          <w:rFonts w:ascii="Arial" w:hAnsi="Arial" w:cs="Arial"/>
          <w:i/>
          <w:sz w:val="22"/>
        </w:rPr>
      </w:pPr>
      <w:r>
        <w:rPr>
          <w:rFonts w:ascii="Arial" w:hAnsi="Arial" w:cs="Arial"/>
          <w:bCs/>
          <w:i/>
          <w:sz w:val="22"/>
        </w:rPr>
        <w:t xml:space="preserve">CELEX </w:t>
      </w:r>
      <w:r w:rsidRPr="00A12B68">
        <w:rPr>
          <w:rFonts w:ascii="Arial" w:hAnsi="Arial" w:cs="Arial"/>
          <w:bCs/>
          <w:i/>
          <w:sz w:val="22"/>
        </w:rPr>
        <w:t>32008L0098</w:t>
      </w:r>
    </w:p>
    <w:p w14:paraId="08685B8B" w14:textId="77777777" w:rsidR="00C167FE" w:rsidRDefault="00DD751A" w:rsidP="00C167FE">
      <w:pPr>
        <w:rPr>
          <w:rFonts w:ascii="Arial" w:hAnsi="Arial" w:cs="Arial"/>
          <w:i/>
          <w:sz w:val="22"/>
        </w:rPr>
      </w:pPr>
      <w:r w:rsidRPr="004B5335">
        <w:rPr>
          <w:rFonts w:ascii="Arial" w:hAnsi="Arial" w:cs="Arial"/>
          <w:i/>
          <w:sz w:val="22"/>
        </w:rPr>
        <w:t>CELEX 32018L0851</w:t>
      </w:r>
    </w:p>
    <w:p w14:paraId="58B73B3C" w14:textId="77777777" w:rsidR="00C167FE" w:rsidRPr="00CB0FFE" w:rsidRDefault="00C167FE" w:rsidP="005B09A6">
      <w:pPr>
        <w:rPr>
          <w:rFonts w:ascii="Arial" w:hAnsi="Arial" w:cs="Arial"/>
          <w:sz w:val="22"/>
        </w:rPr>
      </w:pPr>
    </w:p>
    <w:p w14:paraId="0AF4EBB5" w14:textId="43A035F2" w:rsidR="009D2223" w:rsidRPr="00CB0FFE" w:rsidRDefault="00DD751A" w:rsidP="0018349B">
      <w:pPr>
        <w:pStyle w:val="a"/>
        <w:rPr>
          <w:rFonts w:ascii="Arial" w:hAnsi="Arial" w:cs="Arial"/>
          <w:sz w:val="22"/>
          <w:szCs w:val="22"/>
        </w:rPr>
      </w:pPr>
      <w:r>
        <w:rPr>
          <w:rFonts w:ascii="Arial" w:hAnsi="Arial" w:cs="Arial"/>
          <w:sz w:val="22"/>
          <w:szCs w:val="22"/>
        </w:rPr>
        <w:lastRenderedPageBreak/>
        <w:t>§ 9</w:t>
      </w:r>
      <w:r w:rsidR="00D90A29">
        <w:rPr>
          <w:rFonts w:ascii="Arial" w:hAnsi="Arial" w:cs="Arial"/>
          <w:sz w:val="22"/>
          <w:szCs w:val="22"/>
        </w:rPr>
        <w:t>5</w:t>
      </w:r>
    </w:p>
    <w:p w14:paraId="71033C7E" w14:textId="77777777" w:rsidR="009D2223" w:rsidRPr="00CB0FFE" w:rsidRDefault="00DD751A" w:rsidP="009D2223">
      <w:pPr>
        <w:pStyle w:val="Nadpis"/>
        <w:rPr>
          <w:rFonts w:ascii="Arial" w:hAnsi="Arial" w:cs="Arial"/>
          <w:sz w:val="22"/>
        </w:rPr>
      </w:pPr>
      <w:r w:rsidRPr="00CB0FFE">
        <w:rPr>
          <w:rFonts w:ascii="Arial" w:hAnsi="Arial" w:cs="Arial"/>
          <w:sz w:val="22"/>
        </w:rPr>
        <w:t>Informace pro konečné uživatele</w:t>
      </w:r>
    </w:p>
    <w:p w14:paraId="2434A164" w14:textId="77777777" w:rsidR="009D2223" w:rsidRPr="00A12B68" w:rsidRDefault="00DD751A" w:rsidP="009D2223">
      <w:pPr>
        <w:ind w:firstLine="708"/>
        <w:rPr>
          <w:rFonts w:ascii="Arial" w:hAnsi="Arial" w:cs="Arial"/>
          <w:sz w:val="22"/>
          <w:u w:val="single"/>
        </w:rPr>
      </w:pPr>
      <w:r w:rsidRPr="00A12B68">
        <w:rPr>
          <w:rFonts w:ascii="Arial" w:hAnsi="Arial" w:cs="Arial"/>
          <w:sz w:val="22"/>
          <w:u w:val="single"/>
        </w:rPr>
        <w:t>Výrobce pneumatik je povinen prostřednictvím posledních prodejců na vlastní náklady písemně informovat konečné uživatele o</w:t>
      </w:r>
    </w:p>
    <w:p w14:paraId="1220374C" w14:textId="77777777" w:rsidR="009D2223" w:rsidRPr="00A12B68" w:rsidRDefault="009D2223" w:rsidP="009D2223">
      <w:pPr>
        <w:rPr>
          <w:rFonts w:ascii="Arial" w:hAnsi="Arial" w:cs="Arial"/>
          <w:sz w:val="22"/>
          <w:u w:val="single"/>
        </w:rPr>
      </w:pPr>
    </w:p>
    <w:p w14:paraId="78F61A66" w14:textId="77777777" w:rsidR="009D2223" w:rsidRPr="00A12B68" w:rsidRDefault="00DD751A" w:rsidP="005B28C2">
      <w:pPr>
        <w:numPr>
          <w:ilvl w:val="0"/>
          <w:numId w:val="46"/>
        </w:numPr>
        <w:ind w:left="426" w:hanging="426"/>
        <w:rPr>
          <w:rFonts w:ascii="Arial" w:hAnsi="Arial" w:cs="Arial"/>
          <w:sz w:val="22"/>
          <w:u w:val="single"/>
        </w:rPr>
      </w:pPr>
      <w:r w:rsidRPr="00A12B68">
        <w:rPr>
          <w:rFonts w:ascii="Arial" w:hAnsi="Arial" w:cs="Arial"/>
          <w:sz w:val="22"/>
          <w:u w:val="single"/>
        </w:rPr>
        <w:t xml:space="preserve">požadavku, aby odpadní </w:t>
      </w:r>
      <w:r w:rsidR="00662AA1" w:rsidRPr="00A12B68">
        <w:rPr>
          <w:rFonts w:ascii="Arial" w:hAnsi="Arial" w:cs="Arial"/>
          <w:sz w:val="22"/>
          <w:u w:val="single"/>
        </w:rPr>
        <w:t>pneumatiky</w:t>
      </w:r>
      <w:r w:rsidRPr="00A12B68">
        <w:rPr>
          <w:rFonts w:ascii="Arial" w:hAnsi="Arial" w:cs="Arial"/>
          <w:sz w:val="22"/>
          <w:u w:val="single"/>
        </w:rPr>
        <w:t xml:space="preserve"> nebyly odstraňovány jako netříděný komunální odpad, ale byly odevzdány na místech k tomu určených v souladu s tímto zákonem,</w:t>
      </w:r>
      <w:r w:rsidR="00D20A83" w:rsidRPr="00A12B68">
        <w:rPr>
          <w:rFonts w:ascii="Arial" w:hAnsi="Arial" w:cs="Arial"/>
          <w:sz w:val="22"/>
          <w:u w:val="single"/>
        </w:rPr>
        <w:t xml:space="preserve"> a</w:t>
      </w:r>
    </w:p>
    <w:p w14:paraId="145FB950" w14:textId="77777777" w:rsidR="009D2223" w:rsidRPr="00A12B68" w:rsidRDefault="009D2223" w:rsidP="009D2223">
      <w:pPr>
        <w:ind w:left="426" w:hanging="426"/>
        <w:rPr>
          <w:rFonts w:ascii="Arial" w:hAnsi="Arial" w:cs="Arial"/>
          <w:sz w:val="22"/>
          <w:u w:val="single"/>
        </w:rPr>
      </w:pPr>
    </w:p>
    <w:p w14:paraId="3754E816" w14:textId="77777777" w:rsidR="009D2223" w:rsidRDefault="00DD751A" w:rsidP="005B28C2">
      <w:pPr>
        <w:numPr>
          <w:ilvl w:val="0"/>
          <w:numId w:val="46"/>
        </w:numPr>
        <w:ind w:left="426" w:hanging="426"/>
        <w:rPr>
          <w:rFonts w:ascii="Arial" w:hAnsi="Arial" w:cs="Arial"/>
          <w:sz w:val="22"/>
          <w:u w:val="single"/>
        </w:rPr>
      </w:pPr>
      <w:r w:rsidRPr="00A12B68">
        <w:rPr>
          <w:rFonts w:ascii="Arial" w:hAnsi="Arial" w:cs="Arial"/>
          <w:sz w:val="22"/>
          <w:u w:val="single"/>
        </w:rPr>
        <w:t>zp</w:t>
      </w:r>
      <w:r w:rsidR="00590BD6" w:rsidRPr="00A12B68">
        <w:rPr>
          <w:rFonts w:ascii="Arial" w:hAnsi="Arial" w:cs="Arial"/>
          <w:sz w:val="22"/>
          <w:u w:val="single"/>
        </w:rPr>
        <w:t>ůsobu zajištění zpětného odb</w:t>
      </w:r>
      <w:r w:rsidR="00D20A83" w:rsidRPr="00A12B68">
        <w:rPr>
          <w:rFonts w:ascii="Arial" w:hAnsi="Arial" w:cs="Arial"/>
          <w:sz w:val="22"/>
          <w:u w:val="single"/>
        </w:rPr>
        <w:t>ěru.</w:t>
      </w:r>
    </w:p>
    <w:p w14:paraId="36E91BA2" w14:textId="77777777" w:rsidR="00A12B68" w:rsidRDefault="00A12B68" w:rsidP="00A12B68">
      <w:pPr>
        <w:ind w:left="426"/>
        <w:rPr>
          <w:rFonts w:ascii="Arial" w:hAnsi="Arial" w:cs="Arial"/>
          <w:sz w:val="22"/>
          <w:u w:val="single"/>
        </w:rPr>
      </w:pPr>
    </w:p>
    <w:p w14:paraId="5EE21E97" w14:textId="77777777" w:rsidR="00A12B68" w:rsidRDefault="00DD751A" w:rsidP="00A12B68">
      <w:pPr>
        <w:rPr>
          <w:rFonts w:ascii="Arial" w:hAnsi="Arial" w:cs="Arial"/>
          <w:i/>
          <w:sz w:val="22"/>
        </w:rPr>
      </w:pPr>
      <w:r w:rsidRPr="004B5335">
        <w:rPr>
          <w:rFonts w:ascii="Arial" w:hAnsi="Arial" w:cs="Arial"/>
          <w:i/>
          <w:sz w:val="22"/>
        </w:rPr>
        <w:t>CELEX 32018L0851</w:t>
      </w:r>
    </w:p>
    <w:p w14:paraId="4F586C68" w14:textId="77777777" w:rsidR="009D2223" w:rsidRDefault="009D2223" w:rsidP="009D2223">
      <w:pPr>
        <w:ind w:left="426" w:hanging="426"/>
        <w:rPr>
          <w:rFonts w:ascii="Arial" w:hAnsi="Arial" w:cs="Arial"/>
          <w:sz w:val="22"/>
        </w:rPr>
      </w:pPr>
    </w:p>
    <w:p w14:paraId="7A73FA7C" w14:textId="1D1541E2" w:rsidR="009101CA" w:rsidRPr="009101CA" w:rsidRDefault="00DD751A" w:rsidP="009101CA">
      <w:pPr>
        <w:keepNext/>
        <w:jc w:val="center"/>
        <w:rPr>
          <w:rFonts w:ascii="Arial" w:hAnsi="Arial" w:cs="Arial"/>
          <w:sz w:val="22"/>
        </w:rPr>
      </w:pPr>
      <w:r w:rsidRPr="009101CA">
        <w:rPr>
          <w:rFonts w:ascii="Arial" w:hAnsi="Arial" w:cs="Arial"/>
          <w:sz w:val="22"/>
        </w:rPr>
        <w:t>§ 96</w:t>
      </w:r>
    </w:p>
    <w:p w14:paraId="4E5D4EE6" w14:textId="77777777" w:rsidR="009101CA" w:rsidRPr="009101CA" w:rsidRDefault="00DD751A" w:rsidP="009101CA">
      <w:pPr>
        <w:keepNext/>
        <w:spacing w:before="120" w:after="240"/>
        <w:jc w:val="center"/>
        <w:rPr>
          <w:rFonts w:ascii="Arial" w:hAnsi="Arial" w:cs="Arial"/>
          <w:b/>
          <w:sz w:val="22"/>
        </w:rPr>
      </w:pPr>
      <w:r w:rsidRPr="009101CA">
        <w:rPr>
          <w:rFonts w:ascii="Arial" w:hAnsi="Arial" w:cs="Arial"/>
          <w:b/>
          <w:sz w:val="22"/>
        </w:rPr>
        <w:t>Předání odpadních pneumatik konečným uživatelem</w:t>
      </w:r>
    </w:p>
    <w:p w14:paraId="6CA89E1A" w14:textId="1866F91D" w:rsidR="009101CA" w:rsidRPr="009101CA" w:rsidRDefault="00DD751A" w:rsidP="009101CA">
      <w:pPr>
        <w:keepNext/>
        <w:ind w:firstLine="708"/>
        <w:rPr>
          <w:rFonts w:ascii="Arial" w:hAnsi="Arial" w:cs="Arial"/>
          <w:sz w:val="22"/>
        </w:rPr>
      </w:pPr>
      <w:r w:rsidRPr="009101CA">
        <w:rPr>
          <w:rFonts w:ascii="Arial" w:hAnsi="Arial" w:cs="Arial"/>
          <w:sz w:val="22"/>
        </w:rPr>
        <w:t>Konečný uživatel smí předat odpadní pneumatiku pouze na místo zpětného odběru, osobě oprávněné k jejímu převzetí podle zákona o odpadech nebo za podmínek uvedených v § 97 odst. 3 na místo určené obcí.</w:t>
      </w:r>
    </w:p>
    <w:p w14:paraId="2D64433B" w14:textId="77777777" w:rsidR="009101CA" w:rsidRPr="00CB0FFE" w:rsidRDefault="009101CA" w:rsidP="009D2223">
      <w:pPr>
        <w:ind w:left="426" w:hanging="426"/>
        <w:rPr>
          <w:rFonts w:ascii="Arial" w:hAnsi="Arial" w:cs="Arial"/>
          <w:sz w:val="22"/>
        </w:rPr>
      </w:pPr>
    </w:p>
    <w:p w14:paraId="0E43B883" w14:textId="37B3242D" w:rsidR="004D6074" w:rsidRPr="00CB0FFE" w:rsidRDefault="00DD751A" w:rsidP="0018349B">
      <w:pPr>
        <w:pStyle w:val="a"/>
        <w:rPr>
          <w:rFonts w:ascii="Arial" w:hAnsi="Arial" w:cs="Arial"/>
          <w:sz w:val="22"/>
          <w:szCs w:val="22"/>
        </w:rPr>
      </w:pPr>
      <w:r>
        <w:rPr>
          <w:rFonts w:ascii="Arial" w:hAnsi="Arial" w:cs="Arial"/>
          <w:sz w:val="22"/>
          <w:szCs w:val="22"/>
        </w:rPr>
        <w:t>§ 9</w:t>
      </w:r>
      <w:r w:rsidR="006B6C46">
        <w:rPr>
          <w:rFonts w:ascii="Arial" w:hAnsi="Arial" w:cs="Arial"/>
          <w:sz w:val="22"/>
          <w:szCs w:val="22"/>
        </w:rPr>
        <w:t>7</w:t>
      </w:r>
    </w:p>
    <w:p w14:paraId="570A2E30" w14:textId="77777777" w:rsidR="004D6074" w:rsidRPr="00CB0FFE" w:rsidRDefault="00DD751A" w:rsidP="004D6074">
      <w:pPr>
        <w:pStyle w:val="Nadpis"/>
        <w:rPr>
          <w:rFonts w:ascii="Arial" w:hAnsi="Arial" w:cs="Arial"/>
          <w:sz w:val="22"/>
        </w:rPr>
      </w:pPr>
      <w:r w:rsidRPr="00CB0FFE">
        <w:rPr>
          <w:rFonts w:ascii="Arial" w:hAnsi="Arial" w:cs="Arial"/>
          <w:sz w:val="22"/>
        </w:rPr>
        <w:t>Zpětný odběr odpadních pneumatik</w:t>
      </w:r>
    </w:p>
    <w:p w14:paraId="3C9AD4E9" w14:textId="77777777" w:rsidR="004D6074" w:rsidRPr="00CB0FFE" w:rsidRDefault="00DD751A" w:rsidP="004D6074">
      <w:pPr>
        <w:ind w:firstLine="709"/>
        <w:rPr>
          <w:rFonts w:ascii="Arial" w:hAnsi="Arial" w:cs="Arial"/>
          <w:sz w:val="22"/>
        </w:rPr>
      </w:pPr>
      <w:r w:rsidRPr="00CB0FFE">
        <w:rPr>
          <w:rFonts w:ascii="Arial" w:hAnsi="Arial" w:cs="Arial"/>
          <w:sz w:val="22"/>
        </w:rPr>
        <w:t xml:space="preserve">(1) Výrobce pneumatik je povinen </w:t>
      </w:r>
    </w:p>
    <w:p w14:paraId="1AE6B096" w14:textId="77777777" w:rsidR="004D6074" w:rsidRPr="00CB0FFE" w:rsidRDefault="004D6074" w:rsidP="004D6074">
      <w:pPr>
        <w:ind w:firstLine="709"/>
        <w:rPr>
          <w:rFonts w:ascii="Arial" w:hAnsi="Arial" w:cs="Arial"/>
          <w:sz w:val="22"/>
        </w:rPr>
      </w:pPr>
    </w:p>
    <w:p w14:paraId="1F1117FA" w14:textId="02C1B8DC" w:rsidR="004D6074" w:rsidRPr="00CB0FFE" w:rsidRDefault="00DD751A" w:rsidP="005B28C2">
      <w:pPr>
        <w:numPr>
          <w:ilvl w:val="0"/>
          <w:numId w:val="40"/>
        </w:numPr>
        <w:ind w:left="426" w:hanging="426"/>
        <w:rPr>
          <w:rFonts w:ascii="Arial" w:hAnsi="Arial" w:cs="Arial"/>
          <w:sz w:val="22"/>
        </w:rPr>
      </w:pPr>
      <w:r w:rsidRPr="00CB0FFE">
        <w:rPr>
          <w:rFonts w:ascii="Arial" w:hAnsi="Arial" w:cs="Arial"/>
          <w:sz w:val="22"/>
          <w:u w:val="single"/>
        </w:rPr>
        <w:t xml:space="preserve">zajistit </w:t>
      </w:r>
      <w:r w:rsidR="00336254" w:rsidRPr="00CB0FFE">
        <w:rPr>
          <w:rFonts w:ascii="Arial" w:hAnsi="Arial" w:cs="Arial"/>
          <w:sz w:val="22"/>
          <w:u w:val="single"/>
        </w:rPr>
        <w:t>na vlastní náklady zpětný odběr odpadních pneumatik od konečného uživatele, a</w:t>
      </w:r>
      <w:r w:rsidR="000C79E4" w:rsidRPr="00CB0FFE">
        <w:rPr>
          <w:rFonts w:ascii="Arial" w:hAnsi="Arial" w:cs="Arial"/>
          <w:sz w:val="22"/>
          <w:u w:val="single"/>
        </w:rPr>
        <w:t> </w:t>
      </w:r>
      <w:r w:rsidR="00336254" w:rsidRPr="00CB0FFE">
        <w:rPr>
          <w:rFonts w:ascii="Arial" w:hAnsi="Arial" w:cs="Arial"/>
          <w:sz w:val="22"/>
          <w:u w:val="single"/>
        </w:rPr>
        <w:t>to bez ohledu na výrobní značku, bez ohledu na datum jejich uvedení na trh, bez vazby na koupi nového výrobku a bez nároku na úplatu za tento odběr</w:t>
      </w:r>
      <w:r w:rsidR="004115F7">
        <w:rPr>
          <w:rFonts w:ascii="Arial" w:hAnsi="Arial" w:cs="Arial"/>
          <w:sz w:val="22"/>
          <w:u w:val="single"/>
        </w:rPr>
        <w:t>,</w:t>
      </w:r>
      <w:r w:rsidR="00250D11">
        <w:rPr>
          <w:rFonts w:ascii="Arial" w:hAnsi="Arial" w:cs="Arial"/>
          <w:sz w:val="22"/>
          <w:u w:val="single"/>
        </w:rPr>
        <w:t xml:space="preserve"> a</w:t>
      </w:r>
    </w:p>
    <w:p w14:paraId="6DD18F1C" w14:textId="77777777" w:rsidR="004D6074" w:rsidRPr="00CB0FFE" w:rsidRDefault="004D6074" w:rsidP="004D6074">
      <w:pPr>
        <w:ind w:left="426" w:hanging="426"/>
        <w:rPr>
          <w:rFonts w:ascii="Arial" w:hAnsi="Arial" w:cs="Arial"/>
          <w:sz w:val="22"/>
        </w:rPr>
      </w:pPr>
    </w:p>
    <w:p w14:paraId="1DD451A0" w14:textId="5CDD92C2" w:rsidR="004115F7" w:rsidRPr="00A71387" w:rsidRDefault="00DD751A" w:rsidP="005B28C2">
      <w:pPr>
        <w:numPr>
          <w:ilvl w:val="0"/>
          <w:numId w:val="40"/>
        </w:numPr>
        <w:ind w:left="426" w:hanging="426"/>
        <w:rPr>
          <w:rFonts w:ascii="Arial" w:hAnsi="Arial" w:cs="Arial"/>
          <w:sz w:val="22"/>
          <w:u w:val="single"/>
        </w:rPr>
      </w:pPr>
      <w:r w:rsidRPr="00A71387">
        <w:rPr>
          <w:rFonts w:ascii="Arial" w:hAnsi="Arial" w:cs="Arial"/>
          <w:sz w:val="22"/>
          <w:u w:val="single"/>
        </w:rPr>
        <w:t xml:space="preserve">dosáhnout </w:t>
      </w:r>
      <w:r w:rsidR="00C77D98" w:rsidRPr="00A71387">
        <w:rPr>
          <w:rFonts w:ascii="Arial" w:hAnsi="Arial" w:cs="Arial"/>
          <w:sz w:val="22"/>
          <w:u w:val="single"/>
        </w:rPr>
        <w:t xml:space="preserve">v každém kalendářním roce </w:t>
      </w:r>
      <w:r w:rsidRPr="00A71387">
        <w:rPr>
          <w:rFonts w:ascii="Arial" w:hAnsi="Arial" w:cs="Arial"/>
          <w:sz w:val="22"/>
          <w:u w:val="single"/>
        </w:rPr>
        <w:t xml:space="preserve">minimální úrovně zpětného odběru odpadních </w:t>
      </w:r>
      <w:r w:rsidR="001612BE" w:rsidRPr="00A71387">
        <w:rPr>
          <w:rFonts w:ascii="Arial" w:hAnsi="Arial" w:cs="Arial"/>
          <w:sz w:val="22"/>
          <w:u w:val="single"/>
        </w:rPr>
        <w:t>pneumatik</w:t>
      </w:r>
      <w:r w:rsidRPr="00A71387">
        <w:rPr>
          <w:rFonts w:ascii="Arial" w:hAnsi="Arial" w:cs="Arial"/>
          <w:sz w:val="22"/>
          <w:u w:val="single"/>
        </w:rPr>
        <w:t xml:space="preserve"> v rozsahu stanoveném v příloze č. 2 k tomuto zákonu</w:t>
      </w:r>
      <w:r w:rsidR="00250D11" w:rsidRPr="00A71387">
        <w:rPr>
          <w:rFonts w:ascii="Arial" w:hAnsi="Arial" w:cs="Arial"/>
          <w:sz w:val="22"/>
          <w:u w:val="single"/>
        </w:rPr>
        <w:t>.</w:t>
      </w:r>
    </w:p>
    <w:p w14:paraId="1C7B814D" w14:textId="77777777" w:rsidR="004D6074" w:rsidRPr="00CB0FFE" w:rsidRDefault="004D6074" w:rsidP="004D6074">
      <w:pPr>
        <w:ind w:firstLine="709"/>
        <w:rPr>
          <w:rFonts w:ascii="Arial" w:hAnsi="Arial" w:cs="Arial"/>
          <w:sz w:val="22"/>
        </w:rPr>
      </w:pPr>
    </w:p>
    <w:p w14:paraId="491C2084" w14:textId="11A98CE8" w:rsidR="004D6074" w:rsidRPr="00A12B68" w:rsidRDefault="00DD751A" w:rsidP="004D6074">
      <w:pPr>
        <w:ind w:firstLine="708"/>
        <w:rPr>
          <w:rFonts w:ascii="Arial" w:hAnsi="Arial" w:cs="Arial"/>
          <w:sz w:val="22"/>
          <w:u w:val="single"/>
        </w:rPr>
      </w:pPr>
      <w:r w:rsidRPr="00CB0FFE">
        <w:rPr>
          <w:rFonts w:ascii="Arial" w:hAnsi="Arial" w:cs="Arial"/>
          <w:sz w:val="22"/>
        </w:rPr>
        <w:t xml:space="preserve">(2) </w:t>
      </w:r>
      <w:r w:rsidRPr="00A12B68">
        <w:rPr>
          <w:rFonts w:ascii="Arial" w:hAnsi="Arial" w:cs="Arial"/>
          <w:sz w:val="22"/>
          <w:u w:val="single"/>
        </w:rPr>
        <w:t xml:space="preserve">Za účelem splnění povinností podle odstavce 1 je výrobce </w:t>
      </w:r>
      <w:r w:rsidR="007D3979" w:rsidRPr="00A12B68">
        <w:rPr>
          <w:rFonts w:ascii="Arial" w:hAnsi="Arial" w:cs="Arial"/>
          <w:sz w:val="22"/>
          <w:u w:val="single"/>
        </w:rPr>
        <w:t>pneumatik</w:t>
      </w:r>
      <w:r w:rsidRPr="00A12B68">
        <w:rPr>
          <w:rFonts w:ascii="Arial" w:hAnsi="Arial" w:cs="Arial"/>
          <w:sz w:val="22"/>
          <w:u w:val="single"/>
        </w:rPr>
        <w:t xml:space="preserve"> povinen zřídit na vlastní náklady nejméně jedno veřejné místo zpětného odběru</w:t>
      </w:r>
    </w:p>
    <w:p w14:paraId="571854F9" w14:textId="77777777" w:rsidR="004D6074" w:rsidRPr="00A12B68" w:rsidRDefault="004D6074" w:rsidP="004D6074">
      <w:pPr>
        <w:rPr>
          <w:rFonts w:ascii="Arial" w:hAnsi="Arial" w:cs="Arial"/>
          <w:sz w:val="22"/>
          <w:u w:val="single"/>
        </w:rPr>
      </w:pPr>
    </w:p>
    <w:p w14:paraId="5B80B94F" w14:textId="0D1FCD8B" w:rsidR="004D6074" w:rsidRPr="00C9295D" w:rsidRDefault="00DD751A" w:rsidP="005B28C2">
      <w:pPr>
        <w:numPr>
          <w:ilvl w:val="0"/>
          <w:numId w:val="41"/>
        </w:numPr>
        <w:ind w:left="426" w:hanging="426"/>
        <w:rPr>
          <w:rFonts w:ascii="Arial" w:hAnsi="Arial" w:cs="Arial"/>
          <w:sz w:val="22"/>
          <w:u w:val="single"/>
        </w:rPr>
      </w:pPr>
      <w:r>
        <w:rPr>
          <w:rFonts w:ascii="Arial" w:hAnsi="Arial" w:cs="Arial"/>
          <w:iCs/>
          <w:color w:val="000000"/>
          <w:sz w:val="22"/>
          <w:u w:val="single"/>
        </w:rPr>
        <w:t xml:space="preserve">v </w:t>
      </w:r>
      <w:r w:rsidR="00C6750C" w:rsidRPr="00952A1F">
        <w:rPr>
          <w:rFonts w:ascii="Arial" w:hAnsi="Arial" w:cs="Arial"/>
          <w:iCs/>
          <w:color w:val="000000"/>
          <w:sz w:val="22"/>
          <w:u w:val="single"/>
        </w:rPr>
        <w:t>každém vyšším územním</w:t>
      </w:r>
      <w:r w:rsidRPr="001333C0">
        <w:rPr>
          <w:rFonts w:ascii="Arial" w:hAnsi="Arial" w:cs="Arial"/>
          <w:iCs/>
          <w:color w:val="000000"/>
          <w:sz w:val="22"/>
          <w:u w:val="single"/>
        </w:rPr>
        <w:t xml:space="preserve"> samosprávném celku na 25 00</w:t>
      </w:r>
      <w:r w:rsidR="00AC42BA" w:rsidRPr="00952A1F">
        <w:rPr>
          <w:rFonts w:ascii="Arial" w:hAnsi="Arial" w:cs="Arial"/>
          <w:iCs/>
          <w:color w:val="000000"/>
          <w:sz w:val="22"/>
          <w:u w:val="single"/>
        </w:rPr>
        <w:t>0 obyvatel tohoto vyššího územn</w:t>
      </w:r>
      <w:r w:rsidR="00AC42BA">
        <w:rPr>
          <w:rFonts w:ascii="Arial" w:hAnsi="Arial" w:cs="Arial"/>
          <w:iCs/>
          <w:color w:val="000000"/>
          <w:sz w:val="22"/>
          <w:u w:val="single"/>
        </w:rPr>
        <w:t>ího</w:t>
      </w:r>
      <w:r w:rsidRPr="001333C0">
        <w:rPr>
          <w:rFonts w:ascii="Arial" w:hAnsi="Arial" w:cs="Arial"/>
          <w:iCs/>
          <w:color w:val="000000"/>
          <w:sz w:val="22"/>
          <w:u w:val="single"/>
        </w:rPr>
        <w:t xml:space="preserve"> samosprávného celku, přičemž místa zpětného odběru musí být v rámci něho rovnoměrně rozmístěna a</w:t>
      </w:r>
    </w:p>
    <w:p w14:paraId="7451F844" w14:textId="77777777" w:rsidR="004D6074" w:rsidRPr="00A12B68" w:rsidRDefault="004D6074" w:rsidP="004D6074">
      <w:pPr>
        <w:rPr>
          <w:rFonts w:ascii="Arial" w:hAnsi="Arial" w:cs="Arial"/>
          <w:sz w:val="22"/>
          <w:u w:val="single"/>
        </w:rPr>
      </w:pPr>
    </w:p>
    <w:p w14:paraId="07AE507A" w14:textId="7D9FD945" w:rsidR="004D6074" w:rsidRPr="00CB0FFE" w:rsidRDefault="00DD751A" w:rsidP="005B28C2">
      <w:pPr>
        <w:numPr>
          <w:ilvl w:val="0"/>
          <w:numId w:val="41"/>
        </w:numPr>
        <w:ind w:left="426" w:hanging="426"/>
        <w:rPr>
          <w:rFonts w:ascii="Arial" w:hAnsi="Arial" w:cs="Arial"/>
          <w:sz w:val="22"/>
        </w:rPr>
      </w:pPr>
      <w:r>
        <w:rPr>
          <w:rFonts w:ascii="Arial" w:hAnsi="Arial" w:cs="Arial"/>
          <w:sz w:val="22"/>
          <w:u w:val="single"/>
        </w:rPr>
        <w:t xml:space="preserve">v každé </w:t>
      </w:r>
      <w:r w:rsidRPr="00A12B68">
        <w:rPr>
          <w:rFonts w:ascii="Arial" w:hAnsi="Arial" w:cs="Arial"/>
          <w:sz w:val="22"/>
          <w:u w:val="single"/>
        </w:rPr>
        <w:t>obci, která o zřízení veřejného místa zpětného odběru projeví zájem</w:t>
      </w:r>
      <w:r w:rsidRPr="00CB0FFE">
        <w:rPr>
          <w:rFonts w:ascii="Arial" w:hAnsi="Arial" w:cs="Arial"/>
          <w:sz w:val="22"/>
        </w:rPr>
        <w:t>, a to za podmínek obdobných jako pro ostatní obce</w:t>
      </w:r>
      <w:r w:rsidR="00600A51">
        <w:rPr>
          <w:rFonts w:ascii="Arial" w:hAnsi="Arial" w:cs="Arial"/>
          <w:sz w:val="22"/>
        </w:rPr>
        <w:t>; to neplatí, pokud</w:t>
      </w:r>
      <w:r w:rsidR="00D553BA" w:rsidRPr="00CB0FFE">
        <w:rPr>
          <w:rFonts w:ascii="Arial" w:hAnsi="Arial" w:cs="Arial"/>
          <w:sz w:val="22"/>
        </w:rPr>
        <w:t xml:space="preserve"> ve vzdálenosti do 10 km od ní již</w:t>
      </w:r>
      <w:r w:rsidR="00DD6F00" w:rsidRPr="00CB0FFE">
        <w:rPr>
          <w:rFonts w:ascii="Arial" w:hAnsi="Arial" w:cs="Arial"/>
          <w:sz w:val="22"/>
        </w:rPr>
        <w:t xml:space="preserve"> tento</w:t>
      </w:r>
      <w:r w:rsidR="00D553BA" w:rsidRPr="00CB0FFE">
        <w:rPr>
          <w:rFonts w:ascii="Arial" w:hAnsi="Arial" w:cs="Arial"/>
          <w:sz w:val="22"/>
        </w:rPr>
        <w:t xml:space="preserve"> </w:t>
      </w:r>
      <w:r w:rsidR="00F45E14" w:rsidRPr="00CB0FFE">
        <w:rPr>
          <w:rFonts w:ascii="Arial" w:hAnsi="Arial" w:cs="Arial"/>
          <w:sz w:val="22"/>
        </w:rPr>
        <w:t>výrobce</w:t>
      </w:r>
      <w:r w:rsidR="006C02F5" w:rsidRPr="00CB0FFE">
        <w:rPr>
          <w:rFonts w:ascii="Arial" w:hAnsi="Arial" w:cs="Arial"/>
          <w:sz w:val="22"/>
        </w:rPr>
        <w:t xml:space="preserve"> zří</w:t>
      </w:r>
      <w:r w:rsidR="00F45E14" w:rsidRPr="00CB0FFE">
        <w:rPr>
          <w:rFonts w:ascii="Arial" w:hAnsi="Arial" w:cs="Arial"/>
          <w:sz w:val="22"/>
        </w:rPr>
        <w:t>dil</w:t>
      </w:r>
      <w:r w:rsidR="006C02F5" w:rsidRPr="00CB0FFE">
        <w:rPr>
          <w:rFonts w:ascii="Arial" w:hAnsi="Arial" w:cs="Arial"/>
          <w:sz w:val="22"/>
        </w:rPr>
        <w:t xml:space="preserve"> jiné </w:t>
      </w:r>
      <w:r w:rsidR="00D553BA" w:rsidRPr="00CB0FFE">
        <w:rPr>
          <w:rFonts w:ascii="Arial" w:hAnsi="Arial" w:cs="Arial"/>
          <w:sz w:val="22"/>
        </w:rPr>
        <w:t>veřejné místo zpětného odběru</w:t>
      </w:r>
      <w:r w:rsidR="00D1457D" w:rsidRPr="00CB0FFE">
        <w:rPr>
          <w:rFonts w:ascii="Arial" w:hAnsi="Arial" w:cs="Arial"/>
          <w:sz w:val="22"/>
        </w:rPr>
        <w:t xml:space="preserve"> odpadních</w:t>
      </w:r>
      <w:r w:rsidR="00D553BA" w:rsidRPr="00CB0FFE">
        <w:rPr>
          <w:rFonts w:ascii="Arial" w:hAnsi="Arial" w:cs="Arial"/>
          <w:sz w:val="22"/>
        </w:rPr>
        <w:t xml:space="preserve"> pneumatik</w:t>
      </w:r>
      <w:r w:rsidR="003348E4" w:rsidRPr="00CB0FFE">
        <w:rPr>
          <w:rFonts w:ascii="Arial" w:hAnsi="Arial" w:cs="Arial"/>
          <w:sz w:val="22"/>
        </w:rPr>
        <w:t>.</w:t>
      </w:r>
    </w:p>
    <w:p w14:paraId="455210E4" w14:textId="77777777" w:rsidR="004D6074" w:rsidRDefault="004D6074" w:rsidP="004D6074">
      <w:pPr>
        <w:rPr>
          <w:rFonts w:ascii="Arial" w:hAnsi="Arial" w:cs="Arial"/>
          <w:sz w:val="22"/>
        </w:rPr>
      </w:pPr>
    </w:p>
    <w:p w14:paraId="785ED9FC" w14:textId="5D463041" w:rsidR="006E1E49" w:rsidRPr="00CB0FFE" w:rsidRDefault="00DD751A" w:rsidP="00F743AD">
      <w:pPr>
        <w:ind w:firstLine="708"/>
        <w:rPr>
          <w:rFonts w:ascii="Arial" w:hAnsi="Arial" w:cs="Arial"/>
          <w:bCs/>
          <w:sz w:val="22"/>
        </w:rPr>
      </w:pPr>
      <w:r w:rsidRPr="00CB0FFE">
        <w:rPr>
          <w:rFonts w:ascii="Arial" w:hAnsi="Arial" w:cs="Arial"/>
          <w:sz w:val="22"/>
        </w:rPr>
        <w:t xml:space="preserve">(3) V případě, že výrobce </w:t>
      </w:r>
      <w:r w:rsidR="00F45E14" w:rsidRPr="00CB0FFE">
        <w:rPr>
          <w:rFonts w:ascii="Arial" w:hAnsi="Arial" w:cs="Arial"/>
          <w:sz w:val="22"/>
        </w:rPr>
        <w:t xml:space="preserve">pneumatik </w:t>
      </w:r>
      <w:r w:rsidRPr="00CB0FFE">
        <w:rPr>
          <w:rFonts w:ascii="Arial" w:hAnsi="Arial" w:cs="Arial"/>
          <w:sz w:val="22"/>
        </w:rPr>
        <w:t xml:space="preserve">nemá podle odstavce 2 </w:t>
      </w:r>
      <w:r w:rsidR="000669D0" w:rsidRPr="00CB0FFE">
        <w:rPr>
          <w:rFonts w:ascii="Arial" w:hAnsi="Arial" w:cs="Arial"/>
          <w:sz w:val="22"/>
        </w:rPr>
        <w:t xml:space="preserve">povinnost </w:t>
      </w:r>
      <w:r w:rsidRPr="00CB0FFE">
        <w:rPr>
          <w:rFonts w:ascii="Arial" w:hAnsi="Arial" w:cs="Arial"/>
          <w:sz w:val="22"/>
        </w:rPr>
        <w:t xml:space="preserve">zřídit v obci veřejné místo zpětného odběru, nebo tuto povinnost navzdory projevenému zájmu obce nesplnil, je obec oprávněna určit v rámci </w:t>
      </w:r>
      <w:r w:rsidR="00CF2A23">
        <w:rPr>
          <w:rFonts w:ascii="Arial" w:hAnsi="Arial" w:cs="Arial"/>
          <w:sz w:val="22"/>
        </w:rPr>
        <w:t xml:space="preserve">obecního </w:t>
      </w:r>
      <w:r w:rsidRPr="00CB0FFE">
        <w:rPr>
          <w:rFonts w:ascii="Arial" w:hAnsi="Arial" w:cs="Arial"/>
          <w:bCs/>
          <w:sz w:val="22"/>
        </w:rPr>
        <w:t xml:space="preserve">systému </w:t>
      </w:r>
      <w:r w:rsidR="00DB6586">
        <w:rPr>
          <w:rFonts w:ascii="Arial" w:hAnsi="Arial" w:cs="Arial"/>
          <w:bCs/>
          <w:sz w:val="22"/>
        </w:rPr>
        <w:t>odpadového hospodářství</w:t>
      </w:r>
      <w:r w:rsidR="008C4D21">
        <w:rPr>
          <w:rFonts w:ascii="Arial" w:hAnsi="Arial" w:cs="Arial"/>
          <w:bCs/>
          <w:sz w:val="22"/>
        </w:rPr>
        <w:t xml:space="preserve"> nastaveného touto obcí</w:t>
      </w:r>
      <w:r w:rsidRPr="00CB0FFE">
        <w:rPr>
          <w:rFonts w:ascii="Arial" w:hAnsi="Arial" w:cs="Arial"/>
          <w:bCs/>
          <w:sz w:val="22"/>
        </w:rPr>
        <w:t xml:space="preserve"> </w:t>
      </w:r>
      <w:r w:rsidR="00CF2A23">
        <w:rPr>
          <w:rFonts w:ascii="Arial" w:hAnsi="Arial" w:cs="Arial"/>
          <w:bCs/>
          <w:sz w:val="22"/>
        </w:rPr>
        <w:t>n</w:t>
      </w:r>
      <w:r w:rsidRPr="00CB0FFE">
        <w:rPr>
          <w:rFonts w:ascii="Arial" w:hAnsi="Arial" w:cs="Arial"/>
          <w:sz w:val="22"/>
        </w:rPr>
        <w:t xml:space="preserve">a svém území </w:t>
      </w:r>
      <w:r w:rsidRPr="00CB0FFE">
        <w:rPr>
          <w:rFonts w:ascii="Arial" w:hAnsi="Arial" w:cs="Arial"/>
          <w:bCs/>
          <w:sz w:val="22"/>
        </w:rPr>
        <w:t>místo, kde mohou být odděleně soustřeďovány odpadní pneumatiky. Obec je v takovém případě oprávněna převzít odpadní pneumatiky od konečných uživatelů za podmínek stanovených zákonem o odpadech pro nakládání s komunálním odpadem.</w:t>
      </w:r>
    </w:p>
    <w:p w14:paraId="69DD8C9C" w14:textId="77777777" w:rsidR="00F743AD" w:rsidRPr="00CB0FFE" w:rsidRDefault="00F743AD" w:rsidP="00F743AD">
      <w:pPr>
        <w:ind w:firstLine="708"/>
        <w:rPr>
          <w:rFonts w:ascii="Arial" w:hAnsi="Arial" w:cs="Arial"/>
          <w:sz w:val="22"/>
        </w:rPr>
      </w:pPr>
    </w:p>
    <w:p w14:paraId="4512E065" w14:textId="77777777" w:rsidR="00B25C34" w:rsidRDefault="00DD751A" w:rsidP="004D6074">
      <w:pPr>
        <w:rPr>
          <w:rFonts w:ascii="Arial" w:hAnsi="Arial" w:cs="Arial"/>
          <w:i/>
          <w:sz w:val="22"/>
        </w:rPr>
      </w:pPr>
      <w:r w:rsidRPr="00CB0FFE">
        <w:rPr>
          <w:rFonts w:ascii="Arial" w:hAnsi="Arial" w:cs="Arial"/>
          <w:i/>
          <w:sz w:val="22"/>
        </w:rPr>
        <w:t>CELEX 32008L0098</w:t>
      </w:r>
    </w:p>
    <w:p w14:paraId="4DA431B4" w14:textId="77777777" w:rsidR="00A12B68" w:rsidRDefault="00DD751A" w:rsidP="00A12B68">
      <w:pPr>
        <w:rPr>
          <w:rFonts w:ascii="Arial" w:hAnsi="Arial" w:cs="Arial"/>
          <w:i/>
          <w:sz w:val="22"/>
        </w:rPr>
      </w:pPr>
      <w:r w:rsidRPr="004B5335">
        <w:rPr>
          <w:rFonts w:ascii="Arial" w:hAnsi="Arial" w:cs="Arial"/>
          <w:i/>
          <w:sz w:val="22"/>
        </w:rPr>
        <w:t>CELEX 32018L0851</w:t>
      </w:r>
    </w:p>
    <w:p w14:paraId="003749F4" w14:textId="77777777" w:rsidR="00B25C34" w:rsidRPr="00CB0FFE" w:rsidRDefault="00B25C34" w:rsidP="004D6074">
      <w:pPr>
        <w:rPr>
          <w:rFonts w:ascii="Arial" w:hAnsi="Arial" w:cs="Arial"/>
          <w:sz w:val="22"/>
        </w:rPr>
      </w:pPr>
    </w:p>
    <w:p w14:paraId="641CBF26" w14:textId="146EA209" w:rsidR="00B63BCE" w:rsidRPr="00CB0FFE" w:rsidRDefault="00DD751A" w:rsidP="0018349B">
      <w:pPr>
        <w:pStyle w:val="a"/>
        <w:rPr>
          <w:rFonts w:ascii="Arial" w:hAnsi="Arial" w:cs="Arial"/>
          <w:sz w:val="22"/>
          <w:szCs w:val="22"/>
        </w:rPr>
      </w:pPr>
      <w:r>
        <w:rPr>
          <w:rFonts w:ascii="Arial" w:hAnsi="Arial" w:cs="Arial"/>
          <w:sz w:val="22"/>
          <w:szCs w:val="22"/>
        </w:rPr>
        <w:t>§ 9</w:t>
      </w:r>
      <w:r w:rsidR="006B6C46">
        <w:rPr>
          <w:rFonts w:ascii="Arial" w:hAnsi="Arial" w:cs="Arial"/>
          <w:sz w:val="22"/>
          <w:szCs w:val="22"/>
        </w:rPr>
        <w:t>8</w:t>
      </w:r>
    </w:p>
    <w:p w14:paraId="3DDE06C6" w14:textId="2B0C417C" w:rsidR="00B63BCE" w:rsidRPr="00CB0FFE" w:rsidRDefault="00DD751A" w:rsidP="00B63BCE">
      <w:pPr>
        <w:pStyle w:val="Nadpis"/>
        <w:rPr>
          <w:rFonts w:ascii="Arial" w:hAnsi="Arial" w:cs="Arial"/>
          <w:sz w:val="22"/>
        </w:rPr>
      </w:pPr>
      <w:r w:rsidRPr="00CB0FFE">
        <w:rPr>
          <w:rFonts w:ascii="Arial" w:hAnsi="Arial" w:cs="Arial"/>
          <w:sz w:val="22"/>
        </w:rPr>
        <w:t>Zpracování odpadních pneumatik</w:t>
      </w:r>
    </w:p>
    <w:p w14:paraId="0D494D6A" w14:textId="32A3C8A2" w:rsidR="00915A5A" w:rsidRPr="00CB0FFE" w:rsidRDefault="00DD751A" w:rsidP="00B63BCE">
      <w:pPr>
        <w:ind w:firstLine="708"/>
        <w:rPr>
          <w:rFonts w:ascii="Arial" w:hAnsi="Arial" w:cs="Arial"/>
          <w:sz w:val="22"/>
          <w:u w:val="single"/>
        </w:rPr>
      </w:pPr>
      <w:r w:rsidRPr="00CB0FFE">
        <w:rPr>
          <w:rFonts w:ascii="Arial" w:hAnsi="Arial" w:cs="Arial"/>
          <w:sz w:val="22"/>
        </w:rPr>
        <w:t xml:space="preserve">(1) </w:t>
      </w:r>
      <w:r w:rsidRPr="00CB0FFE">
        <w:rPr>
          <w:rFonts w:ascii="Arial" w:hAnsi="Arial" w:cs="Arial"/>
          <w:sz w:val="22"/>
          <w:u w:val="single"/>
        </w:rPr>
        <w:t>Výrobce pneumatik je povinen</w:t>
      </w:r>
      <w:r w:rsidR="00EF5E67">
        <w:rPr>
          <w:rFonts w:ascii="Arial" w:hAnsi="Arial" w:cs="Arial"/>
          <w:sz w:val="22"/>
          <w:u w:val="single"/>
        </w:rPr>
        <w:t xml:space="preserve"> zajistit</w:t>
      </w:r>
    </w:p>
    <w:p w14:paraId="1FDB72A9" w14:textId="639C1F44" w:rsidR="00513714" w:rsidRPr="00CB0FFE" w:rsidRDefault="00513714" w:rsidP="00B63BCE">
      <w:pPr>
        <w:ind w:firstLine="708"/>
        <w:rPr>
          <w:rFonts w:ascii="Arial" w:hAnsi="Arial" w:cs="Arial"/>
          <w:sz w:val="22"/>
          <w:u w:val="single"/>
        </w:rPr>
      </w:pPr>
    </w:p>
    <w:p w14:paraId="3161337F" w14:textId="6002423D" w:rsidR="00915A5A" w:rsidRPr="00EF5E67" w:rsidRDefault="00DD751A" w:rsidP="005B28C2">
      <w:pPr>
        <w:pStyle w:val="Odstavecseseznamem"/>
        <w:numPr>
          <w:ilvl w:val="0"/>
          <w:numId w:val="116"/>
        </w:numPr>
        <w:ind w:left="426" w:hanging="426"/>
        <w:rPr>
          <w:rFonts w:ascii="Arial" w:hAnsi="Arial" w:cs="Arial"/>
          <w:sz w:val="22"/>
        </w:rPr>
      </w:pPr>
      <w:r w:rsidRPr="00EF5E67">
        <w:rPr>
          <w:rFonts w:ascii="Arial" w:hAnsi="Arial" w:cs="Arial"/>
          <w:sz w:val="22"/>
          <w:u w:val="single"/>
        </w:rPr>
        <w:t>na vlastní náklady v rámci svého systému využití</w:t>
      </w:r>
      <w:r w:rsidR="004877B4" w:rsidRPr="00EF5E67">
        <w:rPr>
          <w:rFonts w:ascii="Arial" w:hAnsi="Arial" w:cs="Arial"/>
          <w:sz w:val="22"/>
          <w:u w:val="single"/>
        </w:rPr>
        <w:t xml:space="preserve"> odpadních pneumatik, které zpětně odebral,</w:t>
      </w:r>
      <w:r w:rsidR="004877B4" w:rsidRPr="00EF5E67">
        <w:rPr>
          <w:rFonts w:ascii="Arial" w:hAnsi="Arial" w:cs="Arial"/>
          <w:sz w:val="22"/>
        </w:rPr>
        <w:t xml:space="preserve"> a to nejpozději do konce kalendářního roku následujícího po </w:t>
      </w:r>
      <w:r w:rsidR="006754BF">
        <w:rPr>
          <w:rFonts w:ascii="Arial" w:hAnsi="Arial" w:cs="Arial"/>
          <w:sz w:val="22"/>
        </w:rPr>
        <w:t xml:space="preserve">kalendářním </w:t>
      </w:r>
      <w:r w:rsidR="004877B4" w:rsidRPr="00EF5E67">
        <w:rPr>
          <w:rFonts w:ascii="Arial" w:hAnsi="Arial" w:cs="Arial"/>
          <w:sz w:val="22"/>
        </w:rPr>
        <w:t xml:space="preserve">roce, v </w:t>
      </w:r>
      <w:r w:rsidR="004877B4" w:rsidRPr="0034644A">
        <w:rPr>
          <w:rFonts w:ascii="Arial" w:hAnsi="Arial" w:cs="Arial"/>
          <w:sz w:val="22"/>
        </w:rPr>
        <w:t>němž byly odpadní pneumatiky zpětně odebrány</w:t>
      </w:r>
      <w:r w:rsidR="00250D11" w:rsidRPr="00EF5E67">
        <w:rPr>
          <w:rFonts w:ascii="Arial" w:hAnsi="Arial" w:cs="Arial"/>
          <w:sz w:val="22"/>
        </w:rPr>
        <w:t>,</w:t>
      </w:r>
      <w:r w:rsidRPr="00EF5E67">
        <w:rPr>
          <w:rFonts w:ascii="Arial" w:hAnsi="Arial" w:cs="Arial"/>
          <w:sz w:val="22"/>
        </w:rPr>
        <w:t xml:space="preserve"> a</w:t>
      </w:r>
    </w:p>
    <w:p w14:paraId="455BD98C" w14:textId="2467AA4B" w:rsidR="00915A5A" w:rsidRPr="00EF5E67" w:rsidRDefault="00915A5A" w:rsidP="00915A5A">
      <w:pPr>
        <w:pStyle w:val="Odstavecseseznamem"/>
        <w:ind w:left="426"/>
        <w:rPr>
          <w:rFonts w:ascii="Arial" w:hAnsi="Arial" w:cs="Arial"/>
          <w:sz w:val="22"/>
        </w:rPr>
      </w:pPr>
    </w:p>
    <w:p w14:paraId="09B6A65C" w14:textId="51B3F66D" w:rsidR="00B63BCE" w:rsidRPr="00372046" w:rsidRDefault="00DD751A" w:rsidP="005B28C2">
      <w:pPr>
        <w:pStyle w:val="Odstavecseseznamem"/>
        <w:numPr>
          <w:ilvl w:val="0"/>
          <w:numId w:val="116"/>
        </w:numPr>
        <w:ind w:left="426" w:hanging="426"/>
        <w:rPr>
          <w:rFonts w:ascii="Arial" w:hAnsi="Arial" w:cs="Arial"/>
          <w:sz w:val="22"/>
          <w:u w:val="single"/>
        </w:rPr>
      </w:pPr>
      <w:r w:rsidRPr="00EF5E67">
        <w:rPr>
          <w:rFonts w:ascii="Arial" w:hAnsi="Arial" w:cs="Arial"/>
          <w:sz w:val="22"/>
          <w:u w:val="single"/>
        </w:rPr>
        <w:t>v každém kalendářním roce využití zpětně odebraných odpadních pneumatik minimálně v</w:t>
      </w:r>
      <w:r w:rsidRPr="00372046">
        <w:rPr>
          <w:rFonts w:ascii="Arial" w:hAnsi="Arial" w:cs="Arial"/>
          <w:sz w:val="22"/>
          <w:u w:val="single"/>
        </w:rPr>
        <w:t xml:space="preserve"> rozsahu stanoveném v příloze č. </w:t>
      </w:r>
      <w:r w:rsidR="00931905">
        <w:rPr>
          <w:rFonts w:ascii="Arial" w:hAnsi="Arial" w:cs="Arial"/>
          <w:sz w:val="22"/>
          <w:u w:val="single"/>
        </w:rPr>
        <w:t>7</w:t>
      </w:r>
      <w:r w:rsidRPr="00372046">
        <w:rPr>
          <w:rFonts w:ascii="Arial" w:hAnsi="Arial" w:cs="Arial"/>
          <w:sz w:val="22"/>
          <w:u w:val="single"/>
        </w:rPr>
        <w:t xml:space="preserve"> k tomuto zákonu.</w:t>
      </w:r>
    </w:p>
    <w:p w14:paraId="3F18D563" w14:textId="77777777" w:rsidR="00B63BCE" w:rsidRPr="00CB0FFE" w:rsidRDefault="00B63BCE" w:rsidP="00B63BCE">
      <w:pPr>
        <w:ind w:firstLine="708"/>
        <w:rPr>
          <w:rFonts w:ascii="Arial" w:hAnsi="Arial" w:cs="Arial"/>
          <w:sz w:val="22"/>
        </w:rPr>
      </w:pPr>
    </w:p>
    <w:p w14:paraId="36BF191F" w14:textId="5999E46D" w:rsidR="002F5F66" w:rsidRPr="00CB0FFE" w:rsidRDefault="00DD751A" w:rsidP="00B63BCE">
      <w:pPr>
        <w:ind w:firstLine="708"/>
        <w:rPr>
          <w:rFonts w:ascii="Arial" w:hAnsi="Arial" w:cs="Arial"/>
          <w:sz w:val="22"/>
        </w:rPr>
      </w:pPr>
      <w:r w:rsidRPr="00CB0FFE">
        <w:rPr>
          <w:rFonts w:ascii="Arial" w:hAnsi="Arial" w:cs="Arial"/>
          <w:sz w:val="22"/>
        </w:rPr>
        <w:t xml:space="preserve">(2) Odpadní pneumatiky nesmějí být odstraňovány </w:t>
      </w:r>
      <w:r w:rsidR="0063549F" w:rsidRPr="00CB0FFE">
        <w:rPr>
          <w:rFonts w:ascii="Arial" w:hAnsi="Arial" w:cs="Arial"/>
          <w:sz w:val="22"/>
        </w:rPr>
        <w:t>spalováním</w:t>
      </w:r>
      <w:r w:rsidR="00DC6A5E">
        <w:rPr>
          <w:rFonts w:ascii="Arial" w:hAnsi="Arial" w:cs="Arial"/>
          <w:sz w:val="22"/>
        </w:rPr>
        <w:t xml:space="preserve"> nebo</w:t>
      </w:r>
      <w:r w:rsidR="0063549F" w:rsidRPr="00CB0FFE">
        <w:rPr>
          <w:rFonts w:ascii="Arial" w:hAnsi="Arial" w:cs="Arial"/>
          <w:sz w:val="22"/>
        </w:rPr>
        <w:t xml:space="preserve"> </w:t>
      </w:r>
      <w:r w:rsidRPr="00CB0FFE">
        <w:rPr>
          <w:rFonts w:ascii="Arial" w:hAnsi="Arial" w:cs="Arial"/>
          <w:sz w:val="22"/>
        </w:rPr>
        <w:t>ukládáním na skládky všech skupin</w:t>
      </w:r>
      <w:r w:rsidR="0063549F" w:rsidRPr="00CB0FFE">
        <w:rPr>
          <w:rFonts w:ascii="Arial" w:hAnsi="Arial" w:cs="Arial"/>
          <w:sz w:val="22"/>
        </w:rPr>
        <w:t>.</w:t>
      </w:r>
    </w:p>
    <w:p w14:paraId="5C339227" w14:textId="77777777" w:rsidR="00B63BCE" w:rsidRPr="00CB0FFE" w:rsidRDefault="00B63BCE" w:rsidP="00B63BCE">
      <w:pPr>
        <w:rPr>
          <w:rFonts w:ascii="Arial" w:hAnsi="Arial" w:cs="Arial"/>
          <w:sz w:val="22"/>
        </w:rPr>
      </w:pPr>
    </w:p>
    <w:p w14:paraId="417ABE7B" w14:textId="5EB28D00" w:rsidR="00B63BCE" w:rsidRPr="00CD4223" w:rsidRDefault="00DD751A" w:rsidP="00B63BCE">
      <w:pPr>
        <w:ind w:firstLine="709"/>
        <w:rPr>
          <w:rFonts w:ascii="Arial" w:hAnsi="Arial" w:cs="Arial"/>
          <w:sz w:val="20"/>
          <w:u w:val="single"/>
          <w:lang w:eastAsia="cs-CZ"/>
        </w:rPr>
      </w:pPr>
      <w:r w:rsidRPr="005D58D8">
        <w:rPr>
          <w:rFonts w:ascii="Arial" w:hAnsi="Arial" w:cs="Arial"/>
          <w:sz w:val="20"/>
          <w:u w:val="single"/>
        </w:rPr>
        <w:t>(</w:t>
      </w:r>
      <w:r w:rsidRPr="005D58D8">
        <w:rPr>
          <w:rFonts w:ascii="Arial" w:hAnsi="Arial" w:cs="Arial"/>
          <w:sz w:val="22"/>
          <w:u w:val="single"/>
        </w:rPr>
        <w:t xml:space="preserve">3) Zpracovávat odpadní </w:t>
      </w:r>
      <w:r w:rsidR="004F598A" w:rsidRPr="005D58D8">
        <w:rPr>
          <w:rFonts w:ascii="Arial" w:hAnsi="Arial" w:cs="Arial"/>
          <w:sz w:val="22"/>
          <w:u w:val="single"/>
        </w:rPr>
        <w:t xml:space="preserve">pneumatiky </w:t>
      </w:r>
      <w:r w:rsidRPr="005D58D8">
        <w:rPr>
          <w:rFonts w:ascii="Arial" w:hAnsi="Arial" w:cs="Arial"/>
          <w:sz w:val="22"/>
          <w:u w:val="single"/>
        </w:rPr>
        <w:t>je oprávněn pouze zpracovatel</w:t>
      </w:r>
      <w:r w:rsidR="00EF5E67">
        <w:rPr>
          <w:rFonts w:ascii="Arial" w:hAnsi="Arial" w:cs="Arial"/>
          <w:sz w:val="22"/>
          <w:u w:val="single"/>
        </w:rPr>
        <w:t xml:space="preserve"> odpadních pneumatik</w:t>
      </w:r>
      <w:r w:rsidR="00CB33C4" w:rsidRPr="00F23396">
        <w:rPr>
          <w:rFonts w:ascii="Arial" w:hAnsi="Arial" w:cs="Arial"/>
          <w:sz w:val="22"/>
          <w:u w:val="single"/>
        </w:rPr>
        <w:t>.</w:t>
      </w:r>
    </w:p>
    <w:p w14:paraId="1CEA4622" w14:textId="77777777" w:rsidR="008B063E" w:rsidRPr="00CB0FFE" w:rsidRDefault="008B063E" w:rsidP="005B09A6">
      <w:pPr>
        <w:rPr>
          <w:rFonts w:ascii="Arial" w:hAnsi="Arial" w:cs="Arial"/>
          <w:sz w:val="22"/>
        </w:rPr>
      </w:pPr>
    </w:p>
    <w:p w14:paraId="62914AD6" w14:textId="77777777" w:rsidR="00EE49D3" w:rsidRDefault="00DD751A" w:rsidP="005B09A6">
      <w:pPr>
        <w:rPr>
          <w:rFonts w:ascii="Arial" w:hAnsi="Arial" w:cs="Arial"/>
          <w:i/>
          <w:sz w:val="22"/>
        </w:rPr>
      </w:pPr>
      <w:r w:rsidRPr="00CB0FFE">
        <w:rPr>
          <w:rFonts w:ascii="Arial" w:hAnsi="Arial" w:cs="Arial"/>
          <w:i/>
          <w:sz w:val="22"/>
        </w:rPr>
        <w:t>CELEX 32008L0098</w:t>
      </w:r>
    </w:p>
    <w:p w14:paraId="1E86AE27" w14:textId="77777777" w:rsidR="00A12B68" w:rsidRDefault="00DD751A" w:rsidP="00A12B68">
      <w:pPr>
        <w:rPr>
          <w:rFonts w:ascii="Arial" w:hAnsi="Arial" w:cs="Arial"/>
          <w:i/>
          <w:sz w:val="22"/>
        </w:rPr>
      </w:pPr>
      <w:r w:rsidRPr="004B5335">
        <w:rPr>
          <w:rFonts w:ascii="Arial" w:hAnsi="Arial" w:cs="Arial"/>
          <w:i/>
          <w:sz w:val="22"/>
        </w:rPr>
        <w:t>CELEX 32018L0851</w:t>
      </w:r>
    </w:p>
    <w:p w14:paraId="7AF0CE54" w14:textId="77777777" w:rsidR="00EE49D3" w:rsidRPr="00CB0FFE" w:rsidRDefault="00EE49D3" w:rsidP="005B09A6">
      <w:pPr>
        <w:rPr>
          <w:rFonts w:ascii="Arial" w:hAnsi="Arial" w:cs="Arial"/>
          <w:sz w:val="22"/>
        </w:rPr>
      </w:pPr>
    </w:p>
    <w:p w14:paraId="03285D83" w14:textId="734AFCEC" w:rsidR="0039791B" w:rsidRPr="0034509C" w:rsidRDefault="00DD751A" w:rsidP="00BE79E0">
      <w:pPr>
        <w:pStyle w:val="a"/>
        <w:rPr>
          <w:rFonts w:ascii="Arial" w:hAnsi="Arial" w:cs="Arial"/>
          <w:sz w:val="22"/>
          <w:szCs w:val="22"/>
        </w:rPr>
      </w:pPr>
      <w:r w:rsidRPr="0034509C">
        <w:rPr>
          <w:rFonts w:ascii="Arial" w:hAnsi="Arial" w:cs="Arial"/>
          <w:sz w:val="22"/>
          <w:szCs w:val="22"/>
        </w:rPr>
        <w:t>§ 9</w:t>
      </w:r>
      <w:r w:rsidR="006B6C46">
        <w:rPr>
          <w:rFonts w:ascii="Arial" w:hAnsi="Arial" w:cs="Arial"/>
          <w:sz w:val="22"/>
          <w:szCs w:val="22"/>
        </w:rPr>
        <w:t>9</w:t>
      </w:r>
    </w:p>
    <w:p w14:paraId="3E981AC5" w14:textId="24D3635E" w:rsidR="0039791B" w:rsidRPr="0034509C" w:rsidRDefault="00DD751A" w:rsidP="0039791B">
      <w:pPr>
        <w:pStyle w:val="Nadpis"/>
        <w:rPr>
          <w:rFonts w:ascii="Arial" w:hAnsi="Arial" w:cs="Arial"/>
          <w:sz w:val="22"/>
        </w:rPr>
      </w:pPr>
      <w:r w:rsidRPr="0034509C">
        <w:rPr>
          <w:rFonts w:ascii="Arial" w:hAnsi="Arial" w:cs="Arial"/>
          <w:sz w:val="22"/>
        </w:rPr>
        <w:t>Oddělené uvádění nákladů</w:t>
      </w:r>
    </w:p>
    <w:p w14:paraId="6C47C98A" w14:textId="51184B88" w:rsidR="0039791B" w:rsidRPr="0034509C" w:rsidRDefault="00DD751A" w:rsidP="0039791B">
      <w:pPr>
        <w:ind w:firstLine="709"/>
        <w:rPr>
          <w:rFonts w:ascii="Arial" w:hAnsi="Arial" w:cs="Arial"/>
          <w:sz w:val="22"/>
        </w:rPr>
      </w:pPr>
      <w:r w:rsidRPr="00582CF3">
        <w:rPr>
          <w:rFonts w:ascii="Arial" w:hAnsi="Arial" w:cs="Arial"/>
          <w:sz w:val="22"/>
        </w:rPr>
        <w:t xml:space="preserve">(1) Výrobce </w:t>
      </w:r>
      <w:r w:rsidR="001A4D8B" w:rsidRPr="00582CF3">
        <w:rPr>
          <w:rFonts w:ascii="Arial" w:hAnsi="Arial" w:cs="Arial"/>
          <w:sz w:val="22"/>
        </w:rPr>
        <w:t>pneumatik</w:t>
      </w:r>
      <w:r w:rsidRPr="00582CF3">
        <w:rPr>
          <w:rFonts w:ascii="Arial" w:hAnsi="Arial" w:cs="Arial"/>
          <w:sz w:val="22"/>
        </w:rPr>
        <w:t xml:space="preserve">, distributor a poslední prodejce jsou povinni při prodeji </w:t>
      </w:r>
      <w:r w:rsidR="001A4D8B" w:rsidRPr="00582CF3">
        <w:rPr>
          <w:rFonts w:ascii="Arial" w:hAnsi="Arial" w:cs="Arial"/>
          <w:sz w:val="22"/>
        </w:rPr>
        <w:t>pneumatik</w:t>
      </w:r>
      <w:r w:rsidRPr="00582CF3">
        <w:rPr>
          <w:rFonts w:ascii="Arial" w:hAnsi="Arial" w:cs="Arial"/>
          <w:sz w:val="22"/>
        </w:rPr>
        <w:t xml:space="preserve"> uvádět </w:t>
      </w:r>
      <w:r w:rsidR="00734BEC" w:rsidRPr="00582CF3">
        <w:rPr>
          <w:rFonts w:ascii="Arial" w:hAnsi="Arial" w:cs="Arial"/>
          <w:sz w:val="22"/>
        </w:rPr>
        <w:t xml:space="preserve">odděleně </w:t>
      </w:r>
      <w:r w:rsidR="008C0B9F" w:rsidRPr="00D25261">
        <w:rPr>
          <w:rFonts w:ascii="Arial" w:hAnsi="Arial" w:cs="Arial"/>
          <w:sz w:val="22"/>
        </w:rPr>
        <w:t xml:space="preserve">od ceny pneumatiky </w:t>
      </w:r>
      <w:r w:rsidRPr="00582CF3">
        <w:rPr>
          <w:rFonts w:ascii="Arial" w:hAnsi="Arial" w:cs="Arial"/>
          <w:sz w:val="22"/>
        </w:rPr>
        <w:t>náklady na zpětný odběr, zpracování</w:t>
      </w:r>
      <w:r w:rsidR="001A4D8B" w:rsidRPr="00582CF3">
        <w:rPr>
          <w:rFonts w:ascii="Arial" w:hAnsi="Arial" w:cs="Arial"/>
          <w:sz w:val="22"/>
        </w:rPr>
        <w:t xml:space="preserve"> a</w:t>
      </w:r>
      <w:r w:rsidRPr="00582CF3">
        <w:rPr>
          <w:rFonts w:ascii="Arial" w:hAnsi="Arial" w:cs="Arial"/>
          <w:sz w:val="22"/>
        </w:rPr>
        <w:t xml:space="preserve"> využití odpadní</w:t>
      </w:r>
      <w:r w:rsidR="001D0521" w:rsidRPr="00582CF3">
        <w:rPr>
          <w:rFonts w:ascii="Arial" w:hAnsi="Arial" w:cs="Arial"/>
          <w:sz w:val="22"/>
        </w:rPr>
        <w:t>c</w:t>
      </w:r>
      <w:r w:rsidRPr="00582CF3">
        <w:rPr>
          <w:rFonts w:ascii="Arial" w:hAnsi="Arial" w:cs="Arial"/>
          <w:sz w:val="22"/>
        </w:rPr>
        <w:t xml:space="preserve">h </w:t>
      </w:r>
      <w:r w:rsidR="001D0521" w:rsidRPr="00582CF3">
        <w:rPr>
          <w:rFonts w:ascii="Arial" w:hAnsi="Arial" w:cs="Arial"/>
          <w:sz w:val="22"/>
        </w:rPr>
        <w:t>pneumatik</w:t>
      </w:r>
      <w:r w:rsidR="00734BEC" w:rsidRPr="00582CF3">
        <w:rPr>
          <w:rFonts w:ascii="Arial" w:hAnsi="Arial" w:cs="Arial"/>
          <w:sz w:val="22"/>
        </w:rPr>
        <w:t>, které připadají na 1 prodávanou pneumatiku</w:t>
      </w:r>
      <w:r w:rsidR="008834DB" w:rsidRPr="00D25261">
        <w:rPr>
          <w:rFonts w:ascii="Arial" w:hAnsi="Arial" w:cs="Arial"/>
          <w:sz w:val="22"/>
        </w:rPr>
        <w:t xml:space="preserve"> nebo 1 kilogram prodávaných pneumatik.</w:t>
      </w:r>
    </w:p>
    <w:p w14:paraId="190B990A" w14:textId="016B8A79" w:rsidR="0039791B" w:rsidRPr="0034509C" w:rsidRDefault="0039791B" w:rsidP="0039791B">
      <w:pPr>
        <w:ind w:firstLine="709"/>
        <w:rPr>
          <w:rFonts w:ascii="Arial" w:hAnsi="Arial" w:cs="Arial"/>
          <w:sz w:val="22"/>
        </w:rPr>
      </w:pPr>
    </w:p>
    <w:p w14:paraId="6CFAC94E" w14:textId="6CF8C084" w:rsidR="0039791B" w:rsidRPr="00CB0FFE" w:rsidRDefault="00DD751A" w:rsidP="0039791B">
      <w:pPr>
        <w:ind w:firstLine="709"/>
        <w:rPr>
          <w:rFonts w:ascii="Arial" w:hAnsi="Arial" w:cs="Arial"/>
          <w:sz w:val="22"/>
        </w:rPr>
      </w:pPr>
      <w:r w:rsidRPr="0034509C">
        <w:rPr>
          <w:rFonts w:ascii="Arial" w:hAnsi="Arial" w:cs="Arial"/>
          <w:sz w:val="22"/>
        </w:rPr>
        <w:t xml:space="preserve">(2) Odděleně uváděné náklady podle odstavce 1 nesmějí převýšit náklady známé výrobci </w:t>
      </w:r>
      <w:r w:rsidR="00CE1C9F" w:rsidRPr="0034509C">
        <w:rPr>
          <w:rFonts w:ascii="Arial" w:hAnsi="Arial" w:cs="Arial"/>
          <w:sz w:val="22"/>
        </w:rPr>
        <w:t>pneumatik</w:t>
      </w:r>
      <w:r w:rsidRPr="0034509C">
        <w:rPr>
          <w:rFonts w:ascii="Arial" w:hAnsi="Arial" w:cs="Arial"/>
          <w:sz w:val="22"/>
        </w:rPr>
        <w:t xml:space="preserve"> v okamžiku uvedení </w:t>
      </w:r>
      <w:r w:rsidR="00CE1C9F" w:rsidRPr="0034509C">
        <w:rPr>
          <w:rFonts w:ascii="Arial" w:hAnsi="Arial" w:cs="Arial"/>
          <w:sz w:val="22"/>
        </w:rPr>
        <w:t>pneumatiky</w:t>
      </w:r>
      <w:r w:rsidRPr="0034509C">
        <w:rPr>
          <w:rFonts w:ascii="Arial" w:hAnsi="Arial" w:cs="Arial"/>
          <w:sz w:val="22"/>
        </w:rPr>
        <w:t xml:space="preserve"> na trh nebo prokazatelný odhad předpokládaných nákladů v případě, že náklady výrobci </w:t>
      </w:r>
      <w:r w:rsidR="00CE1C9F" w:rsidRPr="0034509C">
        <w:rPr>
          <w:rFonts w:ascii="Arial" w:hAnsi="Arial" w:cs="Arial"/>
          <w:sz w:val="22"/>
        </w:rPr>
        <w:t>pneumatik</w:t>
      </w:r>
      <w:r w:rsidRPr="0034509C">
        <w:rPr>
          <w:rFonts w:ascii="Arial" w:hAnsi="Arial" w:cs="Arial"/>
          <w:sz w:val="22"/>
        </w:rPr>
        <w:t xml:space="preserve"> vzniknou až po tomto okamžiku. Plní-li výrobce </w:t>
      </w:r>
      <w:r w:rsidR="00CE1C9F" w:rsidRPr="0034509C">
        <w:rPr>
          <w:rFonts w:ascii="Arial" w:hAnsi="Arial" w:cs="Arial"/>
          <w:sz w:val="22"/>
        </w:rPr>
        <w:t>pneumatik</w:t>
      </w:r>
      <w:r w:rsidRPr="0034509C">
        <w:rPr>
          <w:rFonts w:ascii="Arial" w:hAnsi="Arial" w:cs="Arial"/>
          <w:sz w:val="22"/>
        </w:rPr>
        <w:t xml:space="preserve"> povinnosti stanovené tímto zákonem v kolektivním systému, určí se náklady známé výrobci </w:t>
      </w:r>
      <w:r w:rsidR="00CE1C9F" w:rsidRPr="0034509C">
        <w:rPr>
          <w:rFonts w:ascii="Arial" w:hAnsi="Arial" w:cs="Arial"/>
          <w:sz w:val="22"/>
        </w:rPr>
        <w:t>pneumatik</w:t>
      </w:r>
      <w:r w:rsidRPr="0034509C">
        <w:rPr>
          <w:rFonts w:ascii="Arial" w:hAnsi="Arial" w:cs="Arial"/>
          <w:sz w:val="22"/>
        </w:rPr>
        <w:t xml:space="preserve"> v okamžiku uvedení </w:t>
      </w:r>
      <w:r w:rsidR="00CE1C9F" w:rsidRPr="0034509C">
        <w:rPr>
          <w:rFonts w:ascii="Arial" w:hAnsi="Arial" w:cs="Arial"/>
          <w:sz w:val="22"/>
        </w:rPr>
        <w:t>pneumatiky</w:t>
      </w:r>
      <w:r w:rsidRPr="0034509C">
        <w:rPr>
          <w:rFonts w:ascii="Arial" w:hAnsi="Arial" w:cs="Arial"/>
          <w:sz w:val="22"/>
        </w:rPr>
        <w:t xml:space="preserve"> na trh podle výše příspěvku hrazeného provozovateli kolektivního systému podle </w:t>
      </w:r>
      <w:r w:rsidR="00CC260D" w:rsidRPr="0034509C">
        <w:rPr>
          <w:rFonts w:ascii="Arial" w:hAnsi="Arial" w:cs="Arial"/>
          <w:sz w:val="22"/>
        </w:rPr>
        <w:t>§ 4</w:t>
      </w:r>
      <w:r w:rsidR="009D5FCB">
        <w:rPr>
          <w:rFonts w:ascii="Arial" w:hAnsi="Arial" w:cs="Arial"/>
          <w:sz w:val="22"/>
        </w:rPr>
        <w:t>6</w:t>
      </w:r>
      <w:r w:rsidR="00CC260D" w:rsidRPr="0034509C">
        <w:rPr>
          <w:rFonts w:ascii="Arial" w:hAnsi="Arial" w:cs="Arial"/>
          <w:sz w:val="22"/>
        </w:rPr>
        <w:t xml:space="preserve"> odst. 1.</w:t>
      </w:r>
      <w:r w:rsidRPr="00CB0FFE">
        <w:rPr>
          <w:rFonts w:ascii="Arial" w:hAnsi="Arial" w:cs="Arial"/>
          <w:sz w:val="22"/>
        </w:rPr>
        <w:t xml:space="preserve"> </w:t>
      </w:r>
    </w:p>
    <w:p w14:paraId="6C09A9C6" w14:textId="377A0BD3" w:rsidR="0039791B" w:rsidRPr="00CB0FFE" w:rsidRDefault="0039791B" w:rsidP="0039791B">
      <w:pPr>
        <w:ind w:firstLine="709"/>
        <w:rPr>
          <w:rFonts w:ascii="Arial" w:hAnsi="Arial" w:cs="Arial"/>
          <w:sz w:val="22"/>
        </w:rPr>
      </w:pPr>
    </w:p>
    <w:p w14:paraId="77B21B1C" w14:textId="45112270" w:rsidR="0039791B" w:rsidRPr="00CB0FFE" w:rsidRDefault="00DD751A" w:rsidP="001A2DD2">
      <w:pPr>
        <w:pStyle w:val="a"/>
        <w:rPr>
          <w:rFonts w:ascii="Arial" w:hAnsi="Arial" w:cs="Arial"/>
          <w:sz w:val="22"/>
          <w:szCs w:val="22"/>
        </w:rPr>
      </w:pPr>
      <w:r>
        <w:rPr>
          <w:rFonts w:ascii="Arial" w:hAnsi="Arial" w:cs="Arial"/>
          <w:sz w:val="22"/>
          <w:szCs w:val="22"/>
        </w:rPr>
        <w:t xml:space="preserve">§ </w:t>
      </w:r>
      <w:r w:rsidR="006B6C46">
        <w:rPr>
          <w:rFonts w:ascii="Arial" w:hAnsi="Arial" w:cs="Arial"/>
          <w:sz w:val="22"/>
          <w:szCs w:val="22"/>
        </w:rPr>
        <w:t>100</w:t>
      </w:r>
    </w:p>
    <w:p w14:paraId="06C6FFBB" w14:textId="77777777" w:rsidR="0039791B" w:rsidRPr="00CB0FFE" w:rsidRDefault="00DD751A" w:rsidP="0039791B">
      <w:pPr>
        <w:pStyle w:val="Nadpis"/>
        <w:rPr>
          <w:rFonts w:ascii="Arial" w:hAnsi="Arial" w:cs="Arial"/>
          <w:sz w:val="22"/>
        </w:rPr>
      </w:pPr>
      <w:r w:rsidRPr="00CB0FFE">
        <w:rPr>
          <w:rFonts w:ascii="Arial" w:hAnsi="Arial" w:cs="Arial"/>
          <w:sz w:val="22"/>
        </w:rPr>
        <w:t xml:space="preserve">Přeshraniční přeprava použitých </w:t>
      </w:r>
      <w:r w:rsidR="00D90FCD" w:rsidRPr="00CB0FFE">
        <w:rPr>
          <w:rFonts w:ascii="Arial" w:hAnsi="Arial" w:cs="Arial"/>
          <w:sz w:val="22"/>
        </w:rPr>
        <w:t>pneumatik</w:t>
      </w:r>
    </w:p>
    <w:p w14:paraId="1B4D5478" w14:textId="3D86171F" w:rsidR="0039791B" w:rsidRPr="00CB0FFE" w:rsidRDefault="00DD751A" w:rsidP="0039791B">
      <w:pPr>
        <w:ind w:firstLine="709"/>
        <w:rPr>
          <w:rFonts w:ascii="Arial" w:hAnsi="Arial" w:cs="Arial"/>
          <w:sz w:val="22"/>
        </w:rPr>
      </w:pPr>
      <w:r w:rsidRPr="00CB0FFE">
        <w:rPr>
          <w:rFonts w:ascii="Arial" w:hAnsi="Arial" w:cs="Arial"/>
          <w:sz w:val="22"/>
        </w:rPr>
        <w:t xml:space="preserve">(1) Při přepravě použitých </w:t>
      </w:r>
      <w:r w:rsidR="005C358C" w:rsidRPr="00CB0FFE">
        <w:rPr>
          <w:rFonts w:ascii="Arial" w:hAnsi="Arial" w:cs="Arial"/>
          <w:sz w:val="22"/>
        </w:rPr>
        <w:t>pneumatik</w:t>
      </w:r>
      <w:r w:rsidRPr="00CB0FFE">
        <w:rPr>
          <w:rFonts w:ascii="Arial" w:hAnsi="Arial" w:cs="Arial"/>
          <w:sz w:val="22"/>
        </w:rPr>
        <w:t xml:space="preserve"> do České republiky, z ní nebo přes ni je jejich držitel povinen prokázat celní</w:t>
      </w:r>
      <w:r w:rsidR="00331B57" w:rsidRPr="00CB0FFE">
        <w:rPr>
          <w:rFonts w:ascii="Arial" w:hAnsi="Arial" w:cs="Arial"/>
          <w:sz w:val="22"/>
        </w:rPr>
        <w:t>mu</w:t>
      </w:r>
      <w:r w:rsidRPr="00CB0FFE">
        <w:rPr>
          <w:rFonts w:ascii="Arial" w:hAnsi="Arial" w:cs="Arial"/>
          <w:sz w:val="22"/>
        </w:rPr>
        <w:t xml:space="preserve"> úřadu nebo inspekc</w:t>
      </w:r>
      <w:r w:rsidR="00331B57" w:rsidRPr="00CB0FFE">
        <w:rPr>
          <w:rFonts w:ascii="Arial" w:hAnsi="Arial" w:cs="Arial"/>
          <w:sz w:val="22"/>
        </w:rPr>
        <w:t>i</w:t>
      </w:r>
      <w:r w:rsidRPr="00CB0FFE">
        <w:rPr>
          <w:rFonts w:ascii="Arial" w:hAnsi="Arial" w:cs="Arial"/>
          <w:sz w:val="22"/>
        </w:rPr>
        <w:t>, že přepravovan</w:t>
      </w:r>
      <w:r w:rsidR="005C358C" w:rsidRPr="00CB0FFE">
        <w:rPr>
          <w:rFonts w:ascii="Arial" w:hAnsi="Arial" w:cs="Arial"/>
          <w:sz w:val="22"/>
        </w:rPr>
        <w:t>é</w:t>
      </w:r>
      <w:r w:rsidRPr="00CB0FFE">
        <w:rPr>
          <w:rFonts w:ascii="Arial" w:hAnsi="Arial" w:cs="Arial"/>
          <w:sz w:val="22"/>
        </w:rPr>
        <w:t xml:space="preserve"> </w:t>
      </w:r>
      <w:r w:rsidR="005C358C" w:rsidRPr="00CB0FFE">
        <w:rPr>
          <w:rFonts w:ascii="Arial" w:hAnsi="Arial" w:cs="Arial"/>
          <w:sz w:val="22"/>
        </w:rPr>
        <w:t>pneumatiky</w:t>
      </w:r>
      <w:r w:rsidRPr="00CB0FFE">
        <w:rPr>
          <w:rFonts w:ascii="Arial" w:hAnsi="Arial" w:cs="Arial"/>
          <w:sz w:val="22"/>
        </w:rPr>
        <w:t xml:space="preserve"> nejsou odpadem. Za tímto účelem je povinen zajistit, aby při přepravě byly celním úřadům a inspekci k dispozici</w:t>
      </w:r>
    </w:p>
    <w:p w14:paraId="00AE4787" w14:textId="77777777" w:rsidR="0039791B" w:rsidRPr="00CB0FFE" w:rsidRDefault="00DD751A" w:rsidP="0039791B">
      <w:pPr>
        <w:rPr>
          <w:rFonts w:ascii="Arial" w:hAnsi="Arial" w:cs="Arial"/>
          <w:sz w:val="22"/>
        </w:rPr>
      </w:pPr>
      <w:r w:rsidRPr="00CB0FFE">
        <w:rPr>
          <w:rFonts w:ascii="Arial" w:hAnsi="Arial" w:cs="Arial"/>
          <w:sz w:val="22"/>
        </w:rPr>
        <w:t xml:space="preserve"> </w:t>
      </w:r>
    </w:p>
    <w:p w14:paraId="38FAC7E8" w14:textId="338B118B" w:rsidR="0039791B" w:rsidRPr="00CB0FFE" w:rsidRDefault="00DD751A" w:rsidP="005B28C2">
      <w:pPr>
        <w:pStyle w:val="Odstavecseseznamem"/>
        <w:numPr>
          <w:ilvl w:val="0"/>
          <w:numId w:val="111"/>
        </w:numPr>
        <w:ind w:left="567" w:hanging="567"/>
        <w:rPr>
          <w:rFonts w:ascii="Arial" w:hAnsi="Arial" w:cs="Arial"/>
          <w:sz w:val="22"/>
        </w:rPr>
      </w:pPr>
      <w:r w:rsidRPr="00CB0FFE">
        <w:rPr>
          <w:rFonts w:ascii="Arial" w:hAnsi="Arial" w:cs="Arial"/>
          <w:sz w:val="22"/>
        </w:rPr>
        <w:t>kopie daňového dokladu podle zákona o dani z přidané hodnoty</w:t>
      </w:r>
      <w:r w:rsidR="00331B57" w:rsidRPr="00CB0FFE">
        <w:rPr>
          <w:rFonts w:ascii="Arial" w:hAnsi="Arial" w:cs="Arial"/>
          <w:sz w:val="22"/>
        </w:rPr>
        <w:t>, je-li jejím plátcem,</w:t>
      </w:r>
      <w:r w:rsidRPr="00CB0FFE">
        <w:rPr>
          <w:rFonts w:ascii="Arial" w:hAnsi="Arial" w:cs="Arial"/>
          <w:sz w:val="22"/>
        </w:rPr>
        <w:t xml:space="preserve"> a kopie smlouvy o převodu vlastnictví k přepravovaným </w:t>
      </w:r>
      <w:r w:rsidR="00926BE6">
        <w:rPr>
          <w:rFonts w:ascii="Arial" w:hAnsi="Arial" w:cs="Arial"/>
          <w:sz w:val="22"/>
        </w:rPr>
        <w:t xml:space="preserve">použitým </w:t>
      </w:r>
      <w:r w:rsidRPr="00CB0FFE">
        <w:rPr>
          <w:rFonts w:ascii="Arial" w:hAnsi="Arial" w:cs="Arial"/>
          <w:sz w:val="22"/>
        </w:rPr>
        <w:t>pneumatikám, v níž je uvedeno, že pneumatiky jsou určeny k opětovnému použití,</w:t>
      </w:r>
      <w:r w:rsidR="00746EE6">
        <w:rPr>
          <w:rFonts w:ascii="Arial" w:hAnsi="Arial" w:cs="Arial"/>
          <w:sz w:val="22"/>
        </w:rPr>
        <w:t xml:space="preserve"> nebo doklad o tom, že pneumatiky jsou určeny k protektorování, a</w:t>
      </w:r>
    </w:p>
    <w:p w14:paraId="07D3DC2A" w14:textId="77777777" w:rsidR="00637B50" w:rsidRPr="00CB0FFE" w:rsidRDefault="00637B50" w:rsidP="00637B50">
      <w:pPr>
        <w:pStyle w:val="Odstavecseseznamem"/>
        <w:ind w:left="567"/>
        <w:rPr>
          <w:rFonts w:ascii="Arial" w:hAnsi="Arial" w:cs="Arial"/>
          <w:sz w:val="22"/>
        </w:rPr>
      </w:pPr>
    </w:p>
    <w:p w14:paraId="65B1DDC5" w14:textId="2937D85B" w:rsidR="0039791B" w:rsidRPr="00CB0FFE" w:rsidRDefault="00DD751A" w:rsidP="005B28C2">
      <w:pPr>
        <w:numPr>
          <w:ilvl w:val="0"/>
          <w:numId w:val="111"/>
        </w:numPr>
        <w:ind w:left="567" w:hanging="567"/>
        <w:rPr>
          <w:rFonts w:ascii="Arial" w:hAnsi="Arial" w:cs="Arial"/>
          <w:sz w:val="22"/>
        </w:rPr>
      </w:pPr>
      <w:r w:rsidRPr="00CB0FFE">
        <w:rPr>
          <w:rFonts w:ascii="Arial" w:hAnsi="Arial" w:cs="Arial"/>
          <w:sz w:val="22"/>
        </w:rPr>
        <w:t>prohlášení držitele</w:t>
      </w:r>
      <w:r w:rsidR="00926BE6">
        <w:rPr>
          <w:rFonts w:ascii="Arial" w:hAnsi="Arial" w:cs="Arial"/>
          <w:sz w:val="22"/>
        </w:rPr>
        <w:t xml:space="preserve"> přepravovaných použitých pneumatik</w:t>
      </w:r>
      <w:r w:rsidRPr="00CB0FFE">
        <w:rPr>
          <w:rFonts w:ascii="Arial" w:hAnsi="Arial" w:cs="Arial"/>
          <w:sz w:val="22"/>
        </w:rPr>
        <w:t>, že přepravovan</w:t>
      </w:r>
      <w:r w:rsidR="00570CA7" w:rsidRPr="00CB0FFE">
        <w:rPr>
          <w:rFonts w:ascii="Arial" w:hAnsi="Arial" w:cs="Arial"/>
          <w:sz w:val="22"/>
        </w:rPr>
        <w:t>é</w:t>
      </w:r>
      <w:r w:rsidR="00926BE6">
        <w:rPr>
          <w:rFonts w:ascii="Arial" w:hAnsi="Arial" w:cs="Arial"/>
          <w:sz w:val="22"/>
        </w:rPr>
        <w:t xml:space="preserve"> použité</w:t>
      </w:r>
      <w:r w:rsidRPr="00CB0FFE">
        <w:rPr>
          <w:rFonts w:ascii="Arial" w:hAnsi="Arial" w:cs="Arial"/>
          <w:sz w:val="22"/>
        </w:rPr>
        <w:t xml:space="preserve"> </w:t>
      </w:r>
      <w:r w:rsidR="00570CA7" w:rsidRPr="00CB0FFE">
        <w:rPr>
          <w:rFonts w:ascii="Arial" w:hAnsi="Arial" w:cs="Arial"/>
          <w:sz w:val="22"/>
        </w:rPr>
        <w:t xml:space="preserve">pneumatiky </w:t>
      </w:r>
      <w:r w:rsidRPr="00CB0FFE">
        <w:rPr>
          <w:rFonts w:ascii="Arial" w:hAnsi="Arial" w:cs="Arial"/>
          <w:sz w:val="22"/>
        </w:rPr>
        <w:t>nejsou odpadem.</w:t>
      </w:r>
    </w:p>
    <w:p w14:paraId="7395B657" w14:textId="77777777" w:rsidR="0039791B" w:rsidRPr="00CB0FFE" w:rsidRDefault="00DD751A" w:rsidP="0039791B">
      <w:pPr>
        <w:rPr>
          <w:rFonts w:ascii="Arial" w:hAnsi="Arial" w:cs="Arial"/>
          <w:sz w:val="22"/>
        </w:rPr>
      </w:pPr>
      <w:r w:rsidRPr="00CB0FFE">
        <w:rPr>
          <w:rFonts w:ascii="Arial" w:hAnsi="Arial" w:cs="Arial"/>
          <w:sz w:val="22"/>
        </w:rPr>
        <w:lastRenderedPageBreak/>
        <w:t xml:space="preserve"> </w:t>
      </w:r>
    </w:p>
    <w:p w14:paraId="51811766" w14:textId="5190DEA0" w:rsidR="002D1EBE" w:rsidRPr="00CB0FFE" w:rsidRDefault="00DD751A" w:rsidP="006B0C89">
      <w:pPr>
        <w:ind w:firstLine="709"/>
        <w:rPr>
          <w:rFonts w:ascii="Arial" w:hAnsi="Arial" w:cs="Arial"/>
          <w:sz w:val="22"/>
        </w:rPr>
      </w:pPr>
      <w:r w:rsidRPr="00CB0FFE">
        <w:rPr>
          <w:rFonts w:ascii="Arial" w:hAnsi="Arial" w:cs="Arial"/>
          <w:sz w:val="22"/>
        </w:rPr>
        <w:t xml:space="preserve">(2) </w:t>
      </w:r>
      <w:r w:rsidR="00D02827">
        <w:rPr>
          <w:rFonts w:ascii="Arial" w:hAnsi="Arial" w:cs="Arial"/>
          <w:sz w:val="22"/>
        </w:rPr>
        <w:t xml:space="preserve"> K </w:t>
      </w:r>
      <w:r w:rsidR="00F56BDD" w:rsidRPr="00CB0FFE">
        <w:rPr>
          <w:rFonts w:ascii="Arial" w:hAnsi="Arial" w:cs="Arial"/>
          <w:sz w:val="22"/>
        </w:rPr>
        <w:t>přímému opětovnému použití mohou sloužit pouze</w:t>
      </w:r>
      <w:r w:rsidR="00D02827">
        <w:rPr>
          <w:rFonts w:ascii="Arial" w:hAnsi="Arial" w:cs="Arial"/>
          <w:sz w:val="22"/>
        </w:rPr>
        <w:t xml:space="preserve"> přepravované použité</w:t>
      </w:r>
      <w:r w:rsidR="00F56BDD" w:rsidRPr="00CB0FFE">
        <w:rPr>
          <w:rFonts w:ascii="Arial" w:hAnsi="Arial" w:cs="Arial"/>
          <w:sz w:val="22"/>
        </w:rPr>
        <w:t xml:space="preserve"> pneumatiky</w:t>
      </w:r>
      <w:r w:rsidR="008F6FDF" w:rsidRPr="00CB0FFE">
        <w:rPr>
          <w:rFonts w:ascii="Arial" w:hAnsi="Arial" w:cs="Arial"/>
          <w:sz w:val="22"/>
        </w:rPr>
        <w:t xml:space="preserve">, </w:t>
      </w:r>
      <w:r w:rsidR="00735850" w:rsidRPr="00CB0FFE">
        <w:rPr>
          <w:rFonts w:ascii="Arial" w:hAnsi="Arial" w:cs="Arial"/>
          <w:sz w:val="22"/>
        </w:rPr>
        <w:t xml:space="preserve">jejichž míra opotřebení umožňuje jejich použití jako výbavy vozidla při provozu na pozemních komunikacích v souladu s požadavky stanovenými </w:t>
      </w:r>
      <w:r w:rsidR="00DC6A5E">
        <w:rPr>
          <w:rFonts w:ascii="Arial" w:hAnsi="Arial" w:cs="Arial"/>
          <w:sz w:val="22"/>
        </w:rPr>
        <w:t xml:space="preserve">právním předpisem upravujícím </w:t>
      </w:r>
      <w:r w:rsidR="00735850" w:rsidRPr="00CB0FFE">
        <w:rPr>
          <w:rFonts w:ascii="Arial" w:hAnsi="Arial" w:cs="Arial"/>
          <w:sz w:val="22"/>
        </w:rPr>
        <w:t>schvalování technické způsobilosti a technické podmínky provozu vozidel na pozemních komunikacích</w:t>
      </w:r>
      <w:bookmarkStart w:id="6" w:name="_Ref529708019"/>
      <w:r>
        <w:rPr>
          <w:rStyle w:val="Znakapoznpodarou"/>
          <w:rFonts w:ascii="Arial" w:hAnsi="Arial" w:cs="Arial"/>
          <w:sz w:val="22"/>
        </w:rPr>
        <w:footnoteReference w:id="20"/>
      </w:r>
      <w:bookmarkEnd w:id="6"/>
      <w:r w:rsidR="00735850" w:rsidRPr="00D25261">
        <w:rPr>
          <w:rFonts w:ascii="Arial" w:hAnsi="Arial" w:cs="Arial"/>
          <w:sz w:val="22"/>
          <w:vertAlign w:val="superscript"/>
        </w:rPr>
        <w:t>)</w:t>
      </w:r>
      <w:r w:rsidR="00F50333" w:rsidRPr="00CB0FFE">
        <w:rPr>
          <w:rFonts w:ascii="Arial" w:hAnsi="Arial" w:cs="Arial"/>
          <w:sz w:val="22"/>
        </w:rPr>
        <w:t>, a stáří pneumatiky není větší než 10 let</w:t>
      </w:r>
      <w:r w:rsidR="00735850" w:rsidRPr="00CB0FFE">
        <w:rPr>
          <w:rFonts w:ascii="Arial" w:hAnsi="Arial" w:cs="Arial"/>
          <w:sz w:val="22"/>
        </w:rPr>
        <w:t xml:space="preserve">. </w:t>
      </w:r>
      <w:r w:rsidR="00F50333" w:rsidRPr="00CB0FFE">
        <w:rPr>
          <w:rFonts w:ascii="Arial" w:hAnsi="Arial" w:cs="Arial"/>
          <w:sz w:val="22"/>
        </w:rPr>
        <w:t xml:space="preserve">Pneumatiky nesmí vykazovat jakékoliv poškození. </w:t>
      </w:r>
      <w:r w:rsidRPr="00CB0FFE">
        <w:rPr>
          <w:rFonts w:ascii="Arial" w:hAnsi="Arial" w:cs="Arial"/>
          <w:sz w:val="22"/>
        </w:rPr>
        <w:t xml:space="preserve">Celní úřad nebo inspekce jsou oprávněny </w:t>
      </w:r>
      <w:r w:rsidR="003D1572" w:rsidRPr="00CB0FFE">
        <w:rPr>
          <w:rFonts w:ascii="Arial" w:hAnsi="Arial" w:cs="Arial"/>
          <w:sz w:val="22"/>
        </w:rPr>
        <w:t xml:space="preserve">zkontrolovat </w:t>
      </w:r>
      <w:r w:rsidR="008D732C" w:rsidRPr="00CB0FFE">
        <w:rPr>
          <w:rFonts w:ascii="Arial" w:hAnsi="Arial" w:cs="Arial"/>
          <w:sz w:val="22"/>
        </w:rPr>
        <w:t>mír</w:t>
      </w:r>
      <w:r w:rsidR="003D1572" w:rsidRPr="00CB0FFE">
        <w:rPr>
          <w:rFonts w:ascii="Arial" w:hAnsi="Arial" w:cs="Arial"/>
          <w:sz w:val="22"/>
        </w:rPr>
        <w:t>u</w:t>
      </w:r>
      <w:r w:rsidR="008D732C" w:rsidRPr="00CB0FFE">
        <w:rPr>
          <w:rFonts w:ascii="Arial" w:hAnsi="Arial" w:cs="Arial"/>
          <w:sz w:val="22"/>
        </w:rPr>
        <w:t xml:space="preserve"> opotřebení přepravovaných pneumatik na vybraném vzorku zásilky.</w:t>
      </w:r>
    </w:p>
    <w:p w14:paraId="606B7E31" w14:textId="77777777" w:rsidR="008D732C" w:rsidRPr="00CB0FFE" w:rsidRDefault="008D732C" w:rsidP="0039791B">
      <w:pPr>
        <w:ind w:firstLine="709"/>
        <w:rPr>
          <w:rFonts w:ascii="Arial" w:hAnsi="Arial" w:cs="Arial"/>
          <w:sz w:val="22"/>
        </w:rPr>
      </w:pPr>
    </w:p>
    <w:p w14:paraId="16D50B59" w14:textId="074BA10A" w:rsidR="0039791B" w:rsidRPr="00CB0FFE" w:rsidRDefault="00DD751A" w:rsidP="0039791B">
      <w:pPr>
        <w:ind w:firstLine="709"/>
        <w:rPr>
          <w:rFonts w:ascii="Arial" w:hAnsi="Arial" w:cs="Arial"/>
          <w:sz w:val="22"/>
        </w:rPr>
      </w:pPr>
      <w:r w:rsidRPr="00CB0FFE">
        <w:rPr>
          <w:rFonts w:ascii="Arial" w:hAnsi="Arial" w:cs="Arial"/>
          <w:sz w:val="22"/>
        </w:rPr>
        <w:t>(</w:t>
      </w:r>
      <w:r w:rsidR="00C768F6" w:rsidRPr="00CB0FFE">
        <w:rPr>
          <w:rFonts w:ascii="Arial" w:hAnsi="Arial" w:cs="Arial"/>
          <w:sz w:val="22"/>
        </w:rPr>
        <w:t>3</w:t>
      </w:r>
      <w:r w:rsidRPr="00CB0FFE">
        <w:rPr>
          <w:rFonts w:ascii="Arial" w:hAnsi="Arial" w:cs="Arial"/>
          <w:sz w:val="22"/>
        </w:rPr>
        <w:t xml:space="preserve">) </w:t>
      </w:r>
      <w:r w:rsidR="00F50333" w:rsidRPr="00CB0FFE">
        <w:rPr>
          <w:rFonts w:ascii="Arial" w:hAnsi="Arial" w:cs="Arial"/>
          <w:sz w:val="22"/>
        </w:rPr>
        <w:t>Při přepravě použitých pneumatik do České republiky, z ní nebo přes ni musí být náklad zajištěn a uspořádán tak, aby nedošlo ke znehodnocení pneumatik pro opětovné použití.</w:t>
      </w:r>
    </w:p>
    <w:p w14:paraId="459BDBCA" w14:textId="77777777" w:rsidR="00407B23" w:rsidRPr="00CB0FFE" w:rsidRDefault="00407B23" w:rsidP="0039791B">
      <w:pPr>
        <w:ind w:firstLine="709"/>
        <w:rPr>
          <w:rFonts w:ascii="Arial" w:hAnsi="Arial" w:cs="Arial"/>
          <w:sz w:val="22"/>
        </w:rPr>
      </w:pPr>
    </w:p>
    <w:p w14:paraId="06211E3E" w14:textId="0CE559DD" w:rsidR="00B6755F" w:rsidRPr="00CB0FFE" w:rsidRDefault="00DD751A" w:rsidP="0039791B">
      <w:pPr>
        <w:ind w:firstLine="709"/>
        <w:rPr>
          <w:rFonts w:ascii="Arial" w:hAnsi="Arial" w:cs="Arial"/>
          <w:sz w:val="22"/>
        </w:rPr>
      </w:pPr>
      <w:r w:rsidRPr="00CB0FFE">
        <w:rPr>
          <w:rFonts w:ascii="Arial" w:hAnsi="Arial" w:cs="Arial"/>
          <w:sz w:val="22"/>
        </w:rPr>
        <w:t>(</w:t>
      </w:r>
      <w:r w:rsidR="00C768F6" w:rsidRPr="00CB0FFE">
        <w:rPr>
          <w:rFonts w:ascii="Arial" w:hAnsi="Arial" w:cs="Arial"/>
          <w:sz w:val="22"/>
        </w:rPr>
        <w:t>4</w:t>
      </w:r>
      <w:r w:rsidRPr="00CB0FFE">
        <w:rPr>
          <w:rFonts w:ascii="Arial" w:hAnsi="Arial" w:cs="Arial"/>
          <w:sz w:val="22"/>
        </w:rPr>
        <w:t>) Přepravované použité pneumatiky se považují za odpad a jejich přeprava za nedovolenou přepravu odpadů podle přímo použitelného předpisu Evropské unie o přepravě odpadů</w:t>
      </w:r>
      <w:r w:rsidR="00D261D7" w:rsidRPr="00582CF3">
        <w:rPr>
          <w:rFonts w:ascii="Arial" w:hAnsi="Arial" w:cs="Arial"/>
          <w:sz w:val="22"/>
          <w:vertAlign w:val="superscript"/>
        </w:rPr>
        <w:t>1</w:t>
      </w:r>
      <w:r w:rsidR="00345597">
        <w:rPr>
          <w:rFonts w:ascii="Arial" w:hAnsi="Arial" w:cs="Arial"/>
          <w:sz w:val="22"/>
          <w:vertAlign w:val="superscript"/>
        </w:rPr>
        <w:t>4</w:t>
      </w:r>
      <w:r w:rsidRPr="00D25261">
        <w:rPr>
          <w:rFonts w:ascii="Arial" w:hAnsi="Arial" w:cs="Arial"/>
          <w:sz w:val="22"/>
          <w:vertAlign w:val="superscript"/>
        </w:rPr>
        <w:t>)</w:t>
      </w:r>
      <w:r w:rsidRPr="00CB0FFE">
        <w:rPr>
          <w:rFonts w:ascii="Arial" w:hAnsi="Arial" w:cs="Arial"/>
          <w:sz w:val="22"/>
        </w:rPr>
        <w:t xml:space="preserve"> v případě, že </w:t>
      </w:r>
    </w:p>
    <w:p w14:paraId="3F91D9E2" w14:textId="77777777" w:rsidR="00B6755F" w:rsidRPr="00CB0FFE" w:rsidRDefault="00B6755F" w:rsidP="0039791B">
      <w:pPr>
        <w:ind w:firstLine="709"/>
        <w:rPr>
          <w:rFonts w:ascii="Arial" w:hAnsi="Arial" w:cs="Arial"/>
          <w:sz w:val="22"/>
        </w:rPr>
      </w:pPr>
    </w:p>
    <w:p w14:paraId="59609721" w14:textId="06C507B4" w:rsidR="00B6755F" w:rsidRPr="00CB0FFE" w:rsidRDefault="00DD751A" w:rsidP="005B28C2">
      <w:pPr>
        <w:numPr>
          <w:ilvl w:val="0"/>
          <w:numId w:val="43"/>
        </w:numPr>
        <w:ind w:left="426" w:hanging="426"/>
        <w:rPr>
          <w:rFonts w:ascii="Arial" w:hAnsi="Arial" w:cs="Arial"/>
          <w:sz w:val="22"/>
        </w:rPr>
      </w:pPr>
      <w:r>
        <w:rPr>
          <w:rFonts w:ascii="Arial" w:hAnsi="Arial" w:cs="Arial"/>
          <w:sz w:val="22"/>
        </w:rPr>
        <w:t xml:space="preserve">jejich </w:t>
      </w:r>
      <w:r w:rsidR="0039791B" w:rsidRPr="00CB0FFE">
        <w:rPr>
          <w:rFonts w:ascii="Arial" w:hAnsi="Arial" w:cs="Arial"/>
          <w:sz w:val="22"/>
        </w:rPr>
        <w:t xml:space="preserve">držitel </w:t>
      </w:r>
      <w:r w:rsidRPr="00CB0FFE">
        <w:rPr>
          <w:rFonts w:ascii="Arial" w:hAnsi="Arial" w:cs="Arial"/>
          <w:sz w:val="22"/>
        </w:rPr>
        <w:t xml:space="preserve">neprokáže </w:t>
      </w:r>
      <w:r w:rsidR="0039791B" w:rsidRPr="00CB0FFE">
        <w:rPr>
          <w:rFonts w:ascii="Arial" w:hAnsi="Arial" w:cs="Arial"/>
          <w:sz w:val="22"/>
        </w:rPr>
        <w:t>na základě dokladů uvedených v odstavc</w:t>
      </w:r>
      <w:r w:rsidR="00EC1739" w:rsidRPr="00CB0FFE">
        <w:rPr>
          <w:rFonts w:ascii="Arial" w:hAnsi="Arial" w:cs="Arial"/>
          <w:sz w:val="22"/>
        </w:rPr>
        <w:t>i</w:t>
      </w:r>
      <w:r w:rsidR="0039791B" w:rsidRPr="00CB0FFE">
        <w:rPr>
          <w:rFonts w:ascii="Arial" w:hAnsi="Arial" w:cs="Arial"/>
          <w:sz w:val="22"/>
        </w:rPr>
        <w:t xml:space="preserve"> 1, že přepravované </w:t>
      </w:r>
      <w:r w:rsidRPr="00CB0FFE">
        <w:rPr>
          <w:rFonts w:ascii="Arial" w:hAnsi="Arial" w:cs="Arial"/>
          <w:sz w:val="22"/>
        </w:rPr>
        <w:t xml:space="preserve">pneumatiky </w:t>
      </w:r>
      <w:r w:rsidR="0039791B" w:rsidRPr="00CB0FFE">
        <w:rPr>
          <w:rFonts w:ascii="Arial" w:hAnsi="Arial" w:cs="Arial"/>
          <w:sz w:val="22"/>
        </w:rPr>
        <w:t>ne</w:t>
      </w:r>
      <w:r w:rsidRPr="00CB0FFE">
        <w:rPr>
          <w:rFonts w:ascii="Arial" w:hAnsi="Arial" w:cs="Arial"/>
          <w:sz w:val="22"/>
        </w:rPr>
        <w:t>jsou</w:t>
      </w:r>
      <w:r w:rsidR="00D261D7">
        <w:rPr>
          <w:rFonts w:ascii="Arial" w:hAnsi="Arial" w:cs="Arial"/>
          <w:sz w:val="22"/>
        </w:rPr>
        <w:t xml:space="preserve"> odpadem,</w:t>
      </w:r>
    </w:p>
    <w:p w14:paraId="6992B9A2" w14:textId="77777777" w:rsidR="00B6755F" w:rsidRPr="00CB0FFE" w:rsidRDefault="00B6755F" w:rsidP="00C76D65">
      <w:pPr>
        <w:ind w:left="426" w:hanging="426"/>
        <w:rPr>
          <w:rFonts w:ascii="Arial" w:hAnsi="Arial" w:cs="Arial"/>
          <w:sz w:val="22"/>
        </w:rPr>
      </w:pPr>
    </w:p>
    <w:p w14:paraId="3CE8643A" w14:textId="7D4CEEDF" w:rsidR="00C76D65" w:rsidRPr="00CB0FFE" w:rsidRDefault="00DD751A" w:rsidP="005B28C2">
      <w:pPr>
        <w:numPr>
          <w:ilvl w:val="0"/>
          <w:numId w:val="43"/>
        </w:numPr>
        <w:ind w:left="426" w:hanging="426"/>
        <w:rPr>
          <w:rFonts w:ascii="Arial" w:hAnsi="Arial" w:cs="Arial"/>
          <w:sz w:val="22"/>
        </w:rPr>
      </w:pPr>
      <w:r w:rsidRPr="00CB0FFE">
        <w:rPr>
          <w:rFonts w:ascii="Arial" w:hAnsi="Arial" w:cs="Arial"/>
          <w:sz w:val="22"/>
        </w:rPr>
        <w:t xml:space="preserve">přepravované pneumatiky ve vybraném vzorku zásilky </w:t>
      </w:r>
      <w:r w:rsidR="00EF3871" w:rsidRPr="00CB0FFE">
        <w:rPr>
          <w:rFonts w:ascii="Arial" w:hAnsi="Arial" w:cs="Arial"/>
          <w:sz w:val="22"/>
        </w:rPr>
        <w:t xml:space="preserve">podle odstavce 2 </w:t>
      </w:r>
      <w:r w:rsidRPr="00CB0FFE">
        <w:rPr>
          <w:rFonts w:ascii="Arial" w:hAnsi="Arial" w:cs="Arial"/>
          <w:sz w:val="22"/>
        </w:rPr>
        <w:t xml:space="preserve">přesahují </w:t>
      </w:r>
      <w:r w:rsidR="00442AB9" w:rsidRPr="00CB0FFE">
        <w:rPr>
          <w:rFonts w:ascii="Arial" w:hAnsi="Arial" w:cs="Arial"/>
          <w:sz w:val="22"/>
        </w:rPr>
        <w:t>přípustnou</w:t>
      </w:r>
      <w:r w:rsidR="004D268A" w:rsidRPr="00CB0FFE">
        <w:rPr>
          <w:rFonts w:ascii="Arial" w:hAnsi="Arial" w:cs="Arial"/>
          <w:sz w:val="22"/>
        </w:rPr>
        <w:t xml:space="preserve"> </w:t>
      </w:r>
      <w:r w:rsidRPr="00CB0FFE">
        <w:rPr>
          <w:rFonts w:ascii="Arial" w:hAnsi="Arial" w:cs="Arial"/>
          <w:sz w:val="22"/>
        </w:rPr>
        <w:t>míru opotřebení</w:t>
      </w:r>
      <w:r w:rsidR="00442AB9" w:rsidRPr="00CB0FFE">
        <w:rPr>
          <w:rFonts w:ascii="Arial" w:hAnsi="Arial" w:cs="Arial"/>
          <w:sz w:val="22"/>
        </w:rPr>
        <w:t xml:space="preserve"> pro účely </w:t>
      </w:r>
      <w:r w:rsidR="00EF3871" w:rsidRPr="00CB0FFE">
        <w:rPr>
          <w:rFonts w:ascii="Arial" w:hAnsi="Arial" w:cs="Arial"/>
          <w:sz w:val="22"/>
        </w:rPr>
        <w:t xml:space="preserve">možnosti </w:t>
      </w:r>
      <w:r w:rsidR="00442AB9" w:rsidRPr="00CB0FFE">
        <w:rPr>
          <w:rFonts w:ascii="Arial" w:hAnsi="Arial" w:cs="Arial"/>
          <w:sz w:val="22"/>
        </w:rPr>
        <w:t>jejich</w:t>
      </w:r>
      <w:r w:rsidR="00EF3871" w:rsidRPr="00CB0FFE">
        <w:rPr>
          <w:rFonts w:ascii="Arial" w:hAnsi="Arial" w:cs="Arial"/>
          <w:sz w:val="22"/>
        </w:rPr>
        <w:t xml:space="preserve"> přímého opětovného použití</w:t>
      </w:r>
      <w:r w:rsidRPr="00CB0FFE">
        <w:rPr>
          <w:rFonts w:ascii="Arial" w:hAnsi="Arial" w:cs="Arial"/>
          <w:sz w:val="22"/>
        </w:rPr>
        <w:t>,</w:t>
      </w:r>
    </w:p>
    <w:p w14:paraId="3A59DFE2" w14:textId="77777777" w:rsidR="00F50333" w:rsidRPr="00CB0FFE" w:rsidRDefault="00F50333" w:rsidP="00F50333">
      <w:pPr>
        <w:ind w:left="426"/>
        <w:rPr>
          <w:rFonts w:ascii="Arial" w:hAnsi="Arial" w:cs="Arial"/>
          <w:sz w:val="22"/>
        </w:rPr>
      </w:pPr>
    </w:p>
    <w:p w14:paraId="24EEC0A3" w14:textId="77777777" w:rsidR="00F50333" w:rsidRPr="00CB0FFE" w:rsidRDefault="00DD751A" w:rsidP="005B28C2">
      <w:pPr>
        <w:numPr>
          <w:ilvl w:val="0"/>
          <w:numId w:val="43"/>
        </w:numPr>
        <w:ind w:left="426" w:hanging="426"/>
        <w:rPr>
          <w:rFonts w:ascii="Arial" w:hAnsi="Arial" w:cs="Arial"/>
          <w:sz w:val="22"/>
        </w:rPr>
      </w:pPr>
      <w:r w:rsidRPr="00CB0FFE">
        <w:rPr>
          <w:rFonts w:ascii="Arial" w:hAnsi="Arial" w:cs="Arial"/>
          <w:sz w:val="22"/>
        </w:rPr>
        <w:t>přepravované pneumatiky ve vybraném vzorku zásilky podle odstavce 2 jsou starší 10 let,</w:t>
      </w:r>
    </w:p>
    <w:p w14:paraId="7660F764" w14:textId="77777777" w:rsidR="00F50333" w:rsidRPr="00CB0FFE" w:rsidRDefault="00F50333" w:rsidP="00F50333">
      <w:pPr>
        <w:ind w:left="426"/>
        <w:rPr>
          <w:rFonts w:ascii="Arial" w:hAnsi="Arial" w:cs="Arial"/>
          <w:sz w:val="22"/>
        </w:rPr>
      </w:pPr>
    </w:p>
    <w:p w14:paraId="00FFB0CB" w14:textId="77777777" w:rsidR="00F50333" w:rsidRPr="00CB0FFE" w:rsidRDefault="00DD751A" w:rsidP="005B28C2">
      <w:pPr>
        <w:numPr>
          <w:ilvl w:val="0"/>
          <w:numId w:val="43"/>
        </w:numPr>
        <w:ind w:left="426" w:hanging="426"/>
        <w:rPr>
          <w:rFonts w:ascii="Arial" w:hAnsi="Arial" w:cs="Arial"/>
          <w:sz w:val="22"/>
        </w:rPr>
      </w:pPr>
      <w:r w:rsidRPr="00CB0FFE">
        <w:rPr>
          <w:rFonts w:ascii="Arial" w:hAnsi="Arial" w:cs="Arial"/>
          <w:sz w:val="22"/>
        </w:rPr>
        <w:t>přepravované pneumatiky ve vybraném vzorku vykazují poškození, nebo</w:t>
      </w:r>
    </w:p>
    <w:p w14:paraId="6C2DF9CA" w14:textId="77777777" w:rsidR="00C76D65" w:rsidRPr="00CB0FFE" w:rsidRDefault="00C76D65" w:rsidP="00C76D65">
      <w:pPr>
        <w:ind w:left="426" w:hanging="426"/>
        <w:rPr>
          <w:rFonts w:ascii="Arial" w:hAnsi="Arial" w:cs="Arial"/>
          <w:sz w:val="22"/>
        </w:rPr>
      </w:pPr>
    </w:p>
    <w:p w14:paraId="3AD4B45E" w14:textId="77777777" w:rsidR="00C76D65" w:rsidRPr="00CB0FFE" w:rsidRDefault="00DD751A" w:rsidP="005B28C2">
      <w:pPr>
        <w:numPr>
          <w:ilvl w:val="0"/>
          <w:numId w:val="43"/>
        </w:numPr>
        <w:ind w:left="426" w:hanging="426"/>
        <w:rPr>
          <w:rFonts w:ascii="Arial" w:hAnsi="Arial" w:cs="Arial"/>
          <w:sz w:val="22"/>
        </w:rPr>
      </w:pPr>
      <w:r w:rsidRPr="00CB0FFE">
        <w:rPr>
          <w:rFonts w:ascii="Arial" w:hAnsi="Arial" w:cs="Arial"/>
          <w:sz w:val="22"/>
        </w:rPr>
        <w:t xml:space="preserve">nejsou splněny podmínky zajištění a uspořádání nákladu podle odstavce </w:t>
      </w:r>
      <w:r w:rsidR="00C768F6" w:rsidRPr="00CB0FFE">
        <w:rPr>
          <w:rFonts w:ascii="Arial" w:hAnsi="Arial" w:cs="Arial"/>
          <w:sz w:val="22"/>
        </w:rPr>
        <w:t>3</w:t>
      </w:r>
      <w:r w:rsidRPr="00CB0FFE">
        <w:rPr>
          <w:rFonts w:ascii="Arial" w:hAnsi="Arial" w:cs="Arial"/>
          <w:sz w:val="22"/>
        </w:rPr>
        <w:t>.</w:t>
      </w:r>
    </w:p>
    <w:p w14:paraId="0D185471" w14:textId="77777777" w:rsidR="0039791B" w:rsidRPr="00CB0FFE" w:rsidRDefault="0039791B" w:rsidP="005B09A6">
      <w:pPr>
        <w:rPr>
          <w:rFonts w:ascii="Arial" w:hAnsi="Arial" w:cs="Arial"/>
          <w:sz w:val="22"/>
        </w:rPr>
      </w:pPr>
    </w:p>
    <w:p w14:paraId="795B1C19" w14:textId="77777777" w:rsidR="00EB1AF3" w:rsidRPr="00EB1AF3" w:rsidRDefault="00DD751A" w:rsidP="00EB1AF3">
      <w:pPr>
        <w:pStyle w:val="Bezmezer"/>
        <w:rPr>
          <w:rFonts w:ascii="Arial" w:hAnsi="Arial" w:cs="Arial"/>
          <w:b w:val="0"/>
          <w:sz w:val="22"/>
        </w:rPr>
      </w:pPr>
      <w:r w:rsidRPr="00EB1AF3">
        <w:rPr>
          <w:rFonts w:ascii="Arial" w:hAnsi="Arial" w:cs="Arial"/>
          <w:b w:val="0"/>
          <w:sz w:val="22"/>
        </w:rPr>
        <w:t>ČÁST TŘETÍ</w:t>
      </w:r>
    </w:p>
    <w:p w14:paraId="3751EA9D" w14:textId="77777777" w:rsidR="00EB1AF3" w:rsidRPr="00EB1AF3" w:rsidRDefault="00DD751A" w:rsidP="00EB1AF3">
      <w:pPr>
        <w:pStyle w:val="Bezmezer"/>
        <w:rPr>
          <w:rFonts w:ascii="Arial" w:hAnsi="Arial" w:cs="Arial"/>
          <w:sz w:val="22"/>
        </w:rPr>
      </w:pPr>
      <w:r w:rsidRPr="00EB1AF3">
        <w:rPr>
          <w:rFonts w:ascii="Arial" w:hAnsi="Arial" w:cs="Arial"/>
          <w:sz w:val="22"/>
        </w:rPr>
        <w:t>VOZIDLA</w:t>
      </w:r>
    </w:p>
    <w:p w14:paraId="025E5E7A" w14:textId="5CA2596F" w:rsidR="00EB1AF3" w:rsidRPr="00EB1AF3" w:rsidRDefault="00DD751A" w:rsidP="00EB1AF3">
      <w:pPr>
        <w:pStyle w:val="Bezmezer"/>
        <w:rPr>
          <w:rFonts w:ascii="Arial" w:hAnsi="Arial" w:cs="Arial"/>
          <w:sz w:val="22"/>
        </w:rPr>
      </w:pPr>
      <w:r w:rsidRPr="00EB1AF3">
        <w:rPr>
          <w:rFonts w:ascii="Arial" w:hAnsi="Arial" w:cs="Arial"/>
          <w:b w:val="0"/>
          <w:sz w:val="22"/>
        </w:rPr>
        <w:t>Hlava I</w:t>
      </w:r>
    </w:p>
    <w:p w14:paraId="78E39755" w14:textId="77777777" w:rsidR="00105EDE" w:rsidRPr="00CB0FFE" w:rsidRDefault="00DD751A" w:rsidP="00A83AE2">
      <w:pPr>
        <w:pStyle w:val="Bezmezer"/>
        <w:rPr>
          <w:rFonts w:ascii="Arial" w:hAnsi="Arial" w:cs="Arial"/>
          <w:sz w:val="22"/>
        </w:rPr>
      </w:pPr>
      <w:r w:rsidRPr="00CB0FFE">
        <w:rPr>
          <w:rFonts w:ascii="Arial" w:hAnsi="Arial" w:cs="Arial"/>
          <w:sz w:val="22"/>
        </w:rPr>
        <w:t>Základní ustanovení</w:t>
      </w:r>
    </w:p>
    <w:p w14:paraId="4E317D8E" w14:textId="1A956C2C" w:rsidR="00BE1B6D" w:rsidRPr="00CB0FFE" w:rsidRDefault="00DD751A" w:rsidP="001A2DD2">
      <w:pPr>
        <w:pStyle w:val="a"/>
        <w:rPr>
          <w:rFonts w:ascii="Arial" w:hAnsi="Arial" w:cs="Arial"/>
          <w:sz w:val="22"/>
          <w:szCs w:val="22"/>
        </w:rPr>
      </w:pPr>
      <w:r>
        <w:rPr>
          <w:rFonts w:ascii="Arial" w:hAnsi="Arial" w:cs="Arial"/>
          <w:sz w:val="22"/>
          <w:szCs w:val="22"/>
        </w:rPr>
        <w:t xml:space="preserve">§ </w:t>
      </w:r>
      <w:r w:rsidR="006B6C46">
        <w:rPr>
          <w:rFonts w:ascii="Arial" w:hAnsi="Arial" w:cs="Arial"/>
          <w:sz w:val="22"/>
          <w:szCs w:val="22"/>
        </w:rPr>
        <w:t>101</w:t>
      </w:r>
    </w:p>
    <w:p w14:paraId="5BAA9D28" w14:textId="1DA92E1E" w:rsidR="00014AFA" w:rsidRPr="00CB0FFE" w:rsidRDefault="00DD751A" w:rsidP="00963261">
      <w:pPr>
        <w:pStyle w:val="Nadpis"/>
        <w:rPr>
          <w:rFonts w:ascii="Arial" w:hAnsi="Arial" w:cs="Arial"/>
          <w:sz w:val="22"/>
        </w:rPr>
      </w:pPr>
      <w:r w:rsidRPr="00CB0FFE">
        <w:rPr>
          <w:rFonts w:ascii="Arial" w:hAnsi="Arial" w:cs="Arial"/>
          <w:sz w:val="22"/>
        </w:rPr>
        <w:t>Působnost</w:t>
      </w:r>
    </w:p>
    <w:p w14:paraId="3B5BE8F0" w14:textId="71639D43" w:rsidR="00014AFA" w:rsidRPr="00CB0FFE" w:rsidRDefault="00DD751A" w:rsidP="00014AFA">
      <w:pPr>
        <w:ind w:firstLine="708"/>
        <w:rPr>
          <w:rFonts w:ascii="Arial" w:hAnsi="Arial" w:cs="Arial"/>
          <w:sz w:val="22"/>
          <w:u w:val="single"/>
        </w:rPr>
      </w:pPr>
      <w:r w:rsidRPr="00CB0FFE">
        <w:rPr>
          <w:rFonts w:ascii="Arial" w:hAnsi="Arial" w:cs="Arial"/>
          <w:sz w:val="22"/>
          <w:u w:val="single"/>
        </w:rPr>
        <w:t>T</w:t>
      </w:r>
      <w:r w:rsidR="009133B6" w:rsidRPr="00CB0FFE">
        <w:rPr>
          <w:rFonts w:ascii="Arial" w:hAnsi="Arial" w:cs="Arial"/>
          <w:sz w:val="22"/>
          <w:u w:val="single"/>
        </w:rPr>
        <w:t>ato hlava</w:t>
      </w:r>
      <w:r w:rsidR="000308C5" w:rsidRPr="00CB0FFE">
        <w:rPr>
          <w:rFonts w:ascii="Arial" w:hAnsi="Arial" w:cs="Arial"/>
          <w:sz w:val="22"/>
          <w:u w:val="single"/>
        </w:rPr>
        <w:t xml:space="preserve"> se použije </w:t>
      </w:r>
      <w:r w:rsidRPr="00CB0FFE">
        <w:rPr>
          <w:rFonts w:ascii="Arial" w:hAnsi="Arial" w:cs="Arial"/>
          <w:sz w:val="22"/>
          <w:u w:val="single"/>
        </w:rPr>
        <w:t>na všechna vozidla a vozidla s ukončenou životností, včetně jejich částí a odpadů z nich vzniklých, a nakládání s</w:t>
      </w:r>
      <w:r w:rsidR="002C328D">
        <w:rPr>
          <w:rFonts w:ascii="Arial" w:hAnsi="Arial" w:cs="Arial"/>
          <w:sz w:val="22"/>
          <w:u w:val="single"/>
        </w:rPr>
        <w:t> </w:t>
      </w:r>
      <w:r w:rsidRPr="00CB0FFE">
        <w:rPr>
          <w:rFonts w:ascii="Arial" w:hAnsi="Arial" w:cs="Arial"/>
          <w:sz w:val="22"/>
          <w:u w:val="single"/>
        </w:rPr>
        <w:t>nimi</w:t>
      </w:r>
      <w:r w:rsidR="00DE643E">
        <w:rPr>
          <w:rFonts w:ascii="Arial" w:hAnsi="Arial" w:cs="Arial"/>
          <w:sz w:val="22"/>
          <w:u w:val="single"/>
        </w:rPr>
        <w:t xml:space="preserve">, s výjimkou vozidel </w:t>
      </w:r>
      <w:r w:rsidR="002C328D">
        <w:rPr>
          <w:rFonts w:ascii="Arial" w:hAnsi="Arial" w:cs="Arial"/>
          <w:sz w:val="22"/>
          <w:u w:val="single"/>
        </w:rPr>
        <w:t>uvedených v § 2</w:t>
      </w:r>
      <w:r w:rsidR="00DE643E">
        <w:rPr>
          <w:rFonts w:ascii="Arial" w:hAnsi="Arial" w:cs="Arial"/>
          <w:sz w:val="22"/>
          <w:u w:val="single"/>
        </w:rPr>
        <w:t xml:space="preserve"> odst. </w:t>
      </w:r>
      <w:r w:rsidR="00025D51">
        <w:rPr>
          <w:rFonts w:ascii="Arial" w:hAnsi="Arial" w:cs="Arial"/>
          <w:sz w:val="22"/>
          <w:u w:val="single"/>
        </w:rPr>
        <w:t>3</w:t>
      </w:r>
      <w:r w:rsidR="00B372B9">
        <w:rPr>
          <w:rFonts w:ascii="Arial" w:hAnsi="Arial" w:cs="Arial"/>
          <w:sz w:val="22"/>
          <w:u w:val="single"/>
        </w:rPr>
        <w:t xml:space="preserve"> písm. k)</w:t>
      </w:r>
      <w:r w:rsidRPr="00CB0FFE">
        <w:rPr>
          <w:rFonts w:ascii="Arial" w:hAnsi="Arial" w:cs="Arial"/>
          <w:sz w:val="22"/>
          <w:u w:val="single"/>
        </w:rPr>
        <w:t>.</w:t>
      </w:r>
    </w:p>
    <w:p w14:paraId="50041E1F" w14:textId="77777777" w:rsidR="00014AFA" w:rsidRPr="00CB0FFE" w:rsidRDefault="00014AFA" w:rsidP="00014AFA">
      <w:pPr>
        <w:rPr>
          <w:rFonts w:ascii="Arial" w:hAnsi="Arial" w:cs="Arial"/>
          <w:sz w:val="22"/>
        </w:rPr>
      </w:pPr>
    </w:p>
    <w:p w14:paraId="49046A6C" w14:textId="77777777" w:rsidR="002561AD" w:rsidRPr="00CB0FFE" w:rsidRDefault="00DD751A" w:rsidP="002561AD">
      <w:pPr>
        <w:rPr>
          <w:rFonts w:ascii="Arial" w:hAnsi="Arial" w:cs="Arial"/>
          <w:i/>
          <w:sz w:val="22"/>
        </w:rPr>
      </w:pPr>
      <w:r w:rsidRPr="00CB0FFE">
        <w:rPr>
          <w:rFonts w:ascii="Arial" w:hAnsi="Arial" w:cs="Arial"/>
          <w:i/>
          <w:sz w:val="22"/>
        </w:rPr>
        <w:t>CELEX 32000L0053</w:t>
      </w:r>
    </w:p>
    <w:p w14:paraId="49737EEF" w14:textId="77777777" w:rsidR="002561AD" w:rsidRPr="00CB0FFE" w:rsidRDefault="002561AD" w:rsidP="00014AFA">
      <w:pPr>
        <w:rPr>
          <w:rFonts w:ascii="Arial" w:hAnsi="Arial" w:cs="Arial"/>
          <w:sz w:val="22"/>
        </w:rPr>
      </w:pPr>
    </w:p>
    <w:p w14:paraId="6ED97E86" w14:textId="05E4C718" w:rsidR="00014AFA" w:rsidRPr="00CB0FFE" w:rsidRDefault="00DD751A" w:rsidP="00F032E1">
      <w:pPr>
        <w:pStyle w:val="a"/>
        <w:rPr>
          <w:rFonts w:ascii="Arial" w:hAnsi="Arial" w:cs="Arial"/>
          <w:sz w:val="22"/>
          <w:szCs w:val="22"/>
        </w:rPr>
      </w:pPr>
      <w:r>
        <w:rPr>
          <w:rFonts w:ascii="Arial" w:hAnsi="Arial" w:cs="Arial"/>
          <w:sz w:val="22"/>
          <w:szCs w:val="22"/>
        </w:rPr>
        <w:lastRenderedPageBreak/>
        <w:t xml:space="preserve">§ </w:t>
      </w:r>
      <w:r w:rsidR="006B6C46">
        <w:rPr>
          <w:rFonts w:ascii="Arial" w:hAnsi="Arial" w:cs="Arial"/>
          <w:sz w:val="22"/>
          <w:szCs w:val="22"/>
        </w:rPr>
        <w:t>102</w:t>
      </w:r>
    </w:p>
    <w:p w14:paraId="28D7C382" w14:textId="031EB6CB" w:rsidR="00BE1B6D" w:rsidRPr="00CB0FFE" w:rsidRDefault="00DD751A" w:rsidP="00963261">
      <w:pPr>
        <w:pStyle w:val="Nadpis"/>
        <w:rPr>
          <w:rFonts w:ascii="Arial" w:hAnsi="Arial" w:cs="Arial"/>
          <w:sz w:val="22"/>
        </w:rPr>
      </w:pPr>
      <w:r w:rsidRPr="00CB0FFE">
        <w:rPr>
          <w:rFonts w:ascii="Arial" w:hAnsi="Arial" w:cs="Arial"/>
          <w:sz w:val="22"/>
        </w:rPr>
        <w:t>Vymezení</w:t>
      </w:r>
      <w:r w:rsidR="00B5100D">
        <w:rPr>
          <w:rFonts w:ascii="Arial" w:hAnsi="Arial" w:cs="Arial"/>
          <w:sz w:val="22"/>
        </w:rPr>
        <w:t xml:space="preserve"> některých</w:t>
      </w:r>
      <w:r w:rsidRPr="00CB0FFE">
        <w:rPr>
          <w:rFonts w:ascii="Arial" w:hAnsi="Arial" w:cs="Arial"/>
          <w:sz w:val="22"/>
        </w:rPr>
        <w:t xml:space="preserve"> pojmů</w:t>
      </w:r>
      <w:r w:rsidR="00B5100D">
        <w:rPr>
          <w:rFonts w:ascii="Arial" w:hAnsi="Arial" w:cs="Arial"/>
          <w:sz w:val="22"/>
        </w:rPr>
        <w:t xml:space="preserve"> v oblasti vozidel</w:t>
      </w:r>
    </w:p>
    <w:p w14:paraId="78740A32" w14:textId="64C09369" w:rsidR="00BE1B6D" w:rsidRPr="00CB0FFE" w:rsidRDefault="00DD751A" w:rsidP="00963261">
      <w:pPr>
        <w:ind w:firstLine="708"/>
        <w:rPr>
          <w:rFonts w:ascii="Arial" w:hAnsi="Arial" w:cs="Arial"/>
          <w:sz w:val="22"/>
        </w:rPr>
      </w:pPr>
      <w:r w:rsidRPr="00CB0FFE">
        <w:rPr>
          <w:rFonts w:ascii="Arial" w:hAnsi="Arial" w:cs="Arial"/>
          <w:sz w:val="22"/>
        </w:rPr>
        <w:t xml:space="preserve">Pro účely </w:t>
      </w:r>
      <w:r w:rsidR="00B5100D">
        <w:rPr>
          <w:rFonts w:ascii="Arial" w:hAnsi="Arial" w:cs="Arial"/>
          <w:sz w:val="22"/>
        </w:rPr>
        <w:t>tohoto zákona</w:t>
      </w:r>
      <w:r w:rsidR="00963261" w:rsidRPr="00CB0FFE">
        <w:rPr>
          <w:rFonts w:ascii="Arial" w:hAnsi="Arial" w:cs="Arial"/>
          <w:sz w:val="22"/>
        </w:rPr>
        <w:t xml:space="preserve"> </w:t>
      </w:r>
      <w:r w:rsidRPr="00CB0FFE">
        <w:rPr>
          <w:rFonts w:ascii="Arial" w:hAnsi="Arial" w:cs="Arial"/>
          <w:sz w:val="22"/>
        </w:rPr>
        <w:t>se</w:t>
      </w:r>
      <w:r w:rsidR="00963261" w:rsidRPr="00CB0FFE">
        <w:rPr>
          <w:rFonts w:ascii="Arial" w:hAnsi="Arial" w:cs="Arial"/>
          <w:sz w:val="22"/>
        </w:rPr>
        <w:t xml:space="preserve"> rozumí</w:t>
      </w:r>
    </w:p>
    <w:p w14:paraId="16B8144E" w14:textId="77777777" w:rsidR="00BE1B6D" w:rsidRPr="00CB0FFE" w:rsidRDefault="00BE1B6D" w:rsidP="00963261">
      <w:pPr>
        <w:rPr>
          <w:rFonts w:ascii="Arial" w:hAnsi="Arial" w:cs="Arial"/>
          <w:sz w:val="22"/>
        </w:rPr>
      </w:pPr>
    </w:p>
    <w:p w14:paraId="2EEFBCCB" w14:textId="7AD886FB" w:rsidR="00BE1B6D" w:rsidRPr="00CB0FFE" w:rsidRDefault="00DD751A" w:rsidP="005B28C2">
      <w:pPr>
        <w:numPr>
          <w:ilvl w:val="0"/>
          <w:numId w:val="54"/>
        </w:numPr>
        <w:ind w:left="426" w:hanging="426"/>
        <w:rPr>
          <w:rFonts w:ascii="Arial" w:hAnsi="Arial" w:cs="Arial"/>
          <w:sz w:val="22"/>
          <w:u w:val="single"/>
        </w:rPr>
      </w:pPr>
      <w:r w:rsidRPr="00CB0FFE">
        <w:rPr>
          <w:rFonts w:ascii="Arial" w:hAnsi="Arial" w:cs="Arial"/>
          <w:sz w:val="22"/>
          <w:u w:val="single"/>
        </w:rPr>
        <w:t xml:space="preserve">vybraným vozidlem vozidlo kategorie M1 nebo N1 </w:t>
      </w:r>
      <w:r w:rsidR="00306E88" w:rsidRPr="00CB0FFE">
        <w:rPr>
          <w:rFonts w:ascii="Arial" w:hAnsi="Arial" w:cs="Arial"/>
          <w:sz w:val="22"/>
          <w:u w:val="single"/>
        </w:rPr>
        <w:t>nebo tříkolové motorové vozidlo</w:t>
      </w:r>
      <w:r w:rsidR="001F43AB" w:rsidRPr="00CB0FFE">
        <w:rPr>
          <w:rFonts w:ascii="Arial" w:hAnsi="Arial" w:cs="Arial"/>
          <w:sz w:val="22"/>
          <w:u w:val="single"/>
        </w:rPr>
        <w:t>,</w:t>
      </w:r>
      <w:r w:rsidR="00306E88" w:rsidRPr="00CB0FFE">
        <w:rPr>
          <w:rFonts w:ascii="Arial" w:hAnsi="Arial" w:cs="Arial"/>
          <w:sz w:val="22"/>
          <w:u w:val="single"/>
        </w:rPr>
        <w:t xml:space="preserve"> s výjimkou motorových tříkolek</w:t>
      </w:r>
      <w:r w:rsidR="001F43AB" w:rsidRPr="00CB0FFE">
        <w:rPr>
          <w:rFonts w:ascii="Arial" w:hAnsi="Arial" w:cs="Arial"/>
          <w:sz w:val="22"/>
          <w:u w:val="single"/>
        </w:rPr>
        <w:t>,</w:t>
      </w:r>
      <w:r w:rsidR="00306E88" w:rsidRPr="00CB0FFE">
        <w:rPr>
          <w:rFonts w:ascii="Arial" w:hAnsi="Arial" w:cs="Arial"/>
          <w:sz w:val="22"/>
          <w:u w:val="single"/>
        </w:rPr>
        <w:t xml:space="preserve"> </w:t>
      </w:r>
      <w:r w:rsidR="001F43AB" w:rsidRPr="00CB0FFE">
        <w:rPr>
          <w:rFonts w:ascii="Arial" w:hAnsi="Arial" w:cs="Arial"/>
          <w:sz w:val="22"/>
          <w:u w:val="single"/>
        </w:rPr>
        <w:t>podle</w:t>
      </w:r>
      <w:r w:rsidR="00306E88" w:rsidRPr="00CB0FFE">
        <w:rPr>
          <w:rFonts w:ascii="Arial" w:hAnsi="Arial" w:cs="Arial"/>
          <w:sz w:val="22"/>
          <w:u w:val="single"/>
        </w:rPr>
        <w:t xml:space="preserve"> právní</w:t>
      </w:r>
      <w:r w:rsidR="001F43AB" w:rsidRPr="00CB0FFE">
        <w:rPr>
          <w:rFonts w:ascii="Arial" w:hAnsi="Arial" w:cs="Arial"/>
          <w:sz w:val="22"/>
          <w:u w:val="single"/>
        </w:rPr>
        <w:t>ch</w:t>
      </w:r>
      <w:r w:rsidR="00306E88" w:rsidRPr="00CB0FFE">
        <w:rPr>
          <w:rFonts w:ascii="Arial" w:hAnsi="Arial" w:cs="Arial"/>
          <w:sz w:val="22"/>
          <w:u w:val="single"/>
        </w:rPr>
        <w:t xml:space="preserve"> předpis</w:t>
      </w:r>
      <w:r w:rsidR="001F43AB" w:rsidRPr="00CB0FFE">
        <w:rPr>
          <w:rFonts w:ascii="Arial" w:hAnsi="Arial" w:cs="Arial"/>
          <w:sz w:val="22"/>
          <w:u w:val="single"/>
        </w:rPr>
        <w:t>ů</w:t>
      </w:r>
      <w:r w:rsidR="00A7398D" w:rsidRPr="00CB0FFE">
        <w:rPr>
          <w:rFonts w:ascii="Arial" w:hAnsi="Arial" w:cs="Arial"/>
          <w:sz w:val="22"/>
          <w:u w:val="single"/>
        </w:rPr>
        <w:t xml:space="preserve"> upravující</w:t>
      </w:r>
      <w:r w:rsidR="001F43AB" w:rsidRPr="00CB0FFE">
        <w:rPr>
          <w:rFonts w:ascii="Arial" w:hAnsi="Arial" w:cs="Arial"/>
          <w:sz w:val="22"/>
          <w:u w:val="single"/>
        </w:rPr>
        <w:t>ch</w:t>
      </w:r>
      <w:r w:rsidR="00A7398D" w:rsidRPr="00CB0FFE">
        <w:rPr>
          <w:rFonts w:ascii="Arial" w:hAnsi="Arial" w:cs="Arial"/>
          <w:sz w:val="22"/>
          <w:u w:val="single"/>
        </w:rPr>
        <w:t xml:space="preserve"> schvalování technické způsobilosti a technické podmínky provozu vozidel na pozemních </w:t>
      </w:r>
      <w:r w:rsidR="00A7398D" w:rsidRPr="00A12B68">
        <w:rPr>
          <w:rFonts w:ascii="Arial" w:hAnsi="Arial" w:cs="Arial"/>
          <w:sz w:val="22"/>
          <w:u w:val="single"/>
        </w:rPr>
        <w:t>komunikacích</w:t>
      </w:r>
      <w:r w:rsidR="00784A99">
        <w:rPr>
          <w:rFonts w:ascii="Arial" w:hAnsi="Arial" w:cs="Arial"/>
          <w:sz w:val="22"/>
          <w:u w:val="single"/>
        </w:rPr>
        <w:t xml:space="preserve"> </w:t>
      </w:r>
      <w:r w:rsidR="00784A99" w:rsidRPr="00784A99">
        <w:rPr>
          <w:rFonts w:ascii="Arial" w:hAnsi="Arial" w:cs="Arial"/>
          <w:sz w:val="22"/>
          <w:u w:val="single"/>
          <w:vertAlign w:val="superscript"/>
        </w:rPr>
        <w:t>20</w:t>
      </w:r>
      <w:r w:rsidR="00784A99">
        <w:rPr>
          <w:rFonts w:ascii="Arial" w:hAnsi="Arial" w:cs="Arial"/>
          <w:sz w:val="22"/>
          <w:u w:val="single"/>
          <w:vertAlign w:val="superscript"/>
        </w:rPr>
        <w:t>)</w:t>
      </w:r>
      <w:r w:rsidRPr="005630AD">
        <w:rPr>
          <w:rFonts w:ascii="Arial" w:hAnsi="Arial" w:cs="Arial"/>
          <w:sz w:val="22"/>
          <w:u w:val="single"/>
        </w:rPr>
        <w:t>,</w:t>
      </w:r>
    </w:p>
    <w:p w14:paraId="3E2A8406" w14:textId="77777777" w:rsidR="00BE1B6D" w:rsidRPr="00CB0FFE" w:rsidRDefault="00BE1B6D" w:rsidP="002919B1">
      <w:pPr>
        <w:ind w:left="426" w:hanging="426"/>
        <w:rPr>
          <w:rFonts w:ascii="Arial" w:hAnsi="Arial" w:cs="Arial"/>
          <w:sz w:val="22"/>
          <w:u w:val="single"/>
        </w:rPr>
      </w:pPr>
    </w:p>
    <w:p w14:paraId="0017B094" w14:textId="77777777" w:rsidR="00BE1B6D" w:rsidRPr="00CB0FFE" w:rsidRDefault="00DD751A" w:rsidP="005B28C2">
      <w:pPr>
        <w:numPr>
          <w:ilvl w:val="0"/>
          <w:numId w:val="54"/>
        </w:numPr>
        <w:ind w:left="426" w:hanging="426"/>
        <w:rPr>
          <w:rFonts w:ascii="Arial" w:hAnsi="Arial" w:cs="Arial"/>
          <w:sz w:val="22"/>
          <w:u w:val="single"/>
        </w:rPr>
      </w:pPr>
      <w:r w:rsidRPr="00CB0FFE">
        <w:rPr>
          <w:rFonts w:ascii="Arial" w:hAnsi="Arial" w:cs="Arial"/>
          <w:sz w:val="22"/>
          <w:u w:val="single"/>
        </w:rPr>
        <w:t>vybraným vozidlem s ukončenou životností vybrané vozidlo, které se stalo odpadem,</w:t>
      </w:r>
    </w:p>
    <w:p w14:paraId="27DDBB70" w14:textId="77777777" w:rsidR="00BE1B6D" w:rsidRPr="00CB0FFE" w:rsidRDefault="00BE1B6D" w:rsidP="002919B1">
      <w:pPr>
        <w:ind w:left="426" w:hanging="426"/>
        <w:rPr>
          <w:rFonts w:ascii="Arial" w:hAnsi="Arial" w:cs="Arial"/>
          <w:sz w:val="22"/>
          <w:u w:val="single"/>
        </w:rPr>
      </w:pPr>
    </w:p>
    <w:p w14:paraId="006C8ED6" w14:textId="033C70EC" w:rsidR="00BE1B6D" w:rsidRPr="00CB0FFE" w:rsidRDefault="00DD751A" w:rsidP="005B28C2">
      <w:pPr>
        <w:numPr>
          <w:ilvl w:val="0"/>
          <w:numId w:val="54"/>
        </w:numPr>
        <w:ind w:left="426" w:hanging="426"/>
        <w:rPr>
          <w:rFonts w:ascii="Arial" w:hAnsi="Arial" w:cs="Arial"/>
          <w:sz w:val="22"/>
        </w:rPr>
      </w:pPr>
      <w:r w:rsidRPr="00CB0FFE">
        <w:rPr>
          <w:rFonts w:ascii="Arial" w:hAnsi="Arial" w:cs="Arial"/>
          <w:sz w:val="22"/>
        </w:rPr>
        <w:t xml:space="preserve">ostatním vozidlem silniční motorové vozidlo podle </w:t>
      </w:r>
      <w:r w:rsidR="00784A99">
        <w:rPr>
          <w:rFonts w:ascii="Arial" w:hAnsi="Arial" w:cs="Arial"/>
          <w:sz w:val="22"/>
        </w:rPr>
        <w:t xml:space="preserve">zákona o </w:t>
      </w:r>
      <w:r w:rsidR="00E2509F" w:rsidRPr="00CB0FFE">
        <w:rPr>
          <w:rFonts w:ascii="Arial" w:hAnsi="Arial" w:cs="Arial"/>
          <w:sz w:val="22"/>
        </w:rPr>
        <w:t>provozu vozidel na pozemních komunikacích</w:t>
      </w:r>
      <w:r w:rsidRPr="00CB0FFE">
        <w:rPr>
          <w:rFonts w:ascii="Arial" w:hAnsi="Arial" w:cs="Arial"/>
          <w:sz w:val="22"/>
        </w:rPr>
        <w:t>, nejde</w:t>
      </w:r>
      <w:r w:rsidR="00EB1FD5">
        <w:rPr>
          <w:rFonts w:ascii="Arial" w:hAnsi="Arial" w:cs="Arial"/>
          <w:sz w:val="22"/>
        </w:rPr>
        <w:t>-</w:t>
      </w:r>
      <w:r w:rsidRPr="00CB0FFE">
        <w:rPr>
          <w:rFonts w:ascii="Arial" w:hAnsi="Arial" w:cs="Arial"/>
          <w:sz w:val="22"/>
        </w:rPr>
        <w:t>li o vybrané vozidlo,</w:t>
      </w:r>
    </w:p>
    <w:p w14:paraId="5FB04C02" w14:textId="77777777" w:rsidR="00BE1B6D" w:rsidRPr="00CB0FFE" w:rsidRDefault="00BE1B6D" w:rsidP="002919B1">
      <w:pPr>
        <w:ind w:left="426" w:hanging="426"/>
        <w:rPr>
          <w:rFonts w:ascii="Arial" w:hAnsi="Arial" w:cs="Arial"/>
          <w:sz w:val="22"/>
        </w:rPr>
      </w:pPr>
    </w:p>
    <w:p w14:paraId="0960BF46" w14:textId="77777777" w:rsidR="00BE1B6D" w:rsidRPr="00CB0FFE" w:rsidRDefault="00DD751A" w:rsidP="005B28C2">
      <w:pPr>
        <w:numPr>
          <w:ilvl w:val="0"/>
          <w:numId w:val="54"/>
        </w:numPr>
        <w:ind w:left="426" w:hanging="426"/>
        <w:rPr>
          <w:rFonts w:ascii="Arial" w:hAnsi="Arial" w:cs="Arial"/>
          <w:sz w:val="22"/>
        </w:rPr>
      </w:pPr>
      <w:r w:rsidRPr="00CB0FFE">
        <w:rPr>
          <w:rFonts w:ascii="Arial" w:hAnsi="Arial" w:cs="Arial"/>
          <w:sz w:val="22"/>
        </w:rPr>
        <w:t>ostatním vozidlem s ukončenou životností ostatní vozidlo, které se stalo odpadem,</w:t>
      </w:r>
    </w:p>
    <w:p w14:paraId="5F969780" w14:textId="77777777" w:rsidR="00BE1B6D" w:rsidRPr="00CB0FFE" w:rsidRDefault="00BE1B6D" w:rsidP="002919B1">
      <w:pPr>
        <w:ind w:left="426" w:hanging="426"/>
        <w:rPr>
          <w:rFonts w:ascii="Arial" w:hAnsi="Arial" w:cs="Arial"/>
          <w:sz w:val="22"/>
        </w:rPr>
      </w:pPr>
    </w:p>
    <w:p w14:paraId="2F3EF6BF" w14:textId="5C78C276" w:rsidR="00BE1B6D" w:rsidRPr="00CB0FFE" w:rsidRDefault="00DD751A" w:rsidP="005B28C2">
      <w:pPr>
        <w:numPr>
          <w:ilvl w:val="0"/>
          <w:numId w:val="54"/>
        </w:numPr>
        <w:ind w:left="426" w:hanging="426"/>
        <w:rPr>
          <w:rFonts w:ascii="Arial" w:hAnsi="Arial" w:cs="Arial"/>
          <w:sz w:val="22"/>
        </w:rPr>
      </w:pPr>
      <w:r w:rsidRPr="00CB0FFE">
        <w:rPr>
          <w:rFonts w:ascii="Arial" w:hAnsi="Arial" w:cs="Arial"/>
          <w:sz w:val="22"/>
        </w:rPr>
        <w:t>o</w:t>
      </w:r>
      <w:r w:rsidR="00D02827">
        <w:rPr>
          <w:rFonts w:ascii="Arial" w:hAnsi="Arial" w:cs="Arial"/>
          <w:sz w:val="22"/>
        </w:rPr>
        <w:t>dstaveným</w:t>
      </w:r>
      <w:r w:rsidRPr="00CB0FFE">
        <w:rPr>
          <w:rFonts w:ascii="Arial" w:hAnsi="Arial" w:cs="Arial"/>
          <w:sz w:val="22"/>
        </w:rPr>
        <w:t xml:space="preserve"> vozidlem vozidlo, které je </w:t>
      </w:r>
      <w:r w:rsidR="00E7108A" w:rsidRPr="00CB0FFE">
        <w:rPr>
          <w:rFonts w:ascii="Arial" w:hAnsi="Arial" w:cs="Arial"/>
          <w:sz w:val="22"/>
        </w:rPr>
        <w:t xml:space="preserve">pro závady v technickém stavu </w:t>
      </w:r>
      <w:r w:rsidRPr="00CB0FFE">
        <w:rPr>
          <w:rFonts w:ascii="Arial" w:hAnsi="Arial" w:cs="Arial"/>
          <w:sz w:val="22"/>
        </w:rPr>
        <w:t xml:space="preserve">zjevně </w:t>
      </w:r>
      <w:r w:rsidR="00412676" w:rsidRPr="00CB0FFE">
        <w:rPr>
          <w:rFonts w:ascii="Arial" w:hAnsi="Arial" w:cs="Arial"/>
          <w:sz w:val="22"/>
        </w:rPr>
        <w:t>technicky</w:t>
      </w:r>
      <w:r w:rsidRPr="00CB0FFE">
        <w:rPr>
          <w:rFonts w:ascii="Arial" w:hAnsi="Arial" w:cs="Arial"/>
          <w:sz w:val="22"/>
        </w:rPr>
        <w:t xml:space="preserve"> nezpůsobilé k provozu na pozemních komunikacích</w:t>
      </w:r>
      <w:r w:rsidR="00E7108A" w:rsidRPr="00CB0FFE">
        <w:rPr>
          <w:rFonts w:ascii="Arial" w:hAnsi="Arial" w:cs="Arial"/>
          <w:sz w:val="22"/>
        </w:rPr>
        <w:t xml:space="preserve"> a obnovení způsobilosti by si vyžádalo výměnu, doplnění nebo opravu podstatných částí mechanismu nebo konstrukce vozidla</w:t>
      </w:r>
      <w:r w:rsidRPr="00CB0FFE">
        <w:rPr>
          <w:rFonts w:ascii="Arial" w:hAnsi="Arial" w:cs="Arial"/>
          <w:sz w:val="22"/>
        </w:rPr>
        <w:t xml:space="preserve"> a které se nachází </w:t>
      </w:r>
      <w:r w:rsidR="00F67E90" w:rsidRPr="00CB0FFE">
        <w:rPr>
          <w:rFonts w:ascii="Arial" w:hAnsi="Arial" w:cs="Arial"/>
          <w:sz w:val="22"/>
        </w:rPr>
        <w:t xml:space="preserve">mimo </w:t>
      </w:r>
      <w:r w:rsidR="00F67E90" w:rsidRPr="00A8740B">
        <w:rPr>
          <w:rFonts w:ascii="Arial" w:hAnsi="Arial" w:cs="Arial"/>
          <w:sz w:val="22"/>
        </w:rPr>
        <w:t>pozemní komunikaci</w:t>
      </w:r>
      <w:r w:rsidR="005630AD">
        <w:rPr>
          <w:rFonts w:ascii="Arial" w:hAnsi="Arial" w:cs="Arial"/>
          <w:sz w:val="22"/>
        </w:rPr>
        <w:t xml:space="preserve"> </w:t>
      </w:r>
      <w:r w:rsidRPr="00A8740B">
        <w:rPr>
          <w:rFonts w:ascii="Arial" w:hAnsi="Arial" w:cs="Arial"/>
          <w:sz w:val="22"/>
        </w:rPr>
        <w:t>na místě, kde může poškodit nebo ohrozit životní prostředí nebo zdraví lidí</w:t>
      </w:r>
      <w:r w:rsidR="00FB399D">
        <w:rPr>
          <w:rFonts w:ascii="Arial" w:hAnsi="Arial" w:cs="Arial"/>
          <w:sz w:val="22"/>
        </w:rPr>
        <w:t>,</w:t>
      </w:r>
      <w:r w:rsidRPr="00A8740B">
        <w:rPr>
          <w:rFonts w:ascii="Arial" w:hAnsi="Arial" w:cs="Arial"/>
          <w:sz w:val="22"/>
        </w:rPr>
        <w:t xml:space="preserve"> </w:t>
      </w:r>
      <w:r w:rsidRPr="0034644A">
        <w:rPr>
          <w:rFonts w:ascii="Arial" w:hAnsi="Arial" w:cs="Arial"/>
          <w:sz w:val="22"/>
        </w:rPr>
        <w:t>nebo</w:t>
      </w:r>
      <w:r w:rsidR="00FB399D">
        <w:rPr>
          <w:rFonts w:ascii="Arial" w:hAnsi="Arial" w:cs="Arial"/>
          <w:sz w:val="22"/>
        </w:rPr>
        <w:t xml:space="preserve"> na veřejně přístupném </w:t>
      </w:r>
      <w:r w:rsidR="00784A99">
        <w:rPr>
          <w:rFonts w:ascii="Arial" w:hAnsi="Arial" w:cs="Arial"/>
          <w:sz w:val="22"/>
        </w:rPr>
        <w:t>místě</w:t>
      </w:r>
      <w:r w:rsidR="00FB399D">
        <w:rPr>
          <w:rFonts w:ascii="Arial" w:hAnsi="Arial" w:cs="Arial"/>
          <w:sz w:val="22"/>
        </w:rPr>
        <w:t>,</w:t>
      </w:r>
      <w:r w:rsidRPr="0034644A">
        <w:rPr>
          <w:rFonts w:ascii="Arial" w:hAnsi="Arial" w:cs="Arial"/>
          <w:sz w:val="22"/>
        </w:rPr>
        <w:t xml:space="preserve"> kde narušuje vzhled obce</w:t>
      </w:r>
      <w:r w:rsidRPr="00A8740B">
        <w:rPr>
          <w:rFonts w:ascii="Arial" w:hAnsi="Arial" w:cs="Arial"/>
          <w:sz w:val="22"/>
        </w:rPr>
        <w:t>,</w:t>
      </w:r>
    </w:p>
    <w:p w14:paraId="1D8CD0C9" w14:textId="77777777" w:rsidR="00BE1B6D" w:rsidRPr="00CB0FFE" w:rsidRDefault="00BE1B6D" w:rsidP="002919B1">
      <w:pPr>
        <w:ind w:left="426" w:hanging="426"/>
        <w:rPr>
          <w:rFonts w:ascii="Arial" w:hAnsi="Arial" w:cs="Arial"/>
          <w:sz w:val="22"/>
        </w:rPr>
      </w:pPr>
    </w:p>
    <w:p w14:paraId="3E3268DD" w14:textId="423A3735" w:rsidR="00BE1B6D" w:rsidRPr="00CB0FFE" w:rsidRDefault="00DD751A" w:rsidP="005B28C2">
      <w:pPr>
        <w:numPr>
          <w:ilvl w:val="0"/>
          <w:numId w:val="54"/>
        </w:numPr>
        <w:ind w:left="426" w:hanging="426"/>
        <w:rPr>
          <w:rFonts w:ascii="Arial" w:hAnsi="Arial" w:cs="Arial"/>
          <w:sz w:val="22"/>
          <w:u w:val="single"/>
        </w:rPr>
      </w:pPr>
      <w:r w:rsidRPr="00CB0FFE">
        <w:rPr>
          <w:rFonts w:ascii="Arial" w:hAnsi="Arial" w:cs="Arial"/>
          <w:sz w:val="22"/>
          <w:u w:val="single"/>
        </w:rPr>
        <w:t>zpracováním</w:t>
      </w:r>
      <w:r w:rsidR="00382FB9">
        <w:rPr>
          <w:rFonts w:ascii="Arial" w:hAnsi="Arial" w:cs="Arial"/>
          <w:sz w:val="22"/>
          <w:u w:val="single"/>
        </w:rPr>
        <w:t xml:space="preserve"> vozidel s ukončenou životností</w:t>
      </w:r>
      <w:r w:rsidRPr="00CB0FFE">
        <w:rPr>
          <w:rFonts w:ascii="Arial" w:hAnsi="Arial" w:cs="Arial"/>
          <w:sz w:val="22"/>
          <w:u w:val="single"/>
        </w:rPr>
        <w:t xml:space="preserve"> jakákoli činnost prováděná po převzetí vozidla s ukončenou životností v zařízení ke zpracování vozidel s ukončenou životností za účelem odstranění nebezpečných látek, demontáže, hrubého rozdělení, drcení, využití nebo přípravy na odstranění odpadu z drcení a všechny další operace prováděné za účelem využití nebo odstranění vozidla s ukončenou životností a jeho částí,</w:t>
      </w:r>
    </w:p>
    <w:p w14:paraId="2EEDC8D1" w14:textId="77777777" w:rsidR="00BE1B6D" w:rsidRPr="00CB0FFE" w:rsidRDefault="00BE1B6D" w:rsidP="002919B1">
      <w:pPr>
        <w:ind w:left="426" w:hanging="426"/>
        <w:rPr>
          <w:rFonts w:ascii="Arial" w:hAnsi="Arial" w:cs="Arial"/>
          <w:sz w:val="22"/>
          <w:u w:val="single"/>
        </w:rPr>
      </w:pPr>
    </w:p>
    <w:p w14:paraId="14CF4701" w14:textId="66A7FBA6" w:rsidR="00197752" w:rsidRPr="00F00681" w:rsidRDefault="00DD751A" w:rsidP="005B28C2">
      <w:pPr>
        <w:numPr>
          <w:ilvl w:val="0"/>
          <w:numId w:val="54"/>
        </w:numPr>
        <w:ind w:left="426" w:hanging="426"/>
        <w:rPr>
          <w:rFonts w:ascii="Arial" w:hAnsi="Arial" w:cs="Arial"/>
          <w:sz w:val="22"/>
        </w:rPr>
      </w:pPr>
      <w:r w:rsidRPr="00CB0FFE">
        <w:rPr>
          <w:rFonts w:ascii="Arial" w:hAnsi="Arial" w:cs="Arial"/>
          <w:sz w:val="22"/>
        </w:rPr>
        <w:t>zpracovatelem</w:t>
      </w:r>
      <w:r w:rsidR="00926BE6">
        <w:rPr>
          <w:rFonts w:ascii="Arial" w:hAnsi="Arial" w:cs="Arial"/>
          <w:sz w:val="22"/>
        </w:rPr>
        <w:t xml:space="preserve"> vozidel s ukončenou životností</w:t>
      </w:r>
      <w:r w:rsidR="006C0334">
        <w:rPr>
          <w:rFonts w:ascii="Arial" w:hAnsi="Arial" w:cs="Arial"/>
          <w:sz w:val="22"/>
        </w:rPr>
        <w:t xml:space="preserve"> </w:t>
      </w:r>
      <w:r w:rsidR="006C0334" w:rsidRPr="006C0334">
        <w:rPr>
          <w:rFonts w:ascii="Arial" w:hAnsi="Arial" w:cs="Arial"/>
          <w:sz w:val="22"/>
        </w:rPr>
        <w:t>provozovatel zařízení určeného pro nakládání s odpady, ve kterém je oprávněn zpracovávat vozidla s ukončenou životností</w:t>
      </w:r>
      <w:r w:rsidR="00B73FB1" w:rsidRPr="006C0334">
        <w:rPr>
          <w:rFonts w:ascii="Arial" w:hAnsi="Arial" w:cs="Arial"/>
          <w:sz w:val="22"/>
        </w:rPr>
        <w:t>,</w:t>
      </w:r>
    </w:p>
    <w:p w14:paraId="25200151" w14:textId="77777777" w:rsidR="00BE1B6D" w:rsidRPr="00CB0FFE" w:rsidRDefault="00BE1B6D" w:rsidP="002919B1">
      <w:pPr>
        <w:ind w:left="426" w:hanging="426"/>
        <w:rPr>
          <w:rFonts w:ascii="Arial" w:hAnsi="Arial" w:cs="Arial"/>
          <w:sz w:val="22"/>
        </w:rPr>
      </w:pPr>
    </w:p>
    <w:p w14:paraId="5AEB0DAB" w14:textId="6FB9BE23" w:rsidR="00BE1B6D" w:rsidRPr="00CB0FFE" w:rsidRDefault="00DD751A" w:rsidP="005B28C2">
      <w:pPr>
        <w:numPr>
          <w:ilvl w:val="0"/>
          <w:numId w:val="54"/>
        </w:numPr>
        <w:ind w:left="426" w:hanging="426"/>
        <w:rPr>
          <w:rFonts w:ascii="Arial" w:hAnsi="Arial" w:cs="Arial"/>
          <w:sz w:val="22"/>
        </w:rPr>
      </w:pPr>
      <w:r w:rsidRPr="00CB0FFE">
        <w:rPr>
          <w:rFonts w:ascii="Arial" w:hAnsi="Arial" w:cs="Arial"/>
          <w:sz w:val="22"/>
        </w:rPr>
        <w:t>opětovně použitelnými díly části, které byly z vozidla s ukončenou životností vyjmuty po kvalifikované demontáži</w:t>
      </w:r>
      <w:r w:rsidR="002609BD" w:rsidRPr="00CB0FFE">
        <w:rPr>
          <w:rFonts w:ascii="Arial" w:hAnsi="Arial" w:cs="Arial"/>
          <w:sz w:val="22"/>
        </w:rPr>
        <w:t xml:space="preserve"> zpracovatelem</w:t>
      </w:r>
      <w:r w:rsidR="00DF11D3">
        <w:rPr>
          <w:rFonts w:ascii="Arial" w:hAnsi="Arial" w:cs="Arial"/>
          <w:sz w:val="22"/>
        </w:rPr>
        <w:t xml:space="preserve"> vozidel s ukončenou životností</w:t>
      </w:r>
      <w:r w:rsidRPr="00CB0FFE">
        <w:rPr>
          <w:rFonts w:ascii="Arial" w:hAnsi="Arial" w:cs="Arial"/>
          <w:sz w:val="22"/>
        </w:rPr>
        <w:t xml:space="preserve"> nebo po dohodě</w:t>
      </w:r>
      <w:r w:rsidR="00DF11D3">
        <w:rPr>
          <w:rFonts w:ascii="Arial" w:hAnsi="Arial" w:cs="Arial"/>
          <w:sz w:val="22"/>
        </w:rPr>
        <w:t xml:space="preserve"> s ním</w:t>
      </w:r>
      <w:r w:rsidRPr="00CB0FFE">
        <w:rPr>
          <w:rFonts w:ascii="Arial" w:hAnsi="Arial" w:cs="Arial"/>
          <w:sz w:val="22"/>
        </w:rPr>
        <w:t xml:space="preserve"> </w:t>
      </w:r>
      <w:r w:rsidR="002609BD" w:rsidRPr="00CB0FFE">
        <w:rPr>
          <w:rFonts w:ascii="Arial" w:hAnsi="Arial" w:cs="Arial"/>
          <w:sz w:val="22"/>
        </w:rPr>
        <w:t xml:space="preserve">konečným uživatelem </w:t>
      </w:r>
      <w:r w:rsidRPr="00CB0FFE">
        <w:rPr>
          <w:rFonts w:ascii="Arial" w:hAnsi="Arial" w:cs="Arial"/>
          <w:sz w:val="22"/>
        </w:rPr>
        <w:t>za účelem opětovného použití</w:t>
      </w:r>
      <w:r w:rsidR="00FB24F0">
        <w:rPr>
          <w:rFonts w:ascii="Arial" w:hAnsi="Arial" w:cs="Arial"/>
          <w:sz w:val="22"/>
        </w:rPr>
        <w:t>; za opětovně použitelný díl</w:t>
      </w:r>
      <w:r w:rsidR="00A6206B">
        <w:rPr>
          <w:rFonts w:ascii="Arial" w:hAnsi="Arial" w:cs="Arial"/>
          <w:sz w:val="22"/>
        </w:rPr>
        <w:t xml:space="preserve"> se nepovažuje</w:t>
      </w:r>
      <w:r w:rsidR="00EE0C31">
        <w:rPr>
          <w:rFonts w:ascii="Arial" w:hAnsi="Arial" w:cs="Arial"/>
          <w:sz w:val="22"/>
        </w:rPr>
        <w:t xml:space="preserve"> karoserie nebo její část, pokud je na ní vyznačené </w:t>
      </w:r>
      <w:r w:rsidR="00EE0C31" w:rsidRPr="00EE0C31">
        <w:rPr>
          <w:rFonts w:ascii="Arial" w:hAnsi="Arial" w:cs="Arial"/>
          <w:sz w:val="22"/>
        </w:rPr>
        <w:t>identifikační číslo</w:t>
      </w:r>
      <w:r w:rsidR="00382A9B">
        <w:rPr>
          <w:rFonts w:ascii="Arial" w:hAnsi="Arial" w:cs="Arial"/>
          <w:sz w:val="22"/>
        </w:rPr>
        <w:t xml:space="preserve"> vozidla</w:t>
      </w:r>
      <w:r w:rsidR="00EE0C31" w:rsidRPr="00EE0C31">
        <w:rPr>
          <w:rFonts w:ascii="Arial" w:hAnsi="Arial" w:cs="Arial"/>
          <w:sz w:val="22"/>
        </w:rPr>
        <w:t xml:space="preserve"> </w:t>
      </w:r>
      <w:r w:rsidR="00382A9B">
        <w:rPr>
          <w:rFonts w:ascii="Arial" w:hAnsi="Arial" w:cs="Arial"/>
          <w:sz w:val="22"/>
        </w:rPr>
        <w:t>(</w:t>
      </w:r>
      <w:r w:rsidR="00EE0C31" w:rsidRPr="00EE0C31">
        <w:rPr>
          <w:rFonts w:ascii="Arial" w:hAnsi="Arial" w:cs="Arial"/>
          <w:sz w:val="22"/>
        </w:rPr>
        <w:t>VIN</w:t>
      </w:r>
      <w:r w:rsidR="00382A9B">
        <w:rPr>
          <w:rFonts w:ascii="Arial" w:hAnsi="Arial" w:cs="Arial"/>
          <w:sz w:val="22"/>
        </w:rPr>
        <w:t>)</w:t>
      </w:r>
      <w:r w:rsidRPr="00CB0FFE">
        <w:rPr>
          <w:rFonts w:ascii="Arial" w:hAnsi="Arial" w:cs="Arial"/>
          <w:sz w:val="22"/>
        </w:rPr>
        <w:t>,</w:t>
      </w:r>
    </w:p>
    <w:p w14:paraId="06782D7F" w14:textId="77777777" w:rsidR="00BE1B6D" w:rsidRPr="00CB0FFE" w:rsidRDefault="00BE1B6D" w:rsidP="002919B1">
      <w:pPr>
        <w:ind w:left="426" w:hanging="426"/>
        <w:rPr>
          <w:rFonts w:ascii="Arial" w:hAnsi="Arial" w:cs="Arial"/>
          <w:sz w:val="22"/>
        </w:rPr>
      </w:pPr>
    </w:p>
    <w:p w14:paraId="4B76027B" w14:textId="3A0D74ED" w:rsidR="00BE1B6D" w:rsidRPr="00CB0FFE" w:rsidRDefault="00DD751A" w:rsidP="005B28C2">
      <w:pPr>
        <w:numPr>
          <w:ilvl w:val="0"/>
          <w:numId w:val="54"/>
        </w:numPr>
        <w:ind w:left="426" w:hanging="426"/>
        <w:rPr>
          <w:rFonts w:ascii="Arial" w:hAnsi="Arial" w:cs="Arial"/>
          <w:sz w:val="22"/>
        </w:rPr>
      </w:pPr>
      <w:r w:rsidRPr="00CB0FFE">
        <w:rPr>
          <w:rFonts w:ascii="Arial" w:hAnsi="Arial" w:cs="Arial"/>
          <w:sz w:val="22"/>
        </w:rPr>
        <w:t>podstatnou částí vozidla karos</w:t>
      </w:r>
      <w:r w:rsidR="00E84B3C" w:rsidRPr="00CB0FFE">
        <w:rPr>
          <w:rFonts w:ascii="Arial" w:hAnsi="Arial" w:cs="Arial"/>
          <w:sz w:val="22"/>
        </w:rPr>
        <w:t>e</w:t>
      </w:r>
      <w:r w:rsidRPr="00CB0FFE">
        <w:rPr>
          <w:rFonts w:ascii="Arial" w:hAnsi="Arial" w:cs="Arial"/>
          <w:sz w:val="22"/>
        </w:rPr>
        <w:t>rie nebo rám vozidla vybavený identifikačním číslem</w:t>
      </w:r>
      <w:r w:rsidR="00382A9B">
        <w:rPr>
          <w:rFonts w:ascii="Arial" w:hAnsi="Arial" w:cs="Arial"/>
          <w:sz w:val="22"/>
        </w:rPr>
        <w:t xml:space="preserve"> vozidla</w:t>
      </w:r>
      <w:r w:rsidRPr="00CB0FFE">
        <w:rPr>
          <w:rFonts w:ascii="Arial" w:hAnsi="Arial" w:cs="Arial"/>
          <w:sz w:val="22"/>
        </w:rPr>
        <w:t xml:space="preserve"> </w:t>
      </w:r>
      <w:r w:rsidR="00382A9B">
        <w:rPr>
          <w:rFonts w:ascii="Arial" w:hAnsi="Arial" w:cs="Arial"/>
          <w:sz w:val="22"/>
        </w:rPr>
        <w:t>(</w:t>
      </w:r>
      <w:r w:rsidRPr="00CB0FFE">
        <w:rPr>
          <w:rFonts w:ascii="Arial" w:hAnsi="Arial" w:cs="Arial"/>
          <w:sz w:val="22"/>
        </w:rPr>
        <w:t>VIN</w:t>
      </w:r>
      <w:r w:rsidR="00382A9B">
        <w:rPr>
          <w:rFonts w:ascii="Arial" w:hAnsi="Arial" w:cs="Arial"/>
          <w:sz w:val="22"/>
        </w:rPr>
        <w:t>)</w:t>
      </w:r>
      <w:r w:rsidRPr="00CB0FFE">
        <w:rPr>
          <w:rFonts w:ascii="Arial" w:hAnsi="Arial" w:cs="Arial"/>
          <w:sz w:val="22"/>
        </w:rPr>
        <w:t>, dveře, blatníky</w:t>
      </w:r>
      <w:r w:rsidR="00E84B3C" w:rsidRPr="00CB0FFE">
        <w:rPr>
          <w:rFonts w:ascii="Arial" w:hAnsi="Arial" w:cs="Arial"/>
          <w:sz w:val="22"/>
        </w:rPr>
        <w:t xml:space="preserve"> </w:t>
      </w:r>
      <w:r w:rsidRPr="00CB0FFE">
        <w:rPr>
          <w:rFonts w:ascii="Arial" w:hAnsi="Arial" w:cs="Arial"/>
          <w:sz w:val="22"/>
        </w:rPr>
        <w:t>a</w:t>
      </w:r>
      <w:r w:rsidR="00E84B3C" w:rsidRPr="00CB0FFE">
        <w:rPr>
          <w:rFonts w:ascii="Arial" w:hAnsi="Arial" w:cs="Arial"/>
          <w:sz w:val="22"/>
        </w:rPr>
        <w:t xml:space="preserve"> </w:t>
      </w:r>
      <w:r w:rsidRPr="00CB0FFE">
        <w:rPr>
          <w:rFonts w:ascii="Arial" w:hAnsi="Arial" w:cs="Arial"/>
          <w:sz w:val="22"/>
        </w:rPr>
        <w:t xml:space="preserve">kapoty, hnací a převodový mechanismus s příslušenstvím, nápravy, kola včetně pneumatik, autobaterie, elektroinstalace včetně ovládacích a bezpečnostních prvků a dalších přístrojů, sedadla, katalyzátor a vnější osvětlení podle homologace, </w:t>
      </w:r>
    </w:p>
    <w:p w14:paraId="0949FC02" w14:textId="77777777" w:rsidR="00BE1B6D" w:rsidRPr="00CB0FFE" w:rsidRDefault="00BE1B6D" w:rsidP="002919B1">
      <w:pPr>
        <w:ind w:left="426" w:hanging="426"/>
        <w:rPr>
          <w:rFonts w:ascii="Arial" w:hAnsi="Arial" w:cs="Arial"/>
          <w:sz w:val="22"/>
        </w:rPr>
      </w:pPr>
    </w:p>
    <w:p w14:paraId="76558B9A" w14:textId="7558E545" w:rsidR="00BE1B6D" w:rsidRPr="00CB0FFE" w:rsidRDefault="00DD751A" w:rsidP="005B28C2">
      <w:pPr>
        <w:numPr>
          <w:ilvl w:val="0"/>
          <w:numId w:val="54"/>
        </w:numPr>
        <w:ind w:left="426" w:hanging="426"/>
        <w:rPr>
          <w:rFonts w:ascii="Arial" w:hAnsi="Arial" w:cs="Arial"/>
          <w:sz w:val="22"/>
        </w:rPr>
      </w:pPr>
      <w:r w:rsidRPr="00CB0FFE">
        <w:rPr>
          <w:rFonts w:ascii="Arial" w:hAnsi="Arial" w:cs="Arial"/>
          <w:sz w:val="22"/>
        </w:rPr>
        <w:t>neúplným vozidlem vozidlo, které obsahuje alespoň karoserii nebo rám vozidla vybavený identifikačním číslem</w:t>
      </w:r>
      <w:r w:rsidR="00382A9B">
        <w:rPr>
          <w:rFonts w:ascii="Arial" w:hAnsi="Arial" w:cs="Arial"/>
          <w:sz w:val="22"/>
        </w:rPr>
        <w:t xml:space="preserve"> vozidla</w:t>
      </w:r>
      <w:r w:rsidRPr="00CB0FFE">
        <w:rPr>
          <w:rFonts w:ascii="Arial" w:hAnsi="Arial" w:cs="Arial"/>
          <w:sz w:val="22"/>
        </w:rPr>
        <w:t xml:space="preserve"> </w:t>
      </w:r>
      <w:r w:rsidR="00382A9B">
        <w:rPr>
          <w:rFonts w:ascii="Arial" w:hAnsi="Arial" w:cs="Arial"/>
          <w:sz w:val="22"/>
        </w:rPr>
        <w:t>(</w:t>
      </w:r>
      <w:r w:rsidRPr="00CB0FFE">
        <w:rPr>
          <w:rFonts w:ascii="Arial" w:hAnsi="Arial" w:cs="Arial"/>
          <w:sz w:val="22"/>
        </w:rPr>
        <w:t>VIN</w:t>
      </w:r>
      <w:r w:rsidR="00382A9B">
        <w:rPr>
          <w:rFonts w:ascii="Arial" w:hAnsi="Arial" w:cs="Arial"/>
          <w:sz w:val="22"/>
        </w:rPr>
        <w:t>)</w:t>
      </w:r>
      <w:r w:rsidRPr="00CB0FFE">
        <w:rPr>
          <w:rFonts w:ascii="Arial" w:hAnsi="Arial" w:cs="Arial"/>
          <w:sz w:val="22"/>
        </w:rPr>
        <w:t>, převážnou čá</w:t>
      </w:r>
      <w:r w:rsidR="00E84B3C" w:rsidRPr="00CB0FFE">
        <w:rPr>
          <w:rFonts w:ascii="Arial" w:hAnsi="Arial" w:cs="Arial"/>
          <w:sz w:val="22"/>
        </w:rPr>
        <w:t>st vybavení interiéru a motor,</w:t>
      </w:r>
    </w:p>
    <w:p w14:paraId="4AD97999" w14:textId="77777777" w:rsidR="00BE1B6D" w:rsidRPr="00CB0FFE" w:rsidRDefault="00BE1B6D" w:rsidP="002919B1">
      <w:pPr>
        <w:ind w:left="426" w:hanging="426"/>
        <w:rPr>
          <w:rFonts w:ascii="Arial" w:hAnsi="Arial" w:cs="Arial"/>
          <w:sz w:val="22"/>
        </w:rPr>
      </w:pPr>
    </w:p>
    <w:p w14:paraId="141AB6BB" w14:textId="0650484D" w:rsidR="00BE1B6D" w:rsidRPr="00CB0FFE" w:rsidRDefault="00DD751A" w:rsidP="005B28C2">
      <w:pPr>
        <w:numPr>
          <w:ilvl w:val="0"/>
          <w:numId w:val="54"/>
        </w:numPr>
        <w:ind w:left="426" w:hanging="426"/>
        <w:rPr>
          <w:rFonts w:ascii="Arial" w:hAnsi="Arial" w:cs="Arial"/>
          <w:sz w:val="22"/>
        </w:rPr>
      </w:pPr>
      <w:r w:rsidRPr="00CB0FFE">
        <w:rPr>
          <w:rFonts w:ascii="Arial" w:hAnsi="Arial" w:cs="Arial"/>
          <w:sz w:val="22"/>
        </w:rPr>
        <w:t xml:space="preserve">vlastníkem osoba, která je zapsána v registru silničních vozidel </w:t>
      </w:r>
      <w:r w:rsidR="00A556D2" w:rsidRPr="00CB0FFE">
        <w:rPr>
          <w:rFonts w:ascii="Arial" w:hAnsi="Arial" w:cs="Arial"/>
          <w:sz w:val="22"/>
        </w:rPr>
        <w:t xml:space="preserve">podle zákona o podmínkách provozu vozidel na pozemních komunikacích </w:t>
      </w:r>
      <w:r w:rsidR="008A6117" w:rsidRPr="00CB0FFE">
        <w:rPr>
          <w:rFonts w:ascii="Arial" w:hAnsi="Arial" w:cs="Arial"/>
          <w:sz w:val="22"/>
        </w:rPr>
        <w:t>jako vlastník vozidla,</w:t>
      </w:r>
    </w:p>
    <w:p w14:paraId="5FE0D6BC" w14:textId="77777777" w:rsidR="008A6117" w:rsidRPr="00CB0FFE" w:rsidRDefault="008A6117" w:rsidP="008A6117">
      <w:pPr>
        <w:rPr>
          <w:rFonts w:ascii="Arial" w:hAnsi="Arial" w:cs="Arial"/>
          <w:sz w:val="22"/>
        </w:rPr>
      </w:pPr>
    </w:p>
    <w:p w14:paraId="4F9AC9FB" w14:textId="7CFFCBE5" w:rsidR="008A6117" w:rsidRPr="00CB0FFE" w:rsidRDefault="00DD751A" w:rsidP="005B28C2">
      <w:pPr>
        <w:numPr>
          <w:ilvl w:val="0"/>
          <w:numId w:val="54"/>
        </w:numPr>
        <w:ind w:left="426" w:hanging="426"/>
        <w:rPr>
          <w:rFonts w:ascii="Arial" w:hAnsi="Arial" w:cs="Arial"/>
          <w:sz w:val="22"/>
          <w:u w:val="single"/>
        </w:rPr>
      </w:pPr>
      <w:r w:rsidRPr="00CB0FFE">
        <w:rPr>
          <w:rFonts w:ascii="Arial" w:hAnsi="Arial" w:cs="Arial"/>
          <w:iCs/>
          <w:sz w:val="22"/>
          <w:u w:val="single"/>
        </w:rPr>
        <w:lastRenderedPageBreak/>
        <w:t xml:space="preserve">nebezpečnou látkou jakákoliv látka klasifikovaná jako nebezpečná podle přímo použitelného předpisu Evropské unie </w:t>
      </w:r>
      <w:r w:rsidR="0034135A">
        <w:rPr>
          <w:rFonts w:ascii="Arial" w:hAnsi="Arial" w:cs="Arial"/>
          <w:iCs/>
          <w:sz w:val="22"/>
          <w:u w:val="single"/>
        </w:rPr>
        <w:t>o</w:t>
      </w:r>
      <w:r w:rsidRPr="00CB0FFE">
        <w:rPr>
          <w:rFonts w:ascii="Arial" w:hAnsi="Arial" w:cs="Arial"/>
          <w:iCs/>
          <w:sz w:val="22"/>
          <w:u w:val="single"/>
        </w:rPr>
        <w:t xml:space="preserve"> klasifikaci, označování a balení látek a</w:t>
      </w:r>
      <w:r w:rsidR="00EF4EDF" w:rsidRPr="00CB0FFE">
        <w:rPr>
          <w:rFonts w:ascii="Arial" w:hAnsi="Arial" w:cs="Arial"/>
          <w:iCs/>
          <w:sz w:val="22"/>
          <w:u w:val="single"/>
        </w:rPr>
        <w:t> </w:t>
      </w:r>
      <w:r w:rsidRPr="00CB0FFE">
        <w:rPr>
          <w:rFonts w:ascii="Arial" w:hAnsi="Arial" w:cs="Arial"/>
          <w:iCs/>
          <w:sz w:val="22"/>
          <w:u w:val="single"/>
        </w:rPr>
        <w:t>směsí</w:t>
      </w:r>
      <w:r>
        <w:rPr>
          <w:rFonts w:ascii="Arial" w:hAnsi="Arial" w:cs="Arial"/>
          <w:iCs/>
          <w:sz w:val="22"/>
          <w:u w:val="single"/>
          <w:vertAlign w:val="superscript"/>
        </w:rPr>
        <w:footnoteReference w:id="21"/>
      </w:r>
      <w:r w:rsidRPr="00CB0FFE">
        <w:rPr>
          <w:rFonts w:ascii="Arial" w:hAnsi="Arial" w:cs="Arial"/>
          <w:iCs/>
          <w:sz w:val="22"/>
          <w:u w:val="single"/>
          <w:vertAlign w:val="superscript"/>
        </w:rPr>
        <w:t>)</w:t>
      </w:r>
      <w:r w:rsidRPr="00CB0FFE">
        <w:rPr>
          <w:rFonts w:ascii="Arial" w:hAnsi="Arial" w:cs="Arial"/>
          <w:iCs/>
          <w:sz w:val="22"/>
          <w:u w:val="single"/>
        </w:rPr>
        <w:t>, která splňuje kritéria pro zařazení do některé z tříd a kategorií nebezpečnosti uvedených v příloze I tohoto předpisu</w:t>
      </w:r>
      <w:r w:rsidR="00382A9B">
        <w:rPr>
          <w:rFonts w:ascii="Arial" w:hAnsi="Arial" w:cs="Arial"/>
          <w:iCs/>
          <w:sz w:val="22"/>
          <w:u w:val="single"/>
        </w:rPr>
        <w:t xml:space="preserve"> Evropské unie</w:t>
      </w:r>
      <w:r w:rsidRPr="00CB0FFE">
        <w:rPr>
          <w:rFonts w:ascii="Arial" w:hAnsi="Arial" w:cs="Arial"/>
          <w:iCs/>
          <w:sz w:val="22"/>
          <w:u w:val="single"/>
        </w:rPr>
        <w:t xml:space="preserve"> v</w:t>
      </w:r>
    </w:p>
    <w:p w14:paraId="00437A4E" w14:textId="77777777" w:rsidR="00514F5A" w:rsidRPr="00CB0FFE" w:rsidRDefault="00514F5A" w:rsidP="00514F5A">
      <w:pPr>
        <w:rPr>
          <w:rFonts w:ascii="Arial" w:hAnsi="Arial" w:cs="Arial"/>
          <w:sz w:val="22"/>
          <w:u w:val="single"/>
        </w:rPr>
      </w:pPr>
    </w:p>
    <w:p w14:paraId="37B7A6D4" w14:textId="66B7EED0" w:rsidR="008A6117" w:rsidRPr="00CB0FFE" w:rsidRDefault="00DD751A" w:rsidP="005B28C2">
      <w:pPr>
        <w:numPr>
          <w:ilvl w:val="0"/>
          <w:numId w:val="81"/>
        </w:numPr>
        <w:ind w:left="714" w:hanging="289"/>
        <w:rPr>
          <w:rFonts w:ascii="Arial" w:hAnsi="Arial" w:cs="Arial"/>
          <w:iCs/>
          <w:sz w:val="22"/>
          <w:u w:val="single"/>
        </w:rPr>
      </w:pPr>
      <w:r>
        <w:rPr>
          <w:rFonts w:ascii="Arial" w:hAnsi="Arial" w:cs="Arial"/>
          <w:iCs/>
          <w:sz w:val="22"/>
          <w:u w:val="single"/>
        </w:rPr>
        <w:t>části 2 oddílech 2.1 až 2.4 nebo 2.6 až</w:t>
      </w:r>
      <w:r w:rsidRPr="00CB0FFE">
        <w:rPr>
          <w:rFonts w:ascii="Arial" w:hAnsi="Arial" w:cs="Arial"/>
          <w:iCs/>
          <w:sz w:val="22"/>
          <w:u w:val="single"/>
        </w:rPr>
        <w:t xml:space="preserve"> 2.8, pokud jde </w:t>
      </w:r>
      <w:r>
        <w:rPr>
          <w:rFonts w:ascii="Arial" w:hAnsi="Arial" w:cs="Arial"/>
          <w:iCs/>
          <w:sz w:val="22"/>
          <w:u w:val="single"/>
        </w:rPr>
        <w:t>o typ A nebo B, 2.9, 2.10, 2.12 nebo</w:t>
      </w:r>
      <w:r w:rsidRPr="00CB0FFE">
        <w:rPr>
          <w:rFonts w:ascii="Arial" w:hAnsi="Arial" w:cs="Arial"/>
          <w:iCs/>
          <w:sz w:val="22"/>
          <w:u w:val="single"/>
        </w:rPr>
        <w:t xml:space="preserve"> 2.13, pokud jde o kategorie 1 nebo 2, 2.14, pokud jde o kategorie 1 nebo 2, nebo 2.15, pokud jde o typy A až F, </w:t>
      </w:r>
    </w:p>
    <w:p w14:paraId="1B87D81B" w14:textId="77777777" w:rsidR="008A6117" w:rsidRPr="00CB0FFE" w:rsidRDefault="00DD751A" w:rsidP="005B28C2">
      <w:pPr>
        <w:numPr>
          <w:ilvl w:val="0"/>
          <w:numId w:val="81"/>
        </w:numPr>
        <w:ind w:left="714" w:hanging="289"/>
        <w:rPr>
          <w:rFonts w:ascii="Arial" w:hAnsi="Arial" w:cs="Arial"/>
          <w:iCs/>
          <w:sz w:val="22"/>
          <w:u w:val="single"/>
        </w:rPr>
      </w:pPr>
      <w:r w:rsidRPr="00CB0FFE">
        <w:rPr>
          <w:rFonts w:ascii="Arial" w:hAnsi="Arial" w:cs="Arial"/>
          <w:iCs/>
          <w:sz w:val="22"/>
          <w:u w:val="single"/>
        </w:rPr>
        <w:t>části 3 oddílech 3.1 až 3.6, 3.7, pokud má nepříznivé účinky na sexuální funkci a</w:t>
      </w:r>
      <w:r w:rsidR="00EF4EDF" w:rsidRPr="00CB0FFE">
        <w:rPr>
          <w:rFonts w:ascii="Arial" w:hAnsi="Arial" w:cs="Arial"/>
          <w:iCs/>
          <w:sz w:val="22"/>
          <w:u w:val="single"/>
        </w:rPr>
        <w:t> </w:t>
      </w:r>
      <w:r w:rsidRPr="00CB0FFE">
        <w:rPr>
          <w:rFonts w:ascii="Arial" w:hAnsi="Arial" w:cs="Arial"/>
          <w:iCs/>
          <w:sz w:val="22"/>
          <w:u w:val="single"/>
        </w:rPr>
        <w:t>plodnost nebo na vývoj, 3.8, pokud má jiné než narkotické účinky, 3.9 nebo 3.10,</w:t>
      </w:r>
    </w:p>
    <w:p w14:paraId="457A3171" w14:textId="77777777" w:rsidR="008A6117" w:rsidRPr="00CB0FFE" w:rsidRDefault="00DD751A" w:rsidP="005B28C2">
      <w:pPr>
        <w:numPr>
          <w:ilvl w:val="0"/>
          <w:numId w:val="81"/>
        </w:numPr>
        <w:ind w:left="714" w:hanging="289"/>
        <w:rPr>
          <w:rFonts w:ascii="Arial" w:hAnsi="Arial" w:cs="Arial"/>
          <w:iCs/>
          <w:sz w:val="22"/>
          <w:u w:val="single"/>
        </w:rPr>
      </w:pPr>
      <w:r w:rsidRPr="00CB0FFE">
        <w:rPr>
          <w:rFonts w:ascii="Arial" w:hAnsi="Arial" w:cs="Arial"/>
          <w:iCs/>
          <w:sz w:val="22"/>
          <w:u w:val="single"/>
        </w:rPr>
        <w:t>části 4 oddíle 4.1,</w:t>
      </w:r>
      <w:r w:rsidR="00BF39D8" w:rsidRPr="00CB0FFE">
        <w:rPr>
          <w:rFonts w:ascii="Arial" w:hAnsi="Arial" w:cs="Arial"/>
          <w:iCs/>
          <w:sz w:val="22"/>
          <w:u w:val="single"/>
        </w:rPr>
        <w:t xml:space="preserve"> nebo</w:t>
      </w:r>
    </w:p>
    <w:p w14:paraId="7BC78747" w14:textId="77777777" w:rsidR="008A6117" w:rsidRPr="00CB0FFE" w:rsidRDefault="00DD751A" w:rsidP="005B28C2">
      <w:pPr>
        <w:numPr>
          <w:ilvl w:val="0"/>
          <w:numId w:val="81"/>
        </w:numPr>
        <w:ind w:left="714" w:hanging="289"/>
        <w:rPr>
          <w:rFonts w:ascii="Arial" w:hAnsi="Arial" w:cs="Arial"/>
          <w:sz w:val="22"/>
          <w:u w:val="single"/>
        </w:rPr>
      </w:pPr>
      <w:r w:rsidRPr="00CB0FFE">
        <w:rPr>
          <w:rFonts w:ascii="Arial" w:hAnsi="Arial" w:cs="Arial"/>
          <w:iCs/>
          <w:sz w:val="22"/>
          <w:u w:val="single"/>
        </w:rPr>
        <w:t>části 5 oddíle 5.1</w:t>
      </w:r>
      <w:r w:rsidRPr="00CB0FFE">
        <w:rPr>
          <w:rFonts w:ascii="Arial" w:hAnsi="Arial" w:cs="Arial"/>
          <w:sz w:val="22"/>
          <w:u w:val="single"/>
        </w:rPr>
        <w:t>.</w:t>
      </w:r>
    </w:p>
    <w:p w14:paraId="309D96B8" w14:textId="77777777" w:rsidR="008A6117" w:rsidRPr="00CB0FFE" w:rsidRDefault="008A6117" w:rsidP="00107EE1">
      <w:pPr>
        <w:rPr>
          <w:rFonts w:ascii="Arial" w:hAnsi="Arial" w:cs="Arial"/>
          <w:sz w:val="22"/>
        </w:rPr>
      </w:pPr>
    </w:p>
    <w:p w14:paraId="28ABE849" w14:textId="77777777" w:rsidR="00F71772" w:rsidRPr="00CB0FFE" w:rsidRDefault="00DD751A" w:rsidP="00F71772">
      <w:pPr>
        <w:rPr>
          <w:rFonts w:ascii="Arial" w:hAnsi="Arial" w:cs="Arial"/>
          <w:i/>
          <w:sz w:val="22"/>
        </w:rPr>
      </w:pPr>
      <w:r w:rsidRPr="00CB0FFE">
        <w:rPr>
          <w:rFonts w:ascii="Arial" w:hAnsi="Arial" w:cs="Arial"/>
          <w:i/>
          <w:sz w:val="22"/>
        </w:rPr>
        <w:t>CELEX 32000L0053</w:t>
      </w:r>
    </w:p>
    <w:p w14:paraId="65FB1162" w14:textId="77777777" w:rsidR="00F71772" w:rsidRPr="00CB0FFE" w:rsidRDefault="00F71772" w:rsidP="00107EE1">
      <w:pPr>
        <w:rPr>
          <w:rFonts w:ascii="Arial" w:hAnsi="Arial" w:cs="Arial"/>
          <w:sz w:val="22"/>
        </w:rPr>
      </w:pPr>
    </w:p>
    <w:p w14:paraId="6BD6C6C6" w14:textId="18FEA384" w:rsidR="00586866" w:rsidRPr="00CB0FFE" w:rsidRDefault="00DD751A" w:rsidP="00586866">
      <w:pPr>
        <w:pStyle w:val="Bezmezer"/>
        <w:rPr>
          <w:rFonts w:ascii="Arial" w:hAnsi="Arial" w:cs="Arial"/>
          <w:b w:val="0"/>
          <w:sz w:val="22"/>
        </w:rPr>
      </w:pPr>
      <w:r>
        <w:rPr>
          <w:rFonts w:ascii="Arial" w:hAnsi="Arial" w:cs="Arial"/>
          <w:b w:val="0"/>
          <w:sz w:val="22"/>
        </w:rPr>
        <w:t>Hlava II</w:t>
      </w:r>
    </w:p>
    <w:p w14:paraId="29948288" w14:textId="335C3C9B" w:rsidR="00586866" w:rsidRPr="00CB0FFE" w:rsidRDefault="00DD751A" w:rsidP="00586866">
      <w:pPr>
        <w:pStyle w:val="Nadpis"/>
        <w:rPr>
          <w:rFonts w:ascii="Arial" w:hAnsi="Arial" w:cs="Arial"/>
          <w:sz w:val="22"/>
        </w:rPr>
      </w:pPr>
      <w:r w:rsidRPr="00CB0FFE">
        <w:rPr>
          <w:rFonts w:ascii="Arial" w:hAnsi="Arial" w:cs="Arial"/>
          <w:sz w:val="22"/>
        </w:rPr>
        <w:t xml:space="preserve">Povinnosti výrobců vybraných vozidel a výrobců dílů používaných ve vybraných vozidlech, povinnosti při zbavování se vozidel s ukončenou životností a odstranění </w:t>
      </w:r>
      <w:r w:rsidR="00442E93">
        <w:rPr>
          <w:rFonts w:ascii="Arial" w:hAnsi="Arial" w:cs="Arial"/>
          <w:sz w:val="22"/>
        </w:rPr>
        <w:t>odstaveného</w:t>
      </w:r>
      <w:r w:rsidRPr="00CB0FFE">
        <w:rPr>
          <w:rFonts w:ascii="Arial" w:hAnsi="Arial" w:cs="Arial"/>
          <w:sz w:val="22"/>
        </w:rPr>
        <w:t xml:space="preserve"> vozidla</w:t>
      </w:r>
    </w:p>
    <w:p w14:paraId="416064C3" w14:textId="77777777" w:rsidR="00E23D04" w:rsidRPr="00CB0FFE" w:rsidRDefault="00E23D04" w:rsidP="00107EE1">
      <w:pPr>
        <w:rPr>
          <w:rFonts w:ascii="Arial" w:hAnsi="Arial" w:cs="Arial"/>
          <w:sz w:val="22"/>
        </w:rPr>
      </w:pPr>
    </w:p>
    <w:p w14:paraId="2A066003" w14:textId="585367FF" w:rsidR="00BE1B6D" w:rsidRPr="00CB0FFE" w:rsidRDefault="00DD751A" w:rsidP="00FF0C72">
      <w:pPr>
        <w:pStyle w:val="a"/>
        <w:rPr>
          <w:rFonts w:ascii="Arial" w:hAnsi="Arial" w:cs="Arial"/>
          <w:sz w:val="22"/>
          <w:szCs w:val="22"/>
        </w:rPr>
      </w:pPr>
      <w:r>
        <w:rPr>
          <w:rFonts w:ascii="Arial" w:hAnsi="Arial" w:cs="Arial"/>
          <w:sz w:val="22"/>
          <w:szCs w:val="22"/>
        </w:rPr>
        <w:t xml:space="preserve">§ </w:t>
      </w:r>
      <w:r w:rsidR="00186925">
        <w:rPr>
          <w:rFonts w:ascii="Arial" w:hAnsi="Arial" w:cs="Arial"/>
          <w:sz w:val="22"/>
          <w:szCs w:val="22"/>
        </w:rPr>
        <w:t>10</w:t>
      </w:r>
      <w:r w:rsidR="006B6C46">
        <w:rPr>
          <w:rFonts w:ascii="Arial" w:hAnsi="Arial" w:cs="Arial"/>
          <w:sz w:val="22"/>
          <w:szCs w:val="22"/>
        </w:rPr>
        <w:t>3</w:t>
      </w:r>
    </w:p>
    <w:p w14:paraId="519E1E64" w14:textId="77777777" w:rsidR="00BE1B6D" w:rsidRPr="00CB0FFE" w:rsidRDefault="00DD751A" w:rsidP="005B241F">
      <w:pPr>
        <w:pStyle w:val="Nadpis"/>
        <w:rPr>
          <w:rFonts w:ascii="Arial" w:hAnsi="Arial" w:cs="Arial"/>
          <w:sz w:val="22"/>
        </w:rPr>
      </w:pPr>
      <w:r w:rsidRPr="00CB0FFE">
        <w:rPr>
          <w:rFonts w:ascii="Arial" w:hAnsi="Arial" w:cs="Arial"/>
          <w:sz w:val="22"/>
        </w:rPr>
        <w:t>Povinnosti výrobc</w:t>
      </w:r>
      <w:r w:rsidR="00D55EE8" w:rsidRPr="00CB0FFE">
        <w:rPr>
          <w:rFonts w:ascii="Arial" w:hAnsi="Arial" w:cs="Arial"/>
          <w:sz w:val="22"/>
        </w:rPr>
        <w:t>ů</w:t>
      </w:r>
      <w:r w:rsidRPr="00CB0FFE">
        <w:rPr>
          <w:rFonts w:ascii="Arial" w:hAnsi="Arial" w:cs="Arial"/>
          <w:sz w:val="22"/>
        </w:rPr>
        <w:t xml:space="preserve"> vybraných vozidel a výrobc</w:t>
      </w:r>
      <w:r w:rsidR="00D55EE8" w:rsidRPr="00CB0FFE">
        <w:rPr>
          <w:rFonts w:ascii="Arial" w:hAnsi="Arial" w:cs="Arial"/>
          <w:sz w:val="22"/>
        </w:rPr>
        <w:t>ů</w:t>
      </w:r>
      <w:r w:rsidRPr="00CB0FFE">
        <w:rPr>
          <w:rFonts w:ascii="Arial" w:hAnsi="Arial" w:cs="Arial"/>
          <w:sz w:val="22"/>
        </w:rPr>
        <w:t xml:space="preserve"> </w:t>
      </w:r>
      <w:r w:rsidR="009C087A" w:rsidRPr="00CB0FFE">
        <w:rPr>
          <w:rFonts w:ascii="Arial" w:hAnsi="Arial" w:cs="Arial"/>
          <w:sz w:val="22"/>
        </w:rPr>
        <w:t xml:space="preserve">dílů </w:t>
      </w:r>
      <w:r w:rsidR="00D55EE8" w:rsidRPr="00CB0FFE">
        <w:rPr>
          <w:rFonts w:ascii="Arial" w:hAnsi="Arial" w:cs="Arial"/>
          <w:sz w:val="22"/>
        </w:rPr>
        <w:t>používaných ve vybraných vozidlech</w:t>
      </w:r>
    </w:p>
    <w:p w14:paraId="3A00D139" w14:textId="77777777" w:rsidR="00BE1B6D" w:rsidRPr="00CB0FFE" w:rsidRDefault="00DD751A" w:rsidP="009C087A">
      <w:pPr>
        <w:ind w:firstLine="708"/>
        <w:rPr>
          <w:rFonts w:ascii="Arial" w:hAnsi="Arial" w:cs="Arial"/>
          <w:sz w:val="22"/>
          <w:u w:val="single"/>
        </w:rPr>
      </w:pPr>
      <w:r w:rsidRPr="009808C0">
        <w:rPr>
          <w:rFonts w:ascii="Arial" w:hAnsi="Arial" w:cs="Arial"/>
          <w:sz w:val="22"/>
        </w:rPr>
        <w:t xml:space="preserve">(1) </w:t>
      </w:r>
      <w:r w:rsidR="00241E15" w:rsidRPr="00CB0FFE">
        <w:rPr>
          <w:rFonts w:ascii="Arial" w:hAnsi="Arial" w:cs="Arial"/>
          <w:sz w:val="22"/>
          <w:u w:val="single"/>
        </w:rPr>
        <w:t>Po</w:t>
      </w:r>
      <w:r w:rsidRPr="00CB0FFE">
        <w:rPr>
          <w:rFonts w:ascii="Arial" w:hAnsi="Arial" w:cs="Arial"/>
          <w:sz w:val="22"/>
          <w:u w:val="single"/>
        </w:rPr>
        <w:t xml:space="preserve">kud </w:t>
      </w:r>
      <w:r w:rsidR="00241E15" w:rsidRPr="00CB0FFE">
        <w:rPr>
          <w:rFonts w:ascii="Arial" w:hAnsi="Arial" w:cs="Arial"/>
          <w:sz w:val="22"/>
          <w:u w:val="single"/>
        </w:rPr>
        <w:t xml:space="preserve">by </w:t>
      </w:r>
      <w:r w:rsidRPr="00CB0FFE">
        <w:rPr>
          <w:rFonts w:ascii="Arial" w:hAnsi="Arial" w:cs="Arial"/>
          <w:sz w:val="22"/>
          <w:u w:val="single"/>
        </w:rPr>
        <w:t>pře</w:t>
      </w:r>
      <w:r w:rsidR="00F3154D" w:rsidRPr="00CB0FFE">
        <w:rPr>
          <w:rFonts w:ascii="Arial" w:hAnsi="Arial" w:cs="Arial"/>
          <w:sz w:val="22"/>
          <w:u w:val="single"/>
        </w:rPr>
        <w:t>vzetí</w:t>
      </w:r>
      <w:r w:rsidRPr="00CB0FFE">
        <w:rPr>
          <w:rFonts w:ascii="Arial" w:hAnsi="Arial" w:cs="Arial"/>
          <w:sz w:val="22"/>
          <w:u w:val="single"/>
        </w:rPr>
        <w:t xml:space="preserve"> vybraného vozidla s ukončenou životností</w:t>
      </w:r>
      <w:r w:rsidR="00885CB5" w:rsidRPr="00CB0FFE">
        <w:rPr>
          <w:rFonts w:ascii="Arial" w:hAnsi="Arial" w:cs="Arial"/>
          <w:sz w:val="22"/>
          <w:u w:val="single"/>
        </w:rPr>
        <w:t>, s výjimkou tříkolového motorového vozidla,</w:t>
      </w:r>
      <w:r w:rsidRPr="00CB0FFE">
        <w:rPr>
          <w:rFonts w:ascii="Arial" w:hAnsi="Arial" w:cs="Arial"/>
          <w:sz w:val="22"/>
          <w:u w:val="single"/>
        </w:rPr>
        <w:t xml:space="preserve"> obsahujícího všechny podstatné části </w:t>
      </w:r>
      <w:r w:rsidR="00D33592" w:rsidRPr="00CB0FFE">
        <w:rPr>
          <w:rFonts w:ascii="Arial" w:hAnsi="Arial" w:cs="Arial"/>
          <w:sz w:val="22"/>
          <w:u w:val="single"/>
        </w:rPr>
        <w:t>osobou oprávněnou ke sběru vozidel s ukončenou životností</w:t>
      </w:r>
      <w:r w:rsidR="00E93530" w:rsidRPr="00CB0FFE">
        <w:rPr>
          <w:rFonts w:ascii="Arial" w:hAnsi="Arial" w:cs="Arial"/>
          <w:sz w:val="22"/>
          <w:u w:val="single"/>
        </w:rPr>
        <w:t xml:space="preserve"> </w:t>
      </w:r>
      <w:r w:rsidR="00241E15" w:rsidRPr="00CB0FFE">
        <w:rPr>
          <w:rFonts w:ascii="Arial" w:hAnsi="Arial" w:cs="Arial"/>
          <w:sz w:val="22"/>
          <w:u w:val="single"/>
        </w:rPr>
        <w:t xml:space="preserve">bylo </w:t>
      </w:r>
      <w:r w:rsidRPr="00CB0FFE">
        <w:rPr>
          <w:rFonts w:ascii="Arial" w:hAnsi="Arial" w:cs="Arial"/>
          <w:sz w:val="22"/>
          <w:u w:val="single"/>
        </w:rPr>
        <w:t>pro konečného uživatele zpoplatněno</w:t>
      </w:r>
      <w:r w:rsidR="00241E15" w:rsidRPr="00CB0FFE">
        <w:rPr>
          <w:rFonts w:ascii="Arial" w:hAnsi="Arial" w:cs="Arial"/>
          <w:sz w:val="22"/>
          <w:u w:val="single"/>
        </w:rPr>
        <w:t xml:space="preserve"> v důsledku toho</w:t>
      </w:r>
      <w:r w:rsidRPr="00CB0FFE">
        <w:rPr>
          <w:rFonts w:ascii="Arial" w:hAnsi="Arial" w:cs="Arial"/>
          <w:sz w:val="22"/>
          <w:u w:val="single"/>
        </w:rPr>
        <w:t xml:space="preserve">, že má nulovou nebo zápornou tržní hodnotu, </w:t>
      </w:r>
      <w:r w:rsidR="00241E15" w:rsidRPr="00CB0FFE">
        <w:rPr>
          <w:rFonts w:ascii="Arial" w:hAnsi="Arial" w:cs="Arial"/>
          <w:sz w:val="22"/>
          <w:u w:val="single"/>
        </w:rPr>
        <w:t xml:space="preserve">je výrobce </w:t>
      </w:r>
      <w:r w:rsidR="00447CDB" w:rsidRPr="00CB0FFE">
        <w:rPr>
          <w:rFonts w:ascii="Arial" w:hAnsi="Arial" w:cs="Arial"/>
          <w:sz w:val="22"/>
          <w:u w:val="single"/>
        </w:rPr>
        <w:t xml:space="preserve">vybraných vozidel </w:t>
      </w:r>
      <w:r w:rsidR="00241E15" w:rsidRPr="00CB0FFE">
        <w:rPr>
          <w:rFonts w:ascii="Arial" w:hAnsi="Arial" w:cs="Arial"/>
          <w:sz w:val="22"/>
          <w:u w:val="single"/>
        </w:rPr>
        <w:t>povinen</w:t>
      </w:r>
    </w:p>
    <w:p w14:paraId="4C674AF4" w14:textId="77777777" w:rsidR="00241E15" w:rsidRPr="00CB0FFE" w:rsidRDefault="00241E15" w:rsidP="00241E15">
      <w:pPr>
        <w:rPr>
          <w:rFonts w:ascii="Arial" w:hAnsi="Arial" w:cs="Arial"/>
          <w:sz w:val="22"/>
          <w:u w:val="single"/>
        </w:rPr>
      </w:pPr>
    </w:p>
    <w:p w14:paraId="31B344EA" w14:textId="480857CE" w:rsidR="00BE1B6D" w:rsidRPr="00CB0FFE" w:rsidRDefault="00DD751A" w:rsidP="005B28C2">
      <w:pPr>
        <w:numPr>
          <w:ilvl w:val="0"/>
          <w:numId w:val="55"/>
        </w:numPr>
        <w:ind w:left="426" w:hanging="426"/>
        <w:rPr>
          <w:rFonts w:ascii="Arial" w:hAnsi="Arial" w:cs="Arial"/>
          <w:sz w:val="22"/>
          <w:u w:val="single"/>
        </w:rPr>
      </w:pPr>
      <w:bookmarkStart w:id="7" w:name="_GoBack"/>
      <w:r w:rsidRPr="00CB0FFE">
        <w:rPr>
          <w:rFonts w:ascii="Arial" w:hAnsi="Arial" w:cs="Arial"/>
          <w:sz w:val="22"/>
          <w:u w:val="single"/>
        </w:rPr>
        <w:t xml:space="preserve">hradit </w:t>
      </w:r>
      <w:r w:rsidR="00455878" w:rsidRPr="00CB0FFE">
        <w:rPr>
          <w:rFonts w:ascii="Arial" w:hAnsi="Arial" w:cs="Arial"/>
          <w:sz w:val="22"/>
          <w:u w:val="single"/>
        </w:rPr>
        <w:t>zpracovateli</w:t>
      </w:r>
      <w:r w:rsidR="00DF11D3">
        <w:rPr>
          <w:rFonts w:ascii="Arial" w:hAnsi="Arial" w:cs="Arial"/>
          <w:sz w:val="22"/>
          <w:u w:val="single"/>
        </w:rPr>
        <w:t xml:space="preserve"> vozidel s ukončenou životností</w:t>
      </w:r>
      <w:r w:rsidR="00455878" w:rsidRPr="00CB0FFE">
        <w:rPr>
          <w:rFonts w:ascii="Arial" w:hAnsi="Arial" w:cs="Arial"/>
          <w:sz w:val="22"/>
          <w:u w:val="single"/>
        </w:rPr>
        <w:t xml:space="preserve"> </w:t>
      </w:r>
      <w:r w:rsidRPr="00CB0FFE">
        <w:rPr>
          <w:rFonts w:ascii="Arial" w:hAnsi="Arial" w:cs="Arial"/>
          <w:sz w:val="22"/>
          <w:u w:val="single"/>
        </w:rPr>
        <w:t>veškeré náklady nebo jejich podstatnou část</w:t>
      </w:r>
      <w:r w:rsidR="00F3154D" w:rsidRPr="00CB0FFE">
        <w:rPr>
          <w:rFonts w:ascii="Arial" w:hAnsi="Arial" w:cs="Arial"/>
          <w:sz w:val="22"/>
          <w:u w:val="single"/>
        </w:rPr>
        <w:t xml:space="preserve"> spojené s převzetím </w:t>
      </w:r>
      <w:r w:rsidR="00E93530" w:rsidRPr="00CB0FFE">
        <w:rPr>
          <w:rFonts w:ascii="Arial" w:hAnsi="Arial" w:cs="Arial"/>
          <w:sz w:val="22"/>
          <w:u w:val="single"/>
        </w:rPr>
        <w:t>vybran</w:t>
      </w:r>
      <w:r w:rsidR="00CE1267" w:rsidRPr="00CB0FFE">
        <w:rPr>
          <w:rFonts w:ascii="Arial" w:hAnsi="Arial" w:cs="Arial"/>
          <w:sz w:val="22"/>
          <w:u w:val="single"/>
        </w:rPr>
        <w:t>ých</w:t>
      </w:r>
      <w:r w:rsidR="00E93530" w:rsidRPr="00CB0FFE">
        <w:rPr>
          <w:rFonts w:ascii="Arial" w:hAnsi="Arial" w:cs="Arial"/>
          <w:sz w:val="22"/>
          <w:u w:val="single"/>
        </w:rPr>
        <w:t xml:space="preserve"> vozid</w:t>
      </w:r>
      <w:r w:rsidR="00CE1267" w:rsidRPr="00CB0FFE">
        <w:rPr>
          <w:rFonts w:ascii="Arial" w:hAnsi="Arial" w:cs="Arial"/>
          <w:sz w:val="22"/>
          <w:u w:val="single"/>
        </w:rPr>
        <w:t>e</w:t>
      </w:r>
      <w:r w:rsidR="00E93530" w:rsidRPr="00CB0FFE">
        <w:rPr>
          <w:rFonts w:ascii="Arial" w:hAnsi="Arial" w:cs="Arial"/>
          <w:sz w:val="22"/>
          <w:u w:val="single"/>
        </w:rPr>
        <w:t>l</w:t>
      </w:r>
      <w:r w:rsidR="00CE1267" w:rsidRPr="00CB0FFE">
        <w:rPr>
          <w:rFonts w:ascii="Arial" w:hAnsi="Arial" w:cs="Arial"/>
          <w:sz w:val="22"/>
          <w:u w:val="single"/>
        </w:rPr>
        <w:t xml:space="preserve"> </w:t>
      </w:r>
      <w:r w:rsidR="00E93530" w:rsidRPr="00CB0FFE">
        <w:rPr>
          <w:rFonts w:ascii="Arial" w:hAnsi="Arial" w:cs="Arial"/>
          <w:sz w:val="22"/>
          <w:u w:val="single"/>
        </w:rPr>
        <w:t>s ukončenou životností vlastní značky</w:t>
      </w:r>
      <w:r w:rsidR="00CE1267" w:rsidRPr="00CB0FFE">
        <w:rPr>
          <w:rFonts w:ascii="Arial" w:hAnsi="Arial" w:cs="Arial"/>
          <w:sz w:val="22"/>
          <w:u w:val="single"/>
        </w:rPr>
        <w:t xml:space="preserve"> nebo jejich částí</w:t>
      </w:r>
      <w:r w:rsidR="00BA7EBD">
        <w:rPr>
          <w:rFonts w:ascii="Arial" w:hAnsi="Arial" w:cs="Arial"/>
          <w:sz w:val="22"/>
          <w:u w:val="single"/>
        </w:rPr>
        <w:t>, nebo</w:t>
      </w:r>
    </w:p>
    <w:p w14:paraId="4567896B" w14:textId="77777777" w:rsidR="00F3154D" w:rsidRPr="00CB0FFE" w:rsidRDefault="00F3154D" w:rsidP="00447CDB">
      <w:pPr>
        <w:ind w:left="426" w:hanging="426"/>
        <w:rPr>
          <w:rFonts w:ascii="Arial" w:hAnsi="Arial" w:cs="Arial"/>
          <w:sz w:val="22"/>
          <w:u w:val="single"/>
        </w:rPr>
      </w:pPr>
    </w:p>
    <w:p w14:paraId="300FA17E" w14:textId="16BF1A73" w:rsidR="00BE1B6D" w:rsidRPr="00CB0FFE" w:rsidRDefault="00DD751A" w:rsidP="005B28C2">
      <w:pPr>
        <w:numPr>
          <w:ilvl w:val="0"/>
          <w:numId w:val="55"/>
        </w:numPr>
        <w:ind w:left="426" w:hanging="426"/>
        <w:rPr>
          <w:rFonts w:ascii="Arial" w:hAnsi="Arial" w:cs="Arial"/>
          <w:sz w:val="22"/>
        </w:rPr>
      </w:pPr>
      <w:r w:rsidRPr="00CB0FFE">
        <w:rPr>
          <w:rFonts w:ascii="Arial" w:hAnsi="Arial" w:cs="Arial"/>
          <w:sz w:val="22"/>
          <w:u w:val="single"/>
        </w:rPr>
        <w:t xml:space="preserve">bezplatně </w:t>
      </w:r>
      <w:r w:rsidR="00C22691" w:rsidRPr="00CB0FFE">
        <w:rPr>
          <w:rFonts w:ascii="Arial" w:hAnsi="Arial" w:cs="Arial"/>
          <w:sz w:val="22"/>
          <w:u w:val="single"/>
        </w:rPr>
        <w:t>odebírat vybraná vozidla s ukončenou životností vlastní značky</w:t>
      </w:r>
      <w:r w:rsidR="00F24C1A" w:rsidRPr="00CB0FFE">
        <w:rPr>
          <w:rFonts w:ascii="Arial" w:hAnsi="Arial" w:cs="Arial"/>
          <w:sz w:val="22"/>
          <w:u w:val="single"/>
        </w:rPr>
        <w:t xml:space="preserve"> </w:t>
      </w:r>
      <w:r w:rsidRPr="00CB0FFE">
        <w:rPr>
          <w:rFonts w:ascii="Arial" w:hAnsi="Arial" w:cs="Arial"/>
          <w:sz w:val="22"/>
          <w:u w:val="single"/>
        </w:rPr>
        <w:t>a za t</w:t>
      </w:r>
      <w:r w:rsidR="00C22691" w:rsidRPr="00CB0FFE">
        <w:rPr>
          <w:rFonts w:ascii="Arial" w:hAnsi="Arial" w:cs="Arial"/>
          <w:sz w:val="22"/>
          <w:u w:val="single"/>
        </w:rPr>
        <w:t>ím účelem</w:t>
      </w:r>
      <w:r w:rsidRPr="00CB0FFE">
        <w:rPr>
          <w:rFonts w:ascii="Arial" w:hAnsi="Arial" w:cs="Arial"/>
          <w:sz w:val="22"/>
          <w:u w:val="single"/>
        </w:rPr>
        <w:t xml:space="preserve"> zajistit </w:t>
      </w:r>
      <w:r w:rsidR="00C22691" w:rsidRPr="00CB0FFE">
        <w:rPr>
          <w:rFonts w:ascii="Arial" w:hAnsi="Arial" w:cs="Arial"/>
          <w:sz w:val="22"/>
          <w:u w:val="single"/>
        </w:rPr>
        <w:t xml:space="preserve">přiměřeně </w:t>
      </w:r>
      <w:r w:rsidRPr="00CB0FFE">
        <w:rPr>
          <w:rFonts w:ascii="Arial" w:hAnsi="Arial" w:cs="Arial"/>
          <w:sz w:val="22"/>
          <w:u w:val="single"/>
        </w:rPr>
        <w:t>dostupno</w:t>
      </w:r>
      <w:r w:rsidR="00C22691" w:rsidRPr="00CB0FFE">
        <w:rPr>
          <w:rFonts w:ascii="Arial" w:hAnsi="Arial" w:cs="Arial"/>
          <w:sz w:val="22"/>
          <w:u w:val="single"/>
        </w:rPr>
        <w:t>u</w:t>
      </w:r>
      <w:r w:rsidRPr="00CB0FFE">
        <w:rPr>
          <w:rFonts w:ascii="Arial" w:hAnsi="Arial" w:cs="Arial"/>
          <w:sz w:val="22"/>
          <w:u w:val="single"/>
        </w:rPr>
        <w:t xml:space="preserve"> sí</w:t>
      </w:r>
      <w:r w:rsidR="00C22691" w:rsidRPr="00CB0FFE">
        <w:rPr>
          <w:rFonts w:ascii="Arial" w:hAnsi="Arial" w:cs="Arial"/>
          <w:sz w:val="22"/>
          <w:u w:val="single"/>
        </w:rPr>
        <w:t>ť sběrných míst</w:t>
      </w:r>
      <w:bookmarkEnd w:id="7"/>
      <w:r w:rsidRPr="00CB0FFE">
        <w:rPr>
          <w:rFonts w:ascii="Arial" w:hAnsi="Arial" w:cs="Arial"/>
          <w:sz w:val="22"/>
          <w:u w:val="single"/>
        </w:rPr>
        <w:t>.</w:t>
      </w:r>
    </w:p>
    <w:p w14:paraId="62B32D85" w14:textId="77777777" w:rsidR="00BE1B6D" w:rsidRPr="00CB0FFE" w:rsidRDefault="00BE1B6D" w:rsidP="00852FB8">
      <w:pPr>
        <w:rPr>
          <w:rFonts w:ascii="Arial" w:hAnsi="Arial" w:cs="Arial"/>
          <w:sz w:val="22"/>
        </w:rPr>
      </w:pPr>
    </w:p>
    <w:p w14:paraId="0EE643DA" w14:textId="2C40388A" w:rsidR="00447CDB" w:rsidRPr="00A12B68" w:rsidRDefault="00DD751A" w:rsidP="00447CDB">
      <w:pPr>
        <w:ind w:firstLine="709"/>
        <w:rPr>
          <w:rFonts w:ascii="Arial" w:hAnsi="Arial" w:cs="Arial"/>
          <w:sz w:val="22"/>
        </w:rPr>
      </w:pPr>
      <w:r w:rsidRPr="00A12B68">
        <w:rPr>
          <w:rFonts w:ascii="Arial" w:hAnsi="Arial" w:cs="Arial"/>
          <w:sz w:val="22"/>
        </w:rPr>
        <w:t>(2) Ke splnění povinností stanovených v odstavci 1 uzavře výrobce vybraných vozidel</w:t>
      </w:r>
      <w:r w:rsidR="0072730B" w:rsidRPr="00A12B68">
        <w:rPr>
          <w:rFonts w:ascii="Arial" w:hAnsi="Arial" w:cs="Arial"/>
          <w:sz w:val="22"/>
        </w:rPr>
        <w:t xml:space="preserve"> písemnou smlouvu s</w:t>
      </w:r>
      <w:r w:rsidR="00FF50D8" w:rsidRPr="00A12B68">
        <w:rPr>
          <w:rFonts w:ascii="Arial" w:hAnsi="Arial" w:cs="Arial"/>
          <w:sz w:val="22"/>
        </w:rPr>
        <w:t> osobou oprávněnou</w:t>
      </w:r>
      <w:r w:rsidR="0072730B" w:rsidRPr="00A12B68">
        <w:rPr>
          <w:rFonts w:ascii="Arial" w:hAnsi="Arial" w:cs="Arial"/>
          <w:sz w:val="22"/>
        </w:rPr>
        <w:t xml:space="preserve"> ke sběru</w:t>
      </w:r>
      <w:r w:rsidR="00E8033C">
        <w:rPr>
          <w:rFonts w:ascii="Arial" w:hAnsi="Arial" w:cs="Arial"/>
          <w:sz w:val="22"/>
        </w:rPr>
        <w:t xml:space="preserve"> vozidel s ukončenou životností</w:t>
      </w:r>
      <w:r w:rsidR="0072730B" w:rsidRPr="00A12B68">
        <w:rPr>
          <w:rFonts w:ascii="Arial" w:hAnsi="Arial" w:cs="Arial"/>
          <w:sz w:val="22"/>
        </w:rPr>
        <w:t>.</w:t>
      </w:r>
    </w:p>
    <w:p w14:paraId="32C5B154" w14:textId="77777777" w:rsidR="00447CDB" w:rsidRPr="00CB0FFE" w:rsidRDefault="00447CDB" w:rsidP="00852FB8">
      <w:pPr>
        <w:rPr>
          <w:rFonts w:ascii="Arial" w:hAnsi="Arial" w:cs="Arial"/>
          <w:sz w:val="22"/>
        </w:rPr>
      </w:pPr>
    </w:p>
    <w:p w14:paraId="6530A0A8" w14:textId="56B28DF3" w:rsidR="00BE1B6D" w:rsidRPr="00CB0FFE" w:rsidRDefault="00DD751A" w:rsidP="00024D6C">
      <w:pPr>
        <w:ind w:firstLine="709"/>
        <w:rPr>
          <w:rFonts w:ascii="Arial" w:hAnsi="Arial" w:cs="Arial"/>
          <w:sz w:val="22"/>
          <w:highlight w:val="yellow"/>
          <w:u w:val="single"/>
        </w:rPr>
      </w:pPr>
      <w:r w:rsidRPr="009167CF">
        <w:rPr>
          <w:rFonts w:ascii="Arial" w:hAnsi="Arial" w:cs="Arial"/>
          <w:sz w:val="22"/>
        </w:rPr>
        <w:t xml:space="preserve">(3) </w:t>
      </w:r>
      <w:r w:rsidRPr="009167CF">
        <w:rPr>
          <w:rFonts w:ascii="Arial" w:hAnsi="Arial" w:cs="Arial"/>
          <w:sz w:val="22"/>
          <w:u w:val="single"/>
        </w:rPr>
        <w:t xml:space="preserve">Výrobce vybraných vozidel je povinen do 6 měsíců od uvedení každého </w:t>
      </w:r>
      <w:r w:rsidR="00F80332" w:rsidRPr="009167CF">
        <w:rPr>
          <w:rFonts w:ascii="Arial" w:hAnsi="Arial" w:cs="Arial"/>
          <w:sz w:val="22"/>
          <w:u w:val="single"/>
        </w:rPr>
        <w:t xml:space="preserve">nového </w:t>
      </w:r>
      <w:r w:rsidRPr="009167CF">
        <w:rPr>
          <w:rFonts w:ascii="Arial" w:hAnsi="Arial" w:cs="Arial"/>
          <w:sz w:val="22"/>
          <w:u w:val="single"/>
        </w:rPr>
        <w:t xml:space="preserve">typu </w:t>
      </w:r>
      <w:r w:rsidR="004F71C2" w:rsidRPr="00FC6C9E">
        <w:rPr>
          <w:rFonts w:ascii="Arial" w:hAnsi="Arial" w:cs="Arial"/>
          <w:sz w:val="22"/>
          <w:u w:val="single"/>
        </w:rPr>
        <w:t xml:space="preserve">vybraného </w:t>
      </w:r>
      <w:r w:rsidRPr="00B67A78">
        <w:rPr>
          <w:rFonts w:ascii="Arial" w:hAnsi="Arial" w:cs="Arial"/>
          <w:sz w:val="22"/>
          <w:u w:val="single"/>
        </w:rPr>
        <w:t>vozidla na trh poskytnout zpracovatelům</w:t>
      </w:r>
      <w:r w:rsidR="00197752">
        <w:rPr>
          <w:rFonts w:ascii="Arial" w:hAnsi="Arial" w:cs="Arial"/>
          <w:sz w:val="22"/>
          <w:u w:val="single"/>
        </w:rPr>
        <w:t xml:space="preserve"> vozidel s ukončenou životností</w:t>
      </w:r>
      <w:r w:rsidRPr="00B67A78">
        <w:rPr>
          <w:rFonts w:ascii="Arial" w:hAnsi="Arial" w:cs="Arial"/>
          <w:sz w:val="22"/>
          <w:u w:val="single"/>
        </w:rPr>
        <w:t xml:space="preserve"> veškeré informace </w:t>
      </w:r>
      <w:r w:rsidR="00F80332" w:rsidRPr="00991EAD">
        <w:rPr>
          <w:rFonts w:ascii="Arial" w:hAnsi="Arial" w:cs="Arial"/>
          <w:sz w:val="22"/>
          <w:u w:val="single"/>
        </w:rPr>
        <w:t xml:space="preserve">nezbytné </w:t>
      </w:r>
      <w:r w:rsidRPr="00EA386D">
        <w:rPr>
          <w:rFonts w:ascii="Arial" w:hAnsi="Arial" w:cs="Arial"/>
          <w:sz w:val="22"/>
          <w:u w:val="single"/>
        </w:rPr>
        <w:t xml:space="preserve">pro demontáž a správné zpracování </w:t>
      </w:r>
      <w:r w:rsidR="00F80332" w:rsidRPr="009167CF">
        <w:rPr>
          <w:rFonts w:ascii="Arial" w:hAnsi="Arial" w:cs="Arial"/>
          <w:sz w:val="22"/>
          <w:u w:val="single"/>
        </w:rPr>
        <w:t xml:space="preserve">vybraného </w:t>
      </w:r>
      <w:r w:rsidRPr="009167CF">
        <w:rPr>
          <w:rFonts w:ascii="Arial" w:hAnsi="Arial" w:cs="Arial"/>
          <w:sz w:val="22"/>
          <w:u w:val="single"/>
        </w:rPr>
        <w:t>vozidl</w:t>
      </w:r>
      <w:r w:rsidR="00F80332" w:rsidRPr="009167CF">
        <w:rPr>
          <w:rFonts w:ascii="Arial" w:hAnsi="Arial" w:cs="Arial"/>
          <w:sz w:val="22"/>
          <w:u w:val="single"/>
        </w:rPr>
        <w:t>a</w:t>
      </w:r>
      <w:r w:rsidRPr="009167CF">
        <w:rPr>
          <w:rFonts w:ascii="Arial" w:hAnsi="Arial" w:cs="Arial"/>
          <w:sz w:val="22"/>
          <w:u w:val="single"/>
        </w:rPr>
        <w:t xml:space="preserve"> s ukončenou životností šetrné vůči životnímu prostředí, zejména s ohledem na </w:t>
      </w:r>
      <w:r w:rsidR="00F80332" w:rsidRPr="009167CF">
        <w:rPr>
          <w:rFonts w:ascii="Arial" w:hAnsi="Arial" w:cs="Arial"/>
          <w:sz w:val="22"/>
          <w:u w:val="single"/>
        </w:rPr>
        <w:t xml:space="preserve">obsažené </w:t>
      </w:r>
      <w:r w:rsidRPr="009167CF">
        <w:rPr>
          <w:rFonts w:ascii="Arial" w:hAnsi="Arial" w:cs="Arial"/>
          <w:sz w:val="22"/>
          <w:u w:val="single"/>
        </w:rPr>
        <w:t xml:space="preserve">nebezpečné </w:t>
      </w:r>
      <w:r w:rsidR="00F80332" w:rsidRPr="009167CF">
        <w:rPr>
          <w:rFonts w:ascii="Arial" w:hAnsi="Arial" w:cs="Arial"/>
          <w:sz w:val="22"/>
          <w:u w:val="single"/>
        </w:rPr>
        <w:t>látky</w:t>
      </w:r>
      <w:r w:rsidR="00591427">
        <w:rPr>
          <w:rFonts w:ascii="Arial" w:hAnsi="Arial" w:cs="Arial"/>
          <w:sz w:val="22"/>
          <w:u w:val="single"/>
        </w:rPr>
        <w:t>, a to ve formě příruček, na technickém nosiči dat nebo prost</w:t>
      </w:r>
      <w:r w:rsidR="009F68CF">
        <w:rPr>
          <w:rFonts w:ascii="Arial" w:hAnsi="Arial" w:cs="Arial"/>
          <w:sz w:val="22"/>
          <w:u w:val="single"/>
        </w:rPr>
        <w:t>řednictvím k tomuto účelu vytvořeného informačního systému</w:t>
      </w:r>
      <w:r w:rsidR="008A1417" w:rsidRPr="009167CF">
        <w:rPr>
          <w:rFonts w:ascii="Arial" w:hAnsi="Arial" w:cs="Arial"/>
          <w:sz w:val="22"/>
          <w:u w:val="single"/>
        </w:rPr>
        <w:t>.</w:t>
      </w:r>
      <w:r w:rsidRPr="009167CF">
        <w:rPr>
          <w:rFonts w:ascii="Arial" w:hAnsi="Arial" w:cs="Arial"/>
          <w:sz w:val="22"/>
          <w:u w:val="single"/>
        </w:rPr>
        <w:t xml:space="preserve"> </w:t>
      </w:r>
      <w:r w:rsidR="008A1417" w:rsidRPr="009167CF">
        <w:rPr>
          <w:rFonts w:ascii="Arial" w:hAnsi="Arial" w:cs="Arial"/>
          <w:sz w:val="22"/>
          <w:u w:val="single"/>
        </w:rPr>
        <w:t>Tím není</w:t>
      </w:r>
      <w:r w:rsidR="008A1417" w:rsidRPr="00CB0FFE">
        <w:rPr>
          <w:rFonts w:ascii="Arial" w:hAnsi="Arial" w:cs="Arial"/>
          <w:sz w:val="22"/>
          <w:u w:val="single"/>
        </w:rPr>
        <w:t xml:space="preserve"> dotčena ochrana </w:t>
      </w:r>
      <w:r w:rsidRPr="00CB0FFE">
        <w:rPr>
          <w:rFonts w:ascii="Arial" w:hAnsi="Arial" w:cs="Arial"/>
          <w:sz w:val="22"/>
          <w:u w:val="single"/>
        </w:rPr>
        <w:t>obchodní</w:t>
      </w:r>
      <w:r w:rsidR="008A1417" w:rsidRPr="00CB0FFE">
        <w:rPr>
          <w:rFonts w:ascii="Arial" w:hAnsi="Arial" w:cs="Arial"/>
          <w:sz w:val="22"/>
          <w:u w:val="single"/>
        </w:rPr>
        <w:t>ho</w:t>
      </w:r>
      <w:r w:rsidRPr="00CB0FFE">
        <w:rPr>
          <w:rFonts w:ascii="Arial" w:hAnsi="Arial" w:cs="Arial"/>
          <w:sz w:val="22"/>
          <w:u w:val="single"/>
        </w:rPr>
        <w:t xml:space="preserve"> </w:t>
      </w:r>
      <w:r w:rsidRPr="00CB0FFE">
        <w:rPr>
          <w:rFonts w:ascii="Arial" w:hAnsi="Arial" w:cs="Arial"/>
          <w:sz w:val="22"/>
          <w:u w:val="single"/>
        </w:rPr>
        <w:lastRenderedPageBreak/>
        <w:t>tajemství a</w:t>
      </w:r>
      <w:r w:rsidR="00EF4EDF" w:rsidRPr="00CB0FFE">
        <w:rPr>
          <w:rFonts w:ascii="Arial" w:hAnsi="Arial" w:cs="Arial"/>
          <w:sz w:val="22"/>
          <w:u w:val="single"/>
        </w:rPr>
        <w:t> </w:t>
      </w:r>
      <w:r w:rsidRPr="00CB0FFE">
        <w:rPr>
          <w:rFonts w:ascii="Arial" w:hAnsi="Arial" w:cs="Arial"/>
          <w:sz w:val="22"/>
          <w:u w:val="single"/>
        </w:rPr>
        <w:t>průmyslové</w:t>
      </w:r>
      <w:r w:rsidR="008A1417" w:rsidRPr="00CB0FFE">
        <w:rPr>
          <w:rFonts w:ascii="Arial" w:hAnsi="Arial" w:cs="Arial"/>
          <w:sz w:val="22"/>
          <w:u w:val="single"/>
        </w:rPr>
        <w:t>ho vlastnictví výrobce</w:t>
      </w:r>
      <w:r w:rsidR="00734E96">
        <w:rPr>
          <w:rFonts w:ascii="Arial" w:hAnsi="Arial" w:cs="Arial"/>
          <w:sz w:val="22"/>
          <w:u w:val="single"/>
        </w:rPr>
        <w:t xml:space="preserve"> vybraných vozidel</w:t>
      </w:r>
      <w:r w:rsidR="008A1417" w:rsidRPr="00CB0FFE">
        <w:rPr>
          <w:rFonts w:ascii="Arial" w:hAnsi="Arial" w:cs="Arial"/>
          <w:sz w:val="22"/>
          <w:u w:val="single"/>
        </w:rPr>
        <w:t xml:space="preserve"> podle jiných právních předpisů</w:t>
      </w:r>
      <w:r>
        <w:rPr>
          <w:rStyle w:val="Znakapoznpodarou"/>
          <w:rFonts w:ascii="Arial" w:hAnsi="Arial" w:cs="Arial"/>
          <w:sz w:val="22"/>
          <w:u w:val="single"/>
        </w:rPr>
        <w:footnoteReference w:id="22"/>
      </w:r>
      <w:r w:rsidR="00832CCC" w:rsidRPr="00832CCC">
        <w:rPr>
          <w:rFonts w:ascii="Arial" w:hAnsi="Arial" w:cs="Arial"/>
          <w:sz w:val="22"/>
          <w:u w:val="single"/>
          <w:vertAlign w:val="superscript"/>
        </w:rPr>
        <w:t>)</w:t>
      </w:r>
      <w:r w:rsidRPr="00CB0FFE">
        <w:rPr>
          <w:rFonts w:ascii="Arial" w:hAnsi="Arial" w:cs="Arial"/>
          <w:sz w:val="22"/>
          <w:u w:val="single"/>
        </w:rPr>
        <w:t>.</w:t>
      </w:r>
    </w:p>
    <w:p w14:paraId="15902F44" w14:textId="77777777" w:rsidR="00BE1B6D" w:rsidRPr="00CB0FFE" w:rsidRDefault="00BE1B6D" w:rsidP="00852FB8">
      <w:pPr>
        <w:rPr>
          <w:rFonts w:ascii="Arial" w:hAnsi="Arial" w:cs="Arial"/>
          <w:sz w:val="22"/>
        </w:rPr>
      </w:pPr>
    </w:p>
    <w:p w14:paraId="5771FC33" w14:textId="7FCD3076" w:rsidR="00E1687C" w:rsidRPr="00CB0FFE" w:rsidRDefault="00DD751A" w:rsidP="00E11FEA">
      <w:pPr>
        <w:ind w:firstLine="708"/>
        <w:rPr>
          <w:rFonts w:ascii="Arial" w:hAnsi="Arial" w:cs="Arial"/>
          <w:sz w:val="22"/>
          <w:u w:val="single"/>
        </w:rPr>
      </w:pPr>
      <w:r w:rsidRPr="009808C0">
        <w:rPr>
          <w:rFonts w:ascii="Arial" w:hAnsi="Arial" w:cs="Arial"/>
          <w:sz w:val="22"/>
        </w:rPr>
        <w:t xml:space="preserve">(4) </w:t>
      </w:r>
      <w:r w:rsidR="00BE1B6D" w:rsidRPr="00CB0FFE">
        <w:rPr>
          <w:rFonts w:ascii="Arial" w:hAnsi="Arial" w:cs="Arial"/>
          <w:sz w:val="22"/>
          <w:u w:val="single"/>
        </w:rPr>
        <w:t>Výrobce vybraných vozidel je povinen</w:t>
      </w:r>
      <w:r w:rsidRPr="00CB0FFE">
        <w:rPr>
          <w:rFonts w:ascii="Arial" w:hAnsi="Arial" w:cs="Arial"/>
          <w:sz w:val="22"/>
          <w:u w:val="single"/>
        </w:rPr>
        <w:t xml:space="preserve"> </w:t>
      </w:r>
      <w:r w:rsidR="00BE1B6D" w:rsidRPr="00CB0FFE">
        <w:rPr>
          <w:rFonts w:ascii="Arial" w:hAnsi="Arial" w:cs="Arial"/>
          <w:sz w:val="22"/>
          <w:u w:val="single"/>
        </w:rPr>
        <w:t xml:space="preserve">při </w:t>
      </w:r>
      <w:r w:rsidR="00BA7771">
        <w:rPr>
          <w:rFonts w:ascii="Arial" w:hAnsi="Arial" w:cs="Arial"/>
          <w:sz w:val="22"/>
          <w:u w:val="single"/>
        </w:rPr>
        <w:t xml:space="preserve">uvedení </w:t>
      </w:r>
      <w:r w:rsidR="00BE1B6D" w:rsidRPr="00CB0FFE">
        <w:rPr>
          <w:rFonts w:ascii="Arial" w:hAnsi="Arial" w:cs="Arial"/>
          <w:sz w:val="22"/>
          <w:u w:val="single"/>
        </w:rPr>
        <w:t xml:space="preserve">nového </w:t>
      </w:r>
      <w:r w:rsidRPr="00CB0FFE">
        <w:rPr>
          <w:rFonts w:ascii="Arial" w:hAnsi="Arial" w:cs="Arial"/>
          <w:sz w:val="22"/>
          <w:u w:val="single"/>
        </w:rPr>
        <w:t xml:space="preserve">typu </w:t>
      </w:r>
      <w:r w:rsidR="004F71C2" w:rsidRPr="00CB0FFE">
        <w:rPr>
          <w:rFonts w:ascii="Arial" w:hAnsi="Arial" w:cs="Arial"/>
          <w:sz w:val="22"/>
          <w:u w:val="single"/>
        </w:rPr>
        <w:t xml:space="preserve">vybraného </w:t>
      </w:r>
      <w:r w:rsidR="00BE1B6D" w:rsidRPr="00CB0FFE">
        <w:rPr>
          <w:rFonts w:ascii="Arial" w:hAnsi="Arial" w:cs="Arial"/>
          <w:sz w:val="22"/>
          <w:u w:val="single"/>
        </w:rPr>
        <w:t xml:space="preserve">vozidla na trh zveřejnit a zpřístupnit formou propagačních materiálů </w:t>
      </w:r>
      <w:r w:rsidR="00467A69" w:rsidRPr="00CB0FFE">
        <w:rPr>
          <w:rFonts w:ascii="Arial" w:hAnsi="Arial" w:cs="Arial"/>
          <w:sz w:val="22"/>
          <w:u w:val="single"/>
        </w:rPr>
        <w:t>konečným uživatelům</w:t>
      </w:r>
      <w:r w:rsidR="00BE1B6D" w:rsidRPr="00CB0FFE">
        <w:rPr>
          <w:rFonts w:ascii="Arial" w:hAnsi="Arial" w:cs="Arial"/>
          <w:sz w:val="22"/>
          <w:u w:val="single"/>
        </w:rPr>
        <w:t xml:space="preserve"> informace</w:t>
      </w:r>
      <w:r w:rsidRPr="00CB0FFE">
        <w:rPr>
          <w:rFonts w:ascii="Arial" w:hAnsi="Arial" w:cs="Arial"/>
          <w:sz w:val="22"/>
          <w:u w:val="single"/>
        </w:rPr>
        <w:t xml:space="preserve"> o</w:t>
      </w:r>
    </w:p>
    <w:p w14:paraId="4AE508B8" w14:textId="77777777" w:rsidR="00E1687C" w:rsidRPr="00CB0FFE" w:rsidRDefault="00E1687C" w:rsidP="00E11FEA">
      <w:pPr>
        <w:rPr>
          <w:rFonts w:ascii="Arial" w:hAnsi="Arial" w:cs="Arial"/>
          <w:sz w:val="22"/>
          <w:u w:val="single"/>
        </w:rPr>
      </w:pPr>
    </w:p>
    <w:p w14:paraId="4F8C4CAA" w14:textId="16B1C89D" w:rsidR="00C9248E" w:rsidRPr="00CB0FFE" w:rsidRDefault="00DD751A" w:rsidP="005B28C2">
      <w:pPr>
        <w:numPr>
          <w:ilvl w:val="0"/>
          <w:numId w:val="56"/>
        </w:numPr>
        <w:ind w:left="426" w:hanging="426"/>
        <w:rPr>
          <w:rFonts w:ascii="Arial" w:hAnsi="Arial" w:cs="Arial"/>
          <w:sz w:val="22"/>
          <w:u w:val="single"/>
        </w:rPr>
      </w:pPr>
      <w:r w:rsidRPr="00CB0FFE">
        <w:rPr>
          <w:rFonts w:ascii="Arial" w:hAnsi="Arial" w:cs="Arial"/>
          <w:sz w:val="22"/>
          <w:u w:val="single"/>
        </w:rPr>
        <w:t>konstrukci vybraných vozidel a jejich částí s o</w:t>
      </w:r>
      <w:r w:rsidR="00BA7771">
        <w:rPr>
          <w:rFonts w:ascii="Arial" w:hAnsi="Arial" w:cs="Arial"/>
          <w:sz w:val="22"/>
          <w:u w:val="single"/>
        </w:rPr>
        <w:t>hledem na možnost jejich využití</w:t>
      </w:r>
      <w:r w:rsidRPr="00CB0FFE">
        <w:rPr>
          <w:rFonts w:ascii="Arial" w:hAnsi="Arial" w:cs="Arial"/>
          <w:sz w:val="22"/>
          <w:u w:val="single"/>
        </w:rPr>
        <w:t>,</w:t>
      </w:r>
    </w:p>
    <w:p w14:paraId="5465FD15" w14:textId="77777777" w:rsidR="00C9248E" w:rsidRPr="00CB0FFE" w:rsidRDefault="00C9248E" w:rsidP="00E11FEA">
      <w:pPr>
        <w:ind w:left="426" w:hanging="426"/>
        <w:rPr>
          <w:rFonts w:ascii="Arial" w:hAnsi="Arial" w:cs="Arial"/>
          <w:sz w:val="22"/>
          <w:u w:val="single"/>
        </w:rPr>
      </w:pPr>
    </w:p>
    <w:p w14:paraId="67AAFAF9" w14:textId="77777777" w:rsidR="00E1687C" w:rsidRPr="00CB0FFE" w:rsidRDefault="00DD751A" w:rsidP="005B28C2">
      <w:pPr>
        <w:numPr>
          <w:ilvl w:val="0"/>
          <w:numId w:val="56"/>
        </w:numPr>
        <w:ind w:left="426" w:hanging="426"/>
        <w:rPr>
          <w:rFonts w:ascii="Arial" w:hAnsi="Arial" w:cs="Arial"/>
          <w:sz w:val="22"/>
          <w:u w:val="single"/>
        </w:rPr>
      </w:pPr>
      <w:r w:rsidRPr="00CB0FFE">
        <w:rPr>
          <w:rFonts w:ascii="Arial" w:hAnsi="Arial" w:cs="Arial"/>
          <w:sz w:val="22"/>
          <w:u w:val="single"/>
        </w:rPr>
        <w:t>zpracování vybran</w:t>
      </w:r>
      <w:r w:rsidR="00C9248E" w:rsidRPr="00CB0FFE">
        <w:rPr>
          <w:rFonts w:ascii="Arial" w:hAnsi="Arial" w:cs="Arial"/>
          <w:sz w:val="22"/>
          <w:u w:val="single"/>
        </w:rPr>
        <w:t>ých</w:t>
      </w:r>
      <w:r w:rsidRPr="00CB0FFE">
        <w:rPr>
          <w:rFonts w:ascii="Arial" w:hAnsi="Arial" w:cs="Arial"/>
          <w:sz w:val="22"/>
          <w:u w:val="single"/>
        </w:rPr>
        <w:t xml:space="preserve"> vozid</w:t>
      </w:r>
      <w:r w:rsidR="00C9248E" w:rsidRPr="00CB0FFE">
        <w:rPr>
          <w:rFonts w:ascii="Arial" w:hAnsi="Arial" w:cs="Arial"/>
          <w:sz w:val="22"/>
          <w:u w:val="single"/>
        </w:rPr>
        <w:t>e</w:t>
      </w:r>
      <w:r w:rsidRPr="00CB0FFE">
        <w:rPr>
          <w:rFonts w:ascii="Arial" w:hAnsi="Arial" w:cs="Arial"/>
          <w:sz w:val="22"/>
          <w:u w:val="single"/>
        </w:rPr>
        <w:t>l s ukončenou životností způsobem šetrným k životnímu prostředí, zejména o odčerpání všech kapalin a postupech pro demontáž</w:t>
      </w:r>
      <w:r w:rsidR="00C9248E" w:rsidRPr="00CB0FFE">
        <w:rPr>
          <w:rFonts w:ascii="Arial" w:hAnsi="Arial" w:cs="Arial"/>
          <w:sz w:val="22"/>
          <w:u w:val="single"/>
        </w:rPr>
        <w:t>,</w:t>
      </w:r>
    </w:p>
    <w:p w14:paraId="256B1553" w14:textId="77777777" w:rsidR="00E77C66" w:rsidRPr="00CB0FFE" w:rsidRDefault="00E77C66" w:rsidP="00E11FEA">
      <w:pPr>
        <w:ind w:left="426" w:hanging="426"/>
        <w:rPr>
          <w:rFonts w:ascii="Arial" w:hAnsi="Arial" w:cs="Arial"/>
          <w:sz w:val="22"/>
          <w:u w:val="single"/>
        </w:rPr>
      </w:pPr>
    </w:p>
    <w:p w14:paraId="181DD617" w14:textId="31F049E0" w:rsidR="00E77C66" w:rsidRPr="00CB0FFE" w:rsidRDefault="00DD751A" w:rsidP="005B28C2">
      <w:pPr>
        <w:numPr>
          <w:ilvl w:val="0"/>
          <w:numId w:val="56"/>
        </w:numPr>
        <w:ind w:left="426" w:hanging="426"/>
        <w:rPr>
          <w:rFonts w:ascii="Arial" w:hAnsi="Arial" w:cs="Arial"/>
          <w:sz w:val="22"/>
          <w:u w:val="single"/>
        </w:rPr>
      </w:pPr>
      <w:r w:rsidRPr="00CB0FFE">
        <w:rPr>
          <w:rFonts w:ascii="Arial" w:hAnsi="Arial" w:cs="Arial"/>
          <w:sz w:val="22"/>
          <w:u w:val="single"/>
        </w:rPr>
        <w:t>vývoji a optimalizaci způsobů opětovného použití</w:t>
      </w:r>
      <w:r w:rsidR="00BA7771">
        <w:rPr>
          <w:rFonts w:ascii="Arial" w:hAnsi="Arial" w:cs="Arial"/>
          <w:sz w:val="22"/>
          <w:u w:val="single"/>
        </w:rPr>
        <w:t xml:space="preserve"> vybraných vozidel a jejich částí</w:t>
      </w:r>
      <w:r w:rsidRPr="00CB0FFE">
        <w:rPr>
          <w:rFonts w:ascii="Arial" w:hAnsi="Arial" w:cs="Arial"/>
          <w:sz w:val="22"/>
          <w:u w:val="single"/>
        </w:rPr>
        <w:t xml:space="preserve"> a využití vybraných vozidel s ukončenou životností a jejich částí</w:t>
      </w:r>
      <w:r w:rsidR="007836D4" w:rsidRPr="00CB0FFE">
        <w:rPr>
          <w:rFonts w:ascii="Arial" w:hAnsi="Arial" w:cs="Arial"/>
          <w:sz w:val="22"/>
          <w:u w:val="single"/>
        </w:rPr>
        <w:t xml:space="preserve"> a</w:t>
      </w:r>
    </w:p>
    <w:p w14:paraId="4BAAE807" w14:textId="77777777" w:rsidR="007836D4" w:rsidRPr="00CB0FFE" w:rsidRDefault="007836D4" w:rsidP="00E11FEA">
      <w:pPr>
        <w:ind w:left="426" w:hanging="426"/>
        <w:rPr>
          <w:rFonts w:ascii="Arial" w:hAnsi="Arial" w:cs="Arial"/>
          <w:sz w:val="22"/>
          <w:u w:val="single"/>
        </w:rPr>
      </w:pPr>
    </w:p>
    <w:p w14:paraId="76942CCE" w14:textId="214D3A5F" w:rsidR="007836D4" w:rsidRPr="00CB0FFE" w:rsidRDefault="00DD751A" w:rsidP="005B28C2">
      <w:pPr>
        <w:numPr>
          <w:ilvl w:val="0"/>
          <w:numId w:val="56"/>
        </w:numPr>
        <w:ind w:left="426" w:hanging="426"/>
        <w:rPr>
          <w:rFonts w:ascii="Arial" w:hAnsi="Arial" w:cs="Arial"/>
          <w:sz w:val="22"/>
          <w:u w:val="single"/>
        </w:rPr>
      </w:pPr>
      <w:r w:rsidRPr="00CB0FFE">
        <w:rPr>
          <w:rFonts w:ascii="Arial" w:hAnsi="Arial" w:cs="Arial"/>
          <w:sz w:val="22"/>
          <w:u w:val="single"/>
        </w:rPr>
        <w:t>pokroku dosaženém v oblasti využití vybraných vozidel s ukončenou životností s cílem snížit množství odpadu k odstranění a zvýšit míru jeho využití.</w:t>
      </w:r>
    </w:p>
    <w:p w14:paraId="2D87D9FE" w14:textId="77777777" w:rsidR="00F71772" w:rsidRPr="00CB0FFE" w:rsidRDefault="00F71772" w:rsidP="00E11FEA">
      <w:pPr>
        <w:rPr>
          <w:rFonts w:ascii="Arial" w:hAnsi="Arial" w:cs="Arial"/>
          <w:sz w:val="22"/>
          <w:u w:val="single"/>
        </w:rPr>
      </w:pPr>
    </w:p>
    <w:p w14:paraId="4FC2A231" w14:textId="75324004" w:rsidR="00BE1B6D" w:rsidRPr="00CB0FFE" w:rsidRDefault="00DD751A" w:rsidP="004B365E">
      <w:pPr>
        <w:ind w:firstLine="708"/>
        <w:rPr>
          <w:rFonts w:ascii="Arial" w:hAnsi="Arial" w:cs="Arial"/>
          <w:sz w:val="22"/>
          <w:u w:val="single"/>
        </w:rPr>
      </w:pPr>
      <w:r w:rsidRPr="009808C0">
        <w:rPr>
          <w:rFonts w:ascii="Arial" w:hAnsi="Arial" w:cs="Arial"/>
          <w:sz w:val="22"/>
        </w:rPr>
        <w:t>(</w:t>
      </w:r>
      <w:r w:rsidR="00626F29" w:rsidRPr="009808C0">
        <w:rPr>
          <w:rFonts w:ascii="Arial" w:hAnsi="Arial" w:cs="Arial"/>
          <w:sz w:val="22"/>
        </w:rPr>
        <w:t>5</w:t>
      </w:r>
      <w:r w:rsidRPr="009808C0">
        <w:rPr>
          <w:rFonts w:ascii="Arial" w:hAnsi="Arial" w:cs="Arial"/>
          <w:sz w:val="22"/>
        </w:rPr>
        <w:t xml:space="preserve">) </w:t>
      </w:r>
      <w:r w:rsidRPr="00CB0FFE">
        <w:rPr>
          <w:rFonts w:ascii="Arial" w:hAnsi="Arial" w:cs="Arial"/>
          <w:sz w:val="22"/>
          <w:u w:val="single"/>
        </w:rPr>
        <w:t xml:space="preserve">Výrobce </w:t>
      </w:r>
      <w:r w:rsidR="00302B37" w:rsidRPr="00CB0FFE">
        <w:rPr>
          <w:rFonts w:ascii="Arial" w:hAnsi="Arial" w:cs="Arial"/>
          <w:sz w:val="22"/>
          <w:u w:val="single"/>
        </w:rPr>
        <w:t>systému</w:t>
      </w:r>
      <w:r w:rsidR="001D0AF1" w:rsidRPr="00CB0FFE">
        <w:rPr>
          <w:rFonts w:ascii="Arial" w:hAnsi="Arial" w:cs="Arial"/>
          <w:sz w:val="22"/>
          <w:u w:val="single"/>
        </w:rPr>
        <w:t xml:space="preserve"> vozidla</w:t>
      </w:r>
      <w:r w:rsidR="00302B37" w:rsidRPr="00CB0FFE">
        <w:rPr>
          <w:rFonts w:ascii="Arial" w:hAnsi="Arial" w:cs="Arial"/>
          <w:sz w:val="22"/>
          <w:u w:val="single"/>
        </w:rPr>
        <w:t xml:space="preserve">, konstrukční části </w:t>
      </w:r>
      <w:r w:rsidR="001D0AF1" w:rsidRPr="00CB0FFE">
        <w:rPr>
          <w:rFonts w:ascii="Arial" w:hAnsi="Arial" w:cs="Arial"/>
          <w:sz w:val="22"/>
          <w:u w:val="single"/>
        </w:rPr>
        <w:t xml:space="preserve">vozidla </w:t>
      </w:r>
      <w:r w:rsidR="00302B37" w:rsidRPr="00CB0FFE">
        <w:rPr>
          <w:rFonts w:ascii="Arial" w:hAnsi="Arial" w:cs="Arial"/>
          <w:sz w:val="22"/>
          <w:u w:val="single"/>
        </w:rPr>
        <w:t>nebo samostatného technického celku</w:t>
      </w:r>
      <w:r w:rsidRPr="00CB0FFE">
        <w:rPr>
          <w:rFonts w:ascii="Arial" w:hAnsi="Arial" w:cs="Arial"/>
          <w:sz w:val="22"/>
          <w:u w:val="single"/>
        </w:rPr>
        <w:t xml:space="preserve"> </w:t>
      </w:r>
      <w:r w:rsidR="001D0AF1" w:rsidRPr="00CB0FFE">
        <w:rPr>
          <w:rFonts w:ascii="Arial" w:hAnsi="Arial" w:cs="Arial"/>
          <w:sz w:val="22"/>
          <w:u w:val="single"/>
        </w:rPr>
        <w:t>vozidla</w:t>
      </w:r>
      <w:r>
        <w:rPr>
          <w:rStyle w:val="Znakapoznpodarou"/>
          <w:rFonts w:ascii="Arial" w:hAnsi="Arial" w:cs="Arial"/>
          <w:sz w:val="22"/>
          <w:u w:val="single"/>
        </w:rPr>
        <w:footnoteReference w:id="23"/>
      </w:r>
      <w:r w:rsidR="001D0AF1" w:rsidRPr="00D25261">
        <w:rPr>
          <w:rFonts w:ascii="Arial" w:hAnsi="Arial" w:cs="Arial"/>
          <w:sz w:val="22"/>
          <w:u w:val="single"/>
          <w:vertAlign w:val="superscript"/>
        </w:rPr>
        <w:t>)</w:t>
      </w:r>
      <w:r w:rsidR="001D0AF1" w:rsidRPr="00CB0FFE">
        <w:rPr>
          <w:rFonts w:ascii="Arial" w:hAnsi="Arial" w:cs="Arial"/>
          <w:sz w:val="22"/>
          <w:u w:val="single"/>
        </w:rPr>
        <w:t xml:space="preserve"> určených </w:t>
      </w:r>
      <w:r w:rsidR="00302B37" w:rsidRPr="00CB0FFE">
        <w:rPr>
          <w:rFonts w:ascii="Arial" w:hAnsi="Arial" w:cs="Arial"/>
          <w:sz w:val="22"/>
          <w:u w:val="single"/>
        </w:rPr>
        <w:t xml:space="preserve">pro </w:t>
      </w:r>
      <w:r w:rsidRPr="00CB0FFE">
        <w:rPr>
          <w:rFonts w:ascii="Arial" w:hAnsi="Arial" w:cs="Arial"/>
          <w:sz w:val="22"/>
          <w:u w:val="single"/>
        </w:rPr>
        <w:t>vybran</w:t>
      </w:r>
      <w:r w:rsidR="00302B37" w:rsidRPr="00CB0FFE">
        <w:rPr>
          <w:rFonts w:ascii="Arial" w:hAnsi="Arial" w:cs="Arial"/>
          <w:sz w:val="22"/>
          <w:u w:val="single"/>
        </w:rPr>
        <w:t>á</w:t>
      </w:r>
      <w:r w:rsidRPr="00CB0FFE">
        <w:rPr>
          <w:rFonts w:ascii="Arial" w:hAnsi="Arial" w:cs="Arial"/>
          <w:sz w:val="22"/>
          <w:u w:val="single"/>
        </w:rPr>
        <w:t xml:space="preserve"> vozidl</w:t>
      </w:r>
      <w:r w:rsidR="00302B37" w:rsidRPr="00CB0FFE">
        <w:rPr>
          <w:rFonts w:ascii="Arial" w:hAnsi="Arial" w:cs="Arial"/>
          <w:sz w:val="22"/>
          <w:u w:val="single"/>
        </w:rPr>
        <w:t>a</w:t>
      </w:r>
      <w:r w:rsidRPr="00CB0FFE">
        <w:rPr>
          <w:rFonts w:ascii="Arial" w:hAnsi="Arial" w:cs="Arial"/>
          <w:sz w:val="22"/>
          <w:u w:val="single"/>
        </w:rPr>
        <w:t xml:space="preserve"> je povinen poskytovat zpracovatelům vybraných vozidel s ukončenou životností na jejich vyžádání přiměřené informace pro demontáž, skladování a zkoušky </w:t>
      </w:r>
      <w:r w:rsidR="000857A3" w:rsidRPr="00CB0FFE">
        <w:rPr>
          <w:rFonts w:ascii="Arial" w:hAnsi="Arial" w:cs="Arial"/>
          <w:sz w:val="22"/>
          <w:u w:val="single"/>
        </w:rPr>
        <w:t>dílů</w:t>
      </w:r>
      <w:r w:rsidRPr="00CB0FFE">
        <w:rPr>
          <w:rFonts w:ascii="Arial" w:hAnsi="Arial" w:cs="Arial"/>
          <w:sz w:val="22"/>
          <w:u w:val="single"/>
        </w:rPr>
        <w:t>, které lze opětovně použít</w:t>
      </w:r>
      <w:r w:rsidR="000857A3" w:rsidRPr="00CB0FFE">
        <w:rPr>
          <w:rFonts w:ascii="Arial" w:hAnsi="Arial" w:cs="Arial"/>
          <w:sz w:val="22"/>
          <w:u w:val="single"/>
        </w:rPr>
        <w:t>.</w:t>
      </w:r>
      <w:r w:rsidRPr="00CB0FFE">
        <w:rPr>
          <w:rFonts w:ascii="Arial" w:hAnsi="Arial" w:cs="Arial"/>
          <w:sz w:val="22"/>
          <w:u w:val="single"/>
        </w:rPr>
        <w:t xml:space="preserve"> </w:t>
      </w:r>
      <w:r w:rsidR="000857A3" w:rsidRPr="00CB0FFE">
        <w:rPr>
          <w:rFonts w:ascii="Arial" w:hAnsi="Arial" w:cs="Arial"/>
          <w:sz w:val="22"/>
          <w:u w:val="single"/>
        </w:rPr>
        <w:t>Tím není dotčena ochrana obchodního tajemství a průmyslového vlastnictví výrobce dílů používaných ve vybraných vozidlech podle jiných právních předpisů</w:t>
      </w:r>
      <w:r w:rsidR="006665DA" w:rsidRPr="006665DA">
        <w:rPr>
          <w:rFonts w:ascii="Arial" w:hAnsi="Arial" w:cs="Arial"/>
          <w:sz w:val="22"/>
          <w:u w:val="single"/>
          <w:vertAlign w:val="superscript"/>
        </w:rPr>
        <w:t>22)</w:t>
      </w:r>
      <w:r w:rsidR="000857A3" w:rsidRPr="00CB0FFE">
        <w:rPr>
          <w:rFonts w:ascii="Arial" w:hAnsi="Arial" w:cs="Arial"/>
          <w:sz w:val="22"/>
          <w:u w:val="single"/>
        </w:rPr>
        <w:t>.</w:t>
      </w:r>
    </w:p>
    <w:p w14:paraId="78D4FF20" w14:textId="77777777" w:rsidR="00BE1B6D" w:rsidRPr="00CB0FFE" w:rsidRDefault="00BE1B6D" w:rsidP="00852FB8">
      <w:pPr>
        <w:rPr>
          <w:rFonts w:ascii="Arial" w:hAnsi="Arial" w:cs="Arial"/>
          <w:sz w:val="22"/>
        </w:rPr>
      </w:pPr>
    </w:p>
    <w:p w14:paraId="1E4C59DA" w14:textId="77777777" w:rsidR="00F71772" w:rsidRPr="00CB0FFE" w:rsidRDefault="00DD751A" w:rsidP="00F71772">
      <w:pPr>
        <w:rPr>
          <w:rFonts w:ascii="Arial" w:hAnsi="Arial" w:cs="Arial"/>
          <w:i/>
          <w:sz w:val="22"/>
        </w:rPr>
      </w:pPr>
      <w:r w:rsidRPr="00CB0FFE">
        <w:rPr>
          <w:rFonts w:ascii="Arial" w:hAnsi="Arial" w:cs="Arial"/>
          <w:i/>
          <w:sz w:val="22"/>
        </w:rPr>
        <w:t>CELEX 32000L0053</w:t>
      </w:r>
    </w:p>
    <w:p w14:paraId="721FB0F9" w14:textId="77777777" w:rsidR="00F71772" w:rsidRPr="00CB0FFE" w:rsidRDefault="00F71772" w:rsidP="00852FB8">
      <w:pPr>
        <w:rPr>
          <w:rFonts w:ascii="Arial" w:hAnsi="Arial" w:cs="Arial"/>
          <w:b/>
          <w:sz w:val="22"/>
        </w:rPr>
      </w:pPr>
    </w:p>
    <w:p w14:paraId="44D523D0" w14:textId="44C0553F" w:rsidR="00BE1B6D" w:rsidRPr="00CB0FFE" w:rsidRDefault="00DD751A" w:rsidP="00F36111">
      <w:pPr>
        <w:pStyle w:val="a"/>
        <w:rPr>
          <w:rFonts w:ascii="Arial" w:hAnsi="Arial" w:cs="Arial"/>
          <w:sz w:val="22"/>
          <w:szCs w:val="22"/>
        </w:rPr>
      </w:pPr>
      <w:r>
        <w:rPr>
          <w:rFonts w:ascii="Arial" w:hAnsi="Arial" w:cs="Arial"/>
          <w:sz w:val="22"/>
          <w:szCs w:val="22"/>
        </w:rPr>
        <w:t xml:space="preserve">§ </w:t>
      </w:r>
      <w:r w:rsidR="006B6C46">
        <w:rPr>
          <w:rFonts w:ascii="Arial" w:hAnsi="Arial" w:cs="Arial"/>
          <w:sz w:val="22"/>
          <w:szCs w:val="22"/>
        </w:rPr>
        <w:t>104</w:t>
      </w:r>
    </w:p>
    <w:p w14:paraId="3FCBB702" w14:textId="25442997" w:rsidR="00BE1B6D" w:rsidRPr="00CB0FFE" w:rsidRDefault="00DD751A" w:rsidP="00A83993">
      <w:pPr>
        <w:pStyle w:val="Nadpis"/>
        <w:rPr>
          <w:rFonts w:ascii="Arial" w:hAnsi="Arial" w:cs="Arial"/>
          <w:sz w:val="22"/>
        </w:rPr>
      </w:pPr>
      <w:r>
        <w:rPr>
          <w:rFonts w:ascii="Arial" w:hAnsi="Arial" w:cs="Arial"/>
          <w:sz w:val="22"/>
        </w:rPr>
        <w:t xml:space="preserve">Předání </w:t>
      </w:r>
      <w:r w:rsidRPr="00CB0FFE">
        <w:rPr>
          <w:rFonts w:ascii="Arial" w:hAnsi="Arial" w:cs="Arial"/>
          <w:sz w:val="22"/>
        </w:rPr>
        <w:t xml:space="preserve">vozidel </w:t>
      </w:r>
      <w:r w:rsidR="00F44409" w:rsidRPr="00CB0FFE">
        <w:rPr>
          <w:rFonts w:ascii="Arial" w:hAnsi="Arial" w:cs="Arial"/>
          <w:sz w:val="22"/>
        </w:rPr>
        <w:t>s ukončenou životností</w:t>
      </w:r>
    </w:p>
    <w:p w14:paraId="05389668" w14:textId="62D7B89A" w:rsidR="00BE1B6D" w:rsidRPr="00CB0FFE" w:rsidRDefault="00DD751A" w:rsidP="006F3046">
      <w:pPr>
        <w:ind w:firstLine="708"/>
        <w:rPr>
          <w:rFonts w:ascii="Arial" w:hAnsi="Arial" w:cs="Arial"/>
          <w:sz w:val="22"/>
        </w:rPr>
      </w:pPr>
      <w:r w:rsidRPr="009808C0">
        <w:rPr>
          <w:rFonts w:ascii="Arial" w:hAnsi="Arial" w:cs="Arial"/>
          <w:sz w:val="22"/>
        </w:rPr>
        <w:t xml:space="preserve">(1) </w:t>
      </w:r>
      <w:r w:rsidRPr="00CB0FFE">
        <w:rPr>
          <w:rFonts w:ascii="Arial" w:hAnsi="Arial" w:cs="Arial"/>
          <w:sz w:val="22"/>
          <w:u w:val="single"/>
        </w:rPr>
        <w:t xml:space="preserve">Každý, kdo se zbavuje </w:t>
      </w:r>
      <w:r w:rsidR="00DA5B1C" w:rsidRPr="00CB0FFE">
        <w:rPr>
          <w:rFonts w:ascii="Arial" w:hAnsi="Arial" w:cs="Arial"/>
          <w:sz w:val="22"/>
          <w:u w:val="single"/>
        </w:rPr>
        <w:t>vozidla s ukončenou životností</w:t>
      </w:r>
      <w:r w:rsidRPr="00CB0FFE">
        <w:rPr>
          <w:rFonts w:ascii="Arial" w:hAnsi="Arial" w:cs="Arial"/>
          <w:sz w:val="22"/>
          <w:u w:val="single"/>
        </w:rPr>
        <w:t xml:space="preserve"> nebo </w:t>
      </w:r>
      <w:r w:rsidR="007762AD" w:rsidRPr="00CB0FFE">
        <w:rPr>
          <w:rFonts w:ascii="Arial" w:hAnsi="Arial" w:cs="Arial"/>
          <w:sz w:val="22"/>
          <w:u w:val="single"/>
        </w:rPr>
        <w:t xml:space="preserve">jeho </w:t>
      </w:r>
      <w:r w:rsidRPr="00CB0FFE">
        <w:rPr>
          <w:rFonts w:ascii="Arial" w:hAnsi="Arial" w:cs="Arial"/>
          <w:sz w:val="22"/>
          <w:u w:val="single"/>
        </w:rPr>
        <w:t xml:space="preserve">části, je </w:t>
      </w:r>
      <w:r w:rsidR="00B72133">
        <w:rPr>
          <w:rFonts w:ascii="Arial" w:hAnsi="Arial" w:cs="Arial"/>
          <w:sz w:val="22"/>
          <w:u w:val="single"/>
        </w:rPr>
        <w:t>smí</w:t>
      </w:r>
      <w:r w:rsidRPr="00CB0FFE">
        <w:rPr>
          <w:rFonts w:ascii="Arial" w:hAnsi="Arial" w:cs="Arial"/>
          <w:sz w:val="22"/>
          <w:u w:val="single"/>
        </w:rPr>
        <w:t xml:space="preserve"> předat pouze osob</w:t>
      </w:r>
      <w:r w:rsidR="006F3046" w:rsidRPr="00CB0FFE">
        <w:rPr>
          <w:rFonts w:ascii="Arial" w:hAnsi="Arial" w:cs="Arial"/>
          <w:sz w:val="22"/>
          <w:u w:val="single"/>
        </w:rPr>
        <w:t xml:space="preserve">ě </w:t>
      </w:r>
      <w:r w:rsidRPr="00CB0FFE">
        <w:rPr>
          <w:rFonts w:ascii="Arial" w:hAnsi="Arial" w:cs="Arial"/>
          <w:sz w:val="22"/>
          <w:u w:val="single"/>
        </w:rPr>
        <w:t>oprávněn</w:t>
      </w:r>
      <w:r w:rsidR="006F3046" w:rsidRPr="00CB0FFE">
        <w:rPr>
          <w:rFonts w:ascii="Arial" w:hAnsi="Arial" w:cs="Arial"/>
          <w:sz w:val="22"/>
          <w:u w:val="single"/>
        </w:rPr>
        <w:t>é</w:t>
      </w:r>
      <w:r w:rsidRPr="00CB0FFE">
        <w:rPr>
          <w:rFonts w:ascii="Arial" w:hAnsi="Arial" w:cs="Arial"/>
          <w:sz w:val="22"/>
          <w:u w:val="single"/>
        </w:rPr>
        <w:t xml:space="preserve"> ke sběru vozidel s ukončenou životností.</w:t>
      </w:r>
      <w:r w:rsidR="006F3046" w:rsidRPr="00CB0FFE">
        <w:rPr>
          <w:rFonts w:ascii="Arial" w:hAnsi="Arial" w:cs="Arial"/>
          <w:sz w:val="22"/>
        </w:rPr>
        <w:t xml:space="preserve"> </w:t>
      </w:r>
      <w:r w:rsidR="009F33A3" w:rsidRPr="00CB0FFE">
        <w:rPr>
          <w:rFonts w:ascii="Arial" w:hAnsi="Arial" w:cs="Arial"/>
          <w:sz w:val="22"/>
        </w:rPr>
        <w:t xml:space="preserve">Právnická nebo podnikající fyzická osoba, která provádí činnosti, jejichž výsledkem je vznik částí vozidel s ukončenou životností, může takto vzniklé části vozidel s ukončenou životností také předat přímo nebo prostřednictvím dopravce odpadu do zařízení určených pro nakládání s daným druhem a kategorií odpadu. </w:t>
      </w:r>
      <w:r w:rsidR="005A4825" w:rsidRPr="00CB0FFE">
        <w:rPr>
          <w:rFonts w:ascii="Arial" w:hAnsi="Arial" w:cs="Arial"/>
          <w:sz w:val="22"/>
        </w:rPr>
        <w:t>Č</w:t>
      </w:r>
      <w:r w:rsidRPr="00CB0FFE">
        <w:rPr>
          <w:rFonts w:ascii="Arial" w:hAnsi="Arial" w:cs="Arial"/>
          <w:sz w:val="22"/>
        </w:rPr>
        <w:t>ásti vozidla</w:t>
      </w:r>
      <w:r w:rsidR="006F3046" w:rsidRPr="00CB0FFE">
        <w:rPr>
          <w:rFonts w:ascii="Arial" w:hAnsi="Arial" w:cs="Arial"/>
          <w:sz w:val="22"/>
        </w:rPr>
        <w:t xml:space="preserve"> s ukončenou životností</w:t>
      </w:r>
      <w:r w:rsidR="007D7176" w:rsidRPr="00CB0FFE">
        <w:rPr>
          <w:rFonts w:ascii="Arial" w:hAnsi="Arial" w:cs="Arial"/>
          <w:sz w:val="22"/>
        </w:rPr>
        <w:t>, které jsou elektrozařízením</w:t>
      </w:r>
      <w:r w:rsidR="008F1BB1" w:rsidRPr="00CB0FFE">
        <w:rPr>
          <w:rFonts w:ascii="Arial" w:hAnsi="Arial" w:cs="Arial"/>
          <w:sz w:val="22"/>
        </w:rPr>
        <w:t xml:space="preserve">, baterií nebo akumulátorem nebo pneumatikou, mohou být rovněž </w:t>
      </w:r>
      <w:r w:rsidRPr="00CB0FFE">
        <w:rPr>
          <w:rFonts w:ascii="Arial" w:hAnsi="Arial" w:cs="Arial"/>
          <w:sz w:val="22"/>
        </w:rPr>
        <w:t xml:space="preserve">odevzdány v rámci zpětného odběru </w:t>
      </w:r>
      <w:r w:rsidR="008F1BB1" w:rsidRPr="00CB0FFE">
        <w:rPr>
          <w:rFonts w:ascii="Arial" w:hAnsi="Arial" w:cs="Arial"/>
          <w:sz w:val="22"/>
        </w:rPr>
        <w:t>za podmínek stanovených tímto zákonem</w:t>
      </w:r>
      <w:r w:rsidRPr="00CB0FFE">
        <w:rPr>
          <w:rFonts w:ascii="Arial" w:hAnsi="Arial" w:cs="Arial"/>
          <w:sz w:val="22"/>
        </w:rPr>
        <w:t>.</w:t>
      </w:r>
    </w:p>
    <w:p w14:paraId="66EEBC9D" w14:textId="77777777" w:rsidR="00700C79" w:rsidRPr="00CB0FFE" w:rsidRDefault="00700C79" w:rsidP="00571B7C">
      <w:pPr>
        <w:ind w:firstLine="709"/>
        <w:rPr>
          <w:rFonts w:ascii="Arial" w:hAnsi="Arial" w:cs="Arial"/>
          <w:sz w:val="22"/>
        </w:rPr>
      </w:pPr>
    </w:p>
    <w:p w14:paraId="6FC6D303" w14:textId="0A3B23D9" w:rsidR="00571B7C" w:rsidRPr="00CB0FFE" w:rsidRDefault="00DD751A" w:rsidP="00571B7C">
      <w:pPr>
        <w:ind w:firstLine="709"/>
        <w:rPr>
          <w:rFonts w:ascii="Arial" w:hAnsi="Arial" w:cs="Arial"/>
          <w:sz w:val="22"/>
        </w:rPr>
      </w:pPr>
      <w:r w:rsidRPr="00CB0FFE">
        <w:rPr>
          <w:rFonts w:ascii="Arial" w:hAnsi="Arial" w:cs="Arial"/>
          <w:sz w:val="22"/>
        </w:rPr>
        <w:t xml:space="preserve">(2) Před předáním podle odstavce 1 je vlastník </w:t>
      </w:r>
      <w:r w:rsidR="007E2D98" w:rsidRPr="00CB0FFE">
        <w:rPr>
          <w:rFonts w:ascii="Arial" w:hAnsi="Arial" w:cs="Arial"/>
          <w:sz w:val="22"/>
        </w:rPr>
        <w:t>povinen umístit vozidlo s ukončenou životností nebo jeho podstatné části na místo, kde nepoškodí nebo neohrozí životní prostředí nebo zdraví lidí a</w:t>
      </w:r>
      <w:r w:rsidR="00B72133">
        <w:rPr>
          <w:rFonts w:ascii="Arial" w:hAnsi="Arial" w:cs="Arial"/>
          <w:sz w:val="22"/>
        </w:rPr>
        <w:t xml:space="preserve"> v případě veřejně přístupného místa</w:t>
      </w:r>
      <w:r w:rsidR="007E2D98" w:rsidRPr="00CB0FFE">
        <w:rPr>
          <w:rFonts w:ascii="Arial" w:hAnsi="Arial" w:cs="Arial"/>
          <w:sz w:val="22"/>
        </w:rPr>
        <w:t> nenaruší vzhled obce.</w:t>
      </w:r>
    </w:p>
    <w:p w14:paraId="3999FD38" w14:textId="77777777" w:rsidR="00571B7C" w:rsidRPr="00CB0FFE" w:rsidRDefault="00571B7C" w:rsidP="00571B7C">
      <w:pPr>
        <w:ind w:firstLine="709"/>
        <w:rPr>
          <w:rFonts w:ascii="Arial" w:hAnsi="Arial" w:cs="Arial"/>
          <w:sz w:val="22"/>
        </w:rPr>
      </w:pPr>
    </w:p>
    <w:p w14:paraId="6394332B" w14:textId="3803869A" w:rsidR="00700C79" w:rsidRPr="00CB0FFE" w:rsidRDefault="00DD751A" w:rsidP="007E7451">
      <w:pPr>
        <w:ind w:firstLine="708"/>
        <w:rPr>
          <w:rFonts w:ascii="Arial" w:hAnsi="Arial" w:cs="Arial"/>
          <w:sz w:val="22"/>
        </w:rPr>
      </w:pPr>
      <w:r w:rsidRPr="00CB0FFE">
        <w:rPr>
          <w:rFonts w:ascii="Arial" w:hAnsi="Arial" w:cs="Arial"/>
          <w:sz w:val="22"/>
        </w:rPr>
        <w:t>(</w:t>
      </w:r>
      <w:r w:rsidR="00571B7C" w:rsidRPr="00CB0FFE">
        <w:rPr>
          <w:rFonts w:ascii="Arial" w:hAnsi="Arial" w:cs="Arial"/>
          <w:sz w:val="22"/>
        </w:rPr>
        <w:t>3</w:t>
      </w:r>
      <w:r w:rsidRPr="00CB0FFE">
        <w:rPr>
          <w:rFonts w:ascii="Arial" w:hAnsi="Arial" w:cs="Arial"/>
          <w:sz w:val="22"/>
        </w:rPr>
        <w:t>) Vlastník ostatního vozidla s ukončenou životností je povinen</w:t>
      </w:r>
      <w:r w:rsidR="007E7451" w:rsidRPr="00CB0FFE">
        <w:rPr>
          <w:rFonts w:ascii="Arial" w:hAnsi="Arial" w:cs="Arial"/>
          <w:sz w:val="22"/>
        </w:rPr>
        <w:t xml:space="preserve"> </w:t>
      </w:r>
      <w:r w:rsidRPr="00CB0FFE">
        <w:rPr>
          <w:rFonts w:ascii="Arial" w:hAnsi="Arial" w:cs="Arial"/>
          <w:sz w:val="22"/>
        </w:rPr>
        <w:t xml:space="preserve">zpracovat ostatní vozidlo s ukončenou životností nebo jeho části v souladu </w:t>
      </w:r>
      <w:r w:rsidR="00362998" w:rsidRPr="00CB0FFE">
        <w:rPr>
          <w:rFonts w:ascii="Arial" w:hAnsi="Arial" w:cs="Arial"/>
          <w:sz w:val="22"/>
        </w:rPr>
        <w:t>se zákonem o odpadech a</w:t>
      </w:r>
      <w:r w:rsidR="00EF4EDF" w:rsidRPr="00CB0FFE">
        <w:rPr>
          <w:rFonts w:ascii="Arial" w:hAnsi="Arial" w:cs="Arial"/>
          <w:sz w:val="22"/>
        </w:rPr>
        <w:t> </w:t>
      </w:r>
      <w:r w:rsidR="00763985" w:rsidRPr="00CB0FFE">
        <w:rPr>
          <w:rFonts w:ascii="Arial" w:hAnsi="Arial" w:cs="Arial"/>
          <w:sz w:val="22"/>
        </w:rPr>
        <w:t xml:space="preserve">jinými </w:t>
      </w:r>
      <w:r w:rsidRPr="00CB0FFE">
        <w:rPr>
          <w:rFonts w:ascii="Arial" w:hAnsi="Arial" w:cs="Arial"/>
          <w:sz w:val="22"/>
        </w:rPr>
        <w:t>právními předpisy na ochranu životního prostředí</w:t>
      </w:r>
      <w:r w:rsidR="00362998" w:rsidRPr="00CB0FFE">
        <w:rPr>
          <w:rFonts w:ascii="Arial" w:hAnsi="Arial" w:cs="Arial"/>
          <w:sz w:val="22"/>
        </w:rPr>
        <w:t xml:space="preserve"> a veřejného zdraví</w:t>
      </w:r>
      <w:r w:rsidR="00615893">
        <w:rPr>
          <w:rFonts w:ascii="Arial" w:hAnsi="Arial" w:cs="Arial"/>
          <w:sz w:val="22"/>
          <w:vertAlign w:val="superscript"/>
        </w:rPr>
        <w:t>7</w:t>
      </w:r>
      <w:r w:rsidR="00362998" w:rsidRPr="00D25261">
        <w:rPr>
          <w:rFonts w:ascii="Arial" w:hAnsi="Arial" w:cs="Arial"/>
          <w:sz w:val="22"/>
          <w:vertAlign w:val="superscript"/>
        </w:rPr>
        <w:t>)</w:t>
      </w:r>
      <w:r w:rsidR="00FB5E22" w:rsidRPr="00CB0FFE">
        <w:rPr>
          <w:rFonts w:ascii="Arial" w:hAnsi="Arial" w:cs="Arial"/>
          <w:sz w:val="22"/>
        </w:rPr>
        <w:t>,</w:t>
      </w:r>
      <w:r w:rsidRPr="00CB0FFE">
        <w:rPr>
          <w:rFonts w:ascii="Arial" w:hAnsi="Arial" w:cs="Arial"/>
          <w:sz w:val="22"/>
        </w:rPr>
        <w:t xml:space="preserve"> pokud je k</w:t>
      </w:r>
      <w:r w:rsidR="00B463FA" w:rsidRPr="00CB0FFE">
        <w:rPr>
          <w:rFonts w:ascii="Arial" w:hAnsi="Arial" w:cs="Arial"/>
          <w:sz w:val="22"/>
        </w:rPr>
        <w:t xml:space="preserve"> takovému </w:t>
      </w:r>
      <w:r w:rsidR="00B463FA" w:rsidRPr="00CB0FFE">
        <w:rPr>
          <w:rFonts w:ascii="Arial" w:hAnsi="Arial" w:cs="Arial"/>
          <w:sz w:val="22"/>
        </w:rPr>
        <w:lastRenderedPageBreak/>
        <w:t>způsobu nakládání s odpady</w:t>
      </w:r>
      <w:r w:rsidRPr="00CB0FFE">
        <w:rPr>
          <w:rFonts w:ascii="Arial" w:hAnsi="Arial" w:cs="Arial"/>
          <w:sz w:val="22"/>
        </w:rPr>
        <w:t xml:space="preserve"> oprávněn, nebo</w:t>
      </w:r>
      <w:r w:rsidR="007E7451" w:rsidRPr="00CB0FFE">
        <w:rPr>
          <w:rFonts w:ascii="Arial" w:hAnsi="Arial" w:cs="Arial"/>
          <w:sz w:val="22"/>
        </w:rPr>
        <w:t xml:space="preserve"> se ostatního vozidla s ukončenou životností či jeho části zbavit v souladu s odstavcem 1.</w:t>
      </w:r>
    </w:p>
    <w:p w14:paraId="477BF30E" w14:textId="77777777" w:rsidR="00700C79" w:rsidRPr="00CB0FFE" w:rsidRDefault="00700C79" w:rsidP="001723FC">
      <w:pPr>
        <w:ind w:firstLine="708"/>
        <w:rPr>
          <w:rFonts w:ascii="Arial" w:hAnsi="Arial" w:cs="Arial"/>
          <w:sz w:val="22"/>
        </w:rPr>
      </w:pPr>
    </w:p>
    <w:p w14:paraId="79283247" w14:textId="1DBBF871" w:rsidR="00BE1B6D" w:rsidRPr="00CB0FFE" w:rsidRDefault="00DD751A" w:rsidP="004F325B">
      <w:pPr>
        <w:ind w:firstLine="708"/>
        <w:rPr>
          <w:rFonts w:ascii="Arial" w:hAnsi="Arial" w:cs="Arial"/>
          <w:sz w:val="22"/>
        </w:rPr>
      </w:pPr>
      <w:r w:rsidRPr="00CB0FFE">
        <w:rPr>
          <w:rFonts w:ascii="Arial" w:hAnsi="Arial" w:cs="Arial"/>
          <w:sz w:val="22"/>
        </w:rPr>
        <w:t>(</w:t>
      </w:r>
      <w:r w:rsidR="00571B7C" w:rsidRPr="00CB0FFE">
        <w:rPr>
          <w:rFonts w:ascii="Arial" w:hAnsi="Arial" w:cs="Arial"/>
          <w:sz w:val="22"/>
        </w:rPr>
        <w:t>4</w:t>
      </w:r>
      <w:r w:rsidRPr="00CB0FFE">
        <w:rPr>
          <w:rFonts w:ascii="Arial" w:hAnsi="Arial" w:cs="Arial"/>
          <w:sz w:val="22"/>
        </w:rPr>
        <w:t xml:space="preserve">) </w:t>
      </w:r>
      <w:r w:rsidR="00B351A2" w:rsidRPr="00CB0FFE">
        <w:rPr>
          <w:rFonts w:ascii="Arial" w:hAnsi="Arial" w:cs="Arial"/>
          <w:sz w:val="22"/>
        </w:rPr>
        <w:t>P</w:t>
      </w:r>
      <w:r w:rsidRPr="00CB0FFE">
        <w:rPr>
          <w:rFonts w:ascii="Arial" w:hAnsi="Arial" w:cs="Arial"/>
          <w:sz w:val="22"/>
        </w:rPr>
        <w:t xml:space="preserve">ři předání vozidla </w:t>
      </w:r>
      <w:r w:rsidR="00650F4F" w:rsidRPr="00CB0FFE">
        <w:rPr>
          <w:rFonts w:ascii="Arial" w:hAnsi="Arial" w:cs="Arial"/>
          <w:sz w:val="22"/>
        </w:rPr>
        <w:t>s ukončenou životností</w:t>
      </w:r>
      <w:r w:rsidR="00B351A2" w:rsidRPr="00CB0FFE">
        <w:rPr>
          <w:rFonts w:ascii="Arial" w:hAnsi="Arial" w:cs="Arial"/>
          <w:sz w:val="22"/>
        </w:rPr>
        <w:t xml:space="preserve"> osobě oprávněné ke sběru vozidel s ukončenou životností</w:t>
      </w:r>
      <w:r w:rsidR="00650F4F" w:rsidRPr="00CB0FFE">
        <w:rPr>
          <w:rFonts w:ascii="Arial" w:hAnsi="Arial" w:cs="Arial"/>
          <w:sz w:val="22"/>
        </w:rPr>
        <w:t xml:space="preserve"> </w:t>
      </w:r>
      <w:r w:rsidR="00B351A2" w:rsidRPr="00CB0FFE">
        <w:rPr>
          <w:rFonts w:ascii="Arial" w:hAnsi="Arial" w:cs="Arial"/>
          <w:sz w:val="22"/>
        </w:rPr>
        <w:t xml:space="preserve">je předávající osoba </w:t>
      </w:r>
      <w:r w:rsidRPr="00CB0FFE">
        <w:rPr>
          <w:rFonts w:ascii="Arial" w:hAnsi="Arial" w:cs="Arial"/>
          <w:sz w:val="22"/>
        </w:rPr>
        <w:t>povinna předložit</w:t>
      </w:r>
      <w:r w:rsidR="00650F4F" w:rsidRPr="00CB0FFE">
        <w:rPr>
          <w:rFonts w:ascii="Arial" w:hAnsi="Arial" w:cs="Arial"/>
          <w:sz w:val="22"/>
        </w:rPr>
        <w:t xml:space="preserve"> </w:t>
      </w:r>
      <w:r w:rsidRPr="00CB0FFE">
        <w:rPr>
          <w:rFonts w:ascii="Arial" w:hAnsi="Arial" w:cs="Arial"/>
          <w:sz w:val="22"/>
        </w:rPr>
        <w:t>průkaz totožnosti, technický průkaz předávaného vozidla a</w:t>
      </w:r>
      <w:r w:rsidR="00650F4F" w:rsidRPr="00CB0FFE">
        <w:rPr>
          <w:rFonts w:ascii="Arial" w:hAnsi="Arial" w:cs="Arial"/>
          <w:sz w:val="22"/>
        </w:rPr>
        <w:t xml:space="preserve"> </w:t>
      </w:r>
      <w:r w:rsidRPr="00CB0FFE">
        <w:rPr>
          <w:rFonts w:ascii="Arial" w:hAnsi="Arial" w:cs="Arial"/>
          <w:sz w:val="22"/>
        </w:rPr>
        <w:t xml:space="preserve">plnou moc udělenou </w:t>
      </w:r>
      <w:r w:rsidR="00700C79" w:rsidRPr="00CB0FFE">
        <w:rPr>
          <w:rFonts w:ascii="Arial" w:hAnsi="Arial" w:cs="Arial"/>
          <w:sz w:val="22"/>
        </w:rPr>
        <w:t xml:space="preserve">jeho </w:t>
      </w:r>
      <w:r w:rsidRPr="00CB0FFE">
        <w:rPr>
          <w:rFonts w:ascii="Arial" w:hAnsi="Arial" w:cs="Arial"/>
          <w:sz w:val="22"/>
        </w:rPr>
        <w:t xml:space="preserve">vlastníkem, pokud </w:t>
      </w:r>
      <w:r w:rsidR="00700C79" w:rsidRPr="00CB0FFE">
        <w:rPr>
          <w:rFonts w:ascii="Arial" w:hAnsi="Arial" w:cs="Arial"/>
          <w:sz w:val="22"/>
        </w:rPr>
        <w:t>jím není sama</w:t>
      </w:r>
      <w:r w:rsidRPr="00CB0FFE">
        <w:rPr>
          <w:rFonts w:ascii="Arial" w:hAnsi="Arial" w:cs="Arial"/>
          <w:sz w:val="22"/>
        </w:rPr>
        <w:t>.</w:t>
      </w:r>
      <w:r w:rsidR="004F325B" w:rsidRPr="00CB0FFE">
        <w:rPr>
          <w:rFonts w:ascii="Arial" w:hAnsi="Arial" w:cs="Arial"/>
          <w:sz w:val="22"/>
        </w:rPr>
        <w:t xml:space="preserve"> </w:t>
      </w:r>
      <w:r w:rsidR="00343331" w:rsidRPr="00CB0FFE">
        <w:rPr>
          <w:rFonts w:ascii="Arial" w:hAnsi="Arial" w:cs="Arial"/>
          <w:sz w:val="22"/>
        </w:rPr>
        <w:t>To neplatí při</w:t>
      </w:r>
      <w:r w:rsidR="007D4848" w:rsidRPr="00CB0FFE">
        <w:rPr>
          <w:rFonts w:ascii="Arial" w:hAnsi="Arial" w:cs="Arial"/>
          <w:sz w:val="22"/>
        </w:rPr>
        <w:t xml:space="preserve"> předání</w:t>
      </w:r>
      <w:r w:rsidRPr="00CB0FFE">
        <w:rPr>
          <w:rFonts w:ascii="Arial" w:hAnsi="Arial" w:cs="Arial"/>
          <w:sz w:val="22"/>
        </w:rPr>
        <w:t xml:space="preserve"> </w:t>
      </w:r>
      <w:r w:rsidR="00442E93">
        <w:rPr>
          <w:rFonts w:ascii="Arial" w:hAnsi="Arial" w:cs="Arial"/>
          <w:sz w:val="22"/>
        </w:rPr>
        <w:t>odstaveného</w:t>
      </w:r>
      <w:r w:rsidRPr="00CB0FFE">
        <w:rPr>
          <w:rFonts w:ascii="Arial" w:hAnsi="Arial" w:cs="Arial"/>
          <w:sz w:val="22"/>
        </w:rPr>
        <w:t xml:space="preserve"> vozidl</w:t>
      </w:r>
      <w:r w:rsidR="007D4848" w:rsidRPr="00CB0FFE">
        <w:rPr>
          <w:rFonts w:ascii="Arial" w:hAnsi="Arial" w:cs="Arial"/>
          <w:sz w:val="22"/>
        </w:rPr>
        <w:t>a podle § 1</w:t>
      </w:r>
      <w:r w:rsidR="00611AE7" w:rsidRPr="00CB0FFE">
        <w:rPr>
          <w:rFonts w:ascii="Arial" w:hAnsi="Arial" w:cs="Arial"/>
          <w:sz w:val="22"/>
        </w:rPr>
        <w:t>0</w:t>
      </w:r>
      <w:r w:rsidR="001A7747">
        <w:rPr>
          <w:rFonts w:ascii="Arial" w:hAnsi="Arial" w:cs="Arial"/>
          <w:sz w:val="22"/>
        </w:rPr>
        <w:t>5</w:t>
      </w:r>
      <w:r w:rsidR="007D4848" w:rsidRPr="00CB0FFE">
        <w:rPr>
          <w:rFonts w:ascii="Arial" w:hAnsi="Arial" w:cs="Arial"/>
          <w:sz w:val="22"/>
        </w:rPr>
        <w:t xml:space="preserve"> odst. 3 nebo vraku </w:t>
      </w:r>
      <w:r w:rsidR="00AE03B0" w:rsidRPr="00CB0FFE">
        <w:rPr>
          <w:rFonts w:ascii="Arial" w:hAnsi="Arial" w:cs="Arial"/>
          <w:sz w:val="22"/>
        </w:rPr>
        <w:t>podle zákona o</w:t>
      </w:r>
      <w:r w:rsidR="00EF4EDF" w:rsidRPr="00CB0FFE">
        <w:rPr>
          <w:rFonts w:ascii="Arial" w:hAnsi="Arial" w:cs="Arial"/>
          <w:sz w:val="22"/>
        </w:rPr>
        <w:t> </w:t>
      </w:r>
      <w:r w:rsidR="00AE03B0" w:rsidRPr="00CB0FFE">
        <w:rPr>
          <w:rFonts w:ascii="Arial" w:hAnsi="Arial" w:cs="Arial"/>
          <w:sz w:val="22"/>
        </w:rPr>
        <w:t>pozemních komunikacích</w:t>
      </w:r>
      <w:r w:rsidRPr="00CB0FFE">
        <w:rPr>
          <w:rFonts w:ascii="Arial" w:hAnsi="Arial" w:cs="Arial"/>
          <w:sz w:val="22"/>
        </w:rPr>
        <w:t>.</w:t>
      </w:r>
    </w:p>
    <w:p w14:paraId="161DD7F7" w14:textId="77777777" w:rsidR="00963C55" w:rsidRPr="00CB0FFE" w:rsidRDefault="00963C55" w:rsidP="004F325B">
      <w:pPr>
        <w:ind w:firstLine="708"/>
        <w:rPr>
          <w:rFonts w:ascii="Arial" w:hAnsi="Arial" w:cs="Arial"/>
          <w:sz w:val="22"/>
        </w:rPr>
      </w:pPr>
    </w:p>
    <w:p w14:paraId="11F2D01D" w14:textId="0A910225" w:rsidR="00963C55" w:rsidRPr="00CB0FFE" w:rsidRDefault="00DD751A" w:rsidP="004F325B">
      <w:pPr>
        <w:ind w:firstLine="708"/>
        <w:rPr>
          <w:rFonts w:ascii="Arial" w:hAnsi="Arial" w:cs="Arial"/>
          <w:sz w:val="22"/>
        </w:rPr>
      </w:pPr>
      <w:r w:rsidRPr="00CB0FFE">
        <w:rPr>
          <w:rFonts w:ascii="Arial" w:hAnsi="Arial" w:cs="Arial"/>
          <w:sz w:val="22"/>
        </w:rPr>
        <w:t>(5) Nikdo nesmí bez povolení provoz</w:t>
      </w:r>
      <w:r w:rsidR="00AD7E7C" w:rsidRPr="00CB0FFE">
        <w:rPr>
          <w:rFonts w:ascii="Arial" w:hAnsi="Arial" w:cs="Arial"/>
          <w:sz w:val="22"/>
        </w:rPr>
        <w:t>u</w:t>
      </w:r>
      <w:r w:rsidRPr="00CB0FFE">
        <w:rPr>
          <w:rFonts w:ascii="Arial" w:hAnsi="Arial" w:cs="Arial"/>
          <w:sz w:val="22"/>
        </w:rPr>
        <w:t xml:space="preserve"> zařízení ke sběru nebo zpracování vozidel s</w:t>
      </w:r>
      <w:r w:rsidR="00EF4EDF" w:rsidRPr="00CB0FFE">
        <w:rPr>
          <w:rFonts w:ascii="Arial" w:hAnsi="Arial" w:cs="Arial"/>
          <w:sz w:val="22"/>
        </w:rPr>
        <w:t> </w:t>
      </w:r>
      <w:r w:rsidRPr="00CB0FFE">
        <w:rPr>
          <w:rFonts w:ascii="Arial" w:hAnsi="Arial" w:cs="Arial"/>
          <w:sz w:val="22"/>
        </w:rPr>
        <w:t>ukončenou životností nebo bez smlouvy se zpracovatelem</w:t>
      </w:r>
      <w:r w:rsidR="00F00681">
        <w:rPr>
          <w:rFonts w:ascii="Arial" w:hAnsi="Arial" w:cs="Arial"/>
          <w:sz w:val="22"/>
        </w:rPr>
        <w:t xml:space="preserve"> vozidel s ukončenou životností</w:t>
      </w:r>
      <w:r w:rsidRPr="00CB0FFE">
        <w:rPr>
          <w:rFonts w:ascii="Arial" w:hAnsi="Arial" w:cs="Arial"/>
          <w:sz w:val="22"/>
        </w:rPr>
        <w:t xml:space="preserve"> o zapůjčení vozidla s ukončenou životností držet nebo přechovávat více než 3 vybraná vozidla s ukončenou životností, která nejsou evidována v registru silničních vozidel v České republice</w:t>
      </w:r>
      <w:r w:rsidR="00D1355C" w:rsidRPr="00CB0FFE">
        <w:rPr>
          <w:rFonts w:ascii="Arial" w:hAnsi="Arial" w:cs="Arial"/>
          <w:sz w:val="22"/>
        </w:rPr>
        <w:t>, s výjimkou osob, které nabývají vozidla s ukončenou životností ze zákona nebo rozhodnutím</w:t>
      </w:r>
      <w:r w:rsidR="00BB4CD1" w:rsidRPr="00CB0FFE">
        <w:rPr>
          <w:rFonts w:ascii="Arial" w:hAnsi="Arial" w:cs="Arial"/>
          <w:sz w:val="22"/>
        </w:rPr>
        <w:t xml:space="preserve"> správního orgánu</w:t>
      </w:r>
      <w:r w:rsidRPr="00CB0FFE">
        <w:rPr>
          <w:rFonts w:ascii="Arial" w:hAnsi="Arial" w:cs="Arial"/>
          <w:sz w:val="22"/>
        </w:rPr>
        <w:t>. To neplatí, jde-li o</w:t>
      </w:r>
      <w:r w:rsidR="00EF4EDF" w:rsidRPr="00CB0FFE">
        <w:rPr>
          <w:rFonts w:ascii="Arial" w:hAnsi="Arial" w:cs="Arial"/>
          <w:sz w:val="22"/>
        </w:rPr>
        <w:t> </w:t>
      </w:r>
      <w:r w:rsidRPr="00CB0FFE">
        <w:rPr>
          <w:rFonts w:ascii="Arial" w:hAnsi="Arial" w:cs="Arial"/>
          <w:sz w:val="22"/>
        </w:rPr>
        <w:t>historická vozidla</w:t>
      </w:r>
      <w:r>
        <w:rPr>
          <w:rFonts w:ascii="Arial" w:hAnsi="Arial" w:cs="Arial"/>
          <w:sz w:val="22"/>
          <w:vertAlign w:val="superscript"/>
        </w:rPr>
        <w:footnoteReference w:id="24"/>
      </w:r>
      <w:r w:rsidR="001032D2" w:rsidRPr="00D25261">
        <w:rPr>
          <w:rFonts w:ascii="Arial" w:hAnsi="Arial" w:cs="Arial"/>
          <w:sz w:val="22"/>
          <w:vertAlign w:val="superscript"/>
        </w:rPr>
        <w:t>)</w:t>
      </w:r>
      <w:r w:rsidR="005F07AD" w:rsidRPr="00CB0FFE">
        <w:rPr>
          <w:rFonts w:ascii="Arial" w:hAnsi="Arial" w:cs="Arial"/>
          <w:sz w:val="22"/>
        </w:rPr>
        <w:t>, vozidla testovaná na historickou původnost</w:t>
      </w:r>
      <w:r>
        <w:rPr>
          <w:rStyle w:val="Znakapoznpodarou"/>
          <w:rFonts w:ascii="Arial" w:hAnsi="Arial" w:cs="Arial"/>
          <w:sz w:val="22"/>
        </w:rPr>
        <w:footnoteReference w:id="25"/>
      </w:r>
      <w:r w:rsidR="005F07AD" w:rsidRPr="00D25261">
        <w:rPr>
          <w:rFonts w:ascii="Arial" w:hAnsi="Arial" w:cs="Arial"/>
          <w:sz w:val="22"/>
          <w:vertAlign w:val="superscript"/>
        </w:rPr>
        <w:t>)</w:t>
      </w:r>
      <w:r w:rsidRPr="00D25261">
        <w:rPr>
          <w:rFonts w:ascii="Arial" w:hAnsi="Arial" w:cs="Arial"/>
          <w:sz w:val="22"/>
          <w:vertAlign w:val="superscript"/>
        </w:rPr>
        <w:t xml:space="preserve"> </w:t>
      </w:r>
      <w:r w:rsidR="004E42B1" w:rsidRPr="00CB0FFE">
        <w:rPr>
          <w:rFonts w:ascii="Arial" w:hAnsi="Arial" w:cs="Arial"/>
          <w:sz w:val="22"/>
        </w:rPr>
        <w:t>nebo</w:t>
      </w:r>
      <w:r w:rsidRPr="00CB0FFE">
        <w:rPr>
          <w:rFonts w:ascii="Arial" w:hAnsi="Arial" w:cs="Arial"/>
          <w:sz w:val="22"/>
        </w:rPr>
        <w:t xml:space="preserve"> vozidla starší </w:t>
      </w:r>
      <w:r w:rsidR="003C53F0" w:rsidRPr="00CB0FFE">
        <w:rPr>
          <w:rFonts w:ascii="Arial" w:hAnsi="Arial" w:cs="Arial"/>
          <w:sz w:val="22"/>
        </w:rPr>
        <w:t>3</w:t>
      </w:r>
      <w:r w:rsidRPr="00CB0FFE">
        <w:rPr>
          <w:rFonts w:ascii="Arial" w:hAnsi="Arial" w:cs="Arial"/>
          <w:sz w:val="22"/>
        </w:rPr>
        <w:t xml:space="preserve">0 let, která jsou uchovávána pro sběratelské účely nebo pro účely </w:t>
      </w:r>
      <w:r w:rsidR="00853572" w:rsidRPr="00CB0FFE">
        <w:rPr>
          <w:rFonts w:ascii="Arial" w:hAnsi="Arial" w:cs="Arial"/>
          <w:sz w:val="22"/>
        </w:rPr>
        <w:t>registrace</w:t>
      </w:r>
      <w:r w:rsidRPr="00CB0FFE">
        <w:rPr>
          <w:rFonts w:ascii="Arial" w:hAnsi="Arial" w:cs="Arial"/>
          <w:sz w:val="22"/>
        </w:rPr>
        <w:t xml:space="preserve"> historického vozidla.</w:t>
      </w:r>
    </w:p>
    <w:p w14:paraId="2B26908C" w14:textId="77777777" w:rsidR="00BE1B6D" w:rsidRPr="00CB0FFE" w:rsidRDefault="00BE1B6D" w:rsidP="00A83993">
      <w:pPr>
        <w:rPr>
          <w:rFonts w:ascii="Arial" w:hAnsi="Arial" w:cs="Arial"/>
          <w:sz w:val="22"/>
        </w:rPr>
      </w:pPr>
    </w:p>
    <w:p w14:paraId="0184248D" w14:textId="77777777" w:rsidR="00A83993" w:rsidRPr="00CB0FFE" w:rsidRDefault="00DD751A" w:rsidP="00A83993">
      <w:pPr>
        <w:rPr>
          <w:rFonts w:ascii="Arial" w:hAnsi="Arial" w:cs="Arial"/>
          <w:i/>
          <w:sz w:val="22"/>
        </w:rPr>
      </w:pPr>
      <w:r w:rsidRPr="00CB0FFE">
        <w:rPr>
          <w:rFonts w:ascii="Arial" w:hAnsi="Arial" w:cs="Arial"/>
          <w:i/>
          <w:sz w:val="22"/>
        </w:rPr>
        <w:t>CELEX 32000L0053</w:t>
      </w:r>
    </w:p>
    <w:p w14:paraId="457AF8F5" w14:textId="77777777" w:rsidR="00BE1B6D" w:rsidRPr="00CB0FFE" w:rsidRDefault="00BE1B6D" w:rsidP="00A83993">
      <w:pPr>
        <w:rPr>
          <w:rFonts w:ascii="Arial" w:hAnsi="Arial" w:cs="Arial"/>
          <w:sz w:val="22"/>
        </w:rPr>
      </w:pPr>
    </w:p>
    <w:p w14:paraId="19ADB0A4" w14:textId="5AD342CB" w:rsidR="00BE1B6D" w:rsidRPr="004B7F23" w:rsidRDefault="00DD751A" w:rsidP="00605AAC">
      <w:pPr>
        <w:pStyle w:val="a"/>
        <w:rPr>
          <w:rFonts w:ascii="Arial" w:hAnsi="Arial" w:cs="Arial"/>
          <w:sz w:val="22"/>
          <w:szCs w:val="22"/>
        </w:rPr>
      </w:pPr>
      <w:r w:rsidRPr="004B7F23">
        <w:rPr>
          <w:rFonts w:ascii="Arial" w:hAnsi="Arial" w:cs="Arial"/>
          <w:sz w:val="22"/>
          <w:szCs w:val="22"/>
        </w:rPr>
        <w:t>§ 10</w:t>
      </w:r>
      <w:r w:rsidR="006B6C46">
        <w:rPr>
          <w:rFonts w:ascii="Arial" w:hAnsi="Arial" w:cs="Arial"/>
          <w:sz w:val="22"/>
          <w:szCs w:val="22"/>
        </w:rPr>
        <w:t>5</w:t>
      </w:r>
    </w:p>
    <w:p w14:paraId="375E3628" w14:textId="717F78F7" w:rsidR="00BE1B6D" w:rsidRPr="004B7F23" w:rsidRDefault="00DD751A" w:rsidP="00F67E90">
      <w:pPr>
        <w:pStyle w:val="Nadpis"/>
        <w:rPr>
          <w:rFonts w:ascii="Arial" w:hAnsi="Arial" w:cs="Arial"/>
          <w:sz w:val="22"/>
        </w:rPr>
      </w:pPr>
      <w:r w:rsidRPr="004B7F23">
        <w:rPr>
          <w:rFonts w:ascii="Arial" w:hAnsi="Arial" w:cs="Arial"/>
          <w:sz w:val="22"/>
        </w:rPr>
        <w:t>Odstranění </w:t>
      </w:r>
      <w:r w:rsidR="00437C7D" w:rsidRPr="00D25261">
        <w:rPr>
          <w:rFonts w:ascii="Arial" w:hAnsi="Arial" w:cs="Arial"/>
          <w:sz w:val="22"/>
        </w:rPr>
        <w:t>odstaveného</w:t>
      </w:r>
      <w:r w:rsidRPr="004B7F23">
        <w:rPr>
          <w:rFonts w:ascii="Arial" w:hAnsi="Arial" w:cs="Arial"/>
          <w:sz w:val="22"/>
        </w:rPr>
        <w:t xml:space="preserve"> vozidla</w:t>
      </w:r>
    </w:p>
    <w:p w14:paraId="34506750" w14:textId="3F5E73A5" w:rsidR="00BE1B6D" w:rsidRPr="004B7F23" w:rsidRDefault="00DD751A" w:rsidP="00F67E90">
      <w:pPr>
        <w:ind w:firstLine="708"/>
        <w:rPr>
          <w:rFonts w:ascii="Arial" w:hAnsi="Arial" w:cs="Arial"/>
          <w:sz w:val="22"/>
        </w:rPr>
      </w:pPr>
      <w:r w:rsidRPr="004B7F23">
        <w:rPr>
          <w:rFonts w:ascii="Arial" w:hAnsi="Arial" w:cs="Arial"/>
          <w:sz w:val="22"/>
        </w:rPr>
        <w:t xml:space="preserve">(1) Obecní úřad, v jehož správním obvodu se nachází </w:t>
      </w:r>
      <w:r w:rsidR="00442E93" w:rsidRPr="00D25261">
        <w:rPr>
          <w:rFonts w:ascii="Arial" w:hAnsi="Arial" w:cs="Arial"/>
          <w:sz w:val="22"/>
        </w:rPr>
        <w:t>odstavené</w:t>
      </w:r>
      <w:r w:rsidRPr="004B7F23">
        <w:rPr>
          <w:rFonts w:ascii="Arial" w:hAnsi="Arial" w:cs="Arial"/>
          <w:sz w:val="22"/>
        </w:rPr>
        <w:t xml:space="preserve"> vozidlo, bezodkladně vyzve vlastníka k</w:t>
      </w:r>
      <w:r w:rsidR="00EF2E7F" w:rsidRPr="0091246C">
        <w:rPr>
          <w:rFonts w:ascii="Arial" w:hAnsi="Arial" w:cs="Arial"/>
          <w:sz w:val="22"/>
        </w:rPr>
        <w:t xml:space="preserve"> jeho </w:t>
      </w:r>
      <w:r w:rsidRPr="000F7DBD">
        <w:rPr>
          <w:rFonts w:ascii="Arial" w:hAnsi="Arial" w:cs="Arial"/>
          <w:sz w:val="22"/>
        </w:rPr>
        <w:t xml:space="preserve">odstranění a současně </w:t>
      </w:r>
      <w:r w:rsidR="00EF2E7F" w:rsidRPr="000F7DBD">
        <w:rPr>
          <w:rFonts w:ascii="Arial" w:hAnsi="Arial" w:cs="Arial"/>
          <w:sz w:val="22"/>
        </w:rPr>
        <w:t xml:space="preserve">tuto </w:t>
      </w:r>
      <w:r w:rsidRPr="00DB6F93">
        <w:rPr>
          <w:rFonts w:ascii="Arial" w:hAnsi="Arial" w:cs="Arial"/>
          <w:sz w:val="22"/>
        </w:rPr>
        <w:t>výzvu</w:t>
      </w:r>
      <w:r w:rsidR="00EF2E7F" w:rsidRPr="008D5E42">
        <w:rPr>
          <w:rFonts w:ascii="Arial" w:hAnsi="Arial" w:cs="Arial"/>
          <w:sz w:val="22"/>
        </w:rPr>
        <w:t xml:space="preserve"> zveřejní</w:t>
      </w:r>
      <w:r w:rsidRPr="00137823">
        <w:rPr>
          <w:rFonts w:ascii="Arial" w:hAnsi="Arial" w:cs="Arial"/>
          <w:sz w:val="22"/>
        </w:rPr>
        <w:t xml:space="preserve"> na úřední desce. </w:t>
      </w:r>
      <w:r w:rsidR="00EF2E7F" w:rsidRPr="00137823">
        <w:rPr>
          <w:rFonts w:ascii="Arial" w:hAnsi="Arial" w:cs="Arial"/>
          <w:sz w:val="22"/>
        </w:rPr>
        <w:t>N</w:t>
      </w:r>
      <w:r w:rsidRPr="00137823">
        <w:rPr>
          <w:rFonts w:ascii="Arial" w:hAnsi="Arial" w:cs="Arial"/>
          <w:sz w:val="22"/>
        </w:rPr>
        <w:t>ení</w:t>
      </w:r>
      <w:r w:rsidR="00EF2E7F" w:rsidRPr="00E00EF4">
        <w:rPr>
          <w:rFonts w:ascii="Arial" w:hAnsi="Arial" w:cs="Arial"/>
          <w:sz w:val="22"/>
        </w:rPr>
        <w:t>-li</w:t>
      </w:r>
      <w:r w:rsidRPr="00E00EF4">
        <w:rPr>
          <w:rFonts w:ascii="Arial" w:hAnsi="Arial" w:cs="Arial"/>
          <w:sz w:val="22"/>
        </w:rPr>
        <w:t xml:space="preserve"> možné identifikovat o</w:t>
      </w:r>
      <w:r w:rsidR="00442E93" w:rsidRPr="00D25261">
        <w:rPr>
          <w:rFonts w:ascii="Arial" w:hAnsi="Arial" w:cs="Arial"/>
          <w:sz w:val="22"/>
        </w:rPr>
        <w:t>dstavené</w:t>
      </w:r>
      <w:r w:rsidRPr="004B7F23">
        <w:rPr>
          <w:rFonts w:ascii="Arial" w:hAnsi="Arial" w:cs="Arial"/>
          <w:sz w:val="22"/>
        </w:rPr>
        <w:t xml:space="preserve"> vozidlo nebo jeho vlastníka, obecní úřad pouze zveřejní výzvu </w:t>
      </w:r>
      <w:r w:rsidR="00EF2E7F" w:rsidRPr="004B7F23">
        <w:rPr>
          <w:rFonts w:ascii="Arial" w:hAnsi="Arial" w:cs="Arial"/>
          <w:sz w:val="22"/>
        </w:rPr>
        <w:t xml:space="preserve">k odstranění </w:t>
      </w:r>
      <w:r w:rsidR="00442E93" w:rsidRPr="00D25261">
        <w:rPr>
          <w:rFonts w:ascii="Arial" w:hAnsi="Arial" w:cs="Arial"/>
          <w:sz w:val="22"/>
        </w:rPr>
        <w:t>odstaveného</w:t>
      </w:r>
      <w:r w:rsidR="00EF2E7F" w:rsidRPr="004B7F23">
        <w:rPr>
          <w:rFonts w:ascii="Arial" w:hAnsi="Arial" w:cs="Arial"/>
          <w:sz w:val="22"/>
        </w:rPr>
        <w:t xml:space="preserve"> vozidla </w:t>
      </w:r>
      <w:r w:rsidR="00680139" w:rsidRPr="004B7F23">
        <w:rPr>
          <w:rFonts w:ascii="Arial" w:hAnsi="Arial" w:cs="Arial"/>
          <w:sz w:val="22"/>
        </w:rPr>
        <w:t>na úřední desce.</w:t>
      </w:r>
    </w:p>
    <w:p w14:paraId="0B98262E" w14:textId="77777777" w:rsidR="00BE1B6D" w:rsidRPr="0091246C" w:rsidRDefault="00BE1B6D" w:rsidP="00F67E90">
      <w:pPr>
        <w:ind w:firstLine="708"/>
        <w:rPr>
          <w:rFonts w:ascii="Arial" w:hAnsi="Arial" w:cs="Arial"/>
          <w:sz w:val="22"/>
        </w:rPr>
      </w:pPr>
    </w:p>
    <w:p w14:paraId="66FD7C70" w14:textId="5564B44F" w:rsidR="00BE1B6D" w:rsidRPr="008D5E42" w:rsidRDefault="00DD751A" w:rsidP="00F67E90">
      <w:pPr>
        <w:ind w:firstLine="708"/>
        <w:rPr>
          <w:rFonts w:ascii="Arial" w:hAnsi="Arial" w:cs="Arial"/>
          <w:sz w:val="22"/>
        </w:rPr>
      </w:pPr>
      <w:r w:rsidRPr="000F7DBD">
        <w:rPr>
          <w:rFonts w:ascii="Arial" w:hAnsi="Arial" w:cs="Arial"/>
          <w:sz w:val="22"/>
        </w:rPr>
        <w:t xml:space="preserve">(2) </w:t>
      </w:r>
      <w:r w:rsidR="005E2479" w:rsidRPr="000F7DBD">
        <w:rPr>
          <w:rFonts w:ascii="Arial" w:hAnsi="Arial" w:cs="Arial"/>
          <w:sz w:val="22"/>
        </w:rPr>
        <w:t>V případě, že o</w:t>
      </w:r>
      <w:r w:rsidR="00442E93" w:rsidRPr="00D25261">
        <w:rPr>
          <w:rFonts w:ascii="Arial" w:hAnsi="Arial" w:cs="Arial"/>
          <w:sz w:val="22"/>
        </w:rPr>
        <w:t>dstavené</w:t>
      </w:r>
      <w:r w:rsidR="005E2479" w:rsidRPr="004B7F23">
        <w:rPr>
          <w:rFonts w:ascii="Arial" w:hAnsi="Arial" w:cs="Arial"/>
          <w:sz w:val="22"/>
        </w:rPr>
        <w:t xml:space="preserve"> vozidlo</w:t>
      </w:r>
      <w:r w:rsidRPr="004B7F23">
        <w:rPr>
          <w:rFonts w:ascii="Arial" w:hAnsi="Arial" w:cs="Arial"/>
          <w:sz w:val="22"/>
        </w:rPr>
        <w:t xml:space="preserve"> bezprostředně </w:t>
      </w:r>
      <w:r w:rsidR="005E2479" w:rsidRPr="004B7F23">
        <w:rPr>
          <w:rFonts w:ascii="Arial" w:hAnsi="Arial" w:cs="Arial"/>
          <w:sz w:val="22"/>
        </w:rPr>
        <w:t>ohrožuje</w:t>
      </w:r>
      <w:r w:rsidRPr="004B7F23">
        <w:rPr>
          <w:rFonts w:ascii="Arial" w:hAnsi="Arial" w:cs="Arial"/>
          <w:sz w:val="22"/>
        </w:rPr>
        <w:t xml:space="preserve"> životní prostředí nebo zdraví lidí, přemístí obec</w:t>
      </w:r>
      <w:r w:rsidR="00450A71" w:rsidRPr="004B7F23">
        <w:rPr>
          <w:rFonts w:ascii="Arial" w:hAnsi="Arial" w:cs="Arial"/>
          <w:sz w:val="22"/>
        </w:rPr>
        <w:t>ní úřad</w:t>
      </w:r>
      <w:r w:rsidRPr="004B7F23">
        <w:rPr>
          <w:rFonts w:ascii="Arial" w:hAnsi="Arial" w:cs="Arial"/>
          <w:sz w:val="22"/>
        </w:rPr>
        <w:t xml:space="preserve"> </w:t>
      </w:r>
      <w:r w:rsidR="005E2479" w:rsidRPr="004B7F23">
        <w:rPr>
          <w:rFonts w:ascii="Arial" w:hAnsi="Arial" w:cs="Arial"/>
          <w:sz w:val="22"/>
        </w:rPr>
        <w:t xml:space="preserve">takové </w:t>
      </w:r>
      <w:r w:rsidR="00A625AF" w:rsidRPr="00D25261">
        <w:rPr>
          <w:rFonts w:ascii="Arial" w:hAnsi="Arial" w:cs="Arial"/>
          <w:sz w:val="22"/>
        </w:rPr>
        <w:t>odstavené</w:t>
      </w:r>
      <w:r w:rsidR="009372CB" w:rsidRPr="00D25261">
        <w:rPr>
          <w:rFonts w:ascii="Arial" w:hAnsi="Arial" w:cs="Arial"/>
          <w:sz w:val="22"/>
        </w:rPr>
        <w:t xml:space="preserve"> </w:t>
      </w:r>
      <w:r w:rsidRPr="004B7F23">
        <w:rPr>
          <w:rFonts w:ascii="Arial" w:hAnsi="Arial" w:cs="Arial"/>
          <w:sz w:val="22"/>
        </w:rPr>
        <w:t>vozidlo na vybrané parkoviště</w:t>
      </w:r>
      <w:r w:rsidR="001B266A" w:rsidRPr="004B7F23">
        <w:rPr>
          <w:rFonts w:ascii="Arial" w:hAnsi="Arial" w:cs="Arial"/>
          <w:sz w:val="22"/>
        </w:rPr>
        <w:t xml:space="preserve"> a informaci o</w:t>
      </w:r>
      <w:r w:rsidR="00EF4EDF" w:rsidRPr="0091246C">
        <w:rPr>
          <w:rFonts w:ascii="Arial" w:hAnsi="Arial" w:cs="Arial"/>
          <w:sz w:val="22"/>
        </w:rPr>
        <w:t> </w:t>
      </w:r>
      <w:r w:rsidR="001B266A" w:rsidRPr="000F7DBD">
        <w:rPr>
          <w:rFonts w:ascii="Arial" w:hAnsi="Arial" w:cs="Arial"/>
          <w:sz w:val="22"/>
        </w:rPr>
        <w:t>umístění vozidla uvede ve výzvě podle odstavce 1</w:t>
      </w:r>
      <w:r w:rsidR="00BA7EBD" w:rsidRPr="00DB6F93">
        <w:rPr>
          <w:rFonts w:ascii="Arial" w:hAnsi="Arial" w:cs="Arial"/>
          <w:sz w:val="22"/>
        </w:rPr>
        <w:t>.</w:t>
      </w:r>
    </w:p>
    <w:p w14:paraId="259BCAB4" w14:textId="77777777" w:rsidR="00BE1B6D" w:rsidRPr="00D25261" w:rsidRDefault="00BE1B6D" w:rsidP="00F67E90">
      <w:pPr>
        <w:ind w:firstLine="708"/>
        <w:rPr>
          <w:rFonts w:ascii="Arial" w:hAnsi="Arial" w:cs="Arial"/>
          <w:sz w:val="22"/>
        </w:rPr>
      </w:pPr>
    </w:p>
    <w:p w14:paraId="64BC1216" w14:textId="51500CDB" w:rsidR="0094722F" w:rsidRPr="00D25261" w:rsidRDefault="00DD751A" w:rsidP="00F67E90">
      <w:pPr>
        <w:ind w:firstLine="708"/>
        <w:rPr>
          <w:rFonts w:ascii="Arial" w:hAnsi="Arial" w:cs="Arial"/>
          <w:sz w:val="22"/>
        </w:rPr>
      </w:pPr>
      <w:r w:rsidRPr="004B7F23">
        <w:rPr>
          <w:rFonts w:ascii="Arial" w:hAnsi="Arial" w:cs="Arial"/>
          <w:sz w:val="22"/>
        </w:rPr>
        <w:t xml:space="preserve">(3) </w:t>
      </w:r>
      <w:r w:rsidR="00BE1B6D" w:rsidRPr="004B7F23">
        <w:rPr>
          <w:rFonts w:ascii="Arial" w:hAnsi="Arial" w:cs="Arial"/>
          <w:sz w:val="22"/>
        </w:rPr>
        <w:t xml:space="preserve">Po marném uplynutí </w:t>
      </w:r>
      <w:r w:rsidR="00991EAD" w:rsidRPr="004B7F23">
        <w:rPr>
          <w:rFonts w:ascii="Arial" w:hAnsi="Arial" w:cs="Arial"/>
          <w:sz w:val="22"/>
        </w:rPr>
        <w:t>1 měsíce</w:t>
      </w:r>
      <w:r w:rsidR="00BE1B6D" w:rsidRPr="004B7F23">
        <w:rPr>
          <w:rFonts w:ascii="Arial" w:hAnsi="Arial" w:cs="Arial"/>
          <w:sz w:val="22"/>
        </w:rPr>
        <w:t xml:space="preserve"> od zveřejnění výzvy k odstranění </w:t>
      </w:r>
      <w:r w:rsidR="00A625AF" w:rsidRPr="00D25261">
        <w:rPr>
          <w:rFonts w:ascii="Arial" w:hAnsi="Arial" w:cs="Arial"/>
          <w:sz w:val="22"/>
        </w:rPr>
        <w:t>odstaveného</w:t>
      </w:r>
      <w:r w:rsidR="002F0ECE" w:rsidRPr="004B7F23">
        <w:rPr>
          <w:rFonts w:ascii="Arial" w:hAnsi="Arial" w:cs="Arial"/>
          <w:sz w:val="22"/>
        </w:rPr>
        <w:t xml:space="preserve"> </w:t>
      </w:r>
      <w:r w:rsidR="00BE1B6D" w:rsidRPr="004B7F23">
        <w:rPr>
          <w:rFonts w:ascii="Arial" w:hAnsi="Arial" w:cs="Arial"/>
          <w:sz w:val="22"/>
        </w:rPr>
        <w:t xml:space="preserve">vozidla zajistí obecní úřad předání </w:t>
      </w:r>
      <w:r w:rsidR="00CB2390" w:rsidRPr="00D25261">
        <w:rPr>
          <w:rFonts w:ascii="Arial" w:hAnsi="Arial" w:cs="Arial"/>
          <w:sz w:val="22"/>
        </w:rPr>
        <w:t xml:space="preserve">odstaveného </w:t>
      </w:r>
      <w:r w:rsidR="00BE1B6D" w:rsidRPr="004B7F23">
        <w:rPr>
          <w:rFonts w:ascii="Arial" w:hAnsi="Arial" w:cs="Arial"/>
          <w:sz w:val="22"/>
        </w:rPr>
        <w:t>vozidla osobě oprávněné ke sběru vozidel s</w:t>
      </w:r>
      <w:r w:rsidR="00EF4EDF" w:rsidRPr="004B7F23">
        <w:rPr>
          <w:rFonts w:ascii="Arial" w:hAnsi="Arial" w:cs="Arial"/>
          <w:sz w:val="22"/>
        </w:rPr>
        <w:t> </w:t>
      </w:r>
      <w:r w:rsidR="00BA7EBD" w:rsidRPr="004B7F23">
        <w:rPr>
          <w:rFonts w:ascii="Arial" w:hAnsi="Arial" w:cs="Arial"/>
          <w:sz w:val="22"/>
        </w:rPr>
        <w:t>ukončenou životností.</w:t>
      </w:r>
    </w:p>
    <w:p w14:paraId="1FED1B5A" w14:textId="77777777" w:rsidR="00F41FCF" w:rsidRPr="00D25261" w:rsidRDefault="00F41FCF" w:rsidP="00F67E90">
      <w:pPr>
        <w:ind w:firstLine="708"/>
        <w:rPr>
          <w:rFonts w:ascii="Arial" w:hAnsi="Arial" w:cs="Arial"/>
          <w:sz w:val="22"/>
        </w:rPr>
      </w:pPr>
    </w:p>
    <w:p w14:paraId="2F8352FE" w14:textId="0ED667E6" w:rsidR="005C444A" w:rsidRPr="00D25261" w:rsidRDefault="00DD751A" w:rsidP="008A25C5">
      <w:pPr>
        <w:ind w:firstLine="708"/>
        <w:rPr>
          <w:rFonts w:ascii="Arial" w:hAnsi="Arial" w:cs="Arial"/>
          <w:sz w:val="22"/>
        </w:rPr>
      </w:pPr>
      <w:r w:rsidRPr="00D25261">
        <w:rPr>
          <w:rFonts w:ascii="Arial" w:hAnsi="Arial" w:cs="Arial"/>
          <w:sz w:val="22"/>
        </w:rPr>
        <w:t xml:space="preserve">(4) </w:t>
      </w:r>
      <w:r w:rsidR="00110451" w:rsidRPr="00D25261">
        <w:rPr>
          <w:rFonts w:ascii="Arial" w:hAnsi="Arial" w:cs="Arial"/>
          <w:sz w:val="22"/>
        </w:rPr>
        <w:t>Osoba pověřená obecním úřadem je v</w:t>
      </w:r>
      <w:r w:rsidR="00AB4FB2">
        <w:rPr>
          <w:rFonts w:ascii="Arial" w:hAnsi="Arial" w:cs="Arial"/>
          <w:sz w:val="22"/>
        </w:rPr>
        <w:t> </w:t>
      </w:r>
      <w:r w:rsidR="00110451" w:rsidRPr="00D25261">
        <w:rPr>
          <w:rFonts w:ascii="Arial" w:hAnsi="Arial" w:cs="Arial"/>
          <w:sz w:val="22"/>
        </w:rPr>
        <w:t>souvislosti</w:t>
      </w:r>
      <w:r w:rsidR="00AB4FB2">
        <w:rPr>
          <w:rFonts w:ascii="Arial" w:hAnsi="Arial" w:cs="Arial"/>
          <w:sz w:val="22"/>
        </w:rPr>
        <w:t xml:space="preserve"> s</w:t>
      </w:r>
      <w:r w:rsidR="00110451" w:rsidRPr="00D25261">
        <w:rPr>
          <w:rFonts w:ascii="Arial" w:hAnsi="Arial" w:cs="Arial"/>
          <w:sz w:val="22"/>
        </w:rPr>
        <w:t> přemístěním odstaveného vozidla podle odstavce 2 nebo zajištěním jeho předání oprávněné osobě podle odstavce 3</w:t>
      </w:r>
      <w:r w:rsidRPr="00D25261">
        <w:rPr>
          <w:rFonts w:ascii="Arial" w:hAnsi="Arial" w:cs="Arial"/>
          <w:sz w:val="22"/>
        </w:rPr>
        <w:t xml:space="preserve"> oprávněna</w:t>
      </w:r>
      <w:r w:rsidR="006B7A69" w:rsidRPr="00D25261">
        <w:rPr>
          <w:rFonts w:ascii="Arial" w:hAnsi="Arial" w:cs="Arial"/>
          <w:sz w:val="22"/>
        </w:rPr>
        <w:t xml:space="preserve"> vstoupit</w:t>
      </w:r>
      <w:r w:rsidRPr="00D25261">
        <w:rPr>
          <w:rFonts w:ascii="Arial" w:hAnsi="Arial" w:cs="Arial"/>
          <w:sz w:val="22"/>
        </w:rPr>
        <w:t xml:space="preserve"> na pozem</w:t>
      </w:r>
      <w:r w:rsidR="006B7A69" w:rsidRPr="00D25261">
        <w:rPr>
          <w:rFonts w:ascii="Arial" w:hAnsi="Arial" w:cs="Arial"/>
          <w:sz w:val="22"/>
        </w:rPr>
        <w:t>e</w:t>
      </w:r>
      <w:r w:rsidRPr="00D25261">
        <w:rPr>
          <w:rFonts w:ascii="Arial" w:hAnsi="Arial" w:cs="Arial"/>
          <w:sz w:val="22"/>
        </w:rPr>
        <w:t>k</w:t>
      </w:r>
      <w:r w:rsidR="006B7A69" w:rsidRPr="00D25261">
        <w:rPr>
          <w:rFonts w:ascii="Arial" w:hAnsi="Arial" w:cs="Arial"/>
          <w:sz w:val="22"/>
        </w:rPr>
        <w:t xml:space="preserve"> na dobu nez</w:t>
      </w:r>
      <w:r w:rsidR="000742F0" w:rsidRPr="00D07AE2">
        <w:rPr>
          <w:rFonts w:ascii="Arial" w:hAnsi="Arial" w:cs="Arial"/>
          <w:sz w:val="22"/>
        </w:rPr>
        <w:t>bytnou k</w:t>
      </w:r>
      <w:r w:rsidR="004B7F23" w:rsidRPr="001249E1">
        <w:rPr>
          <w:rFonts w:ascii="Arial" w:hAnsi="Arial" w:cs="Arial"/>
          <w:sz w:val="22"/>
        </w:rPr>
        <w:t xml:space="preserve"> provedení úk</w:t>
      </w:r>
      <w:r w:rsidR="004B7F23" w:rsidRPr="00CB133E">
        <w:rPr>
          <w:rFonts w:ascii="Arial" w:hAnsi="Arial" w:cs="Arial"/>
          <w:sz w:val="22"/>
        </w:rPr>
        <w:t>onu</w:t>
      </w:r>
      <w:r w:rsidR="006B7A69" w:rsidRPr="00D25261">
        <w:rPr>
          <w:rFonts w:ascii="Arial" w:hAnsi="Arial" w:cs="Arial"/>
          <w:sz w:val="22"/>
        </w:rPr>
        <w:t>;</w:t>
      </w:r>
      <w:r w:rsidR="008A25C5" w:rsidRPr="00D07AE2">
        <w:rPr>
          <w:rFonts w:ascii="Arial" w:hAnsi="Arial" w:cs="Arial"/>
          <w:sz w:val="22"/>
        </w:rPr>
        <w:t xml:space="preserve"> </w:t>
      </w:r>
      <w:r w:rsidR="008A25C5" w:rsidRPr="001249E1">
        <w:rPr>
          <w:rFonts w:ascii="Arial" w:hAnsi="Arial" w:cs="Arial"/>
          <w:sz w:val="22"/>
        </w:rPr>
        <w:t>v</w:t>
      </w:r>
      <w:r w:rsidR="008A25C5" w:rsidRPr="00CB133E">
        <w:rPr>
          <w:rFonts w:ascii="Arial" w:hAnsi="Arial" w:cs="Arial"/>
          <w:sz w:val="22"/>
        </w:rPr>
        <w:t>lastníci nebo uživatelé těchto pozemků jsou povinni osobě pověřené obecním úřadem vstup umožnit</w:t>
      </w:r>
      <w:r w:rsidR="008A25C5" w:rsidRPr="009C149E">
        <w:rPr>
          <w:rFonts w:ascii="Arial" w:hAnsi="Arial" w:cs="Arial"/>
          <w:sz w:val="22"/>
        </w:rPr>
        <w:t>.</w:t>
      </w:r>
      <w:r w:rsidR="006B7A69" w:rsidRPr="00D25261">
        <w:rPr>
          <w:rFonts w:ascii="Arial" w:hAnsi="Arial" w:cs="Arial"/>
          <w:sz w:val="22"/>
        </w:rPr>
        <w:t xml:space="preserve"> </w:t>
      </w:r>
    </w:p>
    <w:p w14:paraId="4E5979B5" w14:textId="77777777" w:rsidR="00110451" w:rsidRPr="004B7F23" w:rsidRDefault="00110451" w:rsidP="00F67E90">
      <w:pPr>
        <w:ind w:firstLine="708"/>
        <w:rPr>
          <w:rFonts w:ascii="Arial" w:hAnsi="Arial" w:cs="Arial"/>
          <w:sz w:val="22"/>
        </w:rPr>
      </w:pPr>
    </w:p>
    <w:p w14:paraId="37EBE87A" w14:textId="6ACB43AB" w:rsidR="00BE1B6D" w:rsidRPr="00CB0FFE" w:rsidRDefault="00DD751A" w:rsidP="00F67E90">
      <w:pPr>
        <w:ind w:firstLine="708"/>
        <w:rPr>
          <w:rFonts w:ascii="Arial" w:hAnsi="Arial" w:cs="Arial"/>
          <w:sz w:val="22"/>
        </w:rPr>
      </w:pPr>
      <w:r w:rsidRPr="004B7F23">
        <w:rPr>
          <w:rFonts w:ascii="Arial" w:hAnsi="Arial" w:cs="Arial"/>
          <w:sz w:val="22"/>
        </w:rPr>
        <w:t>(</w:t>
      </w:r>
      <w:r w:rsidR="008A25C5">
        <w:rPr>
          <w:rFonts w:ascii="Arial" w:hAnsi="Arial" w:cs="Arial"/>
          <w:sz w:val="22"/>
        </w:rPr>
        <w:t>5</w:t>
      </w:r>
      <w:r w:rsidRPr="004B7F23">
        <w:rPr>
          <w:rFonts w:ascii="Arial" w:hAnsi="Arial" w:cs="Arial"/>
          <w:sz w:val="22"/>
        </w:rPr>
        <w:t>) Náklady spojené s postupem podle odstavc</w:t>
      </w:r>
      <w:r w:rsidR="00275400" w:rsidRPr="004B7F23">
        <w:rPr>
          <w:rFonts w:ascii="Arial" w:hAnsi="Arial" w:cs="Arial"/>
          <w:sz w:val="22"/>
        </w:rPr>
        <w:t>ů</w:t>
      </w:r>
      <w:r w:rsidRPr="004B7F23">
        <w:rPr>
          <w:rFonts w:ascii="Arial" w:hAnsi="Arial" w:cs="Arial"/>
          <w:sz w:val="22"/>
        </w:rPr>
        <w:t xml:space="preserve"> 2 a 3 je povinen uhradit obci vlastník </w:t>
      </w:r>
      <w:r w:rsidR="00A625AF" w:rsidRPr="00D25261">
        <w:rPr>
          <w:rFonts w:ascii="Arial" w:hAnsi="Arial" w:cs="Arial"/>
          <w:sz w:val="22"/>
        </w:rPr>
        <w:t>odstaveného</w:t>
      </w:r>
      <w:r w:rsidRPr="004B7F23">
        <w:rPr>
          <w:rFonts w:ascii="Arial" w:hAnsi="Arial" w:cs="Arial"/>
          <w:sz w:val="22"/>
        </w:rPr>
        <w:t xml:space="preserve"> vozidla</w:t>
      </w:r>
      <w:r w:rsidR="0077501D" w:rsidRPr="004B7F23">
        <w:rPr>
          <w:rFonts w:ascii="Arial" w:hAnsi="Arial" w:cs="Arial"/>
          <w:sz w:val="22"/>
        </w:rPr>
        <w:t>;</w:t>
      </w:r>
      <w:r w:rsidRPr="004B7F23">
        <w:rPr>
          <w:rFonts w:ascii="Arial" w:hAnsi="Arial" w:cs="Arial"/>
          <w:sz w:val="22"/>
        </w:rPr>
        <w:t xml:space="preserve"> </w:t>
      </w:r>
      <w:r w:rsidR="0077501D" w:rsidRPr="004B7F23">
        <w:rPr>
          <w:rFonts w:ascii="Arial" w:hAnsi="Arial" w:cs="Arial"/>
          <w:sz w:val="22"/>
        </w:rPr>
        <w:t>to neplatí, pokud</w:t>
      </w:r>
      <w:r w:rsidRPr="004B7F23">
        <w:rPr>
          <w:rFonts w:ascii="Arial" w:hAnsi="Arial" w:cs="Arial"/>
          <w:sz w:val="22"/>
        </w:rPr>
        <w:t xml:space="preserve"> prokáže, že </w:t>
      </w:r>
      <w:r w:rsidR="00763985" w:rsidRPr="004B7F23">
        <w:rPr>
          <w:rFonts w:ascii="Arial" w:hAnsi="Arial" w:cs="Arial"/>
          <w:sz w:val="22"/>
        </w:rPr>
        <w:t>mu bylo vozidlo odcizeno.</w:t>
      </w:r>
      <w:r w:rsidR="001009E7" w:rsidRPr="004B7F23">
        <w:rPr>
          <w:rFonts w:ascii="Arial" w:hAnsi="Arial" w:cs="Arial"/>
          <w:sz w:val="22"/>
        </w:rPr>
        <w:t xml:space="preserve"> Při správě placení těchto nákladů se postupuje podle daňového řádu.</w:t>
      </w:r>
    </w:p>
    <w:p w14:paraId="70426EA7" w14:textId="77777777" w:rsidR="00E23D04" w:rsidRPr="00CB0FFE" w:rsidRDefault="00E23D04" w:rsidP="00F67E90">
      <w:pPr>
        <w:ind w:firstLine="708"/>
        <w:rPr>
          <w:rFonts w:ascii="Arial" w:hAnsi="Arial" w:cs="Arial"/>
          <w:sz w:val="22"/>
        </w:rPr>
      </w:pPr>
    </w:p>
    <w:p w14:paraId="3F9BF0CF" w14:textId="77777777" w:rsidR="00E23D04" w:rsidRPr="00CB0FFE" w:rsidRDefault="00E23D04" w:rsidP="00F67E90">
      <w:pPr>
        <w:ind w:firstLine="708"/>
        <w:rPr>
          <w:rFonts w:ascii="Arial" w:hAnsi="Arial" w:cs="Arial"/>
          <w:sz w:val="22"/>
        </w:rPr>
      </w:pPr>
    </w:p>
    <w:p w14:paraId="5C71FDA7" w14:textId="49FD39EC" w:rsidR="00E23D04" w:rsidRPr="00CB0FFE" w:rsidRDefault="00DD751A" w:rsidP="00E23D04">
      <w:pPr>
        <w:pStyle w:val="Oddl"/>
        <w:rPr>
          <w:rFonts w:ascii="Arial" w:hAnsi="Arial" w:cs="Arial"/>
          <w:sz w:val="22"/>
          <w:szCs w:val="22"/>
        </w:rPr>
      </w:pPr>
      <w:r>
        <w:rPr>
          <w:rFonts w:ascii="Arial" w:hAnsi="Arial" w:cs="Arial"/>
          <w:sz w:val="22"/>
          <w:szCs w:val="22"/>
        </w:rPr>
        <w:lastRenderedPageBreak/>
        <w:t>Hlava III</w:t>
      </w:r>
    </w:p>
    <w:p w14:paraId="1C1CE250" w14:textId="77777777" w:rsidR="00F67E90" w:rsidRPr="00CB0FFE" w:rsidRDefault="00DD751A" w:rsidP="00105EDE">
      <w:pPr>
        <w:pStyle w:val="Nadpis"/>
        <w:rPr>
          <w:rFonts w:ascii="Arial" w:hAnsi="Arial" w:cs="Arial"/>
          <w:sz w:val="22"/>
        </w:rPr>
      </w:pPr>
      <w:r w:rsidRPr="00CB0FFE">
        <w:rPr>
          <w:rFonts w:ascii="Arial" w:hAnsi="Arial" w:cs="Arial"/>
          <w:sz w:val="22"/>
        </w:rPr>
        <w:t>Sběr a zpracování vozidel s ukončenou životností</w:t>
      </w:r>
    </w:p>
    <w:p w14:paraId="1B22C718" w14:textId="1A58FA41" w:rsidR="00BE1B6D" w:rsidRPr="00CB0FFE" w:rsidRDefault="00DD751A" w:rsidP="00605AAC">
      <w:pPr>
        <w:pStyle w:val="a"/>
        <w:rPr>
          <w:rFonts w:ascii="Arial" w:hAnsi="Arial" w:cs="Arial"/>
          <w:sz w:val="22"/>
          <w:szCs w:val="22"/>
        </w:rPr>
      </w:pPr>
      <w:r>
        <w:rPr>
          <w:rFonts w:ascii="Arial" w:hAnsi="Arial" w:cs="Arial"/>
          <w:sz w:val="22"/>
          <w:szCs w:val="22"/>
        </w:rPr>
        <w:t>§ 1</w:t>
      </w:r>
      <w:r w:rsidR="009C1496">
        <w:rPr>
          <w:rFonts w:ascii="Arial" w:hAnsi="Arial" w:cs="Arial"/>
          <w:sz w:val="22"/>
          <w:szCs w:val="22"/>
        </w:rPr>
        <w:t>0</w:t>
      </w:r>
      <w:r w:rsidR="006B6C46">
        <w:rPr>
          <w:rFonts w:ascii="Arial" w:hAnsi="Arial" w:cs="Arial"/>
          <w:sz w:val="22"/>
          <w:szCs w:val="22"/>
        </w:rPr>
        <w:t>6</w:t>
      </w:r>
    </w:p>
    <w:p w14:paraId="203CA7C2" w14:textId="77777777" w:rsidR="00BE1B6D" w:rsidRPr="00CB0FFE" w:rsidRDefault="00DD751A" w:rsidP="004B3ADD">
      <w:pPr>
        <w:pStyle w:val="Nadpis"/>
        <w:rPr>
          <w:rFonts w:ascii="Arial" w:hAnsi="Arial" w:cs="Arial"/>
          <w:sz w:val="22"/>
        </w:rPr>
      </w:pPr>
      <w:bookmarkStart w:id="8" w:name="_Toc381791027"/>
      <w:r w:rsidRPr="00CB0FFE">
        <w:rPr>
          <w:rFonts w:ascii="Arial" w:hAnsi="Arial" w:cs="Arial"/>
          <w:sz w:val="22"/>
        </w:rPr>
        <w:t>Zařízení ke sběru nebo zpracování vozidel s ukončenou životností</w:t>
      </w:r>
      <w:bookmarkEnd w:id="8"/>
    </w:p>
    <w:p w14:paraId="51FC6E41" w14:textId="20F3F018" w:rsidR="001B220F" w:rsidRPr="00CB0FFE" w:rsidRDefault="00DD751A" w:rsidP="00226A21">
      <w:pPr>
        <w:ind w:firstLine="708"/>
        <w:rPr>
          <w:rFonts w:ascii="Arial" w:hAnsi="Arial" w:cs="Arial"/>
          <w:sz w:val="22"/>
          <w:u w:val="single"/>
        </w:rPr>
      </w:pPr>
      <w:r w:rsidRPr="009808C0">
        <w:rPr>
          <w:rFonts w:ascii="Arial" w:hAnsi="Arial" w:cs="Arial"/>
          <w:sz w:val="22"/>
        </w:rPr>
        <w:t xml:space="preserve">(1) </w:t>
      </w:r>
      <w:r w:rsidRPr="00CB0FFE">
        <w:rPr>
          <w:rFonts w:ascii="Arial" w:hAnsi="Arial" w:cs="Arial"/>
          <w:sz w:val="22"/>
          <w:u w:val="single"/>
        </w:rPr>
        <w:t xml:space="preserve">K </w:t>
      </w:r>
      <w:r w:rsidR="00415FC6" w:rsidRPr="00CB0FFE">
        <w:rPr>
          <w:rFonts w:ascii="Arial" w:hAnsi="Arial" w:cs="Arial"/>
          <w:sz w:val="22"/>
          <w:u w:val="single"/>
        </w:rPr>
        <w:t>převzetí</w:t>
      </w:r>
      <w:r w:rsidRPr="00CB0FFE">
        <w:rPr>
          <w:rFonts w:ascii="Arial" w:hAnsi="Arial" w:cs="Arial"/>
          <w:sz w:val="22"/>
          <w:u w:val="single"/>
        </w:rPr>
        <w:t xml:space="preserve"> vozidl</w:t>
      </w:r>
      <w:r w:rsidR="00415FC6" w:rsidRPr="00CB0FFE">
        <w:rPr>
          <w:rFonts w:ascii="Arial" w:hAnsi="Arial" w:cs="Arial"/>
          <w:sz w:val="22"/>
          <w:u w:val="single"/>
        </w:rPr>
        <w:t>a</w:t>
      </w:r>
      <w:r w:rsidRPr="00CB0FFE">
        <w:rPr>
          <w:rFonts w:ascii="Arial" w:hAnsi="Arial" w:cs="Arial"/>
          <w:sz w:val="22"/>
          <w:u w:val="single"/>
        </w:rPr>
        <w:t xml:space="preserve"> s ukončenou životností je oprávněn </w:t>
      </w:r>
      <w:r w:rsidR="00AC1BA9" w:rsidRPr="00CB0FFE">
        <w:rPr>
          <w:rFonts w:ascii="Arial" w:hAnsi="Arial" w:cs="Arial"/>
          <w:sz w:val="22"/>
          <w:u w:val="single"/>
        </w:rPr>
        <w:t xml:space="preserve">pouze </w:t>
      </w:r>
      <w:r w:rsidRPr="00CB0FFE">
        <w:rPr>
          <w:rFonts w:ascii="Arial" w:hAnsi="Arial" w:cs="Arial"/>
          <w:sz w:val="22"/>
          <w:u w:val="single"/>
        </w:rPr>
        <w:t>provozovatel zařízení ke sběru vozidel s ukončenou životností</w:t>
      </w:r>
      <w:r w:rsidR="003C5005" w:rsidRPr="00CB0FFE">
        <w:rPr>
          <w:rFonts w:ascii="Arial" w:hAnsi="Arial" w:cs="Arial"/>
          <w:sz w:val="22"/>
          <w:u w:val="single"/>
        </w:rPr>
        <w:t>, nestanoví-li tento zákon jinak</w:t>
      </w:r>
      <w:r w:rsidR="00BA7EBD">
        <w:rPr>
          <w:rFonts w:ascii="Arial" w:hAnsi="Arial" w:cs="Arial"/>
          <w:sz w:val="22"/>
          <w:u w:val="single"/>
        </w:rPr>
        <w:t>.</w:t>
      </w:r>
    </w:p>
    <w:p w14:paraId="5C1E96F8" w14:textId="77777777" w:rsidR="00415FC6" w:rsidRPr="00CB0FFE" w:rsidRDefault="00415FC6" w:rsidP="004B3ADD">
      <w:pPr>
        <w:ind w:firstLine="708"/>
        <w:rPr>
          <w:rFonts w:ascii="Arial" w:hAnsi="Arial" w:cs="Arial"/>
          <w:sz w:val="22"/>
          <w:u w:val="single"/>
        </w:rPr>
      </w:pPr>
    </w:p>
    <w:p w14:paraId="1C927C64" w14:textId="60253EB2" w:rsidR="0011206C" w:rsidRPr="00CB0FFE" w:rsidRDefault="00DD751A" w:rsidP="004B3ADD">
      <w:pPr>
        <w:ind w:firstLine="708"/>
        <w:rPr>
          <w:rFonts w:ascii="Arial" w:hAnsi="Arial" w:cs="Arial"/>
          <w:sz w:val="22"/>
        </w:rPr>
      </w:pPr>
      <w:r w:rsidRPr="00CB0FFE">
        <w:rPr>
          <w:rFonts w:ascii="Arial" w:hAnsi="Arial" w:cs="Arial"/>
          <w:sz w:val="22"/>
        </w:rPr>
        <w:t xml:space="preserve">(2) </w:t>
      </w:r>
      <w:r w:rsidRPr="00CB0FFE">
        <w:rPr>
          <w:rFonts w:ascii="Arial" w:hAnsi="Arial" w:cs="Arial"/>
          <w:sz w:val="22"/>
          <w:u w:val="single"/>
        </w:rPr>
        <w:t>Ke zpracování vozidel s ukončenou životností je oprávněn pouze zpracovatel</w:t>
      </w:r>
      <w:r w:rsidR="00633E10">
        <w:rPr>
          <w:rFonts w:ascii="Arial" w:hAnsi="Arial" w:cs="Arial"/>
          <w:sz w:val="22"/>
          <w:u w:val="single"/>
        </w:rPr>
        <w:t xml:space="preserve"> vozidel s ukončenou životností</w:t>
      </w:r>
      <w:r w:rsidRPr="00CB0FFE">
        <w:rPr>
          <w:rFonts w:ascii="Arial" w:hAnsi="Arial" w:cs="Arial"/>
          <w:sz w:val="22"/>
          <w:u w:val="single"/>
        </w:rPr>
        <w:t>.</w:t>
      </w:r>
      <w:r w:rsidRPr="00CB0FFE">
        <w:rPr>
          <w:rFonts w:ascii="Arial" w:hAnsi="Arial" w:cs="Arial"/>
          <w:sz w:val="22"/>
        </w:rPr>
        <w:t xml:space="preserve"> </w:t>
      </w:r>
      <w:r w:rsidR="00226A21" w:rsidRPr="009372CB">
        <w:rPr>
          <w:rFonts w:ascii="Arial" w:hAnsi="Arial" w:cs="Arial"/>
          <w:sz w:val="22"/>
        </w:rPr>
        <w:t xml:space="preserve">Zařízení ke zpracování vozidel s ukončenou životností </w:t>
      </w:r>
      <w:r w:rsidR="002324CF" w:rsidRPr="00D25261">
        <w:rPr>
          <w:rFonts w:ascii="Arial" w:hAnsi="Arial" w:cs="Arial"/>
          <w:sz w:val="22"/>
        </w:rPr>
        <w:t>musí být</w:t>
      </w:r>
      <w:r w:rsidR="00226A21" w:rsidRPr="009372CB">
        <w:rPr>
          <w:rFonts w:ascii="Arial" w:hAnsi="Arial" w:cs="Arial"/>
          <w:sz w:val="22"/>
        </w:rPr>
        <w:t xml:space="preserve"> vždy zároveň zařízením ke sběru vozidel s ukončenou životností.</w:t>
      </w:r>
    </w:p>
    <w:p w14:paraId="3ABAC911" w14:textId="77777777" w:rsidR="0011206C" w:rsidRPr="00CB0FFE" w:rsidRDefault="0011206C" w:rsidP="004B3ADD">
      <w:pPr>
        <w:ind w:firstLine="708"/>
        <w:rPr>
          <w:rFonts w:ascii="Arial" w:hAnsi="Arial" w:cs="Arial"/>
          <w:sz w:val="22"/>
        </w:rPr>
      </w:pPr>
    </w:p>
    <w:p w14:paraId="2AC0689E" w14:textId="6EA30D1B" w:rsidR="00BE1B6D" w:rsidRPr="00474052" w:rsidRDefault="00DD751A" w:rsidP="00474052">
      <w:pPr>
        <w:ind w:firstLine="708"/>
        <w:rPr>
          <w:rFonts w:ascii="Arial" w:hAnsi="Arial" w:cs="Arial"/>
          <w:sz w:val="22"/>
          <w:u w:val="single"/>
        </w:rPr>
      </w:pPr>
      <w:r w:rsidRPr="00474052">
        <w:rPr>
          <w:rFonts w:ascii="Arial" w:hAnsi="Arial" w:cs="Arial"/>
          <w:sz w:val="22"/>
        </w:rPr>
        <w:t>(</w:t>
      </w:r>
      <w:r w:rsidR="00F95418" w:rsidRPr="00474052">
        <w:rPr>
          <w:rFonts w:ascii="Arial" w:hAnsi="Arial" w:cs="Arial"/>
          <w:sz w:val="22"/>
        </w:rPr>
        <w:t>3</w:t>
      </w:r>
      <w:r w:rsidRPr="00474052">
        <w:rPr>
          <w:rFonts w:ascii="Arial" w:hAnsi="Arial" w:cs="Arial"/>
          <w:sz w:val="22"/>
        </w:rPr>
        <w:t xml:space="preserve">) </w:t>
      </w:r>
      <w:r w:rsidRPr="00474052">
        <w:rPr>
          <w:rFonts w:ascii="Arial" w:hAnsi="Arial" w:cs="Arial"/>
          <w:sz w:val="22"/>
          <w:u w:val="single"/>
        </w:rPr>
        <w:t xml:space="preserve">Zařízení ke sběru </w:t>
      </w:r>
      <w:r w:rsidR="00B0315A" w:rsidRPr="00474052">
        <w:rPr>
          <w:rFonts w:ascii="Arial" w:hAnsi="Arial" w:cs="Arial"/>
          <w:sz w:val="22"/>
          <w:u w:val="single"/>
        </w:rPr>
        <w:t>vozidel s ukončenou životností a zařízení ke</w:t>
      </w:r>
      <w:r w:rsidRPr="00474052">
        <w:rPr>
          <w:rFonts w:ascii="Arial" w:hAnsi="Arial" w:cs="Arial"/>
          <w:sz w:val="22"/>
          <w:u w:val="single"/>
        </w:rPr>
        <w:t xml:space="preserve"> zpracování vozidel s ukončenou životností lze provozovat pouze na základě </w:t>
      </w:r>
      <w:r w:rsidR="00BA29F1" w:rsidRPr="00474052">
        <w:rPr>
          <w:rFonts w:ascii="Arial" w:hAnsi="Arial" w:cs="Arial"/>
          <w:sz w:val="22"/>
          <w:u w:val="single"/>
        </w:rPr>
        <w:t>povolení provoz</w:t>
      </w:r>
      <w:r w:rsidR="00AD7E7C" w:rsidRPr="00474052">
        <w:rPr>
          <w:rFonts w:ascii="Arial" w:hAnsi="Arial" w:cs="Arial"/>
          <w:sz w:val="22"/>
          <w:u w:val="single"/>
        </w:rPr>
        <w:t>u</w:t>
      </w:r>
      <w:r w:rsidR="00BA29F1" w:rsidRPr="00474052">
        <w:rPr>
          <w:rFonts w:ascii="Arial" w:hAnsi="Arial" w:cs="Arial"/>
          <w:sz w:val="22"/>
          <w:u w:val="single"/>
        </w:rPr>
        <w:t xml:space="preserve"> zařízení </w:t>
      </w:r>
      <w:r w:rsidR="005E7F32" w:rsidRPr="00474052">
        <w:rPr>
          <w:rFonts w:ascii="Arial" w:hAnsi="Arial" w:cs="Arial"/>
          <w:sz w:val="22"/>
          <w:u w:val="single"/>
        </w:rPr>
        <w:t>určeného pro nakládání s tímto druhem odpadu</w:t>
      </w:r>
      <w:r w:rsidR="008C3974">
        <w:rPr>
          <w:rFonts w:ascii="Arial" w:hAnsi="Arial" w:cs="Arial"/>
          <w:sz w:val="22"/>
          <w:u w:val="single"/>
        </w:rPr>
        <w:t xml:space="preserve"> (d</w:t>
      </w:r>
      <w:r w:rsidR="008D3531" w:rsidRPr="00474052">
        <w:rPr>
          <w:rFonts w:ascii="Arial" w:hAnsi="Arial" w:cs="Arial"/>
          <w:sz w:val="22"/>
          <w:u w:val="single"/>
        </w:rPr>
        <w:t>ále jen „</w:t>
      </w:r>
      <w:r w:rsidRPr="00474052">
        <w:rPr>
          <w:rFonts w:ascii="Arial" w:hAnsi="Arial" w:cs="Arial"/>
          <w:sz w:val="22"/>
          <w:u w:val="single"/>
        </w:rPr>
        <w:t>povolení provoz</w:t>
      </w:r>
      <w:r w:rsidR="001A5A0B" w:rsidRPr="00474052">
        <w:rPr>
          <w:rFonts w:ascii="Arial" w:hAnsi="Arial" w:cs="Arial"/>
          <w:sz w:val="22"/>
          <w:u w:val="single"/>
        </w:rPr>
        <w:t>u</w:t>
      </w:r>
      <w:r w:rsidRPr="00474052">
        <w:rPr>
          <w:rFonts w:ascii="Arial" w:hAnsi="Arial" w:cs="Arial"/>
          <w:sz w:val="22"/>
          <w:u w:val="single"/>
        </w:rPr>
        <w:t xml:space="preserve"> zařízení ke sběru nebo zpracování vozidel s ukončenou životností“). </w:t>
      </w:r>
    </w:p>
    <w:p w14:paraId="327A4E44" w14:textId="77777777" w:rsidR="004E77DC" w:rsidRPr="00CB0FFE" w:rsidRDefault="004E77DC" w:rsidP="004B3ADD">
      <w:pPr>
        <w:ind w:firstLine="708"/>
        <w:rPr>
          <w:rFonts w:ascii="Arial" w:hAnsi="Arial" w:cs="Arial"/>
          <w:sz w:val="22"/>
        </w:rPr>
      </w:pPr>
    </w:p>
    <w:p w14:paraId="19194A84" w14:textId="40674312" w:rsidR="004E77DC" w:rsidRDefault="00DD751A" w:rsidP="004B3ADD">
      <w:pPr>
        <w:ind w:firstLine="708"/>
        <w:rPr>
          <w:rFonts w:ascii="Arial" w:hAnsi="Arial" w:cs="Arial"/>
          <w:sz w:val="22"/>
        </w:rPr>
      </w:pPr>
      <w:r w:rsidRPr="00CB0FFE">
        <w:rPr>
          <w:rFonts w:ascii="Arial" w:hAnsi="Arial" w:cs="Arial"/>
          <w:sz w:val="22"/>
        </w:rPr>
        <w:t>(</w:t>
      </w:r>
      <w:r w:rsidR="00F95418" w:rsidRPr="00CB0FFE">
        <w:rPr>
          <w:rFonts w:ascii="Arial" w:hAnsi="Arial" w:cs="Arial"/>
          <w:sz w:val="22"/>
        </w:rPr>
        <w:t>4</w:t>
      </w:r>
      <w:r w:rsidRPr="00B3162E">
        <w:rPr>
          <w:rFonts w:ascii="Arial" w:hAnsi="Arial" w:cs="Arial"/>
          <w:sz w:val="22"/>
        </w:rPr>
        <w:t xml:space="preserve">) </w:t>
      </w:r>
      <w:r w:rsidR="00B3162E" w:rsidRPr="00B3162E">
        <w:rPr>
          <w:rFonts w:ascii="Arial" w:hAnsi="Arial" w:cs="Arial"/>
          <w:sz w:val="22"/>
        </w:rPr>
        <w:t xml:space="preserve">Provozovatel zařízení ke sběru nebo zpracování vozidel s ukončenou životností musí zajistit, aby </w:t>
      </w:r>
      <w:r w:rsidRPr="00B3162E">
        <w:rPr>
          <w:rFonts w:ascii="Arial" w:hAnsi="Arial" w:cs="Arial"/>
          <w:sz w:val="22"/>
        </w:rPr>
        <w:t xml:space="preserve">s vozidly s ukončenou životností a jejich částmi </w:t>
      </w:r>
      <w:r w:rsidR="00B3162E" w:rsidRPr="00B3162E">
        <w:rPr>
          <w:rFonts w:ascii="Arial" w:hAnsi="Arial" w:cs="Arial"/>
          <w:sz w:val="22"/>
        </w:rPr>
        <w:t xml:space="preserve">bylo </w:t>
      </w:r>
      <w:r w:rsidRPr="00B3162E">
        <w:rPr>
          <w:rFonts w:ascii="Arial" w:hAnsi="Arial" w:cs="Arial"/>
          <w:sz w:val="22"/>
        </w:rPr>
        <w:t>nakládáno na oddělených plochách</w:t>
      </w:r>
      <w:r w:rsidR="00B3162E" w:rsidRPr="00B3162E">
        <w:rPr>
          <w:rFonts w:ascii="Arial" w:hAnsi="Arial" w:cs="Arial"/>
          <w:sz w:val="22"/>
        </w:rPr>
        <w:t>,</w:t>
      </w:r>
      <w:r w:rsidRPr="00B3162E">
        <w:rPr>
          <w:rFonts w:ascii="Arial" w:hAnsi="Arial" w:cs="Arial"/>
          <w:sz w:val="22"/>
        </w:rPr>
        <w:t xml:space="preserve"> a musí </w:t>
      </w:r>
      <w:r w:rsidR="00B3162E" w:rsidRPr="00B3162E">
        <w:rPr>
          <w:rFonts w:ascii="Arial" w:hAnsi="Arial" w:cs="Arial"/>
          <w:sz w:val="22"/>
        </w:rPr>
        <w:t>vést</w:t>
      </w:r>
      <w:r w:rsidR="003417CA" w:rsidRPr="00B3162E">
        <w:rPr>
          <w:rFonts w:ascii="Arial" w:hAnsi="Arial" w:cs="Arial"/>
          <w:sz w:val="22"/>
        </w:rPr>
        <w:t xml:space="preserve"> </w:t>
      </w:r>
      <w:r w:rsidRPr="00B3162E">
        <w:rPr>
          <w:rFonts w:ascii="Arial" w:hAnsi="Arial" w:cs="Arial"/>
          <w:sz w:val="22"/>
        </w:rPr>
        <w:t>oddělen</w:t>
      </w:r>
      <w:r w:rsidR="00B3162E" w:rsidRPr="00B3162E">
        <w:rPr>
          <w:rFonts w:ascii="Arial" w:hAnsi="Arial" w:cs="Arial"/>
          <w:sz w:val="22"/>
        </w:rPr>
        <w:t>ou</w:t>
      </w:r>
      <w:r w:rsidRPr="00CB0FFE">
        <w:rPr>
          <w:rFonts w:ascii="Arial" w:hAnsi="Arial" w:cs="Arial"/>
          <w:sz w:val="22"/>
        </w:rPr>
        <w:t xml:space="preserve"> evidenc</w:t>
      </w:r>
      <w:r w:rsidR="00B3162E">
        <w:rPr>
          <w:rFonts w:ascii="Arial" w:hAnsi="Arial" w:cs="Arial"/>
          <w:sz w:val="22"/>
        </w:rPr>
        <w:t>i</w:t>
      </w:r>
      <w:r w:rsidR="003417CA" w:rsidRPr="00CB0FFE">
        <w:rPr>
          <w:rFonts w:ascii="Arial" w:hAnsi="Arial" w:cs="Arial"/>
          <w:sz w:val="22"/>
        </w:rPr>
        <w:t xml:space="preserve"> pro vozidla s ukončenou životností podle </w:t>
      </w:r>
      <w:r w:rsidR="00B36BB6" w:rsidRPr="00CB0FFE">
        <w:rPr>
          <w:rFonts w:ascii="Arial" w:hAnsi="Arial" w:cs="Arial"/>
          <w:sz w:val="22"/>
        </w:rPr>
        <w:t>§ 1</w:t>
      </w:r>
      <w:r w:rsidR="009C1496">
        <w:rPr>
          <w:rFonts w:ascii="Arial" w:hAnsi="Arial" w:cs="Arial"/>
          <w:sz w:val="22"/>
        </w:rPr>
        <w:t>0</w:t>
      </w:r>
      <w:r w:rsidR="006B6C46">
        <w:rPr>
          <w:rFonts w:ascii="Arial" w:hAnsi="Arial" w:cs="Arial"/>
          <w:sz w:val="22"/>
        </w:rPr>
        <w:t>8</w:t>
      </w:r>
      <w:r w:rsidR="00B36BB6" w:rsidRPr="00CB0FFE">
        <w:rPr>
          <w:rFonts w:ascii="Arial" w:hAnsi="Arial" w:cs="Arial"/>
          <w:sz w:val="22"/>
        </w:rPr>
        <w:t xml:space="preserve"> odst. </w:t>
      </w:r>
      <w:r w:rsidR="009C4D5B" w:rsidRPr="00CB0FFE">
        <w:rPr>
          <w:rFonts w:ascii="Arial" w:hAnsi="Arial" w:cs="Arial"/>
          <w:sz w:val="22"/>
        </w:rPr>
        <w:t>1</w:t>
      </w:r>
      <w:r w:rsidR="00B36BB6" w:rsidRPr="00CB0FFE">
        <w:rPr>
          <w:rFonts w:ascii="Arial" w:hAnsi="Arial" w:cs="Arial"/>
          <w:sz w:val="22"/>
        </w:rPr>
        <w:t xml:space="preserve"> písm. </w:t>
      </w:r>
      <w:r w:rsidR="0081447C" w:rsidRPr="00CB0FFE">
        <w:rPr>
          <w:rFonts w:ascii="Arial" w:hAnsi="Arial" w:cs="Arial"/>
          <w:sz w:val="22"/>
        </w:rPr>
        <w:t>k</w:t>
      </w:r>
      <w:r w:rsidR="00B36BB6" w:rsidRPr="00CB0FFE">
        <w:rPr>
          <w:rFonts w:ascii="Arial" w:hAnsi="Arial" w:cs="Arial"/>
          <w:sz w:val="22"/>
        </w:rPr>
        <w:t>) a § 1</w:t>
      </w:r>
      <w:r w:rsidR="001C1D7F">
        <w:rPr>
          <w:rFonts w:ascii="Arial" w:hAnsi="Arial" w:cs="Arial"/>
          <w:sz w:val="22"/>
        </w:rPr>
        <w:t>0</w:t>
      </w:r>
      <w:r w:rsidR="006B6C46">
        <w:rPr>
          <w:rFonts w:ascii="Arial" w:hAnsi="Arial" w:cs="Arial"/>
          <w:sz w:val="22"/>
        </w:rPr>
        <w:t>9</w:t>
      </w:r>
      <w:r w:rsidR="00B36BB6" w:rsidRPr="00CB0FFE">
        <w:rPr>
          <w:rFonts w:ascii="Arial" w:hAnsi="Arial" w:cs="Arial"/>
          <w:sz w:val="22"/>
        </w:rPr>
        <w:t xml:space="preserve"> odst. </w:t>
      </w:r>
      <w:r w:rsidR="009C4D5B" w:rsidRPr="00CB0FFE">
        <w:rPr>
          <w:rFonts w:ascii="Arial" w:hAnsi="Arial" w:cs="Arial"/>
          <w:sz w:val="22"/>
        </w:rPr>
        <w:t>2</w:t>
      </w:r>
      <w:r w:rsidR="00B36BB6" w:rsidRPr="00CB0FFE">
        <w:rPr>
          <w:rFonts w:ascii="Arial" w:hAnsi="Arial" w:cs="Arial"/>
          <w:sz w:val="22"/>
        </w:rPr>
        <w:t xml:space="preserve"> písm. </w:t>
      </w:r>
      <w:r w:rsidR="00EE28E8">
        <w:rPr>
          <w:rFonts w:ascii="Arial" w:hAnsi="Arial" w:cs="Arial"/>
          <w:sz w:val="22"/>
        </w:rPr>
        <w:t>f</w:t>
      </w:r>
      <w:r w:rsidR="00B36BB6" w:rsidRPr="00CB0FFE">
        <w:rPr>
          <w:rFonts w:ascii="Arial" w:hAnsi="Arial" w:cs="Arial"/>
          <w:sz w:val="22"/>
        </w:rPr>
        <w:t>)</w:t>
      </w:r>
      <w:r w:rsidRPr="00CB0FFE">
        <w:rPr>
          <w:rFonts w:ascii="Arial" w:hAnsi="Arial" w:cs="Arial"/>
          <w:sz w:val="22"/>
        </w:rPr>
        <w:t>.</w:t>
      </w:r>
    </w:p>
    <w:p w14:paraId="0FE31499" w14:textId="77777777" w:rsidR="00CF038E" w:rsidRDefault="00CF038E" w:rsidP="004B3ADD">
      <w:pPr>
        <w:ind w:firstLine="708"/>
        <w:rPr>
          <w:rFonts w:ascii="Arial" w:hAnsi="Arial" w:cs="Arial"/>
          <w:sz w:val="22"/>
        </w:rPr>
      </w:pPr>
    </w:p>
    <w:p w14:paraId="3D6C6BB8" w14:textId="036D4B03" w:rsidR="00CF038E" w:rsidRPr="00CF038E" w:rsidRDefault="00DD751A" w:rsidP="00CF038E">
      <w:pPr>
        <w:keepNext/>
        <w:ind w:firstLine="708"/>
        <w:rPr>
          <w:rFonts w:ascii="Arial" w:hAnsi="Arial" w:cs="Arial"/>
          <w:sz w:val="22"/>
        </w:rPr>
      </w:pPr>
      <w:r w:rsidRPr="00CF038E">
        <w:rPr>
          <w:rFonts w:ascii="Arial" w:hAnsi="Arial" w:cs="Arial"/>
          <w:sz w:val="22"/>
        </w:rPr>
        <w:t>(5) Provozovatel zařízení, kterému bylo vydáno pouze povolení provozu zařízení ke sběru vozidel s ukončenou životností, nesmí provádět jakékoli demontážní práce, včetně narušení karoserie nebo demontáže dílů k opětovnému použití.</w:t>
      </w:r>
    </w:p>
    <w:p w14:paraId="7A4C6C30" w14:textId="4C88F6AF" w:rsidR="00BE1B6D" w:rsidRDefault="00BE1B6D" w:rsidP="00BE1B6D">
      <w:pPr>
        <w:spacing w:line="23" w:lineRule="atLeast"/>
        <w:rPr>
          <w:rFonts w:ascii="Arial" w:hAnsi="Arial" w:cs="Arial"/>
          <w:sz w:val="22"/>
        </w:rPr>
      </w:pPr>
    </w:p>
    <w:p w14:paraId="60DF5D27" w14:textId="77777777" w:rsidR="007C212C" w:rsidRDefault="00DD751A" w:rsidP="007C212C">
      <w:pPr>
        <w:rPr>
          <w:rFonts w:ascii="Arial" w:hAnsi="Arial" w:cs="Arial"/>
          <w:i/>
          <w:sz w:val="22"/>
        </w:rPr>
      </w:pPr>
      <w:r w:rsidRPr="00CB0FFE">
        <w:rPr>
          <w:rFonts w:ascii="Arial" w:hAnsi="Arial" w:cs="Arial"/>
          <w:i/>
          <w:sz w:val="22"/>
        </w:rPr>
        <w:t>CELEX 32000L0053</w:t>
      </w:r>
    </w:p>
    <w:p w14:paraId="356AA54F" w14:textId="38C43F46" w:rsidR="000708EA" w:rsidRPr="00CB0FFE" w:rsidRDefault="00DD751A" w:rsidP="007C212C">
      <w:pPr>
        <w:rPr>
          <w:rFonts w:ascii="Arial" w:hAnsi="Arial" w:cs="Arial"/>
          <w:i/>
          <w:sz w:val="22"/>
        </w:rPr>
      </w:pPr>
      <w:r>
        <w:rPr>
          <w:rFonts w:ascii="Arial" w:hAnsi="Arial" w:cs="Arial"/>
          <w:i/>
          <w:sz w:val="22"/>
        </w:rPr>
        <w:t xml:space="preserve">CELEX </w:t>
      </w:r>
      <w:r w:rsidRPr="000708EA">
        <w:rPr>
          <w:rFonts w:ascii="Arial" w:hAnsi="Arial" w:cs="Arial"/>
          <w:bCs/>
          <w:i/>
          <w:sz w:val="22"/>
        </w:rPr>
        <w:t>32018L0849</w:t>
      </w:r>
    </w:p>
    <w:p w14:paraId="74059AC6" w14:textId="77777777" w:rsidR="007C212C" w:rsidRPr="00CB0FFE" w:rsidRDefault="007C212C" w:rsidP="00BE1B6D">
      <w:pPr>
        <w:spacing w:line="23" w:lineRule="atLeast"/>
        <w:rPr>
          <w:rFonts w:ascii="Arial" w:hAnsi="Arial" w:cs="Arial"/>
          <w:sz w:val="22"/>
        </w:rPr>
      </w:pPr>
    </w:p>
    <w:p w14:paraId="160F9691" w14:textId="5484E939" w:rsidR="00BE1B6D" w:rsidRPr="00CB0FFE" w:rsidRDefault="00DD751A" w:rsidP="00B0601E">
      <w:pPr>
        <w:pStyle w:val="a"/>
        <w:rPr>
          <w:rFonts w:ascii="Arial" w:hAnsi="Arial" w:cs="Arial"/>
          <w:sz w:val="22"/>
          <w:szCs w:val="22"/>
        </w:rPr>
      </w:pPr>
      <w:r>
        <w:rPr>
          <w:rFonts w:ascii="Arial" w:hAnsi="Arial" w:cs="Arial"/>
          <w:sz w:val="22"/>
          <w:szCs w:val="22"/>
        </w:rPr>
        <w:t>§ 10</w:t>
      </w:r>
      <w:r w:rsidR="006B6C46">
        <w:rPr>
          <w:rFonts w:ascii="Arial" w:hAnsi="Arial" w:cs="Arial"/>
          <w:sz w:val="22"/>
          <w:szCs w:val="22"/>
        </w:rPr>
        <w:t>7</w:t>
      </w:r>
    </w:p>
    <w:p w14:paraId="6F0FFD3C" w14:textId="77777777" w:rsidR="00BE1B6D" w:rsidRPr="00CB0FFE" w:rsidRDefault="00DD751A" w:rsidP="00653820">
      <w:pPr>
        <w:pStyle w:val="Nadpis"/>
        <w:rPr>
          <w:rFonts w:ascii="Arial" w:hAnsi="Arial" w:cs="Arial"/>
          <w:sz w:val="22"/>
        </w:rPr>
      </w:pPr>
      <w:r w:rsidRPr="00CB0FFE">
        <w:rPr>
          <w:rFonts w:ascii="Arial" w:hAnsi="Arial" w:cs="Arial"/>
          <w:sz w:val="22"/>
        </w:rPr>
        <w:t>P</w:t>
      </w:r>
      <w:r w:rsidR="00653820" w:rsidRPr="00CB0FFE">
        <w:rPr>
          <w:rFonts w:ascii="Arial" w:hAnsi="Arial" w:cs="Arial"/>
          <w:sz w:val="22"/>
        </w:rPr>
        <w:t>ovolení provoz</w:t>
      </w:r>
      <w:r w:rsidR="001A5A0B" w:rsidRPr="00CB0FFE">
        <w:rPr>
          <w:rFonts w:ascii="Arial" w:hAnsi="Arial" w:cs="Arial"/>
          <w:sz w:val="22"/>
        </w:rPr>
        <w:t>u</w:t>
      </w:r>
      <w:r w:rsidR="00653820" w:rsidRPr="00CB0FFE">
        <w:rPr>
          <w:rFonts w:ascii="Arial" w:hAnsi="Arial" w:cs="Arial"/>
          <w:sz w:val="22"/>
        </w:rPr>
        <w:t xml:space="preserve"> zařízení ke sběru nebo zpracování vozidel s ukončenou životností</w:t>
      </w:r>
    </w:p>
    <w:p w14:paraId="5A1D7E55" w14:textId="46705EA6" w:rsidR="00F975E8" w:rsidRPr="00681F2C" w:rsidRDefault="00DD751A" w:rsidP="001333C0">
      <w:pPr>
        <w:ind w:firstLine="708"/>
        <w:rPr>
          <w:rFonts w:ascii="Arial" w:hAnsi="Arial" w:cs="Arial"/>
          <w:sz w:val="22"/>
          <w:szCs w:val="24"/>
        </w:rPr>
      </w:pPr>
      <w:r w:rsidRPr="00681F2C">
        <w:rPr>
          <w:rFonts w:ascii="Arial" w:hAnsi="Arial" w:cs="Arial"/>
          <w:sz w:val="22"/>
          <w:szCs w:val="24"/>
        </w:rPr>
        <w:t xml:space="preserve">(1) </w:t>
      </w:r>
      <w:r w:rsidR="00421F30" w:rsidRPr="00681F2C">
        <w:rPr>
          <w:rFonts w:ascii="Arial" w:hAnsi="Arial" w:cs="Arial"/>
          <w:sz w:val="22"/>
          <w:szCs w:val="24"/>
        </w:rPr>
        <w:t>Žadatel o vydání povolení provozu zařízení ke sběru vozidel s ukončenou životností</w:t>
      </w:r>
      <w:r w:rsidR="007B7E99">
        <w:rPr>
          <w:rFonts w:ascii="Arial" w:hAnsi="Arial" w:cs="Arial"/>
          <w:sz w:val="22"/>
          <w:szCs w:val="24"/>
        </w:rPr>
        <w:t>, včetně mobilního zařízení,</w:t>
      </w:r>
      <w:r w:rsidR="00421F30" w:rsidRPr="00681F2C">
        <w:rPr>
          <w:rFonts w:ascii="Arial" w:hAnsi="Arial" w:cs="Arial"/>
          <w:sz w:val="22"/>
          <w:szCs w:val="24"/>
        </w:rPr>
        <w:t xml:space="preserve"> musí k žádosti přiložit smlouvu o přijímání vozidel s ukončenou životností se zpracovatelem vozidel s ukončenou životností. Žadatel o vydání povolení provozu zařízení ke zpracování vozidel s ukončenou životností tuto smlouvu dokládat nemusí.</w:t>
      </w:r>
    </w:p>
    <w:p w14:paraId="6252FB31" w14:textId="77777777" w:rsidR="00421F30" w:rsidRDefault="00421F30" w:rsidP="00F975E8">
      <w:pPr>
        <w:ind w:firstLine="709"/>
        <w:rPr>
          <w:rFonts w:ascii="Arial" w:hAnsi="Arial" w:cs="Arial"/>
          <w:sz w:val="22"/>
        </w:rPr>
      </w:pPr>
    </w:p>
    <w:p w14:paraId="3EE8EB1F" w14:textId="1161790A" w:rsidR="002324CF" w:rsidRDefault="00DD751A" w:rsidP="00F975E8">
      <w:pPr>
        <w:ind w:firstLine="709"/>
        <w:rPr>
          <w:rFonts w:ascii="Arial" w:hAnsi="Arial" w:cs="Arial"/>
          <w:sz w:val="22"/>
          <w:szCs w:val="24"/>
        </w:rPr>
      </w:pPr>
      <w:r>
        <w:rPr>
          <w:rFonts w:ascii="Arial" w:hAnsi="Arial" w:cs="Arial"/>
          <w:sz w:val="22"/>
        </w:rPr>
        <w:t xml:space="preserve">(2) </w:t>
      </w:r>
      <w:r w:rsidRPr="00681F2C">
        <w:rPr>
          <w:rFonts w:ascii="Arial" w:hAnsi="Arial" w:cs="Arial"/>
          <w:sz w:val="22"/>
          <w:szCs w:val="24"/>
        </w:rPr>
        <w:t>Žadatel o vydání povolení provozu zařízení ke zpracování vozidel s ukončenou životností</w:t>
      </w:r>
      <w:r>
        <w:rPr>
          <w:rFonts w:ascii="Arial" w:hAnsi="Arial" w:cs="Arial"/>
          <w:sz w:val="22"/>
          <w:szCs w:val="24"/>
        </w:rPr>
        <w:t xml:space="preserve"> musí současně požádat o vydání </w:t>
      </w:r>
      <w:r w:rsidRPr="00681F2C">
        <w:rPr>
          <w:rFonts w:ascii="Arial" w:hAnsi="Arial" w:cs="Arial"/>
          <w:sz w:val="22"/>
          <w:szCs w:val="24"/>
        </w:rPr>
        <w:t>povolení provozu zařízení ke sběru vozidel s ukončenou životností</w:t>
      </w:r>
      <w:r w:rsidR="0023407B">
        <w:rPr>
          <w:rFonts w:ascii="Arial" w:hAnsi="Arial" w:cs="Arial"/>
          <w:sz w:val="22"/>
          <w:szCs w:val="24"/>
        </w:rPr>
        <w:t xml:space="preserve">; to neplatí, pokud žadatel disponuje platným povolením </w:t>
      </w:r>
      <w:r w:rsidR="0023407B" w:rsidRPr="00681F2C">
        <w:rPr>
          <w:rFonts w:ascii="Arial" w:hAnsi="Arial" w:cs="Arial"/>
          <w:sz w:val="22"/>
          <w:szCs w:val="24"/>
        </w:rPr>
        <w:t>provozu zařízení ke sběru vozidel s ukončenou životností</w:t>
      </w:r>
      <w:r w:rsidR="0023407B">
        <w:rPr>
          <w:rFonts w:ascii="Arial" w:hAnsi="Arial" w:cs="Arial"/>
          <w:sz w:val="22"/>
          <w:szCs w:val="24"/>
        </w:rPr>
        <w:t>.</w:t>
      </w:r>
    </w:p>
    <w:p w14:paraId="496E90B9" w14:textId="77777777" w:rsidR="002324CF" w:rsidRPr="00CB0FFE" w:rsidRDefault="002324CF" w:rsidP="00F975E8">
      <w:pPr>
        <w:ind w:firstLine="709"/>
        <w:rPr>
          <w:rFonts w:ascii="Arial" w:hAnsi="Arial" w:cs="Arial"/>
          <w:sz w:val="22"/>
        </w:rPr>
      </w:pPr>
    </w:p>
    <w:p w14:paraId="38846F9A" w14:textId="4A64350B" w:rsidR="00BE1B6D" w:rsidRPr="00CB0FFE" w:rsidRDefault="00DD751A" w:rsidP="004E77DC">
      <w:pPr>
        <w:ind w:firstLine="708"/>
        <w:rPr>
          <w:rFonts w:ascii="Arial" w:hAnsi="Arial" w:cs="Arial"/>
          <w:sz w:val="22"/>
        </w:rPr>
      </w:pPr>
      <w:r w:rsidRPr="00CB0FFE">
        <w:rPr>
          <w:rFonts w:ascii="Arial" w:hAnsi="Arial" w:cs="Arial"/>
          <w:sz w:val="22"/>
        </w:rPr>
        <w:t>(</w:t>
      </w:r>
      <w:r w:rsidR="002324CF">
        <w:rPr>
          <w:rFonts w:ascii="Arial" w:hAnsi="Arial" w:cs="Arial"/>
          <w:sz w:val="22"/>
        </w:rPr>
        <w:t>3</w:t>
      </w:r>
      <w:r w:rsidRPr="00CB0FFE">
        <w:rPr>
          <w:rFonts w:ascii="Arial" w:hAnsi="Arial" w:cs="Arial"/>
          <w:sz w:val="22"/>
        </w:rPr>
        <w:t xml:space="preserve">) V řízení o vydání povolení </w:t>
      </w:r>
      <w:r w:rsidR="001A5A0B" w:rsidRPr="00CB0FFE">
        <w:rPr>
          <w:rFonts w:ascii="Arial" w:hAnsi="Arial" w:cs="Arial"/>
          <w:sz w:val="22"/>
        </w:rPr>
        <w:t xml:space="preserve">provozu </w:t>
      </w:r>
      <w:r w:rsidR="00A06C90" w:rsidRPr="00CB0FFE">
        <w:rPr>
          <w:rFonts w:ascii="Arial" w:hAnsi="Arial" w:cs="Arial"/>
          <w:sz w:val="22"/>
        </w:rPr>
        <w:t xml:space="preserve">zařízení ke sběru nebo zpracování vozidel s ukončenou životností </w:t>
      </w:r>
      <w:r w:rsidRPr="00CB0FFE">
        <w:rPr>
          <w:rFonts w:ascii="Arial" w:hAnsi="Arial" w:cs="Arial"/>
          <w:sz w:val="22"/>
        </w:rPr>
        <w:t xml:space="preserve">se vždy provede </w:t>
      </w:r>
      <w:r w:rsidR="000039BF" w:rsidRPr="00CB0FFE">
        <w:rPr>
          <w:rFonts w:ascii="Arial" w:hAnsi="Arial" w:cs="Arial"/>
          <w:sz w:val="22"/>
        </w:rPr>
        <w:t>ohledání</w:t>
      </w:r>
      <w:r w:rsidR="00A06C90" w:rsidRPr="00CB0FFE">
        <w:rPr>
          <w:rFonts w:ascii="Arial" w:hAnsi="Arial" w:cs="Arial"/>
          <w:sz w:val="22"/>
        </w:rPr>
        <w:t xml:space="preserve"> zařízení nebo objektu, v němž má být </w:t>
      </w:r>
      <w:r w:rsidR="00D0156A" w:rsidRPr="00CB0FFE">
        <w:rPr>
          <w:rFonts w:ascii="Arial" w:hAnsi="Arial" w:cs="Arial"/>
          <w:sz w:val="22"/>
        </w:rPr>
        <w:t>umístěno</w:t>
      </w:r>
      <w:r w:rsidRPr="00CB0FFE">
        <w:rPr>
          <w:rFonts w:ascii="Arial" w:hAnsi="Arial" w:cs="Arial"/>
          <w:sz w:val="22"/>
        </w:rPr>
        <w:t>.</w:t>
      </w:r>
    </w:p>
    <w:p w14:paraId="4BBA2FED" w14:textId="77777777" w:rsidR="00B91AAF" w:rsidRDefault="00B91AAF" w:rsidP="004E77DC">
      <w:pPr>
        <w:ind w:firstLine="708"/>
        <w:rPr>
          <w:rFonts w:ascii="Arial" w:hAnsi="Arial" w:cs="Arial"/>
          <w:sz w:val="22"/>
        </w:rPr>
      </w:pPr>
    </w:p>
    <w:p w14:paraId="77E6E52F" w14:textId="449CE44F" w:rsidR="006967C6" w:rsidRPr="00CB0FFE" w:rsidRDefault="00DD751A" w:rsidP="006967C6">
      <w:pPr>
        <w:ind w:firstLine="709"/>
        <w:rPr>
          <w:rFonts w:ascii="Arial" w:hAnsi="Arial" w:cs="Arial"/>
          <w:sz w:val="22"/>
          <w:u w:val="single"/>
        </w:rPr>
      </w:pPr>
      <w:r w:rsidRPr="000708EA">
        <w:rPr>
          <w:rFonts w:ascii="Arial" w:hAnsi="Arial" w:cs="Arial"/>
          <w:sz w:val="22"/>
        </w:rPr>
        <w:t>(</w:t>
      </w:r>
      <w:r>
        <w:rPr>
          <w:rFonts w:ascii="Arial" w:hAnsi="Arial" w:cs="Arial"/>
          <w:sz w:val="22"/>
        </w:rPr>
        <w:t>4</w:t>
      </w:r>
      <w:r w:rsidRPr="000708EA">
        <w:rPr>
          <w:rFonts w:ascii="Arial" w:hAnsi="Arial" w:cs="Arial"/>
          <w:sz w:val="22"/>
        </w:rPr>
        <w:t xml:space="preserve">) </w:t>
      </w:r>
      <w:r w:rsidRPr="00CB0FFE">
        <w:rPr>
          <w:rFonts w:ascii="Arial" w:hAnsi="Arial" w:cs="Arial"/>
          <w:sz w:val="22"/>
          <w:u w:val="single"/>
        </w:rPr>
        <w:t xml:space="preserve">Povolení provozu zařízení ke zpracování vozidel s ukončenou životností musí obsahovat podmínky nezbytné ke splnění požadavků podle </w:t>
      </w:r>
      <w:r w:rsidR="005869C2">
        <w:rPr>
          <w:rFonts w:ascii="Arial" w:hAnsi="Arial" w:cs="Arial"/>
          <w:sz w:val="22"/>
          <w:u w:val="single"/>
        </w:rPr>
        <w:t>§ 10</w:t>
      </w:r>
      <w:r w:rsidR="006B6C46">
        <w:rPr>
          <w:rFonts w:ascii="Arial" w:hAnsi="Arial" w:cs="Arial"/>
          <w:sz w:val="22"/>
          <w:u w:val="single"/>
        </w:rPr>
        <w:t>9</w:t>
      </w:r>
      <w:r w:rsidR="008D5E42">
        <w:rPr>
          <w:rFonts w:ascii="Arial" w:hAnsi="Arial" w:cs="Arial"/>
          <w:sz w:val="22"/>
          <w:u w:val="single"/>
        </w:rPr>
        <w:t xml:space="preserve"> </w:t>
      </w:r>
      <w:r w:rsidRPr="00CB0FFE">
        <w:rPr>
          <w:rFonts w:ascii="Arial" w:hAnsi="Arial" w:cs="Arial"/>
          <w:sz w:val="22"/>
          <w:u w:val="single"/>
        </w:rPr>
        <w:t>odst</w:t>
      </w:r>
      <w:r w:rsidR="008D5E42">
        <w:rPr>
          <w:rFonts w:ascii="Arial" w:hAnsi="Arial" w:cs="Arial"/>
          <w:sz w:val="22"/>
          <w:u w:val="single"/>
        </w:rPr>
        <w:t>.</w:t>
      </w:r>
      <w:r w:rsidRPr="00CB0FFE">
        <w:rPr>
          <w:rFonts w:ascii="Arial" w:hAnsi="Arial" w:cs="Arial"/>
          <w:sz w:val="22"/>
          <w:u w:val="single"/>
        </w:rPr>
        <w:t xml:space="preserve"> 1, </w:t>
      </w:r>
      <w:r w:rsidR="005869C2">
        <w:rPr>
          <w:rFonts w:ascii="Arial" w:hAnsi="Arial" w:cs="Arial"/>
          <w:sz w:val="22"/>
          <w:u w:val="single"/>
        </w:rPr>
        <w:t>§ 10</w:t>
      </w:r>
      <w:r w:rsidR="006B6C46">
        <w:rPr>
          <w:rFonts w:ascii="Arial" w:hAnsi="Arial" w:cs="Arial"/>
          <w:sz w:val="22"/>
          <w:u w:val="single"/>
        </w:rPr>
        <w:t>9</w:t>
      </w:r>
      <w:r w:rsidR="00137823">
        <w:rPr>
          <w:rFonts w:ascii="Arial" w:hAnsi="Arial" w:cs="Arial"/>
          <w:sz w:val="22"/>
          <w:u w:val="single"/>
        </w:rPr>
        <w:t xml:space="preserve"> </w:t>
      </w:r>
      <w:r w:rsidRPr="00CB0FFE">
        <w:rPr>
          <w:rFonts w:ascii="Arial" w:hAnsi="Arial" w:cs="Arial"/>
          <w:sz w:val="22"/>
          <w:u w:val="single"/>
        </w:rPr>
        <w:t>odst</w:t>
      </w:r>
      <w:r w:rsidR="008D5E42">
        <w:rPr>
          <w:rFonts w:ascii="Arial" w:hAnsi="Arial" w:cs="Arial"/>
          <w:sz w:val="22"/>
          <w:u w:val="single"/>
        </w:rPr>
        <w:t>.</w:t>
      </w:r>
      <w:r w:rsidRPr="00CB0FFE">
        <w:rPr>
          <w:rFonts w:ascii="Arial" w:hAnsi="Arial" w:cs="Arial"/>
          <w:sz w:val="22"/>
          <w:u w:val="single"/>
        </w:rPr>
        <w:t xml:space="preserve"> 2 písm. a), b) a d) a </w:t>
      </w:r>
      <w:r w:rsidR="005869C2">
        <w:rPr>
          <w:rFonts w:ascii="Arial" w:hAnsi="Arial" w:cs="Arial"/>
          <w:sz w:val="22"/>
          <w:u w:val="single"/>
        </w:rPr>
        <w:t>§ 10</w:t>
      </w:r>
      <w:r w:rsidR="006B6C46">
        <w:rPr>
          <w:rFonts w:ascii="Arial" w:hAnsi="Arial" w:cs="Arial"/>
          <w:sz w:val="22"/>
          <w:u w:val="single"/>
        </w:rPr>
        <w:t>9</w:t>
      </w:r>
      <w:r w:rsidR="00137823">
        <w:rPr>
          <w:rFonts w:ascii="Arial" w:hAnsi="Arial" w:cs="Arial"/>
          <w:sz w:val="22"/>
          <w:u w:val="single"/>
        </w:rPr>
        <w:t xml:space="preserve"> </w:t>
      </w:r>
      <w:r w:rsidRPr="00CB0FFE">
        <w:rPr>
          <w:rFonts w:ascii="Arial" w:hAnsi="Arial" w:cs="Arial"/>
          <w:sz w:val="22"/>
          <w:u w:val="single"/>
        </w:rPr>
        <w:t>odst</w:t>
      </w:r>
      <w:r w:rsidR="00137823">
        <w:rPr>
          <w:rFonts w:ascii="Arial" w:hAnsi="Arial" w:cs="Arial"/>
          <w:sz w:val="22"/>
          <w:u w:val="single"/>
        </w:rPr>
        <w:t>.</w:t>
      </w:r>
      <w:r w:rsidRPr="00CB0FFE">
        <w:rPr>
          <w:rFonts w:ascii="Arial" w:hAnsi="Arial" w:cs="Arial"/>
          <w:sz w:val="22"/>
          <w:u w:val="single"/>
        </w:rPr>
        <w:t xml:space="preserve"> 3.</w:t>
      </w:r>
    </w:p>
    <w:p w14:paraId="409225BE" w14:textId="77777777" w:rsidR="006967C6" w:rsidRDefault="006967C6" w:rsidP="004E77DC">
      <w:pPr>
        <w:ind w:firstLine="708"/>
        <w:rPr>
          <w:rFonts w:ascii="Arial" w:hAnsi="Arial" w:cs="Arial"/>
          <w:sz w:val="22"/>
        </w:rPr>
      </w:pPr>
    </w:p>
    <w:p w14:paraId="40CD6DCA" w14:textId="4991055C" w:rsidR="001A5627" w:rsidRPr="00CB0FFE" w:rsidRDefault="00DD751A" w:rsidP="004E77DC">
      <w:pPr>
        <w:ind w:firstLine="708"/>
        <w:rPr>
          <w:rFonts w:ascii="Arial" w:hAnsi="Arial" w:cs="Arial"/>
          <w:sz w:val="22"/>
        </w:rPr>
      </w:pPr>
      <w:r w:rsidRPr="00CB0FFE">
        <w:rPr>
          <w:rFonts w:ascii="Arial" w:hAnsi="Arial" w:cs="Arial"/>
          <w:sz w:val="22"/>
        </w:rPr>
        <w:lastRenderedPageBreak/>
        <w:t>(</w:t>
      </w:r>
      <w:r w:rsidR="006967C6">
        <w:rPr>
          <w:rFonts w:ascii="Arial" w:hAnsi="Arial" w:cs="Arial"/>
          <w:sz w:val="22"/>
        </w:rPr>
        <w:t>5</w:t>
      </w:r>
      <w:r w:rsidRPr="00CB0FFE">
        <w:rPr>
          <w:rFonts w:ascii="Arial" w:hAnsi="Arial" w:cs="Arial"/>
          <w:sz w:val="22"/>
        </w:rPr>
        <w:t xml:space="preserve">) </w:t>
      </w:r>
      <w:r w:rsidR="00C3315F" w:rsidRPr="00CB0FFE">
        <w:rPr>
          <w:rFonts w:ascii="Arial" w:hAnsi="Arial" w:cs="Arial"/>
          <w:sz w:val="22"/>
        </w:rPr>
        <w:t>Ministerstvo stanoví vyhláškou</w:t>
      </w:r>
      <w:r w:rsidRPr="00CB0FFE">
        <w:rPr>
          <w:rFonts w:ascii="Arial" w:hAnsi="Arial" w:cs="Arial"/>
          <w:sz w:val="22"/>
        </w:rPr>
        <w:t xml:space="preserve"> obsah provozního řádu zařízení ke sběru vozidel s ukončenou životností a zařízení ke zpracování vozidel s ukončenou životností.</w:t>
      </w:r>
    </w:p>
    <w:p w14:paraId="23F9BE4B" w14:textId="77777777" w:rsidR="001A5627" w:rsidRPr="00CB0FFE" w:rsidRDefault="001A5627" w:rsidP="004E77DC">
      <w:pPr>
        <w:ind w:firstLine="708"/>
        <w:rPr>
          <w:rFonts w:ascii="Arial" w:hAnsi="Arial" w:cs="Arial"/>
          <w:sz w:val="22"/>
        </w:rPr>
      </w:pPr>
    </w:p>
    <w:p w14:paraId="3F0609E7" w14:textId="51EF96D2" w:rsidR="00BE1B6D" w:rsidRPr="00CB0FFE" w:rsidRDefault="00DD751A" w:rsidP="00B0601E">
      <w:pPr>
        <w:pStyle w:val="a"/>
        <w:rPr>
          <w:rFonts w:ascii="Arial" w:hAnsi="Arial" w:cs="Arial"/>
          <w:sz w:val="22"/>
          <w:szCs w:val="22"/>
        </w:rPr>
      </w:pPr>
      <w:r>
        <w:rPr>
          <w:rFonts w:ascii="Arial" w:hAnsi="Arial" w:cs="Arial"/>
          <w:sz w:val="22"/>
          <w:szCs w:val="22"/>
        </w:rPr>
        <w:t>§ 1</w:t>
      </w:r>
      <w:r w:rsidR="009C1496">
        <w:rPr>
          <w:rFonts w:ascii="Arial" w:hAnsi="Arial" w:cs="Arial"/>
          <w:sz w:val="22"/>
          <w:szCs w:val="22"/>
        </w:rPr>
        <w:t>0</w:t>
      </w:r>
      <w:r w:rsidR="006B6C46">
        <w:rPr>
          <w:rFonts w:ascii="Arial" w:hAnsi="Arial" w:cs="Arial"/>
          <w:sz w:val="22"/>
          <w:szCs w:val="22"/>
        </w:rPr>
        <w:t>8</w:t>
      </w:r>
    </w:p>
    <w:p w14:paraId="65B6C7C5" w14:textId="77777777" w:rsidR="00BE1B6D" w:rsidRPr="00CB0FFE" w:rsidRDefault="00DD751A" w:rsidP="00B42918">
      <w:pPr>
        <w:pStyle w:val="Nadpis"/>
        <w:rPr>
          <w:rFonts w:ascii="Arial" w:hAnsi="Arial" w:cs="Arial"/>
          <w:sz w:val="22"/>
        </w:rPr>
      </w:pPr>
      <w:r w:rsidRPr="00CB0FFE">
        <w:rPr>
          <w:rFonts w:ascii="Arial" w:hAnsi="Arial" w:cs="Arial"/>
          <w:sz w:val="22"/>
        </w:rPr>
        <w:t>Povinnosti provozovatele zařízení ke sběru vozidel s ukončenou životností</w:t>
      </w:r>
    </w:p>
    <w:p w14:paraId="301ABD24" w14:textId="77777777" w:rsidR="00BE1B6D" w:rsidRPr="00CB0FFE" w:rsidRDefault="00DD751A" w:rsidP="00B42918">
      <w:pPr>
        <w:ind w:firstLine="709"/>
        <w:rPr>
          <w:rFonts w:ascii="Arial" w:hAnsi="Arial" w:cs="Arial"/>
          <w:sz w:val="22"/>
          <w:u w:val="single"/>
        </w:rPr>
      </w:pPr>
      <w:r w:rsidRPr="00CB0FFE">
        <w:rPr>
          <w:rFonts w:ascii="Arial" w:hAnsi="Arial" w:cs="Arial"/>
          <w:sz w:val="22"/>
        </w:rPr>
        <w:t>(1) Provozovatel zařízení ke sběru vozidel s </w:t>
      </w:r>
      <w:r w:rsidR="005934CA" w:rsidRPr="00CB0FFE">
        <w:rPr>
          <w:rFonts w:ascii="Arial" w:hAnsi="Arial" w:cs="Arial"/>
          <w:sz w:val="22"/>
        </w:rPr>
        <w:t xml:space="preserve">ukončenou životností je </w:t>
      </w:r>
      <w:r w:rsidR="0019239F" w:rsidRPr="00CB0FFE">
        <w:rPr>
          <w:rFonts w:ascii="Arial" w:hAnsi="Arial" w:cs="Arial"/>
          <w:sz w:val="22"/>
        </w:rPr>
        <w:t xml:space="preserve">kromě povinností stanovených zákonem o odpadech </w:t>
      </w:r>
      <w:r w:rsidR="005934CA" w:rsidRPr="00CB0FFE">
        <w:rPr>
          <w:rFonts w:ascii="Arial" w:hAnsi="Arial" w:cs="Arial"/>
          <w:sz w:val="22"/>
        </w:rPr>
        <w:t>povinen</w:t>
      </w:r>
    </w:p>
    <w:p w14:paraId="0CD6C920" w14:textId="77777777" w:rsidR="00B42918" w:rsidRPr="00CB0FFE" w:rsidRDefault="00B42918" w:rsidP="00B42918">
      <w:pPr>
        <w:rPr>
          <w:rFonts w:ascii="Arial" w:hAnsi="Arial" w:cs="Arial"/>
          <w:sz w:val="22"/>
        </w:rPr>
      </w:pPr>
    </w:p>
    <w:p w14:paraId="26EE8933" w14:textId="77777777" w:rsidR="00BE1B6D" w:rsidRPr="00CB0FFE" w:rsidRDefault="00DD751A" w:rsidP="005B28C2">
      <w:pPr>
        <w:numPr>
          <w:ilvl w:val="0"/>
          <w:numId w:val="48"/>
        </w:numPr>
        <w:ind w:left="426" w:hanging="426"/>
        <w:rPr>
          <w:rFonts w:ascii="Arial" w:hAnsi="Arial" w:cs="Arial"/>
          <w:sz w:val="22"/>
          <w:u w:val="single"/>
        </w:rPr>
      </w:pPr>
      <w:r w:rsidRPr="00CB0FFE">
        <w:rPr>
          <w:rFonts w:ascii="Arial" w:hAnsi="Arial" w:cs="Arial"/>
          <w:sz w:val="22"/>
          <w:u w:val="single"/>
        </w:rPr>
        <w:t>převzít veškerá vozidla s ukončenou životností a jejich části,</w:t>
      </w:r>
    </w:p>
    <w:p w14:paraId="28122253" w14:textId="77777777" w:rsidR="005934CA" w:rsidRPr="00CB0FFE" w:rsidRDefault="005934CA" w:rsidP="005934CA">
      <w:pPr>
        <w:ind w:left="426" w:hanging="426"/>
        <w:rPr>
          <w:rFonts w:ascii="Arial" w:hAnsi="Arial" w:cs="Arial"/>
          <w:sz w:val="22"/>
        </w:rPr>
      </w:pPr>
    </w:p>
    <w:p w14:paraId="5ABB97DA" w14:textId="77777777" w:rsidR="00BE1B6D" w:rsidRPr="00CB0FFE" w:rsidRDefault="00DD751A" w:rsidP="005B28C2">
      <w:pPr>
        <w:numPr>
          <w:ilvl w:val="0"/>
          <w:numId w:val="48"/>
        </w:numPr>
        <w:ind w:left="426" w:hanging="426"/>
        <w:rPr>
          <w:rFonts w:ascii="Arial" w:hAnsi="Arial" w:cs="Arial"/>
          <w:sz w:val="22"/>
          <w:u w:val="single"/>
        </w:rPr>
      </w:pPr>
      <w:r w:rsidRPr="00CB0FFE">
        <w:rPr>
          <w:rFonts w:ascii="Arial" w:hAnsi="Arial" w:cs="Arial"/>
          <w:sz w:val="22"/>
          <w:u w:val="single"/>
        </w:rPr>
        <w:t xml:space="preserve">převzít vozidla s ukončenou životností bezplatně, pokud obsahují všechny podstatné části a neobsahují přidaný odpad, </w:t>
      </w:r>
    </w:p>
    <w:p w14:paraId="69BD6DE5" w14:textId="77777777" w:rsidR="005934CA" w:rsidRPr="00CB0FFE" w:rsidRDefault="005934CA" w:rsidP="005934CA">
      <w:pPr>
        <w:ind w:left="426" w:hanging="426"/>
        <w:rPr>
          <w:rFonts w:ascii="Arial" w:hAnsi="Arial" w:cs="Arial"/>
          <w:sz w:val="22"/>
          <w:u w:val="single"/>
        </w:rPr>
      </w:pPr>
    </w:p>
    <w:p w14:paraId="232DD305" w14:textId="7CFE7E21" w:rsidR="00BE1B6D" w:rsidRPr="00CB0FFE" w:rsidRDefault="00DD751A" w:rsidP="005B28C2">
      <w:pPr>
        <w:numPr>
          <w:ilvl w:val="0"/>
          <w:numId w:val="48"/>
        </w:numPr>
        <w:ind w:left="426" w:hanging="426"/>
        <w:rPr>
          <w:rFonts w:ascii="Arial" w:hAnsi="Arial" w:cs="Arial"/>
          <w:sz w:val="22"/>
          <w:u w:val="single"/>
        </w:rPr>
      </w:pPr>
      <w:r w:rsidRPr="00CB0FFE">
        <w:rPr>
          <w:rFonts w:ascii="Arial" w:hAnsi="Arial" w:cs="Arial"/>
          <w:sz w:val="22"/>
          <w:u w:val="single"/>
        </w:rPr>
        <w:t>vystavit potvrzení o převzetí vozidla s ukončenou životností nebo neúplného vozidla, byla-li porovnáním údajů uvedených v technickém průkazu vozidla se skutečnými údaji odevzdávaného vozidla s ukončenou životností zjištěna shoda v identifikačním čísle</w:t>
      </w:r>
      <w:r w:rsidR="00B3162E">
        <w:rPr>
          <w:rFonts w:ascii="Arial" w:hAnsi="Arial" w:cs="Arial"/>
          <w:sz w:val="22"/>
          <w:u w:val="single"/>
        </w:rPr>
        <w:t xml:space="preserve"> vozidla</w:t>
      </w:r>
      <w:r w:rsidRPr="00CB0FFE">
        <w:rPr>
          <w:rFonts w:ascii="Arial" w:hAnsi="Arial" w:cs="Arial"/>
          <w:sz w:val="22"/>
          <w:u w:val="single"/>
        </w:rPr>
        <w:t xml:space="preserve"> </w:t>
      </w:r>
      <w:r w:rsidR="00B3162E">
        <w:rPr>
          <w:rFonts w:ascii="Arial" w:hAnsi="Arial" w:cs="Arial"/>
          <w:sz w:val="22"/>
          <w:u w:val="single"/>
        </w:rPr>
        <w:t>(</w:t>
      </w:r>
      <w:r w:rsidRPr="00CB0FFE">
        <w:rPr>
          <w:rFonts w:ascii="Arial" w:hAnsi="Arial" w:cs="Arial"/>
          <w:sz w:val="22"/>
          <w:u w:val="single"/>
        </w:rPr>
        <w:t>VIN</w:t>
      </w:r>
      <w:r w:rsidR="00B3162E">
        <w:rPr>
          <w:rFonts w:ascii="Arial" w:hAnsi="Arial" w:cs="Arial"/>
          <w:sz w:val="22"/>
          <w:u w:val="single"/>
        </w:rPr>
        <w:t>)</w:t>
      </w:r>
      <w:r w:rsidRPr="00CB0FFE">
        <w:rPr>
          <w:rFonts w:ascii="Arial" w:hAnsi="Arial" w:cs="Arial"/>
          <w:sz w:val="22"/>
          <w:u w:val="single"/>
        </w:rPr>
        <w:t>;</w:t>
      </w:r>
      <w:r w:rsidRPr="00CB0FFE">
        <w:rPr>
          <w:rFonts w:ascii="Arial" w:hAnsi="Arial" w:cs="Arial"/>
          <w:sz w:val="22"/>
        </w:rPr>
        <w:t xml:space="preserve"> to neplatí v případě </w:t>
      </w:r>
      <w:r w:rsidR="00C4392D" w:rsidRPr="00CB0FFE">
        <w:rPr>
          <w:rFonts w:ascii="Arial" w:hAnsi="Arial" w:cs="Arial"/>
          <w:sz w:val="22"/>
        </w:rPr>
        <w:t xml:space="preserve">převzetí </w:t>
      </w:r>
      <w:r w:rsidR="00CB2390">
        <w:rPr>
          <w:rFonts w:ascii="Arial" w:hAnsi="Arial" w:cs="Arial"/>
          <w:sz w:val="22"/>
        </w:rPr>
        <w:t>odstaveného</w:t>
      </w:r>
      <w:r w:rsidRPr="00CB0FFE">
        <w:rPr>
          <w:rFonts w:ascii="Arial" w:hAnsi="Arial" w:cs="Arial"/>
          <w:sz w:val="22"/>
        </w:rPr>
        <w:t xml:space="preserve"> vozidla</w:t>
      </w:r>
      <w:r w:rsidR="00C4392D" w:rsidRPr="00CB0FFE">
        <w:rPr>
          <w:rFonts w:ascii="Arial" w:hAnsi="Arial" w:cs="Arial"/>
          <w:sz w:val="22"/>
        </w:rPr>
        <w:t xml:space="preserve"> nebo vraku podle zákona o pozemních komunikacích</w:t>
      </w:r>
      <w:r w:rsidRPr="00CB0FFE">
        <w:rPr>
          <w:rFonts w:ascii="Arial" w:hAnsi="Arial" w:cs="Arial"/>
          <w:sz w:val="22"/>
        </w:rPr>
        <w:t xml:space="preserve">, </w:t>
      </w:r>
    </w:p>
    <w:p w14:paraId="30051EB7" w14:textId="77777777" w:rsidR="005934CA" w:rsidRPr="00CB0FFE" w:rsidRDefault="005934CA" w:rsidP="005934CA">
      <w:pPr>
        <w:ind w:left="426" w:hanging="426"/>
        <w:rPr>
          <w:rFonts w:ascii="Arial" w:hAnsi="Arial" w:cs="Arial"/>
          <w:sz w:val="22"/>
          <w:u w:val="single"/>
        </w:rPr>
      </w:pPr>
    </w:p>
    <w:p w14:paraId="4F781949" w14:textId="77777777" w:rsidR="00BE1B6D" w:rsidRPr="00CB0FFE" w:rsidRDefault="00DD751A" w:rsidP="005B28C2">
      <w:pPr>
        <w:numPr>
          <w:ilvl w:val="0"/>
          <w:numId w:val="48"/>
        </w:numPr>
        <w:ind w:left="426" w:hanging="426"/>
        <w:rPr>
          <w:rFonts w:ascii="Arial" w:hAnsi="Arial" w:cs="Arial"/>
          <w:sz w:val="22"/>
        </w:rPr>
      </w:pPr>
      <w:r w:rsidRPr="00CB0FFE">
        <w:rPr>
          <w:rFonts w:ascii="Arial" w:hAnsi="Arial" w:cs="Arial"/>
          <w:sz w:val="22"/>
        </w:rPr>
        <w:t>odmítnout vystavit potvrzení o převzetí</w:t>
      </w:r>
      <w:r w:rsidR="00C4392D" w:rsidRPr="00CB0FFE">
        <w:rPr>
          <w:rFonts w:ascii="Arial" w:hAnsi="Arial" w:cs="Arial"/>
          <w:sz w:val="22"/>
        </w:rPr>
        <w:t xml:space="preserve"> podle písmene c)</w:t>
      </w:r>
      <w:r w:rsidRPr="00CB0FFE">
        <w:rPr>
          <w:rFonts w:ascii="Arial" w:hAnsi="Arial" w:cs="Arial"/>
          <w:sz w:val="22"/>
        </w:rPr>
        <w:t xml:space="preserve">, jsou-li odevzdávány pouze části vozidla, které </w:t>
      </w:r>
      <w:r w:rsidR="0005085B" w:rsidRPr="00CB0FFE">
        <w:rPr>
          <w:rFonts w:ascii="Arial" w:hAnsi="Arial" w:cs="Arial"/>
          <w:sz w:val="22"/>
        </w:rPr>
        <w:t>nelze označit za neúplné vozidlo</w:t>
      </w:r>
      <w:r w:rsidRPr="00CB0FFE">
        <w:rPr>
          <w:rFonts w:ascii="Arial" w:hAnsi="Arial" w:cs="Arial"/>
          <w:sz w:val="22"/>
        </w:rPr>
        <w:t>,</w:t>
      </w:r>
    </w:p>
    <w:p w14:paraId="7B14BC95" w14:textId="77777777" w:rsidR="001A3768" w:rsidRPr="00CB0FFE" w:rsidRDefault="001A3768" w:rsidP="0056458B">
      <w:pPr>
        <w:ind w:left="426"/>
        <w:rPr>
          <w:rFonts w:ascii="Arial" w:hAnsi="Arial" w:cs="Arial"/>
          <w:sz w:val="22"/>
        </w:rPr>
      </w:pPr>
    </w:p>
    <w:p w14:paraId="4C1FE568" w14:textId="2E1E42A1" w:rsidR="00F81E06" w:rsidRPr="00CB0FFE" w:rsidRDefault="00DD751A" w:rsidP="005B28C2">
      <w:pPr>
        <w:numPr>
          <w:ilvl w:val="0"/>
          <w:numId w:val="48"/>
        </w:numPr>
        <w:ind w:left="426" w:hanging="426"/>
        <w:rPr>
          <w:rFonts w:ascii="Arial" w:hAnsi="Arial" w:cs="Arial"/>
          <w:sz w:val="22"/>
        </w:rPr>
      </w:pPr>
      <w:r w:rsidRPr="00CB0FFE">
        <w:rPr>
          <w:rFonts w:ascii="Arial" w:hAnsi="Arial" w:cs="Arial"/>
          <w:sz w:val="22"/>
        </w:rPr>
        <w:t>v případě, že jsou odevzdávány pouze části vozidla, které nelze označit za neúplné vozidlo, informovat předávající osobu o tom, že zápis zániku silničního vozidla v registru silničních vozidel je možné provést pouze podle § 13 odst. 1 písm. a) bodu 4 zákona o podmínkách provozu vozidel na pozemních komunikacích,</w:t>
      </w:r>
    </w:p>
    <w:p w14:paraId="4D6EF84F" w14:textId="77777777" w:rsidR="005934CA" w:rsidRPr="00CB0FFE" w:rsidRDefault="005934CA" w:rsidP="005934CA">
      <w:pPr>
        <w:ind w:left="426" w:hanging="426"/>
        <w:rPr>
          <w:rFonts w:ascii="Arial" w:hAnsi="Arial" w:cs="Arial"/>
          <w:sz w:val="22"/>
        </w:rPr>
      </w:pPr>
    </w:p>
    <w:p w14:paraId="3538D307" w14:textId="6EAC9820" w:rsidR="00BE1B6D" w:rsidRPr="00CB0FFE" w:rsidRDefault="00DD751A" w:rsidP="005B28C2">
      <w:pPr>
        <w:numPr>
          <w:ilvl w:val="0"/>
          <w:numId w:val="48"/>
        </w:numPr>
        <w:ind w:left="426" w:hanging="426"/>
        <w:rPr>
          <w:rFonts w:ascii="Arial" w:hAnsi="Arial" w:cs="Arial"/>
          <w:sz w:val="22"/>
        </w:rPr>
      </w:pPr>
      <w:r w:rsidRPr="00CB0FFE">
        <w:rPr>
          <w:rFonts w:ascii="Arial" w:hAnsi="Arial" w:cs="Arial"/>
          <w:sz w:val="22"/>
        </w:rPr>
        <w:t xml:space="preserve">v případě, že vozidlo </w:t>
      </w:r>
      <w:r w:rsidR="005C3727" w:rsidRPr="00CB0FFE">
        <w:rPr>
          <w:rFonts w:ascii="Arial" w:hAnsi="Arial" w:cs="Arial"/>
          <w:sz w:val="22"/>
        </w:rPr>
        <w:t xml:space="preserve">s ukončenou životností, které převzal, bylo </w:t>
      </w:r>
      <w:r w:rsidRPr="00CB0FFE">
        <w:rPr>
          <w:rFonts w:ascii="Arial" w:hAnsi="Arial" w:cs="Arial"/>
          <w:sz w:val="22"/>
        </w:rPr>
        <w:t xml:space="preserve">nalezeno v databázi </w:t>
      </w:r>
      <w:r w:rsidR="00193658" w:rsidRPr="00CB0FFE">
        <w:rPr>
          <w:rFonts w:ascii="Arial" w:hAnsi="Arial" w:cs="Arial"/>
          <w:sz w:val="22"/>
        </w:rPr>
        <w:t xml:space="preserve">odcizených vozidel vedené </w:t>
      </w:r>
      <w:r w:rsidRPr="00CB0FFE">
        <w:rPr>
          <w:rFonts w:ascii="Arial" w:hAnsi="Arial" w:cs="Arial"/>
          <w:sz w:val="22"/>
        </w:rPr>
        <w:t>Polici</w:t>
      </w:r>
      <w:r w:rsidR="00193658" w:rsidRPr="00CB0FFE">
        <w:rPr>
          <w:rFonts w:ascii="Arial" w:hAnsi="Arial" w:cs="Arial"/>
          <w:sz w:val="22"/>
        </w:rPr>
        <w:t>í</w:t>
      </w:r>
      <w:r w:rsidRPr="00CB0FFE">
        <w:rPr>
          <w:rFonts w:ascii="Arial" w:hAnsi="Arial" w:cs="Arial"/>
          <w:sz w:val="22"/>
        </w:rPr>
        <w:t xml:space="preserve"> Č</w:t>
      </w:r>
      <w:r w:rsidR="00193658" w:rsidRPr="00CB0FFE">
        <w:rPr>
          <w:rFonts w:ascii="Arial" w:hAnsi="Arial" w:cs="Arial"/>
          <w:sz w:val="22"/>
        </w:rPr>
        <w:t>eské republiky</w:t>
      </w:r>
      <w:r w:rsidRPr="00CB0FFE">
        <w:rPr>
          <w:rFonts w:ascii="Arial" w:hAnsi="Arial" w:cs="Arial"/>
          <w:sz w:val="22"/>
        </w:rPr>
        <w:t xml:space="preserve">, zdržet se jakéhokoliv nakládání s tímto vozidlem po dobu nejméně </w:t>
      </w:r>
      <w:r w:rsidR="00074395">
        <w:rPr>
          <w:rFonts w:ascii="Arial" w:hAnsi="Arial" w:cs="Arial"/>
          <w:sz w:val="22"/>
        </w:rPr>
        <w:t>5 pracovních</w:t>
      </w:r>
      <w:r w:rsidRPr="00CB0FFE">
        <w:rPr>
          <w:rFonts w:ascii="Arial" w:hAnsi="Arial" w:cs="Arial"/>
          <w:sz w:val="22"/>
        </w:rPr>
        <w:t xml:space="preserve"> </w:t>
      </w:r>
      <w:r w:rsidR="00074395">
        <w:rPr>
          <w:rFonts w:ascii="Arial" w:hAnsi="Arial" w:cs="Arial"/>
          <w:sz w:val="22"/>
        </w:rPr>
        <w:t>dní</w:t>
      </w:r>
      <w:r w:rsidRPr="00CB0FFE">
        <w:rPr>
          <w:rFonts w:ascii="Arial" w:hAnsi="Arial" w:cs="Arial"/>
          <w:sz w:val="22"/>
        </w:rPr>
        <w:t>,</w:t>
      </w:r>
      <w:r w:rsidR="001A5627" w:rsidRPr="00CB0FFE">
        <w:rPr>
          <w:rFonts w:ascii="Arial" w:hAnsi="Arial" w:cs="Arial"/>
          <w:sz w:val="22"/>
        </w:rPr>
        <w:t xml:space="preserve"> nestanoví-li Policie České republiky jinak,</w:t>
      </w:r>
    </w:p>
    <w:p w14:paraId="600495B3" w14:textId="77777777" w:rsidR="00B7347D" w:rsidRPr="00CB0FFE" w:rsidRDefault="00B7347D" w:rsidP="00B7347D">
      <w:pPr>
        <w:rPr>
          <w:rFonts w:ascii="Arial" w:hAnsi="Arial" w:cs="Arial"/>
          <w:sz w:val="22"/>
        </w:rPr>
      </w:pPr>
    </w:p>
    <w:p w14:paraId="2AEFCBEB" w14:textId="21917CAD" w:rsidR="00BE1B6D" w:rsidRPr="00CB0FFE" w:rsidRDefault="00DD751A" w:rsidP="005B28C2">
      <w:pPr>
        <w:numPr>
          <w:ilvl w:val="0"/>
          <w:numId w:val="48"/>
        </w:numPr>
        <w:ind w:left="426" w:hanging="426"/>
        <w:rPr>
          <w:rFonts w:ascii="Arial" w:hAnsi="Arial" w:cs="Arial"/>
          <w:sz w:val="22"/>
        </w:rPr>
      </w:pPr>
      <w:r w:rsidRPr="00CB0FFE">
        <w:rPr>
          <w:rFonts w:ascii="Arial" w:hAnsi="Arial" w:cs="Arial"/>
          <w:sz w:val="22"/>
        </w:rPr>
        <w:t>odpojit autobaterii, neprovádět žádné další demontážní práce, včetně jakéhokoliv narušení karoserie nebo demontáže dílů k opětovnému použití, není-li zároveň zpracovatelem</w:t>
      </w:r>
      <w:r w:rsidR="00E44FFA">
        <w:rPr>
          <w:rFonts w:ascii="Arial" w:hAnsi="Arial" w:cs="Arial"/>
          <w:sz w:val="22"/>
        </w:rPr>
        <w:t xml:space="preserve"> vozidel s ukončenou životností</w:t>
      </w:r>
      <w:r w:rsidRPr="00CB0FFE">
        <w:rPr>
          <w:rFonts w:ascii="Arial" w:hAnsi="Arial" w:cs="Arial"/>
          <w:sz w:val="22"/>
        </w:rPr>
        <w:t>, a zajistit, aby nedošlo k neoprávněné manipulaci nebo rozebírání vozidla s ukončenou životností nebo k úniku nebezpečných látek,</w:t>
      </w:r>
    </w:p>
    <w:p w14:paraId="4C6ED2AF" w14:textId="77777777" w:rsidR="005934CA" w:rsidRPr="00CB0FFE" w:rsidRDefault="005934CA" w:rsidP="005934CA">
      <w:pPr>
        <w:ind w:left="426" w:hanging="426"/>
        <w:rPr>
          <w:rFonts w:ascii="Arial" w:hAnsi="Arial" w:cs="Arial"/>
          <w:sz w:val="22"/>
        </w:rPr>
      </w:pPr>
    </w:p>
    <w:p w14:paraId="52955505" w14:textId="494ECC06" w:rsidR="00BE1B6D" w:rsidRPr="00CB0FFE" w:rsidRDefault="00DD751A" w:rsidP="005B28C2">
      <w:pPr>
        <w:numPr>
          <w:ilvl w:val="0"/>
          <w:numId w:val="48"/>
        </w:numPr>
        <w:ind w:left="426" w:hanging="426"/>
        <w:rPr>
          <w:rFonts w:ascii="Arial" w:hAnsi="Arial" w:cs="Arial"/>
          <w:sz w:val="22"/>
        </w:rPr>
      </w:pPr>
      <w:r w:rsidRPr="00CB0FFE">
        <w:rPr>
          <w:rFonts w:ascii="Arial" w:hAnsi="Arial" w:cs="Arial"/>
          <w:sz w:val="22"/>
        </w:rPr>
        <w:t>znehodnotit identifikační číslo</w:t>
      </w:r>
      <w:r w:rsidR="00505B12">
        <w:rPr>
          <w:rFonts w:ascii="Arial" w:hAnsi="Arial" w:cs="Arial"/>
          <w:sz w:val="22"/>
        </w:rPr>
        <w:t xml:space="preserve"> vozidla</w:t>
      </w:r>
      <w:r w:rsidRPr="00CB0FFE">
        <w:rPr>
          <w:rFonts w:ascii="Arial" w:hAnsi="Arial" w:cs="Arial"/>
          <w:sz w:val="22"/>
        </w:rPr>
        <w:t xml:space="preserve"> </w:t>
      </w:r>
      <w:r w:rsidR="00505B12">
        <w:rPr>
          <w:rFonts w:ascii="Arial" w:hAnsi="Arial" w:cs="Arial"/>
          <w:sz w:val="22"/>
        </w:rPr>
        <w:t>(</w:t>
      </w:r>
      <w:r w:rsidRPr="00CB0FFE">
        <w:rPr>
          <w:rFonts w:ascii="Arial" w:hAnsi="Arial" w:cs="Arial"/>
          <w:sz w:val="22"/>
        </w:rPr>
        <w:t>VIN</w:t>
      </w:r>
      <w:r w:rsidR="00505B12">
        <w:rPr>
          <w:rFonts w:ascii="Arial" w:hAnsi="Arial" w:cs="Arial"/>
          <w:sz w:val="22"/>
        </w:rPr>
        <w:t>)</w:t>
      </w:r>
      <w:r w:rsidRPr="00CB0FFE">
        <w:rPr>
          <w:rFonts w:ascii="Arial" w:hAnsi="Arial" w:cs="Arial"/>
          <w:sz w:val="22"/>
        </w:rPr>
        <w:t xml:space="preserve"> </w:t>
      </w:r>
      <w:r w:rsidR="00AE6B3C" w:rsidRPr="00CB0FFE">
        <w:rPr>
          <w:rFonts w:ascii="Arial" w:hAnsi="Arial" w:cs="Arial"/>
          <w:sz w:val="22"/>
        </w:rPr>
        <w:t>způsobem</w:t>
      </w:r>
      <w:r w:rsidRPr="00CB0FFE">
        <w:rPr>
          <w:rFonts w:ascii="Arial" w:hAnsi="Arial" w:cs="Arial"/>
          <w:sz w:val="22"/>
        </w:rPr>
        <w:t xml:space="preserve">, </w:t>
      </w:r>
      <w:r w:rsidR="00AE6B3C" w:rsidRPr="00CB0FFE">
        <w:rPr>
          <w:rFonts w:ascii="Arial" w:hAnsi="Arial" w:cs="Arial"/>
          <w:sz w:val="22"/>
        </w:rPr>
        <w:t xml:space="preserve">který </w:t>
      </w:r>
      <w:r w:rsidR="001C681C" w:rsidRPr="00CB0FFE">
        <w:rPr>
          <w:rFonts w:ascii="Arial" w:hAnsi="Arial" w:cs="Arial"/>
          <w:sz w:val="22"/>
        </w:rPr>
        <w:t xml:space="preserve">umožní </w:t>
      </w:r>
      <w:r w:rsidRPr="00CB0FFE">
        <w:rPr>
          <w:rFonts w:ascii="Arial" w:hAnsi="Arial" w:cs="Arial"/>
          <w:sz w:val="22"/>
        </w:rPr>
        <w:t>identifikac</w:t>
      </w:r>
      <w:r w:rsidR="00AE6B3C" w:rsidRPr="00CB0FFE">
        <w:rPr>
          <w:rFonts w:ascii="Arial" w:hAnsi="Arial" w:cs="Arial"/>
          <w:sz w:val="22"/>
        </w:rPr>
        <w:t>i</w:t>
      </w:r>
      <w:r w:rsidRPr="00CB0FFE">
        <w:rPr>
          <w:rFonts w:ascii="Arial" w:hAnsi="Arial" w:cs="Arial"/>
          <w:sz w:val="22"/>
        </w:rPr>
        <w:t xml:space="preserve"> vozidla s ukončenou životností při </w:t>
      </w:r>
      <w:r w:rsidR="00AE6B3C" w:rsidRPr="00CB0FFE">
        <w:rPr>
          <w:rFonts w:ascii="Arial" w:hAnsi="Arial" w:cs="Arial"/>
          <w:sz w:val="22"/>
        </w:rPr>
        <w:t xml:space="preserve">jeho </w:t>
      </w:r>
      <w:r w:rsidRPr="00CB0FFE">
        <w:rPr>
          <w:rFonts w:ascii="Arial" w:hAnsi="Arial" w:cs="Arial"/>
          <w:sz w:val="22"/>
        </w:rPr>
        <w:t>předání zpracovateli</w:t>
      </w:r>
      <w:r w:rsidR="00E44FFA">
        <w:rPr>
          <w:rFonts w:ascii="Arial" w:hAnsi="Arial" w:cs="Arial"/>
          <w:sz w:val="22"/>
        </w:rPr>
        <w:t xml:space="preserve"> vozidel s ukončenou životností</w:t>
      </w:r>
      <w:r w:rsidRPr="00CB0FFE">
        <w:rPr>
          <w:rFonts w:ascii="Arial" w:hAnsi="Arial" w:cs="Arial"/>
          <w:sz w:val="22"/>
        </w:rPr>
        <w:t xml:space="preserve"> a v průběhu celého procesu</w:t>
      </w:r>
      <w:r w:rsidR="00AE6B3C" w:rsidRPr="00CB0FFE">
        <w:rPr>
          <w:rFonts w:ascii="Arial" w:hAnsi="Arial" w:cs="Arial"/>
          <w:sz w:val="22"/>
        </w:rPr>
        <w:t xml:space="preserve"> zpracování</w:t>
      </w:r>
      <w:r w:rsidRPr="00CB0FFE">
        <w:rPr>
          <w:rFonts w:ascii="Arial" w:hAnsi="Arial" w:cs="Arial"/>
          <w:sz w:val="22"/>
        </w:rPr>
        <w:t>,</w:t>
      </w:r>
    </w:p>
    <w:p w14:paraId="45EB8BAA" w14:textId="77777777" w:rsidR="005934CA" w:rsidRPr="00CB0FFE" w:rsidRDefault="005934CA" w:rsidP="005934CA">
      <w:pPr>
        <w:ind w:left="426" w:hanging="426"/>
        <w:rPr>
          <w:rFonts w:ascii="Arial" w:hAnsi="Arial" w:cs="Arial"/>
          <w:sz w:val="22"/>
        </w:rPr>
      </w:pPr>
    </w:p>
    <w:p w14:paraId="7859D358" w14:textId="44CCF62F" w:rsidR="00BE1B6D" w:rsidRPr="00CB0FFE" w:rsidRDefault="00DD751A" w:rsidP="005B28C2">
      <w:pPr>
        <w:numPr>
          <w:ilvl w:val="0"/>
          <w:numId w:val="48"/>
        </w:numPr>
        <w:ind w:left="426" w:hanging="426"/>
        <w:rPr>
          <w:rFonts w:ascii="Arial" w:hAnsi="Arial" w:cs="Arial"/>
          <w:sz w:val="22"/>
          <w:u w:val="single"/>
        </w:rPr>
      </w:pPr>
      <w:r w:rsidRPr="00CB0FFE">
        <w:rPr>
          <w:rFonts w:ascii="Arial" w:hAnsi="Arial" w:cs="Arial"/>
          <w:sz w:val="22"/>
          <w:u w:val="single"/>
        </w:rPr>
        <w:t>soustřeďovat a skladovat vozidla s ukončenou životností v souladu s</w:t>
      </w:r>
      <w:r w:rsidR="00137823">
        <w:rPr>
          <w:rFonts w:ascii="Arial" w:hAnsi="Arial" w:cs="Arial"/>
          <w:sz w:val="22"/>
          <w:u w:val="single"/>
        </w:rPr>
        <w:t xml:space="preserve"> technickými</w:t>
      </w:r>
      <w:r w:rsidR="004D71DC" w:rsidRPr="00CB0FFE">
        <w:rPr>
          <w:rFonts w:ascii="Arial" w:hAnsi="Arial" w:cs="Arial"/>
          <w:sz w:val="22"/>
          <w:u w:val="single"/>
        </w:rPr>
        <w:t xml:space="preserve"> požadavky</w:t>
      </w:r>
      <w:r w:rsidR="001E6C77" w:rsidRPr="00CB0FFE">
        <w:rPr>
          <w:rFonts w:ascii="Arial" w:hAnsi="Arial" w:cs="Arial"/>
          <w:sz w:val="22"/>
          <w:u w:val="single"/>
        </w:rPr>
        <w:t>,</w:t>
      </w:r>
    </w:p>
    <w:p w14:paraId="290DC7F6" w14:textId="77777777" w:rsidR="005934CA" w:rsidRPr="00CB0FFE" w:rsidRDefault="005934CA" w:rsidP="005934CA">
      <w:pPr>
        <w:ind w:left="426" w:hanging="426"/>
        <w:rPr>
          <w:rFonts w:ascii="Arial" w:hAnsi="Arial" w:cs="Arial"/>
          <w:sz w:val="22"/>
          <w:u w:val="single"/>
        </w:rPr>
      </w:pPr>
    </w:p>
    <w:p w14:paraId="10BCFEEA" w14:textId="762F6605" w:rsidR="00BE1B6D" w:rsidRPr="00CB0FFE" w:rsidRDefault="00DD751A" w:rsidP="005B28C2">
      <w:pPr>
        <w:numPr>
          <w:ilvl w:val="0"/>
          <w:numId w:val="48"/>
        </w:numPr>
        <w:ind w:left="426" w:hanging="426"/>
        <w:rPr>
          <w:rFonts w:ascii="Arial" w:hAnsi="Arial" w:cs="Arial"/>
          <w:sz w:val="22"/>
          <w:u w:val="single"/>
        </w:rPr>
      </w:pPr>
      <w:r w:rsidRPr="00CB0FFE">
        <w:rPr>
          <w:rFonts w:ascii="Arial" w:hAnsi="Arial" w:cs="Arial"/>
          <w:sz w:val="22"/>
          <w:u w:val="single"/>
        </w:rPr>
        <w:t>zajistit předání vozidla s ukončenou životností ke zpracování pouze zpracovateli</w:t>
      </w:r>
      <w:r w:rsidR="00E44FFA">
        <w:rPr>
          <w:rFonts w:ascii="Arial" w:hAnsi="Arial" w:cs="Arial"/>
          <w:sz w:val="22"/>
          <w:u w:val="single"/>
        </w:rPr>
        <w:t xml:space="preserve"> vozidel s ukončenou životností</w:t>
      </w:r>
      <w:r w:rsidRPr="00CB0FFE">
        <w:rPr>
          <w:rFonts w:ascii="Arial" w:hAnsi="Arial" w:cs="Arial"/>
          <w:sz w:val="22"/>
          <w:u w:val="single"/>
        </w:rPr>
        <w:t xml:space="preserve">, pokud </w:t>
      </w:r>
      <w:r w:rsidR="0018747F" w:rsidRPr="00CB0FFE">
        <w:rPr>
          <w:rFonts w:ascii="Arial" w:hAnsi="Arial" w:cs="Arial"/>
          <w:sz w:val="22"/>
          <w:u w:val="single"/>
        </w:rPr>
        <w:t xml:space="preserve">jím </w:t>
      </w:r>
      <w:r w:rsidRPr="00CB0FFE">
        <w:rPr>
          <w:rFonts w:ascii="Arial" w:hAnsi="Arial" w:cs="Arial"/>
          <w:sz w:val="22"/>
          <w:u w:val="single"/>
        </w:rPr>
        <w:t>není</w:t>
      </w:r>
      <w:r w:rsidR="0018747F" w:rsidRPr="00CB0FFE">
        <w:rPr>
          <w:rFonts w:ascii="Arial" w:hAnsi="Arial" w:cs="Arial"/>
          <w:sz w:val="22"/>
          <w:u w:val="single"/>
        </w:rPr>
        <w:t xml:space="preserve"> sám</w:t>
      </w:r>
      <w:r w:rsidR="001E6C77" w:rsidRPr="00CB0FFE">
        <w:rPr>
          <w:rFonts w:ascii="Arial" w:hAnsi="Arial" w:cs="Arial"/>
          <w:sz w:val="22"/>
          <w:u w:val="single"/>
        </w:rPr>
        <w:t>,</w:t>
      </w:r>
    </w:p>
    <w:p w14:paraId="3D8C029E" w14:textId="77777777" w:rsidR="00BE1B6D" w:rsidRPr="00CB0FFE" w:rsidRDefault="00BE1B6D" w:rsidP="005934CA">
      <w:pPr>
        <w:ind w:firstLine="709"/>
        <w:rPr>
          <w:rFonts w:ascii="Arial" w:hAnsi="Arial" w:cs="Arial"/>
          <w:sz w:val="22"/>
        </w:rPr>
      </w:pPr>
    </w:p>
    <w:p w14:paraId="3F4D364C" w14:textId="51C263CB" w:rsidR="006E67EB" w:rsidRPr="00CB0FFE" w:rsidRDefault="00DD751A" w:rsidP="005B28C2">
      <w:pPr>
        <w:pStyle w:val="Odstavecseseznamem"/>
        <w:numPr>
          <w:ilvl w:val="0"/>
          <w:numId w:val="48"/>
        </w:numPr>
        <w:ind w:left="426" w:hanging="426"/>
        <w:rPr>
          <w:rFonts w:ascii="Arial" w:hAnsi="Arial" w:cs="Arial"/>
          <w:sz w:val="22"/>
        </w:rPr>
      </w:pPr>
      <w:r w:rsidRPr="00CB0FFE">
        <w:rPr>
          <w:rFonts w:ascii="Arial" w:hAnsi="Arial" w:cs="Arial"/>
          <w:sz w:val="22"/>
          <w:u w:val="single"/>
        </w:rPr>
        <w:t xml:space="preserve">vést průběžnou evidenci </w:t>
      </w:r>
      <w:r w:rsidRPr="00CB0FFE">
        <w:rPr>
          <w:rFonts w:ascii="Arial" w:hAnsi="Arial" w:cs="Arial"/>
          <w:bCs/>
          <w:sz w:val="22"/>
          <w:u w:val="single"/>
        </w:rPr>
        <w:t xml:space="preserve">o odpadech a způsobech nakládání s nimi a zasílat příslušnému správnímu úřadu hlášení o druzích a množství odpadů a o způsobech nakládání s nimi, pokud jde o převzatá vozidla s ukončenou životností a vozidla s ukončenou životností předaná ke zpracování a </w:t>
      </w:r>
      <w:r w:rsidR="000F1E7F" w:rsidRPr="00CB0FFE">
        <w:rPr>
          <w:rFonts w:ascii="Arial" w:hAnsi="Arial" w:cs="Arial"/>
          <w:bCs/>
          <w:sz w:val="22"/>
          <w:u w:val="single"/>
        </w:rPr>
        <w:t>o jiné odpady,</w:t>
      </w:r>
      <w:r w:rsidRPr="00CB0FFE">
        <w:rPr>
          <w:rFonts w:ascii="Arial" w:hAnsi="Arial" w:cs="Arial"/>
          <w:sz w:val="22"/>
          <w:u w:val="single"/>
        </w:rPr>
        <w:t xml:space="preserve"> </w:t>
      </w:r>
      <w:r w:rsidRPr="00CB0FFE">
        <w:rPr>
          <w:rFonts w:ascii="Arial" w:hAnsi="Arial" w:cs="Arial"/>
          <w:bCs/>
          <w:sz w:val="22"/>
          <w:u w:val="single"/>
        </w:rPr>
        <w:t>za podmínek stanovených zákonem o odpadech a</w:t>
      </w:r>
      <w:r w:rsidR="00EF4EDF" w:rsidRPr="00CB0FFE">
        <w:rPr>
          <w:rFonts w:ascii="Arial" w:hAnsi="Arial" w:cs="Arial"/>
          <w:bCs/>
          <w:sz w:val="22"/>
          <w:u w:val="single"/>
        </w:rPr>
        <w:t> </w:t>
      </w:r>
      <w:r w:rsidRPr="00CB0FFE">
        <w:rPr>
          <w:rFonts w:ascii="Arial" w:hAnsi="Arial" w:cs="Arial"/>
          <w:bCs/>
          <w:sz w:val="22"/>
          <w:u w:val="single"/>
        </w:rPr>
        <w:t>v rozsahu stanoven</w:t>
      </w:r>
      <w:r w:rsidR="0033445D" w:rsidRPr="00CB0FFE">
        <w:rPr>
          <w:rFonts w:ascii="Arial" w:hAnsi="Arial" w:cs="Arial"/>
          <w:bCs/>
          <w:sz w:val="22"/>
          <w:u w:val="single"/>
        </w:rPr>
        <w:t>ém</w:t>
      </w:r>
      <w:r w:rsidR="002269D7">
        <w:rPr>
          <w:rFonts w:ascii="Arial" w:hAnsi="Arial" w:cs="Arial"/>
          <w:bCs/>
          <w:sz w:val="22"/>
          <w:u w:val="single"/>
        </w:rPr>
        <w:t xml:space="preserve"> vyhláškou ministerstva</w:t>
      </w:r>
      <w:r w:rsidR="00567FB8" w:rsidRPr="00CB0FFE">
        <w:rPr>
          <w:rFonts w:ascii="Arial" w:hAnsi="Arial" w:cs="Arial"/>
          <w:bCs/>
          <w:sz w:val="22"/>
          <w:u w:val="single"/>
        </w:rPr>
        <w:t>,</w:t>
      </w:r>
    </w:p>
    <w:p w14:paraId="1028E5B8" w14:textId="77777777" w:rsidR="006E67EB" w:rsidRPr="00CB0FFE" w:rsidRDefault="006E67EB" w:rsidP="001E6C77">
      <w:pPr>
        <w:pStyle w:val="Odstavecseseznamem"/>
        <w:ind w:left="426" w:hanging="426"/>
        <w:rPr>
          <w:rFonts w:ascii="Arial" w:hAnsi="Arial" w:cs="Arial"/>
          <w:sz w:val="22"/>
        </w:rPr>
      </w:pPr>
    </w:p>
    <w:p w14:paraId="0C016ABC" w14:textId="255A6E16" w:rsidR="00BE1B6D" w:rsidRPr="00CB0FFE" w:rsidRDefault="00DD751A" w:rsidP="005B28C2">
      <w:pPr>
        <w:pStyle w:val="Odstavecseseznamem"/>
        <w:numPr>
          <w:ilvl w:val="0"/>
          <w:numId w:val="48"/>
        </w:numPr>
        <w:ind w:left="426" w:hanging="426"/>
        <w:rPr>
          <w:rFonts w:ascii="Arial" w:hAnsi="Arial" w:cs="Arial"/>
          <w:sz w:val="22"/>
        </w:rPr>
      </w:pPr>
      <w:r w:rsidRPr="00CB0FFE">
        <w:rPr>
          <w:rFonts w:ascii="Arial" w:hAnsi="Arial" w:cs="Arial"/>
          <w:sz w:val="22"/>
        </w:rPr>
        <w:t>pořizovat fotodokumentaci přijímaných vybraných vozidel s ukončenou životností</w:t>
      </w:r>
      <w:r w:rsidR="006B762E" w:rsidRPr="00CB0FFE">
        <w:rPr>
          <w:rFonts w:ascii="Arial" w:hAnsi="Arial" w:cs="Arial"/>
          <w:sz w:val="22"/>
        </w:rPr>
        <w:t>,</w:t>
      </w:r>
    </w:p>
    <w:p w14:paraId="2D686C30" w14:textId="77777777" w:rsidR="005934CA" w:rsidRPr="00CB0FFE" w:rsidRDefault="005934CA" w:rsidP="001E6C77">
      <w:pPr>
        <w:pStyle w:val="Odstavecseseznamem"/>
        <w:ind w:left="426" w:hanging="426"/>
        <w:rPr>
          <w:rFonts w:ascii="Arial" w:hAnsi="Arial" w:cs="Arial"/>
          <w:sz w:val="22"/>
        </w:rPr>
      </w:pPr>
    </w:p>
    <w:p w14:paraId="215C1A0A" w14:textId="060D3368" w:rsidR="004E18A8" w:rsidRPr="00CB0FFE" w:rsidRDefault="00DD751A" w:rsidP="005B28C2">
      <w:pPr>
        <w:pStyle w:val="Odstavecseseznamem"/>
        <w:numPr>
          <w:ilvl w:val="0"/>
          <w:numId w:val="48"/>
        </w:numPr>
        <w:ind w:left="426" w:hanging="426"/>
        <w:rPr>
          <w:rFonts w:ascii="Arial" w:hAnsi="Arial" w:cs="Arial"/>
          <w:sz w:val="22"/>
        </w:rPr>
      </w:pPr>
      <w:r>
        <w:rPr>
          <w:rFonts w:ascii="Arial" w:hAnsi="Arial" w:cs="Arial"/>
          <w:sz w:val="22"/>
        </w:rPr>
        <w:t>předložit v rámci</w:t>
      </w:r>
      <w:r w:rsidR="00787171">
        <w:rPr>
          <w:rFonts w:ascii="Arial" w:hAnsi="Arial" w:cs="Arial"/>
          <w:sz w:val="22"/>
        </w:rPr>
        <w:t xml:space="preserve"> kontroly</w:t>
      </w:r>
      <w:r>
        <w:rPr>
          <w:rFonts w:ascii="Arial" w:hAnsi="Arial" w:cs="Arial"/>
          <w:sz w:val="22"/>
        </w:rPr>
        <w:t xml:space="preserve"> </w:t>
      </w:r>
      <w:r w:rsidRPr="00F04497">
        <w:rPr>
          <w:rFonts w:ascii="Arial" w:hAnsi="Arial" w:cs="Arial"/>
          <w:sz w:val="22"/>
        </w:rPr>
        <w:t xml:space="preserve">na požádání inspekce nebo krajského úřadu dokumenty dokládající </w:t>
      </w:r>
      <w:r w:rsidRPr="00D25261">
        <w:rPr>
          <w:rFonts w:ascii="Arial" w:hAnsi="Arial" w:cs="Arial"/>
          <w:sz w:val="22"/>
        </w:rPr>
        <w:t>pravdivost a úplnost údajů</w:t>
      </w:r>
      <w:r w:rsidRPr="00F04497">
        <w:rPr>
          <w:rFonts w:ascii="Arial" w:hAnsi="Arial" w:cs="Arial"/>
          <w:sz w:val="22"/>
        </w:rPr>
        <w:t xml:space="preserve"> uvedených</w:t>
      </w:r>
      <w:r w:rsidRPr="00CB0FFE">
        <w:rPr>
          <w:rFonts w:ascii="Arial" w:hAnsi="Arial" w:cs="Arial"/>
          <w:sz w:val="22"/>
        </w:rPr>
        <w:t xml:space="preserve"> </w:t>
      </w:r>
      <w:r w:rsidR="00BE1B6D" w:rsidRPr="00CB0FFE">
        <w:rPr>
          <w:rFonts w:ascii="Arial" w:hAnsi="Arial" w:cs="Arial"/>
          <w:sz w:val="22"/>
        </w:rPr>
        <w:t>v evidenci a hlášení</w:t>
      </w:r>
      <w:r w:rsidR="009C4D5B" w:rsidRPr="00CB0FFE">
        <w:rPr>
          <w:rFonts w:ascii="Arial" w:hAnsi="Arial" w:cs="Arial"/>
          <w:sz w:val="22"/>
        </w:rPr>
        <w:t xml:space="preserve"> podle písmene </w:t>
      </w:r>
      <w:r w:rsidR="003529F5">
        <w:rPr>
          <w:rFonts w:ascii="Arial" w:hAnsi="Arial" w:cs="Arial"/>
          <w:sz w:val="22"/>
        </w:rPr>
        <w:t>k</w:t>
      </w:r>
      <w:r w:rsidR="009C4D5B" w:rsidRPr="00CB0FFE">
        <w:rPr>
          <w:rFonts w:ascii="Arial" w:hAnsi="Arial" w:cs="Arial"/>
          <w:sz w:val="22"/>
        </w:rPr>
        <w:t>)</w:t>
      </w:r>
      <w:r w:rsidR="00F77ADD">
        <w:rPr>
          <w:rFonts w:ascii="Arial" w:hAnsi="Arial" w:cs="Arial"/>
          <w:sz w:val="22"/>
        </w:rPr>
        <w:t>,</w:t>
      </w:r>
    </w:p>
    <w:p w14:paraId="1A0B48A1" w14:textId="799167AB" w:rsidR="00BE1B6D" w:rsidRDefault="00BE1B6D" w:rsidP="004E18A8">
      <w:pPr>
        <w:pStyle w:val="Odstavecseseznamem"/>
        <w:ind w:left="426"/>
        <w:rPr>
          <w:rFonts w:ascii="Arial" w:hAnsi="Arial" w:cs="Arial"/>
          <w:sz w:val="22"/>
        </w:rPr>
      </w:pPr>
    </w:p>
    <w:p w14:paraId="717F6463" w14:textId="1F9CA26A" w:rsidR="00F77ADD" w:rsidRDefault="00DD751A" w:rsidP="005B28C2">
      <w:pPr>
        <w:pStyle w:val="Odstavecseseznamem"/>
        <w:numPr>
          <w:ilvl w:val="0"/>
          <w:numId w:val="48"/>
        </w:numPr>
        <w:ind w:left="426" w:hanging="426"/>
        <w:rPr>
          <w:rFonts w:ascii="Arial" w:hAnsi="Arial" w:cs="Arial"/>
          <w:sz w:val="22"/>
        </w:rPr>
      </w:pPr>
      <w:r w:rsidRPr="00CB0FFE">
        <w:rPr>
          <w:rFonts w:ascii="Arial" w:hAnsi="Arial" w:cs="Arial"/>
          <w:sz w:val="22"/>
        </w:rPr>
        <w:t>zapojit</w:t>
      </w:r>
      <w:r w:rsidR="00012C1A" w:rsidRPr="00CB0FFE">
        <w:rPr>
          <w:rFonts w:ascii="Arial" w:hAnsi="Arial" w:cs="Arial"/>
          <w:sz w:val="22"/>
        </w:rPr>
        <w:t xml:space="preserve"> se</w:t>
      </w:r>
      <w:r w:rsidR="004E18A8" w:rsidRPr="00CB0FFE">
        <w:rPr>
          <w:rFonts w:ascii="Arial" w:hAnsi="Arial" w:cs="Arial"/>
          <w:sz w:val="22"/>
        </w:rPr>
        <w:t xml:space="preserve"> do informačního systému pro vedení informací o vozidlech s ukončenou životností</w:t>
      </w:r>
      <w:r w:rsidR="006B762E" w:rsidRPr="00CB0FFE">
        <w:rPr>
          <w:rFonts w:ascii="Arial" w:hAnsi="Arial" w:cs="Arial"/>
          <w:sz w:val="22"/>
        </w:rPr>
        <w:t xml:space="preserve"> podle § 1</w:t>
      </w:r>
      <w:r w:rsidR="00E405CB">
        <w:rPr>
          <w:rFonts w:ascii="Arial" w:hAnsi="Arial" w:cs="Arial"/>
          <w:sz w:val="22"/>
        </w:rPr>
        <w:t>10</w:t>
      </w:r>
      <w:r>
        <w:rPr>
          <w:rFonts w:ascii="Arial" w:hAnsi="Arial" w:cs="Arial"/>
          <w:sz w:val="22"/>
        </w:rPr>
        <w:t xml:space="preserve"> a</w:t>
      </w:r>
    </w:p>
    <w:p w14:paraId="7555A2BC" w14:textId="4AFFD61D" w:rsidR="00FA66DC" w:rsidRDefault="00FA66DC" w:rsidP="001333C0">
      <w:pPr>
        <w:pStyle w:val="Odstavecseseznamem"/>
        <w:ind w:left="426"/>
        <w:rPr>
          <w:rFonts w:ascii="Arial" w:hAnsi="Arial" w:cs="Arial"/>
          <w:sz w:val="22"/>
        </w:rPr>
      </w:pPr>
    </w:p>
    <w:p w14:paraId="6EDB635A" w14:textId="4BC5E1EF" w:rsidR="00F77ADD" w:rsidRPr="00F77ADD" w:rsidRDefault="00DD751A" w:rsidP="005B28C2">
      <w:pPr>
        <w:pStyle w:val="Odstavecseseznamem"/>
        <w:numPr>
          <w:ilvl w:val="0"/>
          <w:numId w:val="48"/>
        </w:numPr>
        <w:ind w:left="426" w:hanging="426"/>
        <w:rPr>
          <w:rFonts w:ascii="Arial" w:hAnsi="Arial" w:cs="Arial"/>
          <w:sz w:val="22"/>
        </w:rPr>
      </w:pPr>
      <w:r>
        <w:rPr>
          <w:rFonts w:ascii="Arial" w:hAnsi="Arial" w:cs="Arial"/>
          <w:iCs/>
          <w:sz w:val="22"/>
        </w:rPr>
        <w:t>p</w:t>
      </w:r>
      <w:r w:rsidRPr="001333C0">
        <w:rPr>
          <w:rFonts w:ascii="Arial" w:hAnsi="Arial" w:cs="Arial"/>
          <w:iCs/>
          <w:sz w:val="22"/>
        </w:rPr>
        <w:t>o dobu platnosti povolení provozu zařízení ke sběru v</w:t>
      </w:r>
      <w:r>
        <w:rPr>
          <w:rFonts w:ascii="Arial" w:hAnsi="Arial" w:cs="Arial"/>
          <w:iCs/>
          <w:sz w:val="22"/>
        </w:rPr>
        <w:t>ozidel s ukončenou životností</w:t>
      </w:r>
      <w:r w:rsidRPr="001333C0">
        <w:rPr>
          <w:rFonts w:ascii="Arial" w:hAnsi="Arial" w:cs="Arial"/>
          <w:iCs/>
          <w:sz w:val="22"/>
        </w:rPr>
        <w:t xml:space="preserve"> mít uzavřenou platnou smlouvu o přijímání vozidel s ukončenou životností se zpracovatelem vozidel s ukončenou životností</w:t>
      </w:r>
      <w:r>
        <w:rPr>
          <w:rFonts w:ascii="Arial" w:hAnsi="Arial" w:cs="Arial"/>
          <w:iCs/>
          <w:sz w:val="22"/>
        </w:rPr>
        <w:t>.</w:t>
      </w:r>
    </w:p>
    <w:p w14:paraId="3DEDFE23" w14:textId="77777777" w:rsidR="00C60940" w:rsidRPr="00CB0FFE" w:rsidRDefault="00C60940" w:rsidP="005934CA">
      <w:pPr>
        <w:rPr>
          <w:rFonts w:ascii="Arial" w:hAnsi="Arial" w:cs="Arial"/>
          <w:sz w:val="22"/>
        </w:rPr>
      </w:pPr>
    </w:p>
    <w:p w14:paraId="3C6E5BB5" w14:textId="18490599" w:rsidR="008E1D00" w:rsidRPr="00CB0FFE" w:rsidRDefault="00DD751A" w:rsidP="008E1D00">
      <w:pPr>
        <w:ind w:firstLine="709"/>
        <w:rPr>
          <w:rFonts w:ascii="Arial" w:hAnsi="Arial" w:cs="Arial"/>
          <w:sz w:val="22"/>
          <w:u w:val="single"/>
        </w:rPr>
      </w:pPr>
      <w:r w:rsidRPr="000D6AC2">
        <w:rPr>
          <w:rFonts w:ascii="Arial" w:hAnsi="Arial" w:cs="Arial"/>
          <w:sz w:val="22"/>
        </w:rPr>
        <w:t>(2)</w:t>
      </w:r>
      <w:r w:rsidR="000D6AC2" w:rsidRPr="000D6AC2">
        <w:rPr>
          <w:rFonts w:ascii="Arial" w:hAnsi="Arial" w:cs="Arial"/>
          <w:sz w:val="22"/>
        </w:rPr>
        <w:t xml:space="preserve"> </w:t>
      </w:r>
      <w:r w:rsidR="000D6AC2" w:rsidRPr="000D6AC2">
        <w:rPr>
          <w:rFonts w:ascii="Arial" w:hAnsi="Arial" w:cs="Arial"/>
          <w:sz w:val="22"/>
          <w:u w:val="single"/>
        </w:rPr>
        <w:t xml:space="preserve">Provozovatel zařízení ke sběru vozidel s ukončenou životností nesmí vybírat úplatu za </w:t>
      </w:r>
      <w:r w:rsidR="000D6AC2" w:rsidRPr="000D6AC2">
        <w:rPr>
          <w:rFonts w:ascii="Arial" w:hAnsi="Arial" w:cs="Arial"/>
          <w:sz w:val="22"/>
          <w:u w:val="single"/>
          <w:lang w:eastAsia="cs-CZ"/>
        </w:rPr>
        <w:t>vystavení potvrzení o převzetí podle odstavce 1 písm. c)</w:t>
      </w:r>
      <w:r w:rsidRPr="000D6AC2">
        <w:rPr>
          <w:rFonts w:ascii="Arial" w:hAnsi="Arial" w:cs="Arial"/>
          <w:sz w:val="22"/>
          <w:u w:val="single"/>
          <w:lang w:eastAsia="cs-CZ"/>
        </w:rPr>
        <w:t>.</w:t>
      </w:r>
    </w:p>
    <w:p w14:paraId="02F8D939" w14:textId="77777777" w:rsidR="008E1D00" w:rsidRPr="00CB0FFE" w:rsidRDefault="008E1D00" w:rsidP="008E1D00">
      <w:pPr>
        <w:ind w:left="708"/>
        <w:rPr>
          <w:rFonts w:ascii="Arial" w:hAnsi="Arial" w:cs="Arial"/>
          <w:sz w:val="22"/>
        </w:rPr>
      </w:pPr>
    </w:p>
    <w:p w14:paraId="6E3B60A6" w14:textId="5A42F884" w:rsidR="00980DDD" w:rsidRPr="00CB0FFE" w:rsidRDefault="00DD751A" w:rsidP="005934CA">
      <w:pPr>
        <w:ind w:firstLine="709"/>
        <w:rPr>
          <w:rFonts w:ascii="Arial" w:hAnsi="Arial" w:cs="Arial"/>
          <w:sz w:val="22"/>
          <w:u w:val="single"/>
        </w:rPr>
      </w:pPr>
      <w:r w:rsidRPr="000708EA">
        <w:rPr>
          <w:rFonts w:ascii="Arial" w:hAnsi="Arial" w:cs="Arial"/>
          <w:sz w:val="22"/>
        </w:rPr>
        <w:t>(</w:t>
      </w:r>
      <w:r w:rsidR="008E1D00" w:rsidRPr="000708EA">
        <w:rPr>
          <w:rFonts w:ascii="Arial" w:hAnsi="Arial" w:cs="Arial"/>
          <w:sz w:val="22"/>
        </w:rPr>
        <w:t>3</w:t>
      </w:r>
      <w:r w:rsidRPr="000708EA">
        <w:rPr>
          <w:rFonts w:ascii="Arial" w:hAnsi="Arial" w:cs="Arial"/>
          <w:sz w:val="22"/>
        </w:rPr>
        <w:t xml:space="preserve">) </w:t>
      </w:r>
      <w:r w:rsidR="0073718E" w:rsidRPr="00CB0FFE">
        <w:rPr>
          <w:rFonts w:ascii="Arial" w:hAnsi="Arial" w:cs="Arial"/>
          <w:sz w:val="22"/>
          <w:u w:val="single"/>
        </w:rPr>
        <w:t>Ministerstvo stanoví vyhláškou</w:t>
      </w:r>
      <w:r w:rsidR="00BE1B6D" w:rsidRPr="00CB0FFE">
        <w:rPr>
          <w:rFonts w:ascii="Arial" w:hAnsi="Arial" w:cs="Arial"/>
          <w:sz w:val="22"/>
          <w:u w:val="single"/>
        </w:rPr>
        <w:t xml:space="preserve"> </w:t>
      </w:r>
    </w:p>
    <w:p w14:paraId="76F7BBA2" w14:textId="77777777" w:rsidR="00980DDD" w:rsidRPr="00CB0FFE" w:rsidRDefault="00980DDD" w:rsidP="005934CA">
      <w:pPr>
        <w:ind w:firstLine="709"/>
        <w:rPr>
          <w:rFonts w:ascii="Arial" w:hAnsi="Arial" w:cs="Arial"/>
          <w:sz w:val="22"/>
          <w:u w:val="single"/>
        </w:rPr>
      </w:pPr>
    </w:p>
    <w:p w14:paraId="18E63575" w14:textId="424650E1" w:rsidR="00980DDD" w:rsidRPr="00CB0FFE" w:rsidRDefault="00DD751A" w:rsidP="005B28C2">
      <w:pPr>
        <w:numPr>
          <w:ilvl w:val="0"/>
          <w:numId w:val="59"/>
        </w:numPr>
        <w:ind w:left="426" w:hanging="426"/>
        <w:rPr>
          <w:rFonts w:ascii="Arial" w:hAnsi="Arial" w:cs="Arial"/>
          <w:sz w:val="22"/>
          <w:u w:val="single"/>
        </w:rPr>
      </w:pPr>
      <w:r w:rsidRPr="00CB0FFE">
        <w:rPr>
          <w:rFonts w:ascii="Arial" w:hAnsi="Arial" w:cs="Arial"/>
          <w:sz w:val="22"/>
          <w:u w:val="single"/>
        </w:rPr>
        <w:t>náležitosti potvrzení o převzetí vozidla s ukončenou životností</w:t>
      </w:r>
      <w:r w:rsidR="00B769CD" w:rsidRPr="00CB0FFE">
        <w:rPr>
          <w:rFonts w:ascii="Arial" w:hAnsi="Arial" w:cs="Arial"/>
          <w:sz w:val="22"/>
          <w:u w:val="single"/>
        </w:rPr>
        <w:t xml:space="preserve"> nebo neúplného vozidla</w:t>
      </w:r>
      <w:r w:rsidR="00144AAC">
        <w:rPr>
          <w:rFonts w:ascii="Arial" w:hAnsi="Arial" w:cs="Arial"/>
          <w:sz w:val="22"/>
          <w:u w:val="single"/>
        </w:rPr>
        <w:t xml:space="preserve"> podle odstavce 1 písm. c)</w:t>
      </w:r>
      <w:r w:rsidRPr="00CB0FFE">
        <w:rPr>
          <w:rFonts w:ascii="Arial" w:hAnsi="Arial" w:cs="Arial"/>
          <w:sz w:val="22"/>
          <w:u w:val="single"/>
        </w:rPr>
        <w:t xml:space="preserve">, </w:t>
      </w:r>
    </w:p>
    <w:p w14:paraId="529D89DE" w14:textId="77777777" w:rsidR="00980DDD" w:rsidRPr="00CB0FFE" w:rsidRDefault="00980DDD" w:rsidP="00DC6BC3">
      <w:pPr>
        <w:ind w:left="426" w:hanging="426"/>
        <w:rPr>
          <w:rFonts w:ascii="Arial" w:hAnsi="Arial" w:cs="Arial"/>
          <w:sz w:val="22"/>
          <w:u w:val="single"/>
        </w:rPr>
      </w:pPr>
    </w:p>
    <w:p w14:paraId="00BEE49E" w14:textId="504D9DD9" w:rsidR="00980DDD" w:rsidRPr="00CB0FFE" w:rsidRDefault="00DD751A" w:rsidP="005B28C2">
      <w:pPr>
        <w:numPr>
          <w:ilvl w:val="0"/>
          <w:numId w:val="59"/>
        </w:numPr>
        <w:ind w:left="426" w:hanging="426"/>
        <w:rPr>
          <w:rFonts w:ascii="Arial" w:hAnsi="Arial" w:cs="Arial"/>
          <w:sz w:val="22"/>
          <w:u w:val="single"/>
        </w:rPr>
      </w:pPr>
      <w:r w:rsidRPr="00CB0FFE">
        <w:rPr>
          <w:rFonts w:ascii="Arial" w:hAnsi="Arial" w:cs="Arial"/>
          <w:sz w:val="22"/>
          <w:u w:val="single"/>
        </w:rPr>
        <w:t xml:space="preserve">technické požadavky na zařízení ke sběru vozidel s ukončenou životností a </w:t>
      </w:r>
      <w:r w:rsidR="00A33B14" w:rsidRPr="00CB0FFE">
        <w:rPr>
          <w:rFonts w:ascii="Arial" w:hAnsi="Arial" w:cs="Arial"/>
          <w:sz w:val="22"/>
          <w:u w:val="single"/>
        </w:rPr>
        <w:t>na</w:t>
      </w:r>
      <w:r w:rsidR="00BE1B6D" w:rsidRPr="00CB0FFE">
        <w:rPr>
          <w:rFonts w:ascii="Arial" w:hAnsi="Arial" w:cs="Arial"/>
          <w:sz w:val="22"/>
          <w:u w:val="single"/>
        </w:rPr>
        <w:t xml:space="preserve"> </w:t>
      </w:r>
      <w:r w:rsidR="008431F2" w:rsidRPr="00CB0FFE">
        <w:rPr>
          <w:rFonts w:ascii="Arial" w:hAnsi="Arial" w:cs="Arial"/>
          <w:sz w:val="22"/>
          <w:u w:val="single"/>
        </w:rPr>
        <w:t xml:space="preserve">soustřeďování a </w:t>
      </w:r>
      <w:r w:rsidR="00BE1B6D" w:rsidRPr="00CB0FFE">
        <w:rPr>
          <w:rFonts w:ascii="Arial" w:hAnsi="Arial" w:cs="Arial"/>
          <w:sz w:val="22"/>
          <w:u w:val="single"/>
        </w:rPr>
        <w:t>skladování vozidel s ukončenou životností</w:t>
      </w:r>
      <w:r w:rsidR="00144AAC">
        <w:rPr>
          <w:rFonts w:ascii="Arial" w:hAnsi="Arial" w:cs="Arial"/>
          <w:sz w:val="22"/>
          <w:u w:val="single"/>
        </w:rPr>
        <w:t xml:space="preserve"> podle odstavce 1 písm. i)</w:t>
      </w:r>
      <w:r w:rsidR="00DC6BC3" w:rsidRPr="00CB0FFE">
        <w:rPr>
          <w:rFonts w:ascii="Arial" w:hAnsi="Arial" w:cs="Arial"/>
          <w:sz w:val="22"/>
          <w:u w:val="single"/>
        </w:rPr>
        <w:t xml:space="preserve"> </w:t>
      </w:r>
      <w:r w:rsidR="005A4902" w:rsidRPr="00CB0FFE">
        <w:rPr>
          <w:rFonts w:ascii="Arial" w:hAnsi="Arial" w:cs="Arial"/>
          <w:sz w:val="22"/>
          <w:u w:val="single"/>
        </w:rPr>
        <w:t>a</w:t>
      </w:r>
    </w:p>
    <w:p w14:paraId="36552225" w14:textId="77777777" w:rsidR="00980DDD" w:rsidRPr="00CB0FFE" w:rsidRDefault="00980DDD" w:rsidP="00DC6BC3">
      <w:pPr>
        <w:ind w:left="426" w:hanging="426"/>
        <w:rPr>
          <w:rFonts w:ascii="Arial" w:hAnsi="Arial" w:cs="Arial"/>
          <w:sz w:val="22"/>
          <w:u w:val="single"/>
        </w:rPr>
      </w:pPr>
    </w:p>
    <w:p w14:paraId="723A6ACE" w14:textId="446877D4" w:rsidR="00FA66DC" w:rsidRPr="00CB0FFE" w:rsidRDefault="00DD751A" w:rsidP="005B28C2">
      <w:pPr>
        <w:numPr>
          <w:ilvl w:val="0"/>
          <w:numId w:val="59"/>
        </w:numPr>
        <w:ind w:left="426" w:hanging="426"/>
        <w:rPr>
          <w:rFonts w:ascii="Arial" w:hAnsi="Arial" w:cs="Arial"/>
          <w:sz w:val="22"/>
          <w:u w:val="single"/>
        </w:rPr>
      </w:pPr>
      <w:r w:rsidRPr="00CB0FFE">
        <w:rPr>
          <w:rFonts w:ascii="Arial" w:hAnsi="Arial" w:cs="Arial"/>
          <w:sz w:val="22"/>
          <w:u w:val="single"/>
        </w:rPr>
        <w:t xml:space="preserve">způsob vedení </w:t>
      </w:r>
      <w:r w:rsidR="004C05CF" w:rsidRPr="00CB0FFE">
        <w:rPr>
          <w:rFonts w:ascii="Arial" w:hAnsi="Arial" w:cs="Arial"/>
          <w:sz w:val="22"/>
          <w:u w:val="single"/>
        </w:rPr>
        <w:t xml:space="preserve">průběžné </w:t>
      </w:r>
      <w:r w:rsidRPr="00CB0FFE">
        <w:rPr>
          <w:rFonts w:ascii="Arial" w:hAnsi="Arial" w:cs="Arial"/>
          <w:sz w:val="22"/>
          <w:u w:val="single"/>
        </w:rPr>
        <w:t>evidence</w:t>
      </w:r>
      <w:r w:rsidR="00A33B14" w:rsidRPr="00CB0FFE">
        <w:rPr>
          <w:rFonts w:ascii="Arial" w:hAnsi="Arial" w:cs="Arial"/>
          <w:sz w:val="22"/>
          <w:u w:val="single"/>
        </w:rPr>
        <w:t xml:space="preserve"> </w:t>
      </w:r>
      <w:r w:rsidR="00567FB8" w:rsidRPr="00CB0FFE">
        <w:rPr>
          <w:rFonts w:ascii="Arial" w:hAnsi="Arial" w:cs="Arial"/>
          <w:sz w:val="22"/>
          <w:u w:val="single"/>
        </w:rPr>
        <w:t xml:space="preserve">a ohlašování </w:t>
      </w:r>
      <w:r w:rsidR="00567FB8" w:rsidRPr="00CB0FFE">
        <w:rPr>
          <w:rFonts w:ascii="Arial" w:hAnsi="Arial" w:cs="Arial"/>
          <w:bCs/>
          <w:sz w:val="22"/>
          <w:u w:val="single"/>
        </w:rPr>
        <w:t xml:space="preserve">vozidel s ukončenou životností a jiných </w:t>
      </w:r>
      <w:r w:rsidR="004C05CF" w:rsidRPr="00CB0FFE">
        <w:rPr>
          <w:rFonts w:ascii="Arial" w:hAnsi="Arial" w:cs="Arial"/>
          <w:bCs/>
          <w:sz w:val="22"/>
          <w:u w:val="single"/>
        </w:rPr>
        <w:t>odpadů</w:t>
      </w:r>
      <w:r w:rsidR="00144AAC">
        <w:rPr>
          <w:rFonts w:ascii="Arial" w:hAnsi="Arial" w:cs="Arial"/>
          <w:bCs/>
          <w:sz w:val="22"/>
          <w:u w:val="single"/>
        </w:rPr>
        <w:t xml:space="preserve"> podle odstavce 1 písm. k)</w:t>
      </w:r>
      <w:r w:rsidR="00B42918" w:rsidRPr="00CB0FFE">
        <w:rPr>
          <w:rFonts w:ascii="Arial" w:hAnsi="Arial" w:cs="Arial"/>
          <w:sz w:val="22"/>
          <w:u w:val="single"/>
        </w:rPr>
        <w:t>.</w:t>
      </w:r>
    </w:p>
    <w:p w14:paraId="0921138D" w14:textId="77777777" w:rsidR="00BE1B6D" w:rsidRPr="00CB0FFE" w:rsidRDefault="00BE1B6D" w:rsidP="005934CA">
      <w:pPr>
        <w:rPr>
          <w:rFonts w:ascii="Arial" w:hAnsi="Arial" w:cs="Arial"/>
          <w:sz w:val="22"/>
          <w:u w:val="single"/>
        </w:rPr>
      </w:pPr>
    </w:p>
    <w:p w14:paraId="54F7BD7F" w14:textId="77777777" w:rsidR="00904209" w:rsidRPr="00CB0FFE" w:rsidRDefault="00DD751A" w:rsidP="00904209">
      <w:pPr>
        <w:rPr>
          <w:rFonts w:ascii="Arial" w:hAnsi="Arial" w:cs="Arial"/>
          <w:i/>
          <w:sz w:val="22"/>
        </w:rPr>
      </w:pPr>
      <w:r w:rsidRPr="00CB0FFE">
        <w:rPr>
          <w:rFonts w:ascii="Arial" w:hAnsi="Arial" w:cs="Arial"/>
          <w:i/>
          <w:sz w:val="22"/>
        </w:rPr>
        <w:t>CELEX 32008L0098</w:t>
      </w:r>
    </w:p>
    <w:p w14:paraId="3F2D9099" w14:textId="77777777" w:rsidR="005934CA" w:rsidRPr="00CB0FFE" w:rsidRDefault="00DD751A" w:rsidP="005934CA">
      <w:pPr>
        <w:rPr>
          <w:rFonts w:ascii="Arial" w:hAnsi="Arial" w:cs="Arial"/>
          <w:i/>
          <w:sz w:val="22"/>
        </w:rPr>
      </w:pPr>
      <w:r w:rsidRPr="00CB0FFE">
        <w:rPr>
          <w:rFonts w:ascii="Arial" w:hAnsi="Arial" w:cs="Arial"/>
          <w:i/>
          <w:sz w:val="22"/>
        </w:rPr>
        <w:t>CELEX 32000L0053</w:t>
      </w:r>
    </w:p>
    <w:p w14:paraId="521100CB" w14:textId="53686478" w:rsidR="005934CA" w:rsidRPr="000708EA" w:rsidRDefault="00DD751A" w:rsidP="005934CA">
      <w:pPr>
        <w:rPr>
          <w:rFonts w:ascii="Arial" w:hAnsi="Arial" w:cs="Arial"/>
          <w:i/>
          <w:sz w:val="22"/>
        </w:rPr>
      </w:pPr>
      <w:r w:rsidRPr="000708EA">
        <w:rPr>
          <w:rFonts w:ascii="Arial" w:hAnsi="Arial" w:cs="Arial"/>
          <w:bCs/>
          <w:i/>
          <w:sz w:val="22"/>
        </w:rPr>
        <w:t>CELEX 32018L0851</w:t>
      </w:r>
    </w:p>
    <w:p w14:paraId="715842F6" w14:textId="1027E8C9" w:rsidR="00BE1B6D" w:rsidRPr="00CB0FFE" w:rsidRDefault="00DD751A" w:rsidP="00B0601E">
      <w:pPr>
        <w:pStyle w:val="a"/>
        <w:rPr>
          <w:rFonts w:ascii="Arial" w:hAnsi="Arial" w:cs="Arial"/>
          <w:sz w:val="22"/>
          <w:szCs w:val="22"/>
        </w:rPr>
      </w:pPr>
      <w:r>
        <w:rPr>
          <w:rFonts w:ascii="Arial" w:hAnsi="Arial" w:cs="Arial"/>
          <w:sz w:val="22"/>
          <w:szCs w:val="22"/>
        </w:rPr>
        <w:t>§ 10</w:t>
      </w:r>
      <w:r w:rsidR="00E405CB">
        <w:rPr>
          <w:rFonts w:ascii="Arial" w:hAnsi="Arial" w:cs="Arial"/>
          <w:sz w:val="22"/>
          <w:szCs w:val="22"/>
        </w:rPr>
        <w:t>9</w:t>
      </w:r>
    </w:p>
    <w:p w14:paraId="620DC1B0" w14:textId="77777777" w:rsidR="00BE1B6D" w:rsidRPr="00CB0FFE" w:rsidRDefault="00DD751A" w:rsidP="00813006">
      <w:pPr>
        <w:pStyle w:val="Nadpis"/>
        <w:rPr>
          <w:rFonts w:ascii="Arial" w:hAnsi="Arial" w:cs="Arial"/>
          <w:sz w:val="22"/>
        </w:rPr>
      </w:pPr>
      <w:r w:rsidRPr="00CB0FFE">
        <w:rPr>
          <w:rFonts w:ascii="Arial" w:hAnsi="Arial" w:cs="Arial"/>
          <w:sz w:val="22"/>
        </w:rPr>
        <w:t>Povinnosti zpracovatele vozidel s ukončenou životností</w:t>
      </w:r>
    </w:p>
    <w:p w14:paraId="44CC738D" w14:textId="3D44D095" w:rsidR="00BE1B6D" w:rsidRPr="00CB0FFE" w:rsidRDefault="00DD751A" w:rsidP="00813006">
      <w:pPr>
        <w:ind w:firstLine="709"/>
        <w:rPr>
          <w:rFonts w:ascii="Arial" w:hAnsi="Arial" w:cs="Arial"/>
          <w:sz w:val="22"/>
          <w:u w:val="single"/>
        </w:rPr>
      </w:pPr>
      <w:r w:rsidRPr="00CB0FFE">
        <w:rPr>
          <w:rFonts w:ascii="Arial" w:hAnsi="Arial" w:cs="Arial"/>
          <w:sz w:val="22"/>
        </w:rPr>
        <w:t xml:space="preserve"> </w:t>
      </w:r>
      <w:r w:rsidR="00813006" w:rsidRPr="000708EA">
        <w:rPr>
          <w:rFonts w:ascii="Arial" w:hAnsi="Arial" w:cs="Arial"/>
          <w:sz w:val="22"/>
        </w:rPr>
        <w:t>(</w:t>
      </w:r>
      <w:r w:rsidRPr="000708EA">
        <w:rPr>
          <w:rFonts w:ascii="Arial" w:hAnsi="Arial" w:cs="Arial"/>
          <w:sz w:val="22"/>
        </w:rPr>
        <w:t>1</w:t>
      </w:r>
      <w:r w:rsidR="00813006" w:rsidRPr="000708EA">
        <w:rPr>
          <w:rFonts w:ascii="Arial" w:hAnsi="Arial" w:cs="Arial"/>
          <w:sz w:val="22"/>
        </w:rPr>
        <w:t xml:space="preserve">) </w:t>
      </w:r>
      <w:r w:rsidR="00425678" w:rsidRPr="00CB0FFE">
        <w:rPr>
          <w:rFonts w:ascii="Arial" w:hAnsi="Arial" w:cs="Arial"/>
          <w:sz w:val="22"/>
          <w:u w:val="single"/>
        </w:rPr>
        <w:t>Zpracovatel</w:t>
      </w:r>
      <w:r w:rsidR="00F04497">
        <w:rPr>
          <w:rFonts w:ascii="Arial" w:hAnsi="Arial" w:cs="Arial"/>
          <w:sz w:val="22"/>
          <w:u w:val="single"/>
        </w:rPr>
        <w:t xml:space="preserve"> vozidel s ukončenou životností</w:t>
      </w:r>
      <w:r w:rsidR="00425678" w:rsidRPr="00CB0FFE">
        <w:rPr>
          <w:rFonts w:ascii="Arial" w:hAnsi="Arial" w:cs="Arial"/>
          <w:sz w:val="22"/>
          <w:u w:val="single"/>
        </w:rPr>
        <w:t xml:space="preserve"> je před zahájením demontážních operací povinen</w:t>
      </w:r>
    </w:p>
    <w:p w14:paraId="7279B04D" w14:textId="77777777" w:rsidR="00D82ADA" w:rsidRPr="00CB0FFE" w:rsidRDefault="00D82ADA" w:rsidP="00813006">
      <w:pPr>
        <w:ind w:firstLine="709"/>
        <w:rPr>
          <w:rFonts w:ascii="Arial" w:hAnsi="Arial" w:cs="Arial"/>
          <w:sz w:val="22"/>
          <w:u w:val="single"/>
        </w:rPr>
      </w:pPr>
    </w:p>
    <w:p w14:paraId="416D7023" w14:textId="401D9209" w:rsidR="00425678" w:rsidRPr="00CB0FFE" w:rsidRDefault="00DD751A" w:rsidP="005B28C2">
      <w:pPr>
        <w:numPr>
          <w:ilvl w:val="0"/>
          <w:numId w:val="57"/>
        </w:numPr>
        <w:ind w:left="426" w:hanging="426"/>
        <w:rPr>
          <w:rFonts w:ascii="Arial" w:hAnsi="Arial" w:cs="Arial"/>
          <w:sz w:val="22"/>
          <w:u w:val="single"/>
        </w:rPr>
      </w:pPr>
      <w:r w:rsidRPr="00CB0FFE">
        <w:rPr>
          <w:rFonts w:ascii="Arial" w:hAnsi="Arial" w:cs="Arial"/>
          <w:sz w:val="22"/>
          <w:u w:val="single"/>
        </w:rPr>
        <w:t>z</w:t>
      </w:r>
      <w:r w:rsidR="00ED238F">
        <w:rPr>
          <w:rFonts w:ascii="Arial" w:hAnsi="Arial" w:cs="Arial"/>
          <w:sz w:val="22"/>
          <w:u w:val="single"/>
        </w:rPr>
        <w:t xml:space="preserve">bavit vozidlo s ukončenou životností </w:t>
      </w:r>
      <w:r w:rsidRPr="00CB0FFE">
        <w:rPr>
          <w:rFonts w:ascii="Arial" w:hAnsi="Arial" w:cs="Arial"/>
          <w:sz w:val="22"/>
          <w:u w:val="single"/>
        </w:rPr>
        <w:t>provozních kapalin</w:t>
      </w:r>
      <w:r w:rsidR="00ED238F">
        <w:rPr>
          <w:rFonts w:ascii="Arial" w:hAnsi="Arial" w:cs="Arial"/>
          <w:sz w:val="22"/>
          <w:u w:val="single"/>
        </w:rPr>
        <w:t xml:space="preserve"> a zajistit jejich oddělené soustřeďování</w:t>
      </w:r>
      <w:r w:rsidRPr="00CB0FFE">
        <w:rPr>
          <w:rFonts w:ascii="Arial" w:hAnsi="Arial" w:cs="Arial"/>
          <w:sz w:val="22"/>
          <w:u w:val="single"/>
        </w:rPr>
        <w:t xml:space="preserve">, </w:t>
      </w:r>
    </w:p>
    <w:p w14:paraId="1E73B36D" w14:textId="77777777" w:rsidR="00425678" w:rsidRPr="00CB0FFE" w:rsidRDefault="00425678" w:rsidP="00425678">
      <w:pPr>
        <w:rPr>
          <w:rFonts w:ascii="Arial" w:hAnsi="Arial" w:cs="Arial"/>
          <w:sz w:val="22"/>
          <w:u w:val="single"/>
        </w:rPr>
      </w:pPr>
    </w:p>
    <w:p w14:paraId="57B725BA" w14:textId="0F22A602" w:rsidR="00425678" w:rsidRPr="00CB0FFE" w:rsidRDefault="00DD751A" w:rsidP="005B28C2">
      <w:pPr>
        <w:numPr>
          <w:ilvl w:val="0"/>
          <w:numId w:val="57"/>
        </w:numPr>
        <w:ind w:left="426" w:hanging="426"/>
        <w:rPr>
          <w:rFonts w:ascii="Arial" w:hAnsi="Arial" w:cs="Arial"/>
          <w:sz w:val="22"/>
          <w:u w:val="single"/>
        </w:rPr>
      </w:pPr>
      <w:r w:rsidRPr="00CB0FFE">
        <w:rPr>
          <w:rFonts w:ascii="Arial" w:hAnsi="Arial" w:cs="Arial"/>
          <w:sz w:val="22"/>
          <w:u w:val="single"/>
        </w:rPr>
        <w:t xml:space="preserve">demontovat </w:t>
      </w:r>
      <w:r w:rsidR="00F04497">
        <w:rPr>
          <w:rFonts w:ascii="Arial" w:hAnsi="Arial" w:cs="Arial"/>
          <w:sz w:val="22"/>
          <w:u w:val="single"/>
        </w:rPr>
        <w:t xml:space="preserve">stanovené </w:t>
      </w:r>
      <w:r w:rsidRPr="00CB0FFE">
        <w:rPr>
          <w:rFonts w:ascii="Arial" w:hAnsi="Arial" w:cs="Arial"/>
          <w:sz w:val="22"/>
          <w:u w:val="single"/>
        </w:rPr>
        <w:t xml:space="preserve">části vozidel s ukončenou životností </w:t>
      </w:r>
      <w:r w:rsidR="0033445D" w:rsidRPr="00CB0FFE">
        <w:rPr>
          <w:rFonts w:ascii="Arial" w:hAnsi="Arial" w:cs="Arial"/>
          <w:sz w:val="22"/>
          <w:u w:val="single"/>
        </w:rPr>
        <w:t>před</w:t>
      </w:r>
      <w:r w:rsidRPr="00CB0FFE">
        <w:rPr>
          <w:rFonts w:ascii="Arial" w:hAnsi="Arial" w:cs="Arial"/>
          <w:sz w:val="22"/>
          <w:u w:val="single"/>
        </w:rPr>
        <w:t xml:space="preserve"> jejich dalším zpracováním tak, aby se omezily negativní dopady na životní prostředí, </w:t>
      </w:r>
      <w:r w:rsidR="000B02C6" w:rsidRPr="00CB0FFE">
        <w:rPr>
          <w:rFonts w:ascii="Arial" w:hAnsi="Arial" w:cs="Arial"/>
          <w:sz w:val="22"/>
          <w:u w:val="single"/>
        </w:rPr>
        <w:t>a</w:t>
      </w:r>
    </w:p>
    <w:p w14:paraId="282F3533" w14:textId="77777777" w:rsidR="00425678" w:rsidRPr="00CB0FFE" w:rsidRDefault="00425678" w:rsidP="00425678">
      <w:pPr>
        <w:rPr>
          <w:rFonts w:ascii="Arial" w:hAnsi="Arial" w:cs="Arial"/>
          <w:sz w:val="22"/>
          <w:u w:val="single"/>
        </w:rPr>
      </w:pPr>
    </w:p>
    <w:p w14:paraId="3618BD32" w14:textId="77777777" w:rsidR="00425678" w:rsidRPr="00CB0FFE" w:rsidRDefault="00DD751A" w:rsidP="005B28C2">
      <w:pPr>
        <w:numPr>
          <w:ilvl w:val="0"/>
          <w:numId w:val="57"/>
        </w:numPr>
        <w:ind w:left="426" w:hanging="426"/>
        <w:rPr>
          <w:rFonts w:ascii="Arial" w:hAnsi="Arial" w:cs="Arial"/>
          <w:sz w:val="22"/>
          <w:u w:val="single"/>
        </w:rPr>
      </w:pPr>
      <w:r w:rsidRPr="00CB0FFE">
        <w:rPr>
          <w:rFonts w:ascii="Arial" w:hAnsi="Arial" w:cs="Arial"/>
          <w:sz w:val="22"/>
          <w:u w:val="single"/>
        </w:rPr>
        <w:t>vyjmout z vozidel s ukončenou životností části a materiály obsahující olovo, rtuť, kadmium nebo šestimocný chrom a zajistit jejich samostatné využití nebo odstranění.</w:t>
      </w:r>
    </w:p>
    <w:p w14:paraId="6E1EEE91" w14:textId="77777777" w:rsidR="00425678" w:rsidRPr="00CB0FFE" w:rsidRDefault="00425678" w:rsidP="00425678">
      <w:pPr>
        <w:rPr>
          <w:rFonts w:ascii="Arial" w:hAnsi="Arial" w:cs="Arial"/>
          <w:sz w:val="22"/>
          <w:u w:val="single"/>
        </w:rPr>
      </w:pPr>
    </w:p>
    <w:p w14:paraId="33B334DA" w14:textId="1366954A" w:rsidR="00425678" w:rsidRPr="00CB0FFE" w:rsidRDefault="00DD751A" w:rsidP="00425678">
      <w:pPr>
        <w:ind w:firstLine="708"/>
        <w:rPr>
          <w:rFonts w:ascii="Arial" w:hAnsi="Arial" w:cs="Arial"/>
          <w:sz w:val="22"/>
          <w:u w:val="single"/>
        </w:rPr>
      </w:pPr>
      <w:r w:rsidRPr="00CB0FFE">
        <w:rPr>
          <w:rFonts w:ascii="Arial" w:hAnsi="Arial" w:cs="Arial"/>
          <w:sz w:val="22"/>
        </w:rPr>
        <w:t>(2) Zpracovatel</w:t>
      </w:r>
      <w:r w:rsidR="00F04497">
        <w:rPr>
          <w:rFonts w:ascii="Arial" w:hAnsi="Arial" w:cs="Arial"/>
          <w:sz w:val="22"/>
        </w:rPr>
        <w:t xml:space="preserve"> vozidel s ukončenou životností</w:t>
      </w:r>
      <w:r w:rsidRPr="00CB0FFE">
        <w:rPr>
          <w:rFonts w:ascii="Arial" w:hAnsi="Arial" w:cs="Arial"/>
          <w:sz w:val="22"/>
        </w:rPr>
        <w:t xml:space="preserve"> je </w:t>
      </w:r>
      <w:r w:rsidR="00556F9A" w:rsidRPr="00CB0FFE">
        <w:rPr>
          <w:rFonts w:ascii="Arial" w:hAnsi="Arial" w:cs="Arial"/>
          <w:sz w:val="22"/>
        </w:rPr>
        <w:t xml:space="preserve">dále kromě povinností stanovených zákonem o odpadech </w:t>
      </w:r>
      <w:r w:rsidRPr="00CB0FFE">
        <w:rPr>
          <w:rFonts w:ascii="Arial" w:hAnsi="Arial" w:cs="Arial"/>
          <w:sz w:val="22"/>
        </w:rPr>
        <w:t>povinen</w:t>
      </w:r>
    </w:p>
    <w:p w14:paraId="7CFF528D" w14:textId="77777777" w:rsidR="00425678" w:rsidRPr="00CB0FFE" w:rsidRDefault="00425678" w:rsidP="00425678">
      <w:pPr>
        <w:ind w:left="-11"/>
        <w:rPr>
          <w:rFonts w:ascii="Arial" w:hAnsi="Arial" w:cs="Arial"/>
          <w:sz w:val="22"/>
          <w:u w:val="single"/>
        </w:rPr>
      </w:pPr>
    </w:p>
    <w:p w14:paraId="6A0EF6BD" w14:textId="1CF8FC0C" w:rsidR="00425678" w:rsidRPr="00CB0FFE" w:rsidRDefault="00DD751A" w:rsidP="005B28C2">
      <w:pPr>
        <w:numPr>
          <w:ilvl w:val="0"/>
          <w:numId w:val="82"/>
        </w:numPr>
        <w:ind w:left="426" w:hanging="426"/>
        <w:rPr>
          <w:rFonts w:ascii="Arial" w:hAnsi="Arial" w:cs="Arial"/>
          <w:sz w:val="22"/>
          <w:u w:val="single"/>
        </w:rPr>
      </w:pPr>
      <w:r w:rsidRPr="00CB0FFE">
        <w:rPr>
          <w:rFonts w:ascii="Arial" w:hAnsi="Arial" w:cs="Arial"/>
          <w:sz w:val="22"/>
          <w:u w:val="single"/>
        </w:rPr>
        <w:t xml:space="preserve">provést demontáž vozidla s ukončenou životností </w:t>
      </w:r>
      <w:r w:rsidR="009C03E7" w:rsidRPr="00CB0FFE">
        <w:rPr>
          <w:rFonts w:ascii="Arial" w:hAnsi="Arial" w:cs="Arial"/>
          <w:sz w:val="22"/>
          <w:u w:val="single"/>
        </w:rPr>
        <w:t xml:space="preserve">alespoň </w:t>
      </w:r>
      <w:r w:rsidRPr="00CB0FFE">
        <w:rPr>
          <w:rFonts w:ascii="Arial" w:hAnsi="Arial" w:cs="Arial"/>
          <w:sz w:val="22"/>
          <w:u w:val="single"/>
        </w:rPr>
        <w:t>na podstatné části vozidla, s</w:t>
      </w:r>
      <w:r w:rsidR="00EF4EDF" w:rsidRPr="00CB0FFE">
        <w:rPr>
          <w:rFonts w:ascii="Arial" w:hAnsi="Arial" w:cs="Arial"/>
          <w:sz w:val="22"/>
          <w:u w:val="single"/>
        </w:rPr>
        <w:t> </w:t>
      </w:r>
      <w:r w:rsidRPr="00CB0FFE">
        <w:rPr>
          <w:rFonts w:ascii="Arial" w:hAnsi="Arial" w:cs="Arial"/>
          <w:sz w:val="22"/>
          <w:u w:val="single"/>
        </w:rPr>
        <w:t>výjimkou demontáže karoserie, nebo vozidlo s ukončenou životností předat dalšímu zpracovateli</w:t>
      </w:r>
      <w:r w:rsidR="00F04497">
        <w:rPr>
          <w:rFonts w:ascii="Arial" w:hAnsi="Arial" w:cs="Arial"/>
          <w:sz w:val="22"/>
          <w:u w:val="single"/>
        </w:rPr>
        <w:t xml:space="preserve"> vozidel s ukončenou životností</w:t>
      </w:r>
      <w:r w:rsidRPr="00CB0FFE">
        <w:rPr>
          <w:rFonts w:ascii="Arial" w:hAnsi="Arial" w:cs="Arial"/>
          <w:sz w:val="22"/>
          <w:u w:val="single"/>
        </w:rPr>
        <w:t xml:space="preserve">, </w:t>
      </w:r>
    </w:p>
    <w:p w14:paraId="5B1C92E4" w14:textId="77777777" w:rsidR="00425678" w:rsidRPr="00CB0FFE" w:rsidRDefault="00425678" w:rsidP="00425678">
      <w:pPr>
        <w:ind w:left="426" w:hanging="426"/>
        <w:rPr>
          <w:rFonts w:ascii="Arial" w:hAnsi="Arial" w:cs="Arial"/>
          <w:sz w:val="22"/>
          <w:u w:val="single"/>
        </w:rPr>
      </w:pPr>
    </w:p>
    <w:p w14:paraId="0BCACC94" w14:textId="11DF08E7" w:rsidR="005E336E" w:rsidRDefault="00DD751A" w:rsidP="005B28C2">
      <w:pPr>
        <w:numPr>
          <w:ilvl w:val="0"/>
          <w:numId w:val="82"/>
        </w:numPr>
        <w:ind w:left="426" w:hanging="426"/>
        <w:rPr>
          <w:rFonts w:ascii="Arial" w:hAnsi="Arial" w:cs="Arial"/>
          <w:sz w:val="22"/>
          <w:u w:val="single"/>
        </w:rPr>
      </w:pPr>
      <w:r w:rsidRPr="00CB0FFE">
        <w:rPr>
          <w:rFonts w:ascii="Arial" w:hAnsi="Arial" w:cs="Arial"/>
          <w:sz w:val="22"/>
          <w:u w:val="single"/>
        </w:rPr>
        <w:t>demontovat</w:t>
      </w:r>
      <w:r w:rsidR="008431F2" w:rsidRPr="00CB0FFE">
        <w:rPr>
          <w:rFonts w:ascii="Arial" w:hAnsi="Arial" w:cs="Arial"/>
          <w:sz w:val="22"/>
          <w:u w:val="single"/>
        </w:rPr>
        <w:t>, soustřeďovat</w:t>
      </w:r>
      <w:r w:rsidRPr="00CB0FFE">
        <w:rPr>
          <w:rFonts w:ascii="Arial" w:hAnsi="Arial" w:cs="Arial"/>
          <w:sz w:val="22"/>
          <w:u w:val="single"/>
        </w:rPr>
        <w:t xml:space="preserve"> a skladovat opětovně použitelné díly tak, aby je bylo možné v maximální míře opětovně použít nebo za tím účelem předat jiné osobě</w:t>
      </w:r>
      <w:r w:rsidRPr="000756F1">
        <w:rPr>
          <w:rFonts w:ascii="Arial" w:hAnsi="Arial" w:cs="Arial"/>
          <w:sz w:val="22"/>
          <w:u w:val="single"/>
        </w:rPr>
        <w:t>,</w:t>
      </w:r>
    </w:p>
    <w:p w14:paraId="213F1552" w14:textId="77777777" w:rsidR="005E336E" w:rsidRDefault="005E336E" w:rsidP="001333C0">
      <w:pPr>
        <w:ind w:left="426"/>
        <w:rPr>
          <w:rFonts w:ascii="Arial" w:hAnsi="Arial" w:cs="Arial"/>
          <w:sz w:val="22"/>
          <w:u w:val="single"/>
        </w:rPr>
      </w:pPr>
    </w:p>
    <w:p w14:paraId="4AF09604" w14:textId="471DB016" w:rsidR="005E336E" w:rsidRPr="00D34FE6" w:rsidRDefault="00DD751A" w:rsidP="005B28C2">
      <w:pPr>
        <w:numPr>
          <w:ilvl w:val="0"/>
          <w:numId w:val="82"/>
        </w:numPr>
        <w:ind w:left="426" w:hanging="426"/>
        <w:rPr>
          <w:rFonts w:ascii="Arial" w:hAnsi="Arial" w:cs="Arial"/>
          <w:sz w:val="22"/>
          <w:u w:val="single"/>
        </w:rPr>
      </w:pPr>
      <w:r w:rsidRPr="00D34FE6">
        <w:rPr>
          <w:rFonts w:ascii="Arial" w:hAnsi="Arial" w:cs="Arial"/>
          <w:sz w:val="22"/>
          <w:u w:val="single"/>
        </w:rPr>
        <w:t>je-li na vozidle nebo jeho části identifikační číslo</w:t>
      </w:r>
      <w:r w:rsidR="000D6AC2">
        <w:rPr>
          <w:rFonts w:ascii="Arial" w:hAnsi="Arial" w:cs="Arial"/>
          <w:sz w:val="22"/>
          <w:u w:val="single"/>
        </w:rPr>
        <w:t xml:space="preserve"> vozidla</w:t>
      </w:r>
      <w:r w:rsidRPr="00D34FE6">
        <w:rPr>
          <w:rFonts w:ascii="Arial" w:hAnsi="Arial" w:cs="Arial"/>
          <w:sz w:val="22"/>
          <w:u w:val="single"/>
        </w:rPr>
        <w:t xml:space="preserve"> </w:t>
      </w:r>
      <w:r w:rsidR="000D6AC2">
        <w:rPr>
          <w:rFonts w:ascii="Arial" w:hAnsi="Arial" w:cs="Arial"/>
          <w:sz w:val="22"/>
          <w:u w:val="single"/>
        </w:rPr>
        <w:t>(</w:t>
      </w:r>
      <w:r w:rsidRPr="00D34FE6">
        <w:rPr>
          <w:rFonts w:ascii="Arial" w:hAnsi="Arial" w:cs="Arial"/>
          <w:sz w:val="22"/>
          <w:u w:val="single"/>
        </w:rPr>
        <w:t>VIN</w:t>
      </w:r>
      <w:r w:rsidR="000D6AC2">
        <w:rPr>
          <w:rFonts w:ascii="Arial" w:hAnsi="Arial" w:cs="Arial"/>
          <w:sz w:val="22"/>
          <w:u w:val="single"/>
        </w:rPr>
        <w:t>)</w:t>
      </w:r>
      <w:r w:rsidRPr="00D34FE6">
        <w:rPr>
          <w:rFonts w:ascii="Arial" w:hAnsi="Arial" w:cs="Arial"/>
          <w:sz w:val="22"/>
          <w:u w:val="single"/>
        </w:rPr>
        <w:t xml:space="preserve">, které nebylo znehodnoceno postupem podle § </w:t>
      </w:r>
      <w:r w:rsidRPr="00CC28FF">
        <w:rPr>
          <w:rFonts w:ascii="Arial" w:hAnsi="Arial" w:cs="Arial"/>
          <w:sz w:val="22"/>
          <w:u w:val="single"/>
        </w:rPr>
        <w:t>10</w:t>
      </w:r>
      <w:r w:rsidR="00E405CB">
        <w:rPr>
          <w:rFonts w:ascii="Arial" w:hAnsi="Arial" w:cs="Arial"/>
          <w:sz w:val="22"/>
          <w:u w:val="single"/>
        </w:rPr>
        <w:t>8</w:t>
      </w:r>
      <w:r w:rsidRPr="00CC28FF">
        <w:rPr>
          <w:rFonts w:ascii="Arial" w:hAnsi="Arial" w:cs="Arial"/>
          <w:sz w:val="22"/>
          <w:u w:val="single"/>
        </w:rPr>
        <w:t xml:space="preserve"> odst. 1 písm. h), znehodnotit</w:t>
      </w:r>
      <w:r w:rsidRPr="004B6890">
        <w:rPr>
          <w:rFonts w:ascii="Arial" w:hAnsi="Arial" w:cs="Arial"/>
          <w:sz w:val="22"/>
          <w:u w:val="single"/>
        </w:rPr>
        <w:t xml:space="preserve"> </w:t>
      </w:r>
      <w:r w:rsidRPr="0067212F">
        <w:rPr>
          <w:rFonts w:ascii="Arial" w:hAnsi="Arial" w:cs="Arial"/>
          <w:sz w:val="22"/>
          <w:u w:val="single"/>
        </w:rPr>
        <w:t>i</w:t>
      </w:r>
      <w:r w:rsidRPr="00D34FE6">
        <w:rPr>
          <w:rFonts w:ascii="Arial" w:hAnsi="Arial" w:cs="Arial"/>
          <w:sz w:val="22"/>
          <w:u w:val="single"/>
        </w:rPr>
        <w:t>dentifikační číslo způsobem, který umožní identifikaci vozidla s ukončenou životností, jinak nelze díl opětovně použít; znehodnocení identifikačního čísla provede zpracovatel</w:t>
      </w:r>
      <w:r w:rsidR="00F04497">
        <w:rPr>
          <w:rFonts w:ascii="Arial" w:hAnsi="Arial" w:cs="Arial"/>
          <w:sz w:val="22"/>
          <w:u w:val="single"/>
        </w:rPr>
        <w:t xml:space="preserve"> vozidel s ukončenou životností</w:t>
      </w:r>
      <w:r w:rsidRPr="00D34FE6">
        <w:rPr>
          <w:rFonts w:ascii="Arial" w:hAnsi="Arial" w:cs="Arial"/>
          <w:sz w:val="22"/>
          <w:u w:val="single"/>
        </w:rPr>
        <w:t xml:space="preserve"> i tehdy, předává-li vozidlo s ukončenou životností nebo jeho části dalšímu zpracovateli podle písm</w:t>
      </w:r>
      <w:r w:rsidR="000B7F2C">
        <w:rPr>
          <w:rFonts w:ascii="Arial" w:hAnsi="Arial" w:cs="Arial"/>
          <w:sz w:val="22"/>
          <w:u w:val="single"/>
        </w:rPr>
        <w:t>ene</w:t>
      </w:r>
      <w:r w:rsidRPr="00D34FE6">
        <w:rPr>
          <w:rFonts w:ascii="Arial" w:hAnsi="Arial" w:cs="Arial"/>
          <w:sz w:val="22"/>
          <w:u w:val="single"/>
        </w:rPr>
        <w:t xml:space="preserve"> a),</w:t>
      </w:r>
    </w:p>
    <w:p w14:paraId="05CC1F22" w14:textId="77777777" w:rsidR="00425678" w:rsidRPr="00CB0FFE" w:rsidRDefault="00425678" w:rsidP="00425678">
      <w:pPr>
        <w:ind w:left="426" w:hanging="426"/>
        <w:rPr>
          <w:rFonts w:ascii="Arial" w:hAnsi="Arial" w:cs="Arial"/>
          <w:sz w:val="22"/>
          <w:u w:val="single"/>
        </w:rPr>
      </w:pPr>
    </w:p>
    <w:p w14:paraId="02D306E4" w14:textId="13630F66" w:rsidR="00425678" w:rsidRPr="00CB0FFE" w:rsidRDefault="00DD751A" w:rsidP="005B28C2">
      <w:pPr>
        <w:numPr>
          <w:ilvl w:val="0"/>
          <w:numId w:val="82"/>
        </w:numPr>
        <w:ind w:left="426" w:hanging="426"/>
        <w:rPr>
          <w:rFonts w:ascii="Arial" w:hAnsi="Arial" w:cs="Arial"/>
          <w:sz w:val="22"/>
        </w:rPr>
      </w:pPr>
      <w:r w:rsidRPr="00CB0FFE">
        <w:rPr>
          <w:rFonts w:ascii="Arial" w:hAnsi="Arial" w:cs="Arial"/>
          <w:sz w:val="22"/>
        </w:rPr>
        <w:t>při konečném zpracování vozidla s ukončenou životností zničit identifikační číslo</w:t>
      </w:r>
      <w:r w:rsidR="00963056">
        <w:rPr>
          <w:rFonts w:ascii="Arial" w:hAnsi="Arial" w:cs="Arial"/>
          <w:sz w:val="22"/>
        </w:rPr>
        <w:t xml:space="preserve"> vozidla</w:t>
      </w:r>
      <w:r w:rsidRPr="00CB0FFE">
        <w:rPr>
          <w:rFonts w:ascii="Arial" w:hAnsi="Arial" w:cs="Arial"/>
          <w:sz w:val="22"/>
        </w:rPr>
        <w:t xml:space="preserve"> </w:t>
      </w:r>
      <w:r w:rsidR="00963056">
        <w:rPr>
          <w:rFonts w:ascii="Arial" w:hAnsi="Arial" w:cs="Arial"/>
          <w:sz w:val="22"/>
        </w:rPr>
        <w:t>(</w:t>
      </w:r>
      <w:r w:rsidRPr="00CB0FFE">
        <w:rPr>
          <w:rFonts w:ascii="Arial" w:hAnsi="Arial" w:cs="Arial"/>
          <w:sz w:val="22"/>
        </w:rPr>
        <w:t>VIN</w:t>
      </w:r>
      <w:r w:rsidR="00963056">
        <w:rPr>
          <w:rFonts w:ascii="Arial" w:hAnsi="Arial" w:cs="Arial"/>
          <w:sz w:val="22"/>
        </w:rPr>
        <w:t>)</w:t>
      </w:r>
      <w:r w:rsidRPr="00CB0FFE">
        <w:rPr>
          <w:rFonts w:ascii="Arial" w:hAnsi="Arial" w:cs="Arial"/>
          <w:sz w:val="22"/>
        </w:rPr>
        <w:t xml:space="preserve"> způsobem, který vylučuje jakékoliv jeho další použití, </w:t>
      </w:r>
    </w:p>
    <w:p w14:paraId="74BBFA65" w14:textId="77777777" w:rsidR="00425678" w:rsidRPr="00CB0FFE" w:rsidRDefault="00425678" w:rsidP="00425678">
      <w:pPr>
        <w:ind w:left="426" w:hanging="426"/>
        <w:rPr>
          <w:rFonts w:ascii="Arial" w:hAnsi="Arial" w:cs="Arial"/>
          <w:sz w:val="22"/>
        </w:rPr>
      </w:pPr>
    </w:p>
    <w:p w14:paraId="6A81DCEB" w14:textId="3D02E28B" w:rsidR="00425678" w:rsidRPr="00CB0FFE" w:rsidRDefault="00DD751A" w:rsidP="005B28C2">
      <w:pPr>
        <w:numPr>
          <w:ilvl w:val="0"/>
          <w:numId w:val="82"/>
        </w:numPr>
        <w:ind w:left="426" w:hanging="426"/>
        <w:rPr>
          <w:rFonts w:ascii="Arial" w:hAnsi="Arial" w:cs="Arial"/>
          <w:sz w:val="22"/>
        </w:rPr>
      </w:pPr>
      <w:r w:rsidRPr="00CB0FFE">
        <w:rPr>
          <w:rFonts w:ascii="Arial" w:hAnsi="Arial" w:cs="Arial"/>
          <w:sz w:val="22"/>
          <w:u w:val="single"/>
        </w:rPr>
        <w:t>zpracovávat vozidla s ukončenou životností v souladu s technickými požadavky</w:t>
      </w:r>
      <w:r w:rsidR="00556F9A" w:rsidRPr="00CB0FFE">
        <w:rPr>
          <w:rFonts w:ascii="Arial" w:hAnsi="Arial" w:cs="Arial"/>
          <w:sz w:val="22"/>
        </w:rPr>
        <w:t>,</w:t>
      </w:r>
    </w:p>
    <w:p w14:paraId="25D5A7A0" w14:textId="77777777" w:rsidR="00556F9A" w:rsidRPr="00CB0FFE" w:rsidRDefault="00556F9A" w:rsidP="00556F9A">
      <w:pPr>
        <w:rPr>
          <w:rFonts w:ascii="Arial" w:hAnsi="Arial" w:cs="Arial"/>
          <w:sz w:val="22"/>
        </w:rPr>
      </w:pPr>
    </w:p>
    <w:p w14:paraId="757476C8" w14:textId="585031BF" w:rsidR="008760B3" w:rsidRPr="00D340C4" w:rsidRDefault="00DD751A" w:rsidP="005B28C2">
      <w:pPr>
        <w:numPr>
          <w:ilvl w:val="0"/>
          <w:numId w:val="82"/>
        </w:numPr>
        <w:ind w:left="426" w:hanging="426"/>
        <w:rPr>
          <w:rFonts w:ascii="Arial" w:hAnsi="Arial" w:cs="Arial"/>
          <w:sz w:val="22"/>
        </w:rPr>
      </w:pPr>
      <w:r w:rsidRPr="00CB0FFE">
        <w:rPr>
          <w:rFonts w:ascii="Arial" w:hAnsi="Arial" w:cs="Arial"/>
          <w:sz w:val="22"/>
          <w:u w:val="single"/>
        </w:rPr>
        <w:t xml:space="preserve">vést průběžnou evidenci </w:t>
      </w:r>
      <w:r w:rsidRPr="00CB0FFE">
        <w:rPr>
          <w:rFonts w:ascii="Arial" w:hAnsi="Arial" w:cs="Arial"/>
          <w:bCs/>
          <w:sz w:val="22"/>
          <w:u w:val="single"/>
        </w:rPr>
        <w:t>o odpadech a způsobech nakládání s nimi a zasílat příslušnému správnímu úřadu hlášení o druzích a množství odpadů a o způsobech nakládání s nimi, pokud jde o převzatá vozidla s ukončenou životností a o jiné odpady,</w:t>
      </w:r>
      <w:r w:rsidRPr="00CB0FFE">
        <w:rPr>
          <w:rFonts w:ascii="Arial" w:hAnsi="Arial" w:cs="Arial"/>
          <w:sz w:val="22"/>
          <w:u w:val="single"/>
        </w:rPr>
        <w:t xml:space="preserve"> </w:t>
      </w:r>
      <w:r w:rsidRPr="00CB0FFE">
        <w:rPr>
          <w:rFonts w:ascii="Arial" w:hAnsi="Arial" w:cs="Arial"/>
          <w:bCs/>
          <w:sz w:val="22"/>
          <w:u w:val="single"/>
        </w:rPr>
        <w:t>za podmínek stanovených zákonem o odpadech a v</w:t>
      </w:r>
      <w:r w:rsidR="00F04497">
        <w:rPr>
          <w:rFonts w:ascii="Arial" w:hAnsi="Arial" w:cs="Arial"/>
          <w:bCs/>
          <w:sz w:val="22"/>
          <w:u w:val="single"/>
        </w:rPr>
        <w:t>e stanoveném</w:t>
      </w:r>
      <w:r w:rsidRPr="00CB0FFE">
        <w:rPr>
          <w:rFonts w:ascii="Arial" w:hAnsi="Arial" w:cs="Arial"/>
          <w:bCs/>
          <w:sz w:val="22"/>
          <w:u w:val="single"/>
        </w:rPr>
        <w:t xml:space="preserve"> rozsahu</w:t>
      </w:r>
      <w:r w:rsidR="004C2594">
        <w:rPr>
          <w:rFonts w:ascii="Arial" w:hAnsi="Arial" w:cs="Arial"/>
          <w:bCs/>
          <w:sz w:val="22"/>
          <w:u w:val="single"/>
        </w:rPr>
        <w:t>,</w:t>
      </w:r>
    </w:p>
    <w:p w14:paraId="182E476A" w14:textId="77777777" w:rsidR="008760B3" w:rsidRPr="00D340C4" w:rsidRDefault="008760B3" w:rsidP="00D340C4">
      <w:pPr>
        <w:ind w:left="426"/>
        <w:rPr>
          <w:rFonts w:ascii="Arial" w:hAnsi="Arial" w:cs="Arial"/>
          <w:sz w:val="22"/>
        </w:rPr>
      </w:pPr>
    </w:p>
    <w:p w14:paraId="108C58D4" w14:textId="21DE415F" w:rsidR="00556F9A" w:rsidRPr="00CB0FFE" w:rsidRDefault="00DD751A" w:rsidP="005B28C2">
      <w:pPr>
        <w:numPr>
          <w:ilvl w:val="0"/>
          <w:numId w:val="82"/>
        </w:numPr>
        <w:ind w:left="426" w:hanging="426"/>
        <w:rPr>
          <w:rFonts w:ascii="Arial" w:hAnsi="Arial" w:cs="Arial"/>
          <w:sz w:val="22"/>
        </w:rPr>
      </w:pPr>
      <w:r>
        <w:rPr>
          <w:rFonts w:ascii="Arial" w:hAnsi="Arial" w:cs="Arial"/>
          <w:sz w:val="22"/>
        </w:rPr>
        <w:t xml:space="preserve">vést </w:t>
      </w:r>
      <w:r w:rsidR="006B633C">
        <w:rPr>
          <w:rFonts w:ascii="Arial" w:hAnsi="Arial" w:cs="Arial"/>
          <w:sz w:val="22"/>
        </w:rPr>
        <w:t>samostatnou</w:t>
      </w:r>
      <w:r>
        <w:rPr>
          <w:rFonts w:ascii="Arial" w:hAnsi="Arial" w:cs="Arial"/>
          <w:sz w:val="22"/>
        </w:rPr>
        <w:t xml:space="preserve"> evidenci materiálů a částí k opětovnému použití, </w:t>
      </w:r>
      <w:r w:rsidRPr="00963056">
        <w:rPr>
          <w:rFonts w:ascii="Arial" w:hAnsi="Arial" w:cs="Arial"/>
          <w:sz w:val="22"/>
        </w:rPr>
        <w:t xml:space="preserve">která není zasílána </w:t>
      </w:r>
      <w:r w:rsidR="00AE3CF1" w:rsidRPr="00963056">
        <w:rPr>
          <w:rFonts w:ascii="Arial" w:hAnsi="Arial" w:cs="Arial"/>
          <w:sz w:val="22"/>
        </w:rPr>
        <w:t>s </w:t>
      </w:r>
      <w:r w:rsidRPr="00963056">
        <w:rPr>
          <w:rFonts w:ascii="Arial" w:hAnsi="Arial" w:cs="Arial"/>
          <w:sz w:val="22"/>
        </w:rPr>
        <w:t>hlášení</w:t>
      </w:r>
      <w:r w:rsidR="00AE3CF1" w:rsidRPr="00963056">
        <w:rPr>
          <w:rFonts w:ascii="Arial" w:hAnsi="Arial" w:cs="Arial"/>
          <w:sz w:val="22"/>
        </w:rPr>
        <w:t xml:space="preserve">m podle písmene </w:t>
      </w:r>
      <w:r w:rsidR="00787171" w:rsidRPr="00963056">
        <w:rPr>
          <w:rFonts w:ascii="Arial" w:hAnsi="Arial" w:cs="Arial"/>
          <w:sz w:val="22"/>
        </w:rPr>
        <w:t>f</w:t>
      </w:r>
      <w:r w:rsidR="00AE3CF1" w:rsidRPr="00963056">
        <w:rPr>
          <w:rFonts w:ascii="Arial" w:hAnsi="Arial" w:cs="Arial"/>
          <w:sz w:val="22"/>
        </w:rPr>
        <w:t>)</w:t>
      </w:r>
      <w:r w:rsidRPr="00963056">
        <w:rPr>
          <w:rFonts w:ascii="Arial" w:hAnsi="Arial" w:cs="Arial"/>
          <w:sz w:val="22"/>
        </w:rPr>
        <w:t>, ale na vyžádání se předkládá orgánům</w:t>
      </w:r>
      <w:r w:rsidR="00963056" w:rsidRPr="00963056">
        <w:rPr>
          <w:rFonts w:ascii="Arial" w:hAnsi="Arial" w:cs="Arial"/>
          <w:sz w:val="22"/>
        </w:rPr>
        <w:t xml:space="preserve"> provádějícím kontrolu podle tohoto zákona</w:t>
      </w:r>
      <w:r w:rsidR="00146BA2" w:rsidRPr="00963056">
        <w:rPr>
          <w:rFonts w:ascii="Arial" w:hAnsi="Arial" w:cs="Arial"/>
          <w:sz w:val="22"/>
        </w:rPr>
        <w:t>,</w:t>
      </w:r>
      <w:r w:rsidRPr="00963056">
        <w:rPr>
          <w:rFonts w:ascii="Arial" w:hAnsi="Arial" w:cs="Arial"/>
          <w:sz w:val="22"/>
        </w:rPr>
        <w:t xml:space="preserve"> a</w:t>
      </w:r>
    </w:p>
    <w:p w14:paraId="73387D3A" w14:textId="77777777" w:rsidR="00556F9A" w:rsidRPr="00CB0FFE" w:rsidRDefault="00556F9A" w:rsidP="00556F9A">
      <w:pPr>
        <w:ind w:left="426" w:hanging="426"/>
        <w:rPr>
          <w:rFonts w:ascii="Arial" w:hAnsi="Arial" w:cs="Arial"/>
          <w:sz w:val="22"/>
        </w:rPr>
      </w:pPr>
    </w:p>
    <w:p w14:paraId="59290D75" w14:textId="13D04968" w:rsidR="00556F9A" w:rsidRPr="00CB0FFE" w:rsidRDefault="00DD751A" w:rsidP="005B28C2">
      <w:pPr>
        <w:numPr>
          <w:ilvl w:val="0"/>
          <w:numId w:val="82"/>
        </w:numPr>
        <w:ind w:left="426" w:hanging="426"/>
        <w:rPr>
          <w:rFonts w:ascii="Arial" w:hAnsi="Arial" w:cs="Arial"/>
          <w:sz w:val="22"/>
        </w:rPr>
      </w:pPr>
      <w:r>
        <w:rPr>
          <w:rFonts w:ascii="Arial" w:hAnsi="Arial" w:cs="Arial"/>
          <w:sz w:val="22"/>
        </w:rPr>
        <w:t xml:space="preserve">předložit </w:t>
      </w:r>
      <w:r w:rsidRPr="00397499">
        <w:rPr>
          <w:rFonts w:ascii="Arial" w:hAnsi="Arial" w:cs="Arial"/>
          <w:sz w:val="22"/>
        </w:rPr>
        <w:t>v rámci</w:t>
      </w:r>
      <w:r w:rsidR="00787171" w:rsidRPr="00397499">
        <w:rPr>
          <w:rFonts w:ascii="Arial" w:hAnsi="Arial" w:cs="Arial"/>
          <w:sz w:val="22"/>
        </w:rPr>
        <w:t xml:space="preserve"> kontroly</w:t>
      </w:r>
      <w:r w:rsidRPr="00397499">
        <w:rPr>
          <w:rFonts w:ascii="Arial" w:hAnsi="Arial" w:cs="Arial"/>
          <w:sz w:val="22"/>
        </w:rPr>
        <w:t xml:space="preserve"> na požádání inspekce nebo krajského úřadu dokumenty dokládající </w:t>
      </w:r>
      <w:r w:rsidRPr="00D25261">
        <w:rPr>
          <w:rFonts w:ascii="Arial" w:hAnsi="Arial" w:cs="Arial"/>
          <w:sz w:val="22"/>
        </w:rPr>
        <w:t>pravdivost a úplnost údajů</w:t>
      </w:r>
      <w:r w:rsidRPr="00397499">
        <w:rPr>
          <w:rFonts w:ascii="Arial" w:hAnsi="Arial" w:cs="Arial"/>
          <w:sz w:val="22"/>
        </w:rPr>
        <w:t xml:space="preserve"> v evidenci</w:t>
      </w:r>
      <w:r w:rsidRPr="00CB0FFE">
        <w:rPr>
          <w:rFonts w:ascii="Arial" w:hAnsi="Arial" w:cs="Arial"/>
          <w:sz w:val="22"/>
        </w:rPr>
        <w:t xml:space="preserve"> a</w:t>
      </w:r>
      <w:r w:rsidR="00EF4EDF" w:rsidRPr="00CB0FFE">
        <w:rPr>
          <w:rFonts w:ascii="Arial" w:hAnsi="Arial" w:cs="Arial"/>
          <w:sz w:val="22"/>
        </w:rPr>
        <w:t> </w:t>
      </w:r>
      <w:r w:rsidRPr="00CB0FFE">
        <w:rPr>
          <w:rFonts w:ascii="Arial" w:hAnsi="Arial" w:cs="Arial"/>
          <w:sz w:val="22"/>
        </w:rPr>
        <w:t>hlášení</w:t>
      </w:r>
      <w:r w:rsidR="001E6C77" w:rsidRPr="00CB0FFE">
        <w:rPr>
          <w:rFonts w:ascii="Arial" w:hAnsi="Arial" w:cs="Arial"/>
          <w:sz w:val="22"/>
        </w:rPr>
        <w:t xml:space="preserve"> podle písmene </w:t>
      </w:r>
      <w:r w:rsidR="00787171">
        <w:rPr>
          <w:rFonts w:ascii="Arial" w:hAnsi="Arial" w:cs="Arial"/>
          <w:sz w:val="22"/>
        </w:rPr>
        <w:t>f</w:t>
      </w:r>
      <w:r w:rsidR="001E6C77" w:rsidRPr="00CB0FFE">
        <w:rPr>
          <w:rFonts w:ascii="Arial" w:hAnsi="Arial" w:cs="Arial"/>
          <w:sz w:val="22"/>
        </w:rPr>
        <w:t>)</w:t>
      </w:r>
      <w:r w:rsidRPr="00CB0FFE">
        <w:rPr>
          <w:rFonts w:ascii="Arial" w:hAnsi="Arial" w:cs="Arial"/>
          <w:sz w:val="22"/>
        </w:rPr>
        <w:t xml:space="preserve">. </w:t>
      </w:r>
    </w:p>
    <w:p w14:paraId="16F63738" w14:textId="77777777" w:rsidR="00BE1B6D" w:rsidRPr="00CB0FFE" w:rsidRDefault="00BE1B6D" w:rsidP="00813006">
      <w:pPr>
        <w:rPr>
          <w:rFonts w:ascii="Arial" w:hAnsi="Arial" w:cs="Arial"/>
          <w:sz w:val="22"/>
        </w:rPr>
      </w:pPr>
    </w:p>
    <w:p w14:paraId="7EB12087" w14:textId="4CD69DA2" w:rsidR="00AD5806" w:rsidRPr="00CB0FFE" w:rsidRDefault="00DD751A" w:rsidP="00AD5806">
      <w:pPr>
        <w:ind w:firstLine="709"/>
        <w:rPr>
          <w:rFonts w:ascii="Arial" w:hAnsi="Arial" w:cs="Arial"/>
          <w:sz w:val="22"/>
          <w:u w:val="single"/>
        </w:rPr>
      </w:pPr>
      <w:r w:rsidRPr="000708EA">
        <w:rPr>
          <w:rFonts w:ascii="Arial" w:hAnsi="Arial" w:cs="Arial"/>
          <w:sz w:val="22"/>
        </w:rPr>
        <w:t>(</w:t>
      </w:r>
      <w:r w:rsidR="00465570" w:rsidRPr="000708EA">
        <w:rPr>
          <w:rFonts w:ascii="Arial" w:hAnsi="Arial" w:cs="Arial"/>
          <w:sz w:val="22"/>
        </w:rPr>
        <w:t>3</w:t>
      </w:r>
      <w:r w:rsidRPr="000708EA">
        <w:rPr>
          <w:rFonts w:ascii="Arial" w:hAnsi="Arial" w:cs="Arial"/>
          <w:sz w:val="22"/>
        </w:rPr>
        <w:t xml:space="preserve">) </w:t>
      </w:r>
      <w:r w:rsidR="00920231" w:rsidRPr="00CB0FFE">
        <w:rPr>
          <w:rFonts w:ascii="Arial" w:hAnsi="Arial" w:cs="Arial"/>
          <w:sz w:val="22"/>
          <w:u w:val="single"/>
        </w:rPr>
        <w:t>Z</w:t>
      </w:r>
      <w:r w:rsidRPr="00CB0FFE">
        <w:rPr>
          <w:rFonts w:ascii="Arial" w:hAnsi="Arial" w:cs="Arial"/>
          <w:sz w:val="22"/>
          <w:u w:val="single"/>
        </w:rPr>
        <w:t>pracovatel</w:t>
      </w:r>
      <w:r w:rsidR="002A6A65">
        <w:rPr>
          <w:rFonts w:ascii="Arial" w:hAnsi="Arial" w:cs="Arial"/>
          <w:sz w:val="22"/>
          <w:u w:val="single"/>
        </w:rPr>
        <w:t xml:space="preserve"> vozidel s ukončenou životností</w:t>
      </w:r>
      <w:r w:rsidR="00FA66DC" w:rsidRPr="00CB0FFE">
        <w:rPr>
          <w:rFonts w:ascii="Arial" w:hAnsi="Arial" w:cs="Arial"/>
          <w:sz w:val="22"/>
          <w:u w:val="single"/>
        </w:rPr>
        <w:t>, který provedl první zpracovatelskou operaci</w:t>
      </w:r>
      <w:r w:rsidR="007C32EE">
        <w:rPr>
          <w:rFonts w:ascii="Arial" w:hAnsi="Arial" w:cs="Arial"/>
          <w:sz w:val="22"/>
          <w:u w:val="single"/>
        </w:rPr>
        <w:t xml:space="preserve"> (</w:t>
      </w:r>
      <w:r w:rsidR="007C32EE" w:rsidRPr="00EB029D">
        <w:rPr>
          <w:rFonts w:ascii="Arial" w:hAnsi="Arial" w:cs="Arial"/>
          <w:sz w:val="22"/>
          <w:u w:val="single"/>
        </w:rPr>
        <w:t>dále jen „první zpracovatel“)</w:t>
      </w:r>
      <w:r w:rsidR="00FA66DC" w:rsidRPr="00EB029D">
        <w:rPr>
          <w:rFonts w:ascii="Arial" w:hAnsi="Arial" w:cs="Arial"/>
          <w:sz w:val="22"/>
          <w:u w:val="single"/>
        </w:rPr>
        <w:t>,</w:t>
      </w:r>
      <w:r w:rsidRPr="00EB029D">
        <w:rPr>
          <w:rFonts w:ascii="Arial" w:hAnsi="Arial" w:cs="Arial"/>
          <w:sz w:val="22"/>
          <w:u w:val="single"/>
        </w:rPr>
        <w:t xml:space="preserve"> je povinen zajistit</w:t>
      </w:r>
      <w:r w:rsidR="009C03E7" w:rsidRPr="00EB029D">
        <w:rPr>
          <w:rFonts w:ascii="Arial" w:hAnsi="Arial" w:cs="Arial"/>
          <w:sz w:val="22"/>
          <w:u w:val="single"/>
        </w:rPr>
        <w:t>, nejde-li o ostatní vozidla a tříkolová motorová vozidla</w:t>
      </w:r>
      <w:r w:rsidR="00EB029D" w:rsidRPr="00EB029D">
        <w:rPr>
          <w:rFonts w:ascii="Arial" w:hAnsi="Arial" w:cs="Arial"/>
          <w:sz w:val="22"/>
          <w:u w:val="single"/>
          <w:vertAlign w:val="superscript"/>
        </w:rPr>
        <w:t>2</w:t>
      </w:r>
      <w:r w:rsidR="003912DB" w:rsidRPr="00EB029D">
        <w:rPr>
          <w:rFonts w:ascii="Arial" w:hAnsi="Arial" w:cs="Arial"/>
          <w:sz w:val="22"/>
          <w:u w:val="single"/>
          <w:vertAlign w:val="superscript"/>
        </w:rPr>
        <w:t>0</w:t>
      </w:r>
      <w:r w:rsidR="009C03E7" w:rsidRPr="00EB029D">
        <w:rPr>
          <w:rFonts w:ascii="Arial" w:hAnsi="Arial" w:cs="Arial"/>
          <w:sz w:val="22"/>
          <w:u w:val="single"/>
          <w:vertAlign w:val="superscript"/>
        </w:rPr>
        <w:t>)</w:t>
      </w:r>
      <w:r w:rsidR="009C03E7" w:rsidRPr="00EB029D">
        <w:rPr>
          <w:rFonts w:ascii="Arial" w:hAnsi="Arial" w:cs="Arial"/>
          <w:sz w:val="22"/>
          <w:u w:val="single"/>
        </w:rPr>
        <w:t>,</w:t>
      </w:r>
      <w:r w:rsidRPr="00EB029D">
        <w:rPr>
          <w:rFonts w:ascii="Arial" w:hAnsi="Arial" w:cs="Arial"/>
          <w:sz w:val="22"/>
          <w:u w:val="single"/>
        </w:rPr>
        <w:t xml:space="preserve"> </w:t>
      </w:r>
      <w:r w:rsidR="009F0A01" w:rsidRPr="00EB029D">
        <w:rPr>
          <w:rFonts w:ascii="Arial" w:hAnsi="Arial" w:cs="Arial"/>
          <w:sz w:val="22"/>
          <w:u w:val="single"/>
        </w:rPr>
        <w:t>v</w:t>
      </w:r>
      <w:r w:rsidR="009F0A01" w:rsidRPr="00CB0FFE">
        <w:rPr>
          <w:rFonts w:ascii="Arial" w:hAnsi="Arial" w:cs="Arial"/>
          <w:sz w:val="22"/>
          <w:u w:val="single"/>
        </w:rPr>
        <w:t> každém kalendářním roce</w:t>
      </w:r>
    </w:p>
    <w:p w14:paraId="6C39DC4B" w14:textId="77777777" w:rsidR="00AD5806" w:rsidRPr="00CB0FFE" w:rsidRDefault="00AD5806" w:rsidP="00AD5806">
      <w:pPr>
        <w:ind w:firstLine="709"/>
        <w:rPr>
          <w:rFonts w:ascii="Arial" w:hAnsi="Arial" w:cs="Arial"/>
          <w:sz w:val="22"/>
          <w:u w:val="single"/>
        </w:rPr>
      </w:pPr>
    </w:p>
    <w:p w14:paraId="02C50FD4" w14:textId="30906C3E" w:rsidR="00AD5806" w:rsidRPr="00CB0FFE" w:rsidRDefault="00DD751A" w:rsidP="005B28C2">
      <w:pPr>
        <w:numPr>
          <w:ilvl w:val="0"/>
          <w:numId w:val="58"/>
        </w:numPr>
        <w:ind w:left="426" w:hanging="426"/>
        <w:rPr>
          <w:rFonts w:ascii="Arial" w:hAnsi="Arial" w:cs="Arial"/>
          <w:sz w:val="22"/>
          <w:u w:val="single"/>
        </w:rPr>
      </w:pPr>
      <w:r w:rsidRPr="00CB0FFE">
        <w:rPr>
          <w:rFonts w:ascii="Arial" w:hAnsi="Arial" w:cs="Arial"/>
          <w:sz w:val="22"/>
          <w:u w:val="single"/>
        </w:rPr>
        <w:t>opětovné použití a využití převzatých vybraných vozidel s ukončenou životností a jejich částí v rozsahu nejméně 9</w:t>
      </w:r>
      <w:r w:rsidR="00720DA8" w:rsidRPr="00CB0FFE">
        <w:rPr>
          <w:rFonts w:ascii="Arial" w:hAnsi="Arial" w:cs="Arial"/>
          <w:sz w:val="22"/>
          <w:u w:val="single"/>
        </w:rPr>
        <w:t>5 % jejich průměrné hmotnosti a</w:t>
      </w:r>
    </w:p>
    <w:p w14:paraId="5CFCDEC1" w14:textId="77777777" w:rsidR="00AD5806" w:rsidRPr="00CB0FFE" w:rsidRDefault="00AD5806" w:rsidP="00AD5806">
      <w:pPr>
        <w:ind w:left="426" w:hanging="426"/>
        <w:rPr>
          <w:rFonts w:ascii="Arial" w:hAnsi="Arial" w:cs="Arial"/>
          <w:sz w:val="22"/>
          <w:u w:val="single"/>
        </w:rPr>
      </w:pPr>
    </w:p>
    <w:p w14:paraId="6BFA686E" w14:textId="2F95599F" w:rsidR="00AD5806" w:rsidRPr="00CB0FFE" w:rsidRDefault="00DD751A" w:rsidP="005B28C2">
      <w:pPr>
        <w:numPr>
          <w:ilvl w:val="0"/>
          <w:numId w:val="58"/>
        </w:numPr>
        <w:ind w:left="426" w:hanging="426"/>
        <w:rPr>
          <w:rFonts w:ascii="Arial" w:hAnsi="Arial" w:cs="Arial"/>
          <w:sz w:val="22"/>
          <w:u w:val="single"/>
        </w:rPr>
      </w:pPr>
      <w:r w:rsidRPr="00CB0FFE">
        <w:rPr>
          <w:rFonts w:ascii="Arial" w:hAnsi="Arial" w:cs="Arial"/>
          <w:sz w:val="22"/>
          <w:u w:val="single"/>
        </w:rPr>
        <w:t>opětovné použití a recyklaci převzatých vybraných vozidel s ukončenou životností a</w:t>
      </w:r>
      <w:r w:rsidR="00EF4EDF" w:rsidRPr="00CB0FFE">
        <w:rPr>
          <w:rFonts w:ascii="Arial" w:hAnsi="Arial" w:cs="Arial"/>
          <w:sz w:val="22"/>
          <w:u w:val="single"/>
        </w:rPr>
        <w:t> </w:t>
      </w:r>
      <w:r w:rsidRPr="00CB0FFE">
        <w:rPr>
          <w:rFonts w:ascii="Arial" w:hAnsi="Arial" w:cs="Arial"/>
          <w:sz w:val="22"/>
          <w:u w:val="single"/>
        </w:rPr>
        <w:t>jejich částí v rozsahu nejméně 85 % jejich průměrné hmotnosti.</w:t>
      </w:r>
    </w:p>
    <w:p w14:paraId="00853E66" w14:textId="77777777" w:rsidR="00AD5806" w:rsidRPr="00CB0FFE" w:rsidRDefault="00AD5806" w:rsidP="00813006">
      <w:pPr>
        <w:rPr>
          <w:rFonts w:ascii="Arial" w:hAnsi="Arial" w:cs="Arial"/>
          <w:sz w:val="22"/>
        </w:rPr>
      </w:pPr>
    </w:p>
    <w:p w14:paraId="23F7FA04" w14:textId="3F620903" w:rsidR="00465570" w:rsidRPr="00CB0FFE" w:rsidRDefault="00DD751A" w:rsidP="00A57CBD">
      <w:pPr>
        <w:ind w:firstLine="708"/>
        <w:rPr>
          <w:rFonts w:ascii="Arial" w:hAnsi="Arial" w:cs="Arial"/>
          <w:sz w:val="22"/>
          <w:u w:val="single"/>
        </w:rPr>
      </w:pPr>
      <w:r w:rsidRPr="000708EA">
        <w:rPr>
          <w:rFonts w:ascii="Arial" w:hAnsi="Arial" w:cs="Arial"/>
          <w:sz w:val="22"/>
        </w:rPr>
        <w:t xml:space="preserve">(4) </w:t>
      </w:r>
      <w:r w:rsidRPr="00CB0FFE">
        <w:rPr>
          <w:rFonts w:ascii="Arial" w:hAnsi="Arial" w:cs="Arial"/>
          <w:sz w:val="22"/>
          <w:u w:val="single"/>
        </w:rPr>
        <w:t>Z</w:t>
      </w:r>
      <w:r w:rsidR="00E93559" w:rsidRPr="00CB0FFE">
        <w:rPr>
          <w:rFonts w:ascii="Arial" w:hAnsi="Arial" w:cs="Arial"/>
          <w:sz w:val="22"/>
          <w:u w:val="single"/>
        </w:rPr>
        <w:t>pracovatelé</w:t>
      </w:r>
      <w:r w:rsidR="002A6A65">
        <w:rPr>
          <w:rFonts w:ascii="Arial" w:hAnsi="Arial" w:cs="Arial"/>
          <w:sz w:val="22"/>
          <w:u w:val="single"/>
        </w:rPr>
        <w:t xml:space="preserve"> vozidel s ukončenou životností</w:t>
      </w:r>
      <w:r w:rsidR="00E93559" w:rsidRPr="00CB0FFE">
        <w:rPr>
          <w:rFonts w:ascii="Arial" w:hAnsi="Arial" w:cs="Arial"/>
          <w:sz w:val="22"/>
          <w:u w:val="single"/>
        </w:rPr>
        <w:t>, k</w:t>
      </w:r>
      <w:r w:rsidRPr="00CB0FFE">
        <w:rPr>
          <w:rFonts w:ascii="Arial" w:hAnsi="Arial" w:cs="Arial"/>
          <w:sz w:val="22"/>
          <w:u w:val="single"/>
        </w:rPr>
        <w:t xml:space="preserve">terým </w:t>
      </w:r>
      <w:r w:rsidR="00852514" w:rsidRPr="00CB0FFE">
        <w:rPr>
          <w:rFonts w:ascii="Arial" w:hAnsi="Arial" w:cs="Arial"/>
          <w:sz w:val="22"/>
          <w:u w:val="single"/>
        </w:rPr>
        <w:t xml:space="preserve">první </w:t>
      </w:r>
      <w:r w:rsidR="00E93559" w:rsidRPr="00CB0FFE">
        <w:rPr>
          <w:rFonts w:ascii="Arial" w:hAnsi="Arial" w:cs="Arial"/>
          <w:sz w:val="22"/>
          <w:u w:val="single"/>
        </w:rPr>
        <w:t xml:space="preserve">zpracovatel </w:t>
      </w:r>
      <w:r w:rsidR="00E3490D" w:rsidRPr="00CB0FFE">
        <w:rPr>
          <w:rFonts w:ascii="Arial" w:hAnsi="Arial" w:cs="Arial"/>
          <w:sz w:val="22"/>
          <w:u w:val="single"/>
        </w:rPr>
        <w:t>předal</w:t>
      </w:r>
      <w:r w:rsidR="00145986" w:rsidRPr="00CB0FFE">
        <w:rPr>
          <w:rFonts w:ascii="Arial" w:hAnsi="Arial" w:cs="Arial"/>
          <w:sz w:val="22"/>
          <w:u w:val="single"/>
        </w:rPr>
        <w:t xml:space="preserve"> částečně demontovaná</w:t>
      </w:r>
      <w:r w:rsidR="00E93559" w:rsidRPr="00CB0FFE">
        <w:rPr>
          <w:rFonts w:ascii="Arial" w:hAnsi="Arial" w:cs="Arial"/>
          <w:sz w:val="22"/>
          <w:u w:val="single"/>
        </w:rPr>
        <w:t xml:space="preserve"> vozidla</w:t>
      </w:r>
      <w:r w:rsidRPr="00CB0FFE">
        <w:rPr>
          <w:rFonts w:ascii="Arial" w:hAnsi="Arial" w:cs="Arial"/>
          <w:sz w:val="22"/>
          <w:u w:val="single"/>
        </w:rPr>
        <w:t>,</w:t>
      </w:r>
      <w:r w:rsidR="00E93559" w:rsidRPr="00CB0FFE">
        <w:rPr>
          <w:rFonts w:ascii="Arial" w:hAnsi="Arial" w:cs="Arial"/>
          <w:sz w:val="22"/>
          <w:u w:val="single"/>
        </w:rPr>
        <w:t xml:space="preserve"> jsou povinni před</w:t>
      </w:r>
      <w:r w:rsidRPr="00CB0FFE">
        <w:rPr>
          <w:rFonts w:ascii="Arial" w:hAnsi="Arial" w:cs="Arial"/>
          <w:sz w:val="22"/>
          <w:u w:val="single"/>
        </w:rPr>
        <w:t>at prvnímu</w:t>
      </w:r>
      <w:r w:rsidR="00E93559" w:rsidRPr="00CB0FFE">
        <w:rPr>
          <w:rFonts w:ascii="Arial" w:hAnsi="Arial" w:cs="Arial"/>
          <w:sz w:val="22"/>
          <w:u w:val="single"/>
        </w:rPr>
        <w:t xml:space="preserve"> zpracovateli </w:t>
      </w:r>
      <w:r w:rsidR="002A6A65">
        <w:rPr>
          <w:rFonts w:ascii="Arial" w:hAnsi="Arial" w:cs="Arial"/>
          <w:sz w:val="22"/>
          <w:u w:val="single"/>
        </w:rPr>
        <w:t>údaje</w:t>
      </w:r>
      <w:r w:rsidR="00E93559" w:rsidRPr="00CB0FFE">
        <w:rPr>
          <w:rFonts w:ascii="Arial" w:hAnsi="Arial" w:cs="Arial"/>
          <w:sz w:val="22"/>
          <w:u w:val="single"/>
        </w:rPr>
        <w:t>, na jejich</w:t>
      </w:r>
      <w:r w:rsidR="00E215EB" w:rsidRPr="00CB0FFE">
        <w:rPr>
          <w:rFonts w:ascii="Arial" w:hAnsi="Arial" w:cs="Arial"/>
          <w:sz w:val="22"/>
          <w:u w:val="single"/>
        </w:rPr>
        <w:t>ž</w:t>
      </w:r>
      <w:r w:rsidR="00E93559" w:rsidRPr="00CB0FFE">
        <w:rPr>
          <w:rFonts w:ascii="Arial" w:hAnsi="Arial" w:cs="Arial"/>
          <w:sz w:val="22"/>
          <w:u w:val="single"/>
        </w:rPr>
        <w:t xml:space="preserve"> zá</w:t>
      </w:r>
      <w:r w:rsidRPr="00CB0FFE">
        <w:rPr>
          <w:rFonts w:ascii="Arial" w:hAnsi="Arial" w:cs="Arial"/>
          <w:sz w:val="22"/>
          <w:u w:val="single"/>
        </w:rPr>
        <w:t>kladě první</w:t>
      </w:r>
      <w:r w:rsidR="00E93559" w:rsidRPr="00CB0FFE">
        <w:rPr>
          <w:rFonts w:ascii="Arial" w:hAnsi="Arial" w:cs="Arial"/>
          <w:sz w:val="22"/>
          <w:u w:val="single"/>
        </w:rPr>
        <w:t xml:space="preserve"> zpracovatel může doložit, že byly splněny cíle podle odstavce 3. V případě,</w:t>
      </w:r>
      <w:r w:rsidRPr="00CB0FFE">
        <w:rPr>
          <w:rFonts w:ascii="Arial" w:hAnsi="Arial" w:cs="Arial"/>
          <w:sz w:val="22"/>
          <w:u w:val="single"/>
        </w:rPr>
        <w:t xml:space="preserve"> že dal</w:t>
      </w:r>
      <w:r w:rsidR="00E93559" w:rsidRPr="00CB0FFE">
        <w:rPr>
          <w:rFonts w:ascii="Arial" w:hAnsi="Arial" w:cs="Arial"/>
          <w:sz w:val="22"/>
          <w:u w:val="single"/>
        </w:rPr>
        <w:t>š</w:t>
      </w:r>
      <w:r w:rsidRPr="00CB0FFE">
        <w:rPr>
          <w:rFonts w:ascii="Arial" w:hAnsi="Arial" w:cs="Arial"/>
          <w:sz w:val="22"/>
          <w:u w:val="single"/>
        </w:rPr>
        <w:t>í</w:t>
      </w:r>
      <w:r w:rsidR="00852514" w:rsidRPr="00CB0FFE">
        <w:rPr>
          <w:rFonts w:ascii="Arial" w:hAnsi="Arial" w:cs="Arial"/>
          <w:sz w:val="22"/>
          <w:u w:val="single"/>
        </w:rPr>
        <w:t xml:space="preserve"> zpracovatelé</w:t>
      </w:r>
      <w:r w:rsidR="002A6A65">
        <w:rPr>
          <w:rFonts w:ascii="Arial" w:hAnsi="Arial" w:cs="Arial"/>
          <w:sz w:val="22"/>
          <w:u w:val="single"/>
        </w:rPr>
        <w:t xml:space="preserve"> vozidel s ukončenou životností</w:t>
      </w:r>
      <w:r w:rsidR="00852514" w:rsidRPr="00CB0FFE">
        <w:rPr>
          <w:rFonts w:ascii="Arial" w:hAnsi="Arial" w:cs="Arial"/>
          <w:sz w:val="22"/>
          <w:u w:val="single"/>
        </w:rPr>
        <w:t xml:space="preserve"> </w:t>
      </w:r>
      <w:r w:rsidR="002A6A65">
        <w:rPr>
          <w:rFonts w:ascii="Arial" w:hAnsi="Arial" w:cs="Arial"/>
          <w:sz w:val="22"/>
          <w:u w:val="single"/>
        </w:rPr>
        <w:t>tyto údaje</w:t>
      </w:r>
      <w:r w:rsidR="00852514" w:rsidRPr="00CB0FFE">
        <w:rPr>
          <w:rFonts w:ascii="Arial" w:hAnsi="Arial" w:cs="Arial"/>
          <w:sz w:val="22"/>
          <w:u w:val="single"/>
        </w:rPr>
        <w:t xml:space="preserve"> nepředají</w:t>
      </w:r>
      <w:r w:rsidR="00E93559" w:rsidRPr="00CB0FFE">
        <w:rPr>
          <w:rFonts w:ascii="Arial" w:hAnsi="Arial" w:cs="Arial"/>
          <w:sz w:val="22"/>
          <w:u w:val="single"/>
        </w:rPr>
        <w:t xml:space="preserve"> nebo cíle nesplní, povinnost prvního zpracovatele podle odstavce 3 tím není dotčena.</w:t>
      </w:r>
    </w:p>
    <w:p w14:paraId="0FF06D21" w14:textId="77777777" w:rsidR="00E93559" w:rsidRPr="00CB0FFE" w:rsidRDefault="00E93559" w:rsidP="00465570">
      <w:pPr>
        <w:ind w:firstLine="709"/>
        <w:rPr>
          <w:rFonts w:ascii="Arial" w:hAnsi="Arial" w:cs="Arial"/>
          <w:sz w:val="22"/>
          <w:u w:val="single"/>
        </w:rPr>
      </w:pPr>
    </w:p>
    <w:p w14:paraId="1B0EF516" w14:textId="5D3BF499" w:rsidR="00B53B18" w:rsidRPr="00CB0FFE" w:rsidRDefault="00DD751A" w:rsidP="005060A1">
      <w:pPr>
        <w:ind w:firstLine="708"/>
        <w:rPr>
          <w:rFonts w:ascii="Arial" w:hAnsi="Arial" w:cs="Arial"/>
          <w:sz w:val="22"/>
        </w:rPr>
      </w:pPr>
      <w:r w:rsidRPr="00CB0FFE">
        <w:rPr>
          <w:rFonts w:ascii="Arial" w:hAnsi="Arial" w:cs="Arial"/>
          <w:sz w:val="22"/>
        </w:rPr>
        <w:t>(</w:t>
      </w:r>
      <w:r w:rsidR="006967C6">
        <w:rPr>
          <w:rFonts w:ascii="Arial" w:hAnsi="Arial" w:cs="Arial"/>
          <w:sz w:val="22"/>
        </w:rPr>
        <w:t>5</w:t>
      </w:r>
      <w:r w:rsidRPr="00CB0FFE">
        <w:rPr>
          <w:rFonts w:ascii="Arial" w:hAnsi="Arial" w:cs="Arial"/>
          <w:sz w:val="22"/>
        </w:rPr>
        <w:t xml:space="preserve">) </w:t>
      </w:r>
      <w:r w:rsidR="00BE1B6D" w:rsidRPr="00EB029D">
        <w:rPr>
          <w:rFonts w:ascii="Arial" w:hAnsi="Arial" w:cs="Arial"/>
          <w:sz w:val="22"/>
          <w:u w:val="single"/>
        </w:rPr>
        <w:t>Zpracovatel</w:t>
      </w:r>
      <w:r w:rsidR="002A6A65" w:rsidRPr="00EB029D">
        <w:rPr>
          <w:rFonts w:ascii="Arial" w:hAnsi="Arial" w:cs="Arial"/>
          <w:sz w:val="22"/>
          <w:u w:val="single"/>
        </w:rPr>
        <w:t xml:space="preserve"> vozidel s ukončenou životností</w:t>
      </w:r>
      <w:r w:rsidR="00BE1B6D" w:rsidRPr="00EB029D">
        <w:rPr>
          <w:rFonts w:ascii="Arial" w:hAnsi="Arial" w:cs="Arial"/>
          <w:sz w:val="22"/>
          <w:u w:val="single"/>
        </w:rPr>
        <w:t xml:space="preserve"> může nabídnout</w:t>
      </w:r>
      <w:r w:rsidR="00373406" w:rsidRPr="00EB029D">
        <w:rPr>
          <w:rFonts w:ascii="Arial" w:hAnsi="Arial" w:cs="Arial"/>
          <w:sz w:val="22"/>
          <w:u w:val="single"/>
        </w:rPr>
        <w:t xml:space="preserve"> jiné osobě</w:t>
      </w:r>
      <w:r w:rsidR="007F2AAF" w:rsidRPr="00EB029D">
        <w:rPr>
          <w:rFonts w:ascii="Arial" w:hAnsi="Arial" w:cs="Arial"/>
          <w:sz w:val="22"/>
          <w:u w:val="single"/>
        </w:rPr>
        <w:t xml:space="preserve"> k opětovnému použití pouze</w:t>
      </w:r>
      <w:r w:rsidR="00BE1B6D" w:rsidRPr="00EB029D">
        <w:rPr>
          <w:rFonts w:ascii="Arial" w:hAnsi="Arial" w:cs="Arial"/>
          <w:sz w:val="22"/>
          <w:u w:val="single"/>
        </w:rPr>
        <w:t xml:space="preserve"> opětovně použiteln</w:t>
      </w:r>
      <w:r w:rsidR="00DF215B" w:rsidRPr="00EB029D">
        <w:rPr>
          <w:rFonts w:ascii="Arial" w:hAnsi="Arial" w:cs="Arial"/>
          <w:sz w:val="22"/>
          <w:u w:val="single"/>
        </w:rPr>
        <w:t>ý</w:t>
      </w:r>
      <w:r w:rsidR="00BE1B6D" w:rsidRPr="00EB029D">
        <w:rPr>
          <w:rFonts w:ascii="Arial" w:hAnsi="Arial" w:cs="Arial"/>
          <w:sz w:val="22"/>
          <w:u w:val="single"/>
        </w:rPr>
        <w:t xml:space="preserve"> díl</w:t>
      </w:r>
      <w:r w:rsidR="007F2AAF" w:rsidRPr="00EB029D">
        <w:rPr>
          <w:rFonts w:ascii="Arial" w:hAnsi="Arial" w:cs="Arial"/>
          <w:sz w:val="22"/>
          <w:u w:val="single"/>
        </w:rPr>
        <w:t>. Opětovně použitelný díl musí poté, co by</w:t>
      </w:r>
      <w:r w:rsidR="00E72125" w:rsidRPr="00EB029D">
        <w:rPr>
          <w:rFonts w:ascii="Arial" w:hAnsi="Arial" w:cs="Arial"/>
          <w:sz w:val="22"/>
          <w:u w:val="single"/>
        </w:rPr>
        <w:t>l</w:t>
      </w:r>
      <w:r w:rsidR="007F2AAF" w:rsidRPr="00EB029D">
        <w:rPr>
          <w:rFonts w:ascii="Arial" w:hAnsi="Arial" w:cs="Arial"/>
          <w:sz w:val="22"/>
          <w:u w:val="single"/>
        </w:rPr>
        <w:t xml:space="preserve"> podroben procesu přípravy</w:t>
      </w:r>
      <w:r w:rsidR="005060A1" w:rsidRPr="00EB029D">
        <w:rPr>
          <w:rFonts w:ascii="Arial" w:hAnsi="Arial" w:cs="Arial"/>
          <w:sz w:val="22"/>
          <w:u w:val="single"/>
        </w:rPr>
        <w:t xml:space="preserve"> k opětovnému použití</w:t>
      </w:r>
      <w:r w:rsidR="00DF215B" w:rsidRPr="00EB029D">
        <w:rPr>
          <w:rFonts w:ascii="Arial" w:hAnsi="Arial" w:cs="Arial"/>
          <w:sz w:val="22"/>
          <w:u w:val="single"/>
        </w:rPr>
        <w:t>, splň</w:t>
      </w:r>
      <w:r w:rsidR="007C5D1F" w:rsidRPr="00EB029D">
        <w:rPr>
          <w:rFonts w:ascii="Arial" w:hAnsi="Arial" w:cs="Arial"/>
          <w:sz w:val="22"/>
          <w:u w:val="single"/>
        </w:rPr>
        <w:t>ovat</w:t>
      </w:r>
      <w:r w:rsidR="00DF215B" w:rsidRPr="00EB029D">
        <w:rPr>
          <w:rFonts w:ascii="Arial" w:hAnsi="Arial" w:cs="Arial"/>
          <w:sz w:val="22"/>
          <w:u w:val="single"/>
        </w:rPr>
        <w:t xml:space="preserve"> podmínky stanovené zákonem o odpadech, za nichž odpad přestává být odpadem</w:t>
      </w:r>
      <w:r w:rsidR="00BE1B6D" w:rsidRPr="00EB029D">
        <w:rPr>
          <w:rFonts w:ascii="Arial" w:hAnsi="Arial" w:cs="Arial"/>
          <w:sz w:val="22"/>
          <w:u w:val="single"/>
        </w:rPr>
        <w:t>.</w:t>
      </w:r>
      <w:r w:rsidR="00BE1B6D" w:rsidRPr="00CB0FFE">
        <w:rPr>
          <w:rFonts w:ascii="Arial" w:hAnsi="Arial" w:cs="Arial"/>
          <w:sz w:val="22"/>
        </w:rPr>
        <w:t xml:space="preserve"> </w:t>
      </w:r>
      <w:r w:rsidR="00852F3B" w:rsidRPr="00CB0FFE">
        <w:rPr>
          <w:rFonts w:ascii="Arial" w:hAnsi="Arial" w:cs="Arial"/>
          <w:sz w:val="22"/>
          <w:u w:val="single"/>
        </w:rPr>
        <w:t>O</w:t>
      </w:r>
      <w:r w:rsidRPr="00CB0FFE">
        <w:rPr>
          <w:rFonts w:ascii="Arial" w:hAnsi="Arial" w:cs="Arial"/>
          <w:sz w:val="22"/>
          <w:u w:val="single"/>
        </w:rPr>
        <w:t>pětovně použitelné díly z vybraných vozidel s ukončenou životností předané k opětovnému použití se započítávají do plnění povinností stanovených v</w:t>
      </w:r>
      <w:r w:rsidR="00DC64AD" w:rsidRPr="00CB0FFE">
        <w:rPr>
          <w:rFonts w:ascii="Arial" w:hAnsi="Arial" w:cs="Arial"/>
          <w:sz w:val="22"/>
          <w:u w:val="single"/>
        </w:rPr>
        <w:t> </w:t>
      </w:r>
      <w:r w:rsidRPr="00CB0FFE">
        <w:rPr>
          <w:rFonts w:ascii="Arial" w:hAnsi="Arial" w:cs="Arial"/>
          <w:sz w:val="22"/>
          <w:u w:val="single"/>
        </w:rPr>
        <w:t>odstavc</w:t>
      </w:r>
      <w:r w:rsidR="00DC64AD" w:rsidRPr="00CB0FFE">
        <w:rPr>
          <w:rFonts w:ascii="Arial" w:hAnsi="Arial" w:cs="Arial"/>
          <w:sz w:val="22"/>
          <w:u w:val="single"/>
        </w:rPr>
        <w:t xml:space="preserve">i </w:t>
      </w:r>
      <w:r w:rsidR="00465570" w:rsidRPr="00CB0FFE">
        <w:rPr>
          <w:rFonts w:ascii="Arial" w:hAnsi="Arial" w:cs="Arial"/>
          <w:sz w:val="22"/>
          <w:u w:val="single"/>
        </w:rPr>
        <w:t>3</w:t>
      </w:r>
      <w:r w:rsidR="00FB24F0">
        <w:rPr>
          <w:rFonts w:ascii="Arial" w:hAnsi="Arial" w:cs="Arial"/>
          <w:sz w:val="22"/>
          <w:u w:val="single"/>
        </w:rPr>
        <w:t>.</w:t>
      </w:r>
    </w:p>
    <w:p w14:paraId="27DD1154" w14:textId="77777777" w:rsidR="00BE1B6D" w:rsidRPr="00CB0FFE" w:rsidRDefault="00BE1B6D" w:rsidP="00813006">
      <w:pPr>
        <w:rPr>
          <w:rFonts w:ascii="Arial" w:hAnsi="Arial" w:cs="Arial"/>
          <w:sz w:val="22"/>
        </w:rPr>
      </w:pPr>
    </w:p>
    <w:p w14:paraId="66EE902A" w14:textId="32F97DFF" w:rsidR="00BE1B6D" w:rsidRPr="00CB0FFE" w:rsidRDefault="00DD751A" w:rsidP="00FD516D">
      <w:pPr>
        <w:ind w:firstLine="708"/>
        <w:rPr>
          <w:rFonts w:ascii="Arial" w:hAnsi="Arial" w:cs="Arial"/>
          <w:sz w:val="22"/>
        </w:rPr>
      </w:pPr>
      <w:r w:rsidRPr="00CB0FFE">
        <w:rPr>
          <w:rFonts w:ascii="Arial" w:hAnsi="Arial" w:cs="Arial"/>
          <w:sz w:val="22"/>
        </w:rPr>
        <w:t>(</w:t>
      </w:r>
      <w:r w:rsidR="006967C6">
        <w:rPr>
          <w:rFonts w:ascii="Arial" w:hAnsi="Arial" w:cs="Arial"/>
          <w:sz w:val="22"/>
        </w:rPr>
        <w:t>6</w:t>
      </w:r>
      <w:r w:rsidRPr="00CB0FFE">
        <w:rPr>
          <w:rFonts w:ascii="Arial" w:hAnsi="Arial" w:cs="Arial"/>
          <w:sz w:val="22"/>
        </w:rPr>
        <w:t xml:space="preserve">) Vozidlo s ukončenou životností, ze kterého byly způsobem stanoveným </w:t>
      </w:r>
      <w:r w:rsidR="00AA42DC" w:rsidRPr="00CB0FFE">
        <w:rPr>
          <w:rFonts w:ascii="Arial" w:hAnsi="Arial" w:cs="Arial"/>
          <w:sz w:val="22"/>
        </w:rPr>
        <w:t xml:space="preserve">prováděcím právním předpisem </w:t>
      </w:r>
      <w:r w:rsidRPr="00CB0FFE">
        <w:rPr>
          <w:rFonts w:ascii="Arial" w:hAnsi="Arial" w:cs="Arial"/>
          <w:sz w:val="22"/>
        </w:rPr>
        <w:t xml:space="preserve">demontovány všechny nebezpečné části a odčerpány všechny provozní </w:t>
      </w:r>
      <w:r w:rsidR="00961F12" w:rsidRPr="00CB0FFE">
        <w:rPr>
          <w:rFonts w:ascii="Arial" w:hAnsi="Arial" w:cs="Arial"/>
          <w:sz w:val="22"/>
        </w:rPr>
        <w:t>kapaliny</w:t>
      </w:r>
      <w:r w:rsidRPr="00CB0FFE">
        <w:rPr>
          <w:rFonts w:ascii="Arial" w:hAnsi="Arial" w:cs="Arial"/>
          <w:sz w:val="22"/>
        </w:rPr>
        <w:t>, lze zařadit do kategorie ostatní odpad bez provedení hodnocení nebezpečných vlastností odpadů</w:t>
      </w:r>
      <w:r w:rsidR="003B59E4" w:rsidRPr="00CB0FFE">
        <w:rPr>
          <w:rFonts w:ascii="Arial" w:hAnsi="Arial" w:cs="Arial"/>
          <w:sz w:val="22"/>
        </w:rPr>
        <w:t xml:space="preserve"> podle zákona o odpadech</w:t>
      </w:r>
      <w:r w:rsidRPr="00CB0FFE">
        <w:rPr>
          <w:rFonts w:ascii="Arial" w:hAnsi="Arial" w:cs="Arial"/>
          <w:sz w:val="22"/>
        </w:rPr>
        <w:t>.</w:t>
      </w:r>
    </w:p>
    <w:p w14:paraId="691D947D" w14:textId="77777777" w:rsidR="00BE1B6D" w:rsidRPr="00CB0FFE" w:rsidRDefault="00BE1B6D" w:rsidP="00813006">
      <w:pPr>
        <w:rPr>
          <w:rFonts w:ascii="Arial" w:hAnsi="Arial" w:cs="Arial"/>
          <w:sz w:val="22"/>
        </w:rPr>
      </w:pPr>
    </w:p>
    <w:p w14:paraId="2ED67B91" w14:textId="28635E34" w:rsidR="003B59E4" w:rsidRPr="00CB0FFE" w:rsidRDefault="00DD751A" w:rsidP="00FD516D">
      <w:pPr>
        <w:ind w:firstLine="708"/>
        <w:rPr>
          <w:rFonts w:ascii="Arial" w:hAnsi="Arial" w:cs="Arial"/>
          <w:sz w:val="22"/>
        </w:rPr>
      </w:pPr>
      <w:r w:rsidRPr="00CB0FFE">
        <w:rPr>
          <w:rFonts w:ascii="Arial" w:hAnsi="Arial" w:cs="Arial"/>
          <w:sz w:val="22"/>
        </w:rPr>
        <w:t>(</w:t>
      </w:r>
      <w:r w:rsidR="006967C6">
        <w:rPr>
          <w:rFonts w:ascii="Arial" w:hAnsi="Arial" w:cs="Arial"/>
          <w:sz w:val="22"/>
        </w:rPr>
        <w:t>7</w:t>
      </w:r>
      <w:r w:rsidRPr="00CB0FFE">
        <w:rPr>
          <w:rFonts w:ascii="Arial" w:hAnsi="Arial" w:cs="Arial"/>
          <w:sz w:val="22"/>
        </w:rPr>
        <w:t xml:space="preserve">) </w:t>
      </w:r>
      <w:r w:rsidR="007A41C5" w:rsidRPr="00E76B2F">
        <w:rPr>
          <w:rFonts w:ascii="Arial" w:hAnsi="Arial" w:cs="Arial"/>
          <w:sz w:val="22"/>
          <w:u w:val="single"/>
        </w:rPr>
        <w:t>Ministerstvo stanoví vyhláškou</w:t>
      </w:r>
    </w:p>
    <w:p w14:paraId="754F42B0" w14:textId="77777777" w:rsidR="003B59E4" w:rsidRPr="00CB0FFE" w:rsidRDefault="003B59E4" w:rsidP="00FD516D">
      <w:pPr>
        <w:ind w:firstLine="708"/>
        <w:rPr>
          <w:rFonts w:ascii="Arial" w:hAnsi="Arial" w:cs="Arial"/>
          <w:sz w:val="22"/>
        </w:rPr>
      </w:pPr>
    </w:p>
    <w:p w14:paraId="7CBE520B" w14:textId="7D58E093" w:rsidR="00591EFB" w:rsidRPr="00CB0FFE" w:rsidRDefault="00DD751A" w:rsidP="005B28C2">
      <w:pPr>
        <w:numPr>
          <w:ilvl w:val="0"/>
          <w:numId w:val="60"/>
        </w:numPr>
        <w:ind w:left="426" w:hanging="426"/>
        <w:rPr>
          <w:rFonts w:ascii="Arial" w:hAnsi="Arial" w:cs="Arial"/>
          <w:sz w:val="22"/>
          <w:u w:val="single"/>
        </w:rPr>
      </w:pPr>
      <w:r w:rsidRPr="00CB0FFE">
        <w:rPr>
          <w:rFonts w:ascii="Arial" w:hAnsi="Arial" w:cs="Arial"/>
          <w:sz w:val="22"/>
          <w:u w:val="single"/>
        </w:rPr>
        <w:lastRenderedPageBreak/>
        <w:t>technické požadavky na zpracování vozidel s ukončenou životností a na zařízení ke zpracování vozidel s ukončenou životností,</w:t>
      </w:r>
    </w:p>
    <w:p w14:paraId="2C5E76CB" w14:textId="77777777" w:rsidR="00591EFB" w:rsidRPr="00CB0FFE" w:rsidRDefault="00591EFB" w:rsidP="00B52555">
      <w:pPr>
        <w:ind w:left="426" w:hanging="426"/>
        <w:rPr>
          <w:rFonts w:ascii="Arial" w:hAnsi="Arial" w:cs="Arial"/>
          <w:sz w:val="22"/>
          <w:u w:val="single"/>
        </w:rPr>
      </w:pPr>
    </w:p>
    <w:p w14:paraId="3F001AE5" w14:textId="73474734" w:rsidR="00591EFB" w:rsidRPr="00CB0FFE" w:rsidRDefault="00DD751A" w:rsidP="005B28C2">
      <w:pPr>
        <w:numPr>
          <w:ilvl w:val="0"/>
          <w:numId w:val="60"/>
        </w:numPr>
        <w:ind w:left="426" w:hanging="426"/>
        <w:rPr>
          <w:rFonts w:ascii="Arial" w:hAnsi="Arial" w:cs="Arial"/>
          <w:sz w:val="22"/>
          <w:u w:val="single"/>
        </w:rPr>
      </w:pPr>
      <w:r w:rsidRPr="00CB0FFE">
        <w:rPr>
          <w:rFonts w:ascii="Arial" w:hAnsi="Arial" w:cs="Arial"/>
          <w:sz w:val="22"/>
          <w:u w:val="single"/>
        </w:rPr>
        <w:t>části vozidel s ukončenou životností, které musejí být před jejich dalším zpracováním demontovány</w:t>
      </w:r>
      <w:r w:rsidR="000B7F2C">
        <w:rPr>
          <w:rFonts w:ascii="Arial" w:hAnsi="Arial" w:cs="Arial"/>
          <w:sz w:val="22"/>
          <w:u w:val="single"/>
        </w:rPr>
        <w:t xml:space="preserve"> podle odstavce 1 písm. b)</w:t>
      </w:r>
      <w:r w:rsidRPr="00CB0FFE">
        <w:rPr>
          <w:rFonts w:ascii="Arial" w:hAnsi="Arial" w:cs="Arial"/>
          <w:sz w:val="22"/>
          <w:u w:val="single"/>
        </w:rPr>
        <w:t>,</w:t>
      </w:r>
    </w:p>
    <w:p w14:paraId="0214922C" w14:textId="77777777" w:rsidR="00591EFB" w:rsidRPr="00CB0FFE" w:rsidRDefault="00591EFB" w:rsidP="00B52555">
      <w:pPr>
        <w:ind w:left="426" w:hanging="426"/>
        <w:rPr>
          <w:rFonts w:ascii="Arial" w:hAnsi="Arial" w:cs="Arial"/>
          <w:sz w:val="22"/>
          <w:u w:val="single"/>
        </w:rPr>
      </w:pPr>
    </w:p>
    <w:p w14:paraId="6A384054" w14:textId="2BA30D16" w:rsidR="00BE1B6D" w:rsidRPr="00CB0FFE" w:rsidRDefault="00DD751A" w:rsidP="005B28C2">
      <w:pPr>
        <w:numPr>
          <w:ilvl w:val="0"/>
          <w:numId w:val="60"/>
        </w:numPr>
        <w:ind w:left="426" w:hanging="426"/>
        <w:rPr>
          <w:rFonts w:ascii="Arial" w:hAnsi="Arial" w:cs="Arial"/>
          <w:sz w:val="22"/>
          <w:u w:val="single"/>
        </w:rPr>
      </w:pPr>
      <w:r w:rsidRPr="00CB0FFE">
        <w:rPr>
          <w:rFonts w:ascii="Arial" w:hAnsi="Arial" w:cs="Arial"/>
          <w:sz w:val="22"/>
        </w:rPr>
        <w:t xml:space="preserve">způsob demontáže nebezpečných částí vozidel s ukončenou životností a způsob odčerpání provozních </w:t>
      </w:r>
      <w:r w:rsidR="00591EFB" w:rsidRPr="00CB0FFE">
        <w:rPr>
          <w:rFonts w:ascii="Arial" w:hAnsi="Arial" w:cs="Arial"/>
          <w:sz w:val="22"/>
        </w:rPr>
        <w:t xml:space="preserve">kapalin </w:t>
      </w:r>
      <w:r w:rsidRPr="00CB0FFE">
        <w:rPr>
          <w:rFonts w:ascii="Arial" w:hAnsi="Arial" w:cs="Arial"/>
          <w:sz w:val="22"/>
        </w:rPr>
        <w:t>z vozidel s ukončenou životností</w:t>
      </w:r>
      <w:r w:rsidR="008623B1" w:rsidRPr="00CB0FFE">
        <w:rPr>
          <w:rFonts w:ascii="Arial" w:hAnsi="Arial" w:cs="Arial"/>
          <w:sz w:val="22"/>
        </w:rPr>
        <w:t>,</w:t>
      </w:r>
    </w:p>
    <w:p w14:paraId="0B08C604" w14:textId="77777777" w:rsidR="00591EFB" w:rsidRPr="00CB0FFE" w:rsidRDefault="00591EFB" w:rsidP="00B52555">
      <w:pPr>
        <w:ind w:left="426" w:hanging="426"/>
        <w:rPr>
          <w:rFonts w:ascii="Arial" w:hAnsi="Arial" w:cs="Arial"/>
          <w:sz w:val="22"/>
          <w:u w:val="single"/>
        </w:rPr>
      </w:pPr>
    </w:p>
    <w:p w14:paraId="45C33412" w14:textId="1A4A3E56" w:rsidR="00146BA2" w:rsidRPr="00196E26" w:rsidRDefault="00DD751A" w:rsidP="005B28C2">
      <w:pPr>
        <w:numPr>
          <w:ilvl w:val="0"/>
          <w:numId w:val="60"/>
        </w:numPr>
        <w:ind w:left="426" w:hanging="426"/>
        <w:rPr>
          <w:rFonts w:ascii="Arial" w:hAnsi="Arial" w:cs="Arial"/>
          <w:sz w:val="22"/>
          <w:u w:val="single"/>
        </w:rPr>
      </w:pPr>
      <w:r w:rsidRPr="00CB0FFE">
        <w:rPr>
          <w:rFonts w:ascii="Arial" w:hAnsi="Arial" w:cs="Arial"/>
          <w:sz w:val="22"/>
          <w:u w:val="single"/>
        </w:rPr>
        <w:t xml:space="preserve">rozsah a způsob vedení průběžné evidence a ohlašování </w:t>
      </w:r>
      <w:r w:rsidRPr="00CB0FFE">
        <w:rPr>
          <w:rFonts w:ascii="Arial" w:hAnsi="Arial" w:cs="Arial"/>
          <w:bCs/>
          <w:sz w:val="22"/>
          <w:u w:val="single"/>
        </w:rPr>
        <w:t>vozidel s ukončenou životností a</w:t>
      </w:r>
      <w:r w:rsidR="00435E1E" w:rsidRPr="00CB0FFE">
        <w:rPr>
          <w:rFonts w:ascii="Arial" w:hAnsi="Arial" w:cs="Arial"/>
          <w:bCs/>
          <w:sz w:val="22"/>
          <w:u w:val="single"/>
        </w:rPr>
        <w:t> </w:t>
      </w:r>
      <w:r w:rsidRPr="00CB0FFE">
        <w:rPr>
          <w:rFonts w:ascii="Arial" w:hAnsi="Arial" w:cs="Arial"/>
          <w:bCs/>
          <w:sz w:val="22"/>
          <w:u w:val="single"/>
        </w:rPr>
        <w:t>jiných odpadů</w:t>
      </w:r>
      <w:r w:rsidR="00052FBF">
        <w:rPr>
          <w:rFonts w:ascii="Arial" w:hAnsi="Arial" w:cs="Arial"/>
          <w:bCs/>
          <w:sz w:val="22"/>
          <w:u w:val="single"/>
        </w:rPr>
        <w:t xml:space="preserve"> podle odstavce 2 písm. f)</w:t>
      </w:r>
      <w:r w:rsidR="005208D0">
        <w:rPr>
          <w:rFonts w:ascii="Arial" w:hAnsi="Arial" w:cs="Arial"/>
          <w:bCs/>
          <w:sz w:val="22"/>
          <w:u w:val="single"/>
        </w:rPr>
        <w:t>,</w:t>
      </w:r>
    </w:p>
    <w:p w14:paraId="6C53E060" w14:textId="77777777" w:rsidR="00146BA2" w:rsidRPr="00146BA2" w:rsidRDefault="00146BA2" w:rsidP="00D340C4">
      <w:pPr>
        <w:ind w:left="426"/>
        <w:rPr>
          <w:rFonts w:ascii="Arial" w:hAnsi="Arial" w:cs="Arial"/>
          <w:sz w:val="22"/>
          <w:u w:val="single"/>
        </w:rPr>
      </w:pPr>
    </w:p>
    <w:p w14:paraId="6DB84C68" w14:textId="2D463333" w:rsidR="00FC7FDF" w:rsidRPr="00D25261" w:rsidRDefault="00DD751A" w:rsidP="005B28C2">
      <w:pPr>
        <w:numPr>
          <w:ilvl w:val="0"/>
          <w:numId w:val="60"/>
        </w:numPr>
        <w:ind w:left="426" w:hanging="426"/>
        <w:rPr>
          <w:rFonts w:ascii="Arial" w:hAnsi="Arial" w:cs="Arial"/>
          <w:sz w:val="22"/>
          <w:u w:val="single"/>
        </w:rPr>
      </w:pPr>
      <w:r w:rsidRPr="00D340C4">
        <w:rPr>
          <w:rFonts w:ascii="Arial" w:hAnsi="Arial" w:cs="Arial"/>
          <w:sz w:val="22"/>
        </w:rPr>
        <w:t xml:space="preserve">rozsah a způsob vedení evidence </w:t>
      </w:r>
      <w:r w:rsidRPr="00196E26">
        <w:rPr>
          <w:rFonts w:ascii="Arial" w:hAnsi="Arial" w:cs="Arial"/>
          <w:sz w:val="22"/>
        </w:rPr>
        <w:t>materiálů</w:t>
      </w:r>
      <w:r>
        <w:rPr>
          <w:rFonts w:ascii="Arial" w:hAnsi="Arial" w:cs="Arial"/>
          <w:sz w:val="22"/>
        </w:rPr>
        <w:t xml:space="preserve"> a částí k opětovnému použití</w:t>
      </w:r>
      <w:r w:rsidR="00052FBF">
        <w:rPr>
          <w:rFonts w:ascii="Arial" w:hAnsi="Arial" w:cs="Arial"/>
          <w:sz w:val="22"/>
        </w:rPr>
        <w:t xml:space="preserve"> podle odstavce 2 písm. g)</w:t>
      </w:r>
      <w:r w:rsidR="00276A99">
        <w:rPr>
          <w:rFonts w:ascii="Arial" w:hAnsi="Arial" w:cs="Arial"/>
          <w:sz w:val="22"/>
        </w:rPr>
        <w:t>,</w:t>
      </w:r>
    </w:p>
    <w:p w14:paraId="20CC79E1" w14:textId="77777777" w:rsidR="002807E0" w:rsidRPr="00D25261" w:rsidRDefault="002807E0" w:rsidP="00D25261">
      <w:pPr>
        <w:ind w:left="426"/>
        <w:rPr>
          <w:rFonts w:ascii="Arial" w:hAnsi="Arial" w:cs="Arial"/>
          <w:sz w:val="22"/>
          <w:u w:val="single"/>
        </w:rPr>
      </w:pPr>
    </w:p>
    <w:p w14:paraId="55AC595E" w14:textId="1412657F" w:rsidR="002807E0" w:rsidRPr="00CB0FFE" w:rsidRDefault="00DD751A" w:rsidP="005B28C2">
      <w:pPr>
        <w:numPr>
          <w:ilvl w:val="0"/>
          <w:numId w:val="60"/>
        </w:numPr>
        <w:ind w:left="426" w:hanging="426"/>
        <w:rPr>
          <w:rFonts w:ascii="Arial" w:hAnsi="Arial" w:cs="Arial"/>
          <w:sz w:val="22"/>
          <w:u w:val="single"/>
        </w:rPr>
      </w:pPr>
      <w:r w:rsidRPr="00CB0FFE">
        <w:rPr>
          <w:rFonts w:ascii="Arial" w:hAnsi="Arial" w:cs="Arial"/>
          <w:sz w:val="22"/>
          <w:u w:val="single"/>
        </w:rPr>
        <w:t>způsob výpočtu úrovně opětovného použití a recyklace nebo jiného využití vybraných vozidel s ukončenou životností a jejich částí pro účely plnění povinností</w:t>
      </w:r>
      <w:r>
        <w:rPr>
          <w:rFonts w:ascii="Arial" w:hAnsi="Arial" w:cs="Arial"/>
          <w:sz w:val="22"/>
          <w:u w:val="single"/>
        </w:rPr>
        <w:t xml:space="preserve"> </w:t>
      </w:r>
      <w:r w:rsidRPr="00CB0FFE">
        <w:rPr>
          <w:rFonts w:ascii="Arial" w:hAnsi="Arial" w:cs="Arial"/>
          <w:sz w:val="22"/>
          <w:u w:val="single"/>
        </w:rPr>
        <w:t>stanovených v odstavci 3,</w:t>
      </w:r>
    </w:p>
    <w:p w14:paraId="525835E1" w14:textId="77777777" w:rsidR="008623B1" w:rsidRPr="00CB0FFE" w:rsidRDefault="008623B1" w:rsidP="008623B1">
      <w:pPr>
        <w:rPr>
          <w:rFonts w:ascii="Arial" w:hAnsi="Arial" w:cs="Arial"/>
          <w:sz w:val="22"/>
          <w:u w:val="single"/>
        </w:rPr>
      </w:pPr>
    </w:p>
    <w:p w14:paraId="1D17DB92" w14:textId="77777777" w:rsidR="008623B1" w:rsidRPr="00CB0FFE" w:rsidRDefault="00DD751A" w:rsidP="005B28C2">
      <w:pPr>
        <w:numPr>
          <w:ilvl w:val="0"/>
          <w:numId w:val="60"/>
        </w:numPr>
        <w:ind w:left="426" w:hanging="426"/>
        <w:rPr>
          <w:rFonts w:ascii="Arial" w:hAnsi="Arial" w:cs="Arial"/>
          <w:sz w:val="22"/>
          <w:u w:val="single"/>
        </w:rPr>
      </w:pPr>
      <w:r w:rsidRPr="00CB0FFE">
        <w:rPr>
          <w:rFonts w:ascii="Arial" w:hAnsi="Arial" w:cs="Arial"/>
          <w:sz w:val="22"/>
          <w:u w:val="single"/>
        </w:rPr>
        <w:t>podmínky přípravy k opětovnému použití opětovně použitelných dílů</w:t>
      </w:r>
      <w:r w:rsidR="00DD1CF8" w:rsidRPr="00CB0FFE">
        <w:rPr>
          <w:rFonts w:ascii="Arial" w:hAnsi="Arial" w:cs="Arial"/>
          <w:sz w:val="22"/>
          <w:u w:val="single"/>
        </w:rPr>
        <w:t xml:space="preserve"> a jejich skladování</w:t>
      </w:r>
      <w:r w:rsidRPr="00CB0FFE">
        <w:rPr>
          <w:rFonts w:ascii="Arial" w:hAnsi="Arial" w:cs="Arial"/>
          <w:sz w:val="22"/>
          <w:u w:val="single"/>
        </w:rPr>
        <w:t>.</w:t>
      </w:r>
    </w:p>
    <w:p w14:paraId="374F39EB" w14:textId="77777777" w:rsidR="00BE1B6D" w:rsidRPr="00CB0FFE" w:rsidRDefault="00BE1B6D" w:rsidP="00813006">
      <w:pPr>
        <w:rPr>
          <w:rFonts w:ascii="Arial" w:hAnsi="Arial" w:cs="Arial"/>
          <w:b/>
          <w:sz w:val="22"/>
        </w:rPr>
      </w:pPr>
    </w:p>
    <w:p w14:paraId="756DC9F4" w14:textId="77777777" w:rsidR="00E67C44" w:rsidRPr="00CB0FFE" w:rsidRDefault="00DD751A" w:rsidP="00E67C44">
      <w:pPr>
        <w:rPr>
          <w:rFonts w:ascii="Arial" w:hAnsi="Arial" w:cs="Arial"/>
          <w:i/>
          <w:sz w:val="22"/>
        </w:rPr>
      </w:pPr>
      <w:r w:rsidRPr="00CB0FFE">
        <w:rPr>
          <w:rFonts w:ascii="Arial" w:hAnsi="Arial" w:cs="Arial"/>
          <w:i/>
          <w:sz w:val="22"/>
        </w:rPr>
        <w:t>CELEX 32008L0098</w:t>
      </w:r>
    </w:p>
    <w:p w14:paraId="0FE990D3" w14:textId="77777777" w:rsidR="00D96788" w:rsidRDefault="00DD751A" w:rsidP="00D96788">
      <w:pPr>
        <w:rPr>
          <w:rFonts w:ascii="Arial" w:hAnsi="Arial" w:cs="Arial"/>
          <w:i/>
          <w:sz w:val="22"/>
        </w:rPr>
      </w:pPr>
      <w:r w:rsidRPr="00CB0FFE">
        <w:rPr>
          <w:rFonts w:ascii="Arial" w:hAnsi="Arial" w:cs="Arial"/>
          <w:i/>
          <w:sz w:val="22"/>
        </w:rPr>
        <w:t>CELEX 32000L0053</w:t>
      </w:r>
    </w:p>
    <w:p w14:paraId="5E5D1E4A" w14:textId="77777777" w:rsidR="000708EA" w:rsidRPr="000708EA" w:rsidRDefault="00DD751A" w:rsidP="000708EA">
      <w:pPr>
        <w:rPr>
          <w:rFonts w:ascii="Arial" w:hAnsi="Arial" w:cs="Arial"/>
          <w:i/>
          <w:sz w:val="22"/>
        </w:rPr>
      </w:pPr>
      <w:r w:rsidRPr="000708EA">
        <w:rPr>
          <w:rFonts w:ascii="Arial" w:hAnsi="Arial" w:cs="Arial"/>
          <w:bCs/>
          <w:i/>
          <w:sz w:val="22"/>
        </w:rPr>
        <w:t>CELEX 32018L0851</w:t>
      </w:r>
    </w:p>
    <w:p w14:paraId="66D04111" w14:textId="77777777" w:rsidR="000708EA" w:rsidRPr="00CB0FFE" w:rsidRDefault="000708EA" w:rsidP="00D96788">
      <w:pPr>
        <w:rPr>
          <w:rFonts w:ascii="Arial" w:hAnsi="Arial" w:cs="Arial"/>
          <w:i/>
          <w:sz w:val="22"/>
        </w:rPr>
      </w:pPr>
    </w:p>
    <w:p w14:paraId="66DCEB3B" w14:textId="53D04C16" w:rsidR="00DC64AD" w:rsidRPr="00CB0FFE" w:rsidRDefault="00DD751A" w:rsidP="00B0601E">
      <w:pPr>
        <w:pStyle w:val="a"/>
        <w:rPr>
          <w:rFonts w:ascii="Arial" w:hAnsi="Arial" w:cs="Arial"/>
          <w:color w:val="000000"/>
          <w:sz w:val="22"/>
          <w:szCs w:val="22"/>
          <w:lang w:eastAsia="cs-CZ"/>
        </w:rPr>
      </w:pPr>
      <w:r>
        <w:rPr>
          <w:rFonts w:ascii="Arial" w:hAnsi="Arial" w:cs="Arial"/>
          <w:color w:val="000000"/>
          <w:sz w:val="22"/>
          <w:szCs w:val="22"/>
          <w:lang w:eastAsia="cs-CZ"/>
        </w:rPr>
        <w:t>§ 1</w:t>
      </w:r>
      <w:r w:rsidR="00E405CB">
        <w:rPr>
          <w:rFonts w:ascii="Arial" w:hAnsi="Arial" w:cs="Arial"/>
          <w:color w:val="000000"/>
          <w:sz w:val="22"/>
          <w:szCs w:val="22"/>
          <w:lang w:eastAsia="cs-CZ"/>
        </w:rPr>
        <w:t>10</w:t>
      </w:r>
    </w:p>
    <w:p w14:paraId="44392E65" w14:textId="77777777" w:rsidR="00DC64AD" w:rsidRPr="00CB0FFE" w:rsidRDefault="00DD751A" w:rsidP="00A71DF8">
      <w:pPr>
        <w:pStyle w:val="Nadpis"/>
        <w:rPr>
          <w:rFonts w:ascii="Arial" w:hAnsi="Arial" w:cs="Arial"/>
          <w:sz w:val="22"/>
        </w:rPr>
      </w:pPr>
      <w:r w:rsidRPr="00CB0FFE">
        <w:rPr>
          <w:rFonts w:ascii="Arial" w:hAnsi="Arial" w:cs="Arial"/>
          <w:sz w:val="22"/>
        </w:rPr>
        <w:t>Informační systém pro vedení informací o vozidlech s ukončenou životností</w:t>
      </w:r>
    </w:p>
    <w:p w14:paraId="22DD008D" w14:textId="72486F04" w:rsidR="00181D59" w:rsidRPr="00CB0FFE" w:rsidRDefault="00DD751A" w:rsidP="00DC64AD">
      <w:pPr>
        <w:autoSpaceDE w:val="0"/>
        <w:autoSpaceDN w:val="0"/>
        <w:adjustRightInd w:val="0"/>
        <w:ind w:firstLine="709"/>
        <w:rPr>
          <w:rFonts w:ascii="Arial" w:hAnsi="Arial" w:cs="Arial"/>
          <w:color w:val="000000"/>
          <w:sz w:val="22"/>
          <w:lang w:eastAsia="cs-CZ"/>
        </w:rPr>
      </w:pPr>
      <w:r w:rsidRPr="00CB0FFE">
        <w:rPr>
          <w:rFonts w:ascii="Arial" w:hAnsi="Arial" w:cs="Arial"/>
          <w:color w:val="000000"/>
          <w:sz w:val="22"/>
          <w:lang w:eastAsia="cs-CZ"/>
        </w:rPr>
        <w:t xml:space="preserve">(1) Informační systém pro vedení informací o vozidlech s ukončenou životností </w:t>
      </w:r>
      <w:r w:rsidR="001C510A" w:rsidRPr="00CB0FFE">
        <w:rPr>
          <w:rFonts w:ascii="Arial" w:hAnsi="Arial" w:cs="Arial"/>
          <w:color w:val="000000"/>
          <w:sz w:val="22"/>
          <w:lang w:eastAsia="cs-CZ"/>
        </w:rPr>
        <w:t xml:space="preserve">(dále jen „Informační systém“) </w:t>
      </w:r>
      <w:r w:rsidRPr="00CB0FFE">
        <w:rPr>
          <w:rFonts w:ascii="Arial" w:hAnsi="Arial" w:cs="Arial"/>
          <w:color w:val="000000"/>
          <w:sz w:val="22"/>
          <w:lang w:eastAsia="cs-CZ"/>
        </w:rPr>
        <w:t>je informačním systémem veřejné správy, který slouží k vedení údajů o vozidlech s uko</w:t>
      </w:r>
      <w:r w:rsidR="008B4F75">
        <w:rPr>
          <w:rFonts w:ascii="Arial" w:hAnsi="Arial" w:cs="Arial"/>
          <w:color w:val="000000"/>
          <w:sz w:val="22"/>
          <w:lang w:eastAsia="cs-CZ"/>
        </w:rPr>
        <w:t>nčenou životností, jejich sběru</w:t>
      </w:r>
      <w:r w:rsidRPr="00CB0FFE">
        <w:rPr>
          <w:rFonts w:ascii="Arial" w:hAnsi="Arial" w:cs="Arial"/>
          <w:color w:val="000000"/>
          <w:sz w:val="22"/>
          <w:lang w:eastAsia="cs-CZ"/>
        </w:rPr>
        <w:t xml:space="preserve">, o zařízeních ke sběru nebo zpracování vozidel s ukončenou životností a informací poskytovaných výrobci vozidel podle § </w:t>
      </w:r>
      <w:r w:rsidR="0090090F">
        <w:rPr>
          <w:rFonts w:ascii="Arial" w:hAnsi="Arial" w:cs="Arial"/>
          <w:color w:val="000000"/>
          <w:sz w:val="22"/>
          <w:lang w:eastAsia="cs-CZ"/>
        </w:rPr>
        <w:t>103</w:t>
      </w:r>
      <w:r w:rsidRPr="00CB0FFE">
        <w:rPr>
          <w:rFonts w:ascii="Arial" w:hAnsi="Arial" w:cs="Arial"/>
          <w:color w:val="000000"/>
          <w:sz w:val="22"/>
          <w:lang w:eastAsia="cs-CZ"/>
        </w:rPr>
        <w:t xml:space="preserve"> odst. 3.</w:t>
      </w:r>
    </w:p>
    <w:p w14:paraId="6C1CA822" w14:textId="77777777" w:rsidR="00181D59" w:rsidRPr="00CB0FFE" w:rsidRDefault="00181D59" w:rsidP="00DC64AD">
      <w:pPr>
        <w:autoSpaceDE w:val="0"/>
        <w:autoSpaceDN w:val="0"/>
        <w:adjustRightInd w:val="0"/>
        <w:ind w:firstLine="709"/>
        <w:rPr>
          <w:rFonts w:ascii="Arial" w:hAnsi="Arial" w:cs="Arial"/>
          <w:color w:val="000000"/>
          <w:sz w:val="22"/>
          <w:lang w:eastAsia="cs-CZ"/>
        </w:rPr>
      </w:pPr>
    </w:p>
    <w:p w14:paraId="60B5AB1C" w14:textId="15EB2706" w:rsidR="00DC64AD" w:rsidRPr="00CB0FFE" w:rsidRDefault="00DD751A" w:rsidP="00DC64AD">
      <w:pPr>
        <w:autoSpaceDE w:val="0"/>
        <w:autoSpaceDN w:val="0"/>
        <w:adjustRightInd w:val="0"/>
        <w:ind w:firstLine="709"/>
        <w:rPr>
          <w:rFonts w:ascii="Arial" w:hAnsi="Arial" w:cs="Arial"/>
          <w:color w:val="000000"/>
          <w:sz w:val="22"/>
          <w:lang w:eastAsia="cs-CZ"/>
        </w:rPr>
      </w:pPr>
      <w:r w:rsidRPr="00CB0FFE">
        <w:rPr>
          <w:rFonts w:ascii="Arial" w:hAnsi="Arial" w:cs="Arial"/>
          <w:color w:val="000000"/>
          <w:sz w:val="22"/>
          <w:lang w:eastAsia="cs-CZ"/>
        </w:rPr>
        <w:t xml:space="preserve">(2) Správcem Informačního systému je ministerstvo. </w:t>
      </w:r>
    </w:p>
    <w:p w14:paraId="347249E2" w14:textId="77777777" w:rsidR="00DC64AD" w:rsidRPr="00CB0FFE" w:rsidRDefault="00DD751A" w:rsidP="00DC64AD">
      <w:pPr>
        <w:autoSpaceDE w:val="0"/>
        <w:autoSpaceDN w:val="0"/>
        <w:adjustRightInd w:val="0"/>
        <w:ind w:firstLine="709"/>
        <w:rPr>
          <w:rFonts w:ascii="Arial" w:hAnsi="Arial" w:cs="Arial"/>
          <w:color w:val="000000"/>
          <w:sz w:val="22"/>
          <w:lang w:eastAsia="cs-CZ"/>
        </w:rPr>
      </w:pPr>
      <w:r w:rsidRPr="00CB0FFE">
        <w:rPr>
          <w:rFonts w:ascii="Arial" w:hAnsi="Arial" w:cs="Arial"/>
          <w:color w:val="000000"/>
          <w:sz w:val="22"/>
          <w:lang w:eastAsia="cs-CZ"/>
        </w:rPr>
        <w:t xml:space="preserve"> </w:t>
      </w:r>
    </w:p>
    <w:p w14:paraId="1F892E7B" w14:textId="261AE79F" w:rsidR="00DC64AD" w:rsidRPr="00CB0FFE" w:rsidRDefault="00DD751A" w:rsidP="00DC64AD">
      <w:pPr>
        <w:autoSpaceDE w:val="0"/>
        <w:autoSpaceDN w:val="0"/>
        <w:adjustRightInd w:val="0"/>
        <w:ind w:firstLine="709"/>
        <w:rPr>
          <w:rFonts w:ascii="Arial" w:hAnsi="Arial" w:cs="Arial"/>
          <w:color w:val="000000"/>
          <w:sz w:val="22"/>
          <w:lang w:eastAsia="cs-CZ"/>
        </w:rPr>
      </w:pPr>
      <w:r w:rsidRPr="00CB0FFE">
        <w:rPr>
          <w:rFonts w:ascii="Arial" w:hAnsi="Arial" w:cs="Arial"/>
          <w:color w:val="000000"/>
          <w:sz w:val="22"/>
          <w:lang w:eastAsia="cs-CZ"/>
        </w:rPr>
        <w:t>(</w:t>
      </w:r>
      <w:r w:rsidR="00181D59" w:rsidRPr="00CB0FFE">
        <w:rPr>
          <w:rFonts w:ascii="Arial" w:hAnsi="Arial" w:cs="Arial"/>
          <w:color w:val="000000"/>
          <w:sz w:val="22"/>
          <w:lang w:eastAsia="cs-CZ"/>
        </w:rPr>
        <w:t>3</w:t>
      </w:r>
      <w:r w:rsidRPr="00CB0FFE">
        <w:rPr>
          <w:rFonts w:ascii="Arial" w:hAnsi="Arial" w:cs="Arial"/>
          <w:color w:val="000000"/>
          <w:sz w:val="22"/>
          <w:lang w:eastAsia="cs-CZ"/>
        </w:rPr>
        <w:t>) V Informačním systému se vedou</w:t>
      </w:r>
    </w:p>
    <w:p w14:paraId="6CC8F42E" w14:textId="77777777" w:rsidR="00DC64AD" w:rsidRPr="00CB0FFE" w:rsidRDefault="00DD751A" w:rsidP="00B0670C">
      <w:pPr>
        <w:tabs>
          <w:tab w:val="left" w:pos="284"/>
        </w:tabs>
        <w:autoSpaceDE w:val="0"/>
        <w:autoSpaceDN w:val="0"/>
        <w:adjustRightInd w:val="0"/>
        <w:rPr>
          <w:rFonts w:ascii="Arial" w:hAnsi="Arial" w:cs="Arial"/>
          <w:color w:val="000000"/>
          <w:sz w:val="22"/>
          <w:lang w:eastAsia="cs-CZ"/>
        </w:rPr>
      </w:pPr>
      <w:r w:rsidRPr="00CB0FFE">
        <w:rPr>
          <w:rFonts w:ascii="Arial" w:hAnsi="Arial" w:cs="Arial"/>
          <w:color w:val="000000"/>
          <w:sz w:val="22"/>
          <w:lang w:eastAsia="cs-CZ"/>
        </w:rPr>
        <w:t xml:space="preserve"> </w:t>
      </w:r>
    </w:p>
    <w:p w14:paraId="744C7E32" w14:textId="652E44EB" w:rsidR="00DC64AD" w:rsidRPr="00CB0FFE" w:rsidRDefault="00DD751A" w:rsidP="005B28C2">
      <w:pPr>
        <w:numPr>
          <w:ilvl w:val="0"/>
          <w:numId w:val="83"/>
        </w:numPr>
        <w:autoSpaceDE w:val="0"/>
        <w:autoSpaceDN w:val="0"/>
        <w:adjustRightInd w:val="0"/>
        <w:ind w:left="426" w:hanging="426"/>
        <w:rPr>
          <w:rFonts w:ascii="Arial" w:hAnsi="Arial" w:cs="Arial"/>
          <w:bCs/>
          <w:color w:val="000000"/>
          <w:sz w:val="22"/>
          <w:lang w:eastAsia="cs-CZ"/>
        </w:rPr>
      </w:pPr>
      <w:r w:rsidRPr="00CB0FFE">
        <w:rPr>
          <w:rFonts w:ascii="Arial" w:hAnsi="Arial" w:cs="Arial"/>
          <w:bCs/>
          <w:color w:val="000000"/>
          <w:sz w:val="22"/>
          <w:lang w:eastAsia="cs-CZ"/>
        </w:rPr>
        <w:t>jméno, adresa sídla</w:t>
      </w:r>
      <w:r w:rsidR="00E0038A">
        <w:rPr>
          <w:rFonts w:ascii="Arial" w:hAnsi="Arial" w:cs="Arial"/>
          <w:bCs/>
          <w:color w:val="000000"/>
          <w:sz w:val="22"/>
          <w:lang w:eastAsia="cs-CZ"/>
        </w:rPr>
        <w:t xml:space="preserve"> </w:t>
      </w:r>
      <w:r w:rsidRPr="00CB0FFE">
        <w:rPr>
          <w:rFonts w:ascii="Arial" w:hAnsi="Arial" w:cs="Arial"/>
          <w:bCs/>
          <w:color w:val="000000"/>
          <w:sz w:val="22"/>
          <w:lang w:eastAsia="cs-CZ"/>
        </w:rPr>
        <w:t>a identifikační číslo osoby, bylo-li přiděleno, provozovatele zařízení ke sběru nebo zpracování vozidel s ukončenou životností,</w:t>
      </w:r>
    </w:p>
    <w:p w14:paraId="35923D2D" w14:textId="77777777" w:rsidR="00DC64AD" w:rsidRPr="00CB0FFE" w:rsidRDefault="00DC64AD" w:rsidP="0084518C">
      <w:pPr>
        <w:autoSpaceDE w:val="0"/>
        <w:autoSpaceDN w:val="0"/>
        <w:adjustRightInd w:val="0"/>
        <w:ind w:left="426" w:hanging="426"/>
        <w:rPr>
          <w:rFonts w:ascii="Arial" w:hAnsi="Arial" w:cs="Arial"/>
          <w:bCs/>
          <w:color w:val="000000"/>
          <w:sz w:val="22"/>
          <w:lang w:eastAsia="cs-CZ"/>
        </w:rPr>
      </w:pPr>
    </w:p>
    <w:p w14:paraId="4641A84F" w14:textId="07499021" w:rsidR="00DC64AD" w:rsidRPr="00CB0FFE" w:rsidRDefault="00DD751A" w:rsidP="005B28C2">
      <w:pPr>
        <w:numPr>
          <w:ilvl w:val="0"/>
          <w:numId w:val="83"/>
        </w:numPr>
        <w:autoSpaceDE w:val="0"/>
        <w:autoSpaceDN w:val="0"/>
        <w:adjustRightInd w:val="0"/>
        <w:ind w:left="426" w:hanging="426"/>
        <w:rPr>
          <w:rFonts w:ascii="Arial" w:hAnsi="Arial" w:cs="Arial"/>
          <w:bCs/>
          <w:color w:val="000000"/>
          <w:sz w:val="22"/>
          <w:lang w:eastAsia="cs-CZ"/>
        </w:rPr>
      </w:pPr>
      <w:r w:rsidRPr="00CB0FFE">
        <w:rPr>
          <w:rFonts w:ascii="Arial" w:hAnsi="Arial" w:cs="Arial"/>
          <w:bCs/>
          <w:color w:val="000000"/>
          <w:sz w:val="22"/>
          <w:lang w:eastAsia="cs-CZ"/>
        </w:rPr>
        <w:t>adresa,</w:t>
      </w:r>
      <w:r w:rsidR="00570818">
        <w:rPr>
          <w:rFonts w:ascii="Arial" w:hAnsi="Arial" w:cs="Arial"/>
          <w:bCs/>
          <w:color w:val="000000"/>
          <w:sz w:val="22"/>
          <w:lang w:eastAsia="cs-CZ"/>
        </w:rPr>
        <w:t xml:space="preserve"> identifikační číslo zařízení,</w:t>
      </w:r>
      <w:r w:rsidRPr="00CB0FFE">
        <w:rPr>
          <w:rFonts w:ascii="Arial" w:hAnsi="Arial" w:cs="Arial"/>
          <w:bCs/>
          <w:color w:val="000000"/>
          <w:sz w:val="22"/>
          <w:lang w:eastAsia="cs-CZ"/>
        </w:rPr>
        <w:t xml:space="preserve"> číslo základní územní jednotky podle Číselníku obcí a Číselníku městských částí statutárních měst a zeměpisné souřadnice zařízení ke sběru nebo zpracování vozidel s</w:t>
      </w:r>
      <w:r w:rsidR="00435E1E" w:rsidRPr="00CB0FFE">
        <w:rPr>
          <w:rFonts w:ascii="Arial" w:hAnsi="Arial" w:cs="Arial"/>
          <w:bCs/>
          <w:color w:val="000000"/>
          <w:sz w:val="22"/>
          <w:lang w:eastAsia="cs-CZ"/>
        </w:rPr>
        <w:t> </w:t>
      </w:r>
      <w:r w:rsidR="00481728">
        <w:rPr>
          <w:rFonts w:ascii="Arial" w:hAnsi="Arial" w:cs="Arial"/>
          <w:bCs/>
          <w:color w:val="000000"/>
          <w:sz w:val="22"/>
          <w:lang w:eastAsia="cs-CZ"/>
        </w:rPr>
        <w:t>ukončenou životností,</w:t>
      </w:r>
    </w:p>
    <w:p w14:paraId="5FE2CB0B" w14:textId="77777777" w:rsidR="00DC64AD" w:rsidRPr="00CB0FFE" w:rsidRDefault="00DC64AD" w:rsidP="0084518C">
      <w:pPr>
        <w:ind w:left="426" w:hanging="426"/>
        <w:rPr>
          <w:rFonts w:ascii="Arial" w:hAnsi="Arial" w:cs="Arial"/>
          <w:sz w:val="22"/>
        </w:rPr>
      </w:pPr>
    </w:p>
    <w:p w14:paraId="16260862" w14:textId="7E89521A" w:rsidR="00DC64AD" w:rsidRPr="00CB0FFE" w:rsidRDefault="00DD751A" w:rsidP="005B28C2">
      <w:pPr>
        <w:numPr>
          <w:ilvl w:val="0"/>
          <w:numId w:val="83"/>
        </w:numPr>
        <w:autoSpaceDE w:val="0"/>
        <w:autoSpaceDN w:val="0"/>
        <w:adjustRightInd w:val="0"/>
        <w:ind w:left="426" w:hanging="426"/>
        <w:rPr>
          <w:rFonts w:ascii="Arial" w:hAnsi="Arial" w:cs="Arial"/>
          <w:color w:val="000000"/>
          <w:sz w:val="22"/>
          <w:lang w:eastAsia="cs-CZ"/>
        </w:rPr>
      </w:pPr>
      <w:r w:rsidRPr="00CB0FFE">
        <w:rPr>
          <w:rFonts w:ascii="Arial" w:hAnsi="Arial" w:cs="Arial"/>
          <w:color w:val="000000"/>
          <w:sz w:val="22"/>
          <w:lang w:eastAsia="cs-CZ"/>
        </w:rPr>
        <w:t xml:space="preserve">informace o vydaném povolení </w:t>
      </w:r>
      <w:r w:rsidR="001A5A0B" w:rsidRPr="00CB0FFE">
        <w:rPr>
          <w:rFonts w:ascii="Arial" w:hAnsi="Arial" w:cs="Arial"/>
          <w:sz w:val="22"/>
        </w:rPr>
        <w:t>provozu</w:t>
      </w:r>
      <w:r w:rsidR="001A5A0B" w:rsidRPr="00CB0FFE">
        <w:rPr>
          <w:rFonts w:ascii="Arial" w:hAnsi="Arial" w:cs="Arial"/>
          <w:color w:val="000000"/>
          <w:sz w:val="22"/>
          <w:lang w:eastAsia="cs-CZ"/>
        </w:rPr>
        <w:t xml:space="preserve"> </w:t>
      </w:r>
      <w:r w:rsidRPr="00CB0FFE">
        <w:rPr>
          <w:rFonts w:ascii="Arial" w:hAnsi="Arial" w:cs="Arial"/>
          <w:color w:val="000000"/>
          <w:sz w:val="22"/>
          <w:lang w:eastAsia="cs-CZ"/>
        </w:rPr>
        <w:t xml:space="preserve">zařízení ke sběru nebo zpracování </w:t>
      </w:r>
      <w:r w:rsidRPr="00CB0FFE">
        <w:rPr>
          <w:rFonts w:ascii="Arial" w:hAnsi="Arial" w:cs="Arial"/>
          <w:bCs/>
          <w:color w:val="000000"/>
          <w:sz w:val="22"/>
          <w:lang w:eastAsia="cs-CZ"/>
        </w:rPr>
        <w:t>vozidel s</w:t>
      </w:r>
      <w:r w:rsidR="00435E1E" w:rsidRPr="00CB0FFE">
        <w:rPr>
          <w:rFonts w:ascii="Arial" w:hAnsi="Arial" w:cs="Arial"/>
          <w:bCs/>
          <w:color w:val="000000"/>
          <w:sz w:val="22"/>
          <w:lang w:eastAsia="cs-CZ"/>
        </w:rPr>
        <w:t> </w:t>
      </w:r>
      <w:r w:rsidRPr="00CB0FFE">
        <w:rPr>
          <w:rFonts w:ascii="Arial" w:hAnsi="Arial" w:cs="Arial"/>
          <w:bCs/>
          <w:color w:val="000000"/>
          <w:sz w:val="22"/>
          <w:lang w:eastAsia="cs-CZ"/>
        </w:rPr>
        <w:t xml:space="preserve">ukončenou životností, zejména údaje o typu zařízení, jeho </w:t>
      </w:r>
      <w:r w:rsidRPr="00CB0FFE">
        <w:rPr>
          <w:rFonts w:ascii="Arial" w:hAnsi="Arial" w:cs="Arial"/>
          <w:color w:val="000000"/>
          <w:sz w:val="22"/>
          <w:lang w:eastAsia="cs-CZ"/>
        </w:rPr>
        <w:t xml:space="preserve">kapacitě a způsobech nakládání s odpady, </w:t>
      </w:r>
    </w:p>
    <w:p w14:paraId="4C1C4981" w14:textId="77777777" w:rsidR="00DC64AD" w:rsidRPr="00CB0FFE" w:rsidRDefault="00DC64AD" w:rsidP="0084518C">
      <w:pPr>
        <w:autoSpaceDE w:val="0"/>
        <w:autoSpaceDN w:val="0"/>
        <w:adjustRightInd w:val="0"/>
        <w:ind w:left="426" w:hanging="426"/>
        <w:rPr>
          <w:rFonts w:ascii="Arial" w:hAnsi="Arial" w:cs="Arial"/>
          <w:color w:val="000000"/>
          <w:sz w:val="22"/>
          <w:lang w:eastAsia="cs-CZ"/>
        </w:rPr>
      </w:pPr>
    </w:p>
    <w:p w14:paraId="743CB2A7" w14:textId="327C72F4" w:rsidR="00DC64AD" w:rsidRPr="00CB0FFE" w:rsidRDefault="00DD751A" w:rsidP="005B28C2">
      <w:pPr>
        <w:numPr>
          <w:ilvl w:val="0"/>
          <w:numId w:val="83"/>
        </w:numPr>
        <w:autoSpaceDE w:val="0"/>
        <w:autoSpaceDN w:val="0"/>
        <w:adjustRightInd w:val="0"/>
        <w:ind w:left="426" w:hanging="426"/>
        <w:rPr>
          <w:rFonts w:ascii="Arial" w:hAnsi="Arial" w:cs="Arial"/>
          <w:color w:val="000000"/>
          <w:sz w:val="22"/>
          <w:lang w:eastAsia="cs-CZ"/>
        </w:rPr>
      </w:pPr>
      <w:r w:rsidRPr="00CB0FFE">
        <w:rPr>
          <w:rFonts w:ascii="Arial" w:hAnsi="Arial" w:cs="Arial"/>
          <w:color w:val="000000"/>
          <w:sz w:val="22"/>
          <w:lang w:eastAsia="cs-CZ"/>
        </w:rPr>
        <w:t xml:space="preserve">údaje o vozidlech s ukončenou životností přijatých do zařízení </w:t>
      </w:r>
      <w:r w:rsidRPr="00CB0FFE">
        <w:rPr>
          <w:rFonts w:ascii="Arial" w:hAnsi="Arial" w:cs="Arial"/>
          <w:bCs/>
          <w:color w:val="000000"/>
          <w:sz w:val="22"/>
          <w:lang w:eastAsia="cs-CZ"/>
        </w:rPr>
        <w:t xml:space="preserve">ke sběru </w:t>
      </w:r>
      <w:r w:rsidRPr="00CB0FFE">
        <w:rPr>
          <w:rFonts w:ascii="Arial" w:hAnsi="Arial" w:cs="Arial"/>
          <w:color w:val="000000"/>
          <w:sz w:val="22"/>
          <w:lang w:eastAsia="cs-CZ"/>
        </w:rPr>
        <w:t>vozidel s</w:t>
      </w:r>
      <w:r w:rsidR="00435E1E" w:rsidRPr="00CB0FFE">
        <w:rPr>
          <w:rFonts w:ascii="Arial" w:hAnsi="Arial" w:cs="Arial"/>
          <w:color w:val="000000"/>
          <w:sz w:val="22"/>
          <w:lang w:eastAsia="cs-CZ"/>
        </w:rPr>
        <w:t> </w:t>
      </w:r>
      <w:r w:rsidRPr="00CB0FFE">
        <w:rPr>
          <w:rFonts w:ascii="Arial" w:hAnsi="Arial" w:cs="Arial"/>
          <w:color w:val="000000"/>
          <w:sz w:val="22"/>
          <w:lang w:eastAsia="cs-CZ"/>
        </w:rPr>
        <w:t>ukončenou životností</w:t>
      </w:r>
      <w:r w:rsidR="004006C7" w:rsidRPr="00CB0FFE">
        <w:rPr>
          <w:rFonts w:ascii="Arial" w:hAnsi="Arial" w:cs="Arial"/>
          <w:color w:val="000000"/>
          <w:sz w:val="22"/>
          <w:lang w:eastAsia="cs-CZ"/>
        </w:rPr>
        <w:t xml:space="preserve"> a o osobách, od kterých byla vozidla s ukončenou životností převzata, </w:t>
      </w:r>
      <w:r w:rsidR="004C5CDB" w:rsidRPr="00CB0FFE">
        <w:rPr>
          <w:rFonts w:ascii="Arial" w:hAnsi="Arial" w:cs="Arial"/>
          <w:color w:val="000000"/>
          <w:sz w:val="22"/>
          <w:lang w:eastAsia="cs-CZ"/>
        </w:rPr>
        <w:t xml:space="preserve">a to </w:t>
      </w:r>
      <w:r w:rsidR="004006C7" w:rsidRPr="00CB0FFE">
        <w:rPr>
          <w:rFonts w:ascii="Arial" w:hAnsi="Arial" w:cs="Arial"/>
          <w:color w:val="000000"/>
          <w:sz w:val="22"/>
          <w:lang w:eastAsia="cs-CZ"/>
        </w:rPr>
        <w:t>v</w:t>
      </w:r>
      <w:r w:rsidR="00385CE3" w:rsidRPr="00CB0FFE">
        <w:rPr>
          <w:rFonts w:ascii="Arial" w:hAnsi="Arial" w:cs="Arial"/>
          <w:color w:val="000000"/>
          <w:sz w:val="22"/>
          <w:lang w:eastAsia="cs-CZ"/>
        </w:rPr>
        <w:t> </w:t>
      </w:r>
      <w:r w:rsidR="004006C7" w:rsidRPr="00CB0FFE">
        <w:rPr>
          <w:rFonts w:ascii="Arial" w:hAnsi="Arial" w:cs="Arial"/>
          <w:color w:val="000000"/>
          <w:sz w:val="22"/>
          <w:lang w:eastAsia="cs-CZ"/>
        </w:rPr>
        <w:t>rozsahu</w:t>
      </w:r>
      <w:r w:rsidR="00385CE3" w:rsidRPr="00CB0FFE">
        <w:rPr>
          <w:rFonts w:ascii="Arial" w:hAnsi="Arial" w:cs="Arial"/>
          <w:color w:val="000000"/>
          <w:sz w:val="22"/>
          <w:lang w:eastAsia="cs-CZ"/>
        </w:rPr>
        <w:t xml:space="preserve"> zahrnujícím</w:t>
      </w:r>
      <w:r w:rsidR="004006C7" w:rsidRPr="00CB0FFE">
        <w:rPr>
          <w:rFonts w:ascii="Arial" w:hAnsi="Arial" w:cs="Arial"/>
          <w:color w:val="000000"/>
          <w:sz w:val="22"/>
          <w:lang w:eastAsia="cs-CZ"/>
        </w:rPr>
        <w:t xml:space="preserve"> jméno, adres</w:t>
      </w:r>
      <w:r w:rsidR="004C5CDB" w:rsidRPr="00CB0FFE">
        <w:rPr>
          <w:rFonts w:ascii="Arial" w:hAnsi="Arial" w:cs="Arial"/>
          <w:color w:val="000000"/>
          <w:sz w:val="22"/>
          <w:lang w:eastAsia="cs-CZ"/>
        </w:rPr>
        <w:t>u</w:t>
      </w:r>
      <w:r w:rsidR="004006C7" w:rsidRPr="00CB0FFE">
        <w:rPr>
          <w:rFonts w:ascii="Arial" w:hAnsi="Arial" w:cs="Arial"/>
          <w:color w:val="000000"/>
          <w:sz w:val="22"/>
          <w:lang w:eastAsia="cs-CZ"/>
        </w:rPr>
        <w:t xml:space="preserve"> </w:t>
      </w:r>
      <w:r w:rsidR="004C5CDB" w:rsidRPr="00CB0FFE">
        <w:rPr>
          <w:rFonts w:ascii="Arial" w:hAnsi="Arial" w:cs="Arial"/>
          <w:color w:val="000000"/>
          <w:sz w:val="22"/>
          <w:lang w:eastAsia="cs-CZ"/>
        </w:rPr>
        <w:t xml:space="preserve">trvalého pobytu nebo </w:t>
      </w:r>
      <w:r w:rsidR="004006C7" w:rsidRPr="00CB0FFE">
        <w:rPr>
          <w:rFonts w:ascii="Arial" w:hAnsi="Arial" w:cs="Arial"/>
          <w:color w:val="000000"/>
          <w:sz w:val="22"/>
          <w:lang w:eastAsia="cs-CZ"/>
        </w:rPr>
        <w:t>sídla a identifikační číslo osoby, bylo-li přiděleno</w:t>
      </w:r>
      <w:r w:rsidRPr="00CB0FFE">
        <w:rPr>
          <w:rFonts w:ascii="Arial" w:hAnsi="Arial" w:cs="Arial"/>
          <w:color w:val="000000"/>
          <w:sz w:val="22"/>
          <w:lang w:eastAsia="cs-CZ"/>
        </w:rPr>
        <w:t>,</w:t>
      </w:r>
    </w:p>
    <w:p w14:paraId="704C99B2" w14:textId="77777777" w:rsidR="00DC64AD" w:rsidRPr="00CB0FFE" w:rsidRDefault="00DC64AD" w:rsidP="0084518C">
      <w:pPr>
        <w:autoSpaceDE w:val="0"/>
        <w:autoSpaceDN w:val="0"/>
        <w:adjustRightInd w:val="0"/>
        <w:ind w:left="426" w:hanging="426"/>
        <w:rPr>
          <w:rFonts w:ascii="Arial" w:hAnsi="Arial" w:cs="Arial"/>
          <w:color w:val="000000"/>
          <w:sz w:val="22"/>
          <w:lang w:eastAsia="cs-CZ"/>
        </w:rPr>
      </w:pPr>
    </w:p>
    <w:p w14:paraId="3D9BA611" w14:textId="1A354826" w:rsidR="00DC64AD" w:rsidRPr="00CB0FFE" w:rsidRDefault="00DD751A" w:rsidP="00DC64AD">
      <w:pPr>
        <w:autoSpaceDE w:val="0"/>
        <w:autoSpaceDN w:val="0"/>
        <w:adjustRightInd w:val="0"/>
        <w:ind w:firstLine="709"/>
        <w:rPr>
          <w:rFonts w:ascii="Arial" w:hAnsi="Arial" w:cs="Arial"/>
          <w:color w:val="000000"/>
          <w:sz w:val="22"/>
          <w:lang w:eastAsia="cs-CZ"/>
        </w:rPr>
      </w:pPr>
      <w:r w:rsidRPr="00CB0FFE">
        <w:rPr>
          <w:rFonts w:ascii="Arial" w:hAnsi="Arial" w:cs="Arial"/>
          <w:color w:val="000000"/>
          <w:sz w:val="22"/>
          <w:lang w:eastAsia="cs-CZ"/>
        </w:rPr>
        <w:lastRenderedPageBreak/>
        <w:t>(</w:t>
      </w:r>
      <w:r w:rsidR="00181D59" w:rsidRPr="00CB0FFE">
        <w:rPr>
          <w:rFonts w:ascii="Arial" w:hAnsi="Arial" w:cs="Arial"/>
          <w:color w:val="000000"/>
          <w:sz w:val="22"/>
          <w:lang w:eastAsia="cs-CZ"/>
        </w:rPr>
        <w:t>4</w:t>
      </w:r>
      <w:r w:rsidRPr="00CB0FFE">
        <w:rPr>
          <w:rFonts w:ascii="Arial" w:hAnsi="Arial" w:cs="Arial"/>
          <w:color w:val="000000"/>
          <w:sz w:val="22"/>
          <w:lang w:eastAsia="cs-CZ"/>
        </w:rPr>
        <w:t xml:space="preserve">) Informační systém je veřejně přístupný způsobem umožňujícím dálkový přístup, pokud jde o údaje podle odstavce </w:t>
      </w:r>
      <w:r w:rsidR="00181D59" w:rsidRPr="00CB0FFE">
        <w:rPr>
          <w:rFonts w:ascii="Arial" w:hAnsi="Arial" w:cs="Arial"/>
          <w:color w:val="000000"/>
          <w:sz w:val="22"/>
          <w:lang w:eastAsia="cs-CZ"/>
        </w:rPr>
        <w:t>3</w:t>
      </w:r>
      <w:r w:rsidRPr="00CB0FFE">
        <w:rPr>
          <w:rFonts w:ascii="Arial" w:hAnsi="Arial" w:cs="Arial"/>
          <w:color w:val="000000"/>
          <w:sz w:val="22"/>
          <w:lang w:eastAsia="cs-CZ"/>
        </w:rPr>
        <w:t xml:space="preserve"> písm. a) a </w:t>
      </w:r>
      <w:r w:rsidR="00202966">
        <w:rPr>
          <w:rFonts w:ascii="Arial" w:hAnsi="Arial" w:cs="Arial"/>
          <w:color w:val="000000"/>
          <w:sz w:val="22"/>
          <w:lang w:eastAsia="cs-CZ"/>
        </w:rPr>
        <w:t>b</w:t>
      </w:r>
      <w:r w:rsidRPr="00CB0FFE">
        <w:rPr>
          <w:rFonts w:ascii="Arial" w:hAnsi="Arial" w:cs="Arial"/>
          <w:color w:val="000000"/>
          <w:sz w:val="22"/>
          <w:lang w:eastAsia="cs-CZ"/>
        </w:rPr>
        <w:t>).</w:t>
      </w:r>
    </w:p>
    <w:p w14:paraId="173EB49E" w14:textId="77777777" w:rsidR="00DC64AD" w:rsidRPr="00CB0FFE" w:rsidRDefault="00DC64AD" w:rsidP="00DC64AD">
      <w:pPr>
        <w:autoSpaceDE w:val="0"/>
        <w:autoSpaceDN w:val="0"/>
        <w:adjustRightInd w:val="0"/>
        <w:ind w:firstLine="709"/>
        <w:rPr>
          <w:rFonts w:ascii="Arial" w:hAnsi="Arial" w:cs="Arial"/>
          <w:color w:val="000000"/>
          <w:sz w:val="22"/>
          <w:lang w:eastAsia="cs-CZ"/>
        </w:rPr>
      </w:pPr>
    </w:p>
    <w:p w14:paraId="5BA3CE17" w14:textId="7134A5E0" w:rsidR="00DC64AD" w:rsidRPr="00CB0FFE" w:rsidRDefault="00DD751A" w:rsidP="00DC64AD">
      <w:pPr>
        <w:autoSpaceDE w:val="0"/>
        <w:autoSpaceDN w:val="0"/>
        <w:adjustRightInd w:val="0"/>
        <w:ind w:firstLine="709"/>
        <w:rPr>
          <w:rFonts w:ascii="Arial" w:hAnsi="Arial" w:cs="Arial"/>
          <w:color w:val="000000"/>
          <w:sz w:val="22"/>
          <w:lang w:eastAsia="cs-CZ"/>
        </w:rPr>
      </w:pPr>
      <w:r w:rsidRPr="00CB0FFE">
        <w:rPr>
          <w:rFonts w:ascii="Arial" w:hAnsi="Arial" w:cs="Arial"/>
          <w:color w:val="000000"/>
          <w:sz w:val="22"/>
          <w:lang w:eastAsia="cs-CZ"/>
        </w:rPr>
        <w:t>(</w:t>
      </w:r>
      <w:r w:rsidR="00181D59" w:rsidRPr="00CB0FFE">
        <w:rPr>
          <w:rFonts w:ascii="Arial" w:hAnsi="Arial" w:cs="Arial"/>
          <w:color w:val="000000"/>
          <w:sz w:val="22"/>
          <w:lang w:eastAsia="cs-CZ"/>
        </w:rPr>
        <w:t>5</w:t>
      </w:r>
      <w:r w:rsidRPr="00CB0FFE">
        <w:rPr>
          <w:rFonts w:ascii="Arial" w:hAnsi="Arial" w:cs="Arial"/>
          <w:color w:val="000000"/>
          <w:sz w:val="22"/>
          <w:lang w:eastAsia="cs-CZ"/>
        </w:rPr>
        <w:t>) Do Informačního systému jsou povinni</w:t>
      </w:r>
      <w:r w:rsidR="007C26BF">
        <w:rPr>
          <w:rFonts w:ascii="Arial" w:hAnsi="Arial" w:cs="Arial"/>
          <w:color w:val="000000"/>
          <w:sz w:val="22"/>
          <w:lang w:eastAsia="cs-CZ"/>
        </w:rPr>
        <w:t xml:space="preserve"> </w:t>
      </w:r>
      <w:r w:rsidR="007C26BF" w:rsidRPr="00CB0FFE">
        <w:rPr>
          <w:rFonts w:ascii="Arial" w:hAnsi="Arial" w:cs="Arial"/>
          <w:color w:val="000000"/>
          <w:sz w:val="22"/>
          <w:lang w:eastAsia="cs-CZ"/>
        </w:rPr>
        <w:t xml:space="preserve">provozovatelé zařízení ke sběru nebo zpracování vozidel s ukončenou životností </w:t>
      </w:r>
      <w:r w:rsidRPr="00CB0FFE">
        <w:rPr>
          <w:rFonts w:ascii="Arial" w:hAnsi="Arial" w:cs="Arial"/>
          <w:color w:val="000000"/>
          <w:sz w:val="22"/>
          <w:lang w:eastAsia="cs-CZ"/>
        </w:rPr>
        <w:t>dálkovým přístupem vkládat a aktualizovat údaje</w:t>
      </w:r>
      <w:r w:rsidR="00055DEF">
        <w:rPr>
          <w:rFonts w:ascii="Arial" w:hAnsi="Arial" w:cs="Arial"/>
          <w:color w:val="000000"/>
          <w:sz w:val="22"/>
          <w:lang w:eastAsia="cs-CZ"/>
        </w:rPr>
        <w:t xml:space="preserve"> </w:t>
      </w:r>
      <w:r w:rsidR="00055DEF" w:rsidRPr="00CB0FFE">
        <w:rPr>
          <w:rFonts w:ascii="Arial" w:hAnsi="Arial" w:cs="Arial"/>
          <w:color w:val="000000"/>
          <w:sz w:val="22"/>
          <w:lang w:eastAsia="cs-CZ"/>
        </w:rPr>
        <w:t>podle odstavce 3</w:t>
      </w:r>
      <w:r w:rsidR="00E45FBC">
        <w:rPr>
          <w:rFonts w:ascii="Arial" w:hAnsi="Arial" w:cs="Arial"/>
          <w:color w:val="000000"/>
          <w:sz w:val="22"/>
          <w:lang w:eastAsia="cs-CZ"/>
        </w:rPr>
        <w:t xml:space="preserve"> písm. d</w:t>
      </w:r>
      <w:r w:rsidR="00055DEF" w:rsidRPr="00CB0FFE">
        <w:rPr>
          <w:rFonts w:ascii="Arial" w:hAnsi="Arial" w:cs="Arial"/>
          <w:color w:val="000000"/>
          <w:sz w:val="22"/>
          <w:lang w:eastAsia="cs-CZ"/>
        </w:rPr>
        <w:t>)</w:t>
      </w:r>
      <w:r w:rsidR="007E351D">
        <w:rPr>
          <w:rFonts w:ascii="Arial" w:hAnsi="Arial" w:cs="Arial"/>
          <w:color w:val="000000"/>
          <w:sz w:val="22"/>
          <w:lang w:eastAsia="cs-CZ"/>
        </w:rPr>
        <w:t xml:space="preserve"> bez zbytečného odkladu</w:t>
      </w:r>
      <w:r w:rsidRPr="00CB0FFE">
        <w:rPr>
          <w:rFonts w:ascii="Arial" w:hAnsi="Arial" w:cs="Arial"/>
          <w:color w:val="000000"/>
          <w:sz w:val="22"/>
          <w:lang w:eastAsia="cs-CZ"/>
        </w:rPr>
        <w:t xml:space="preserve"> poté, co nastala skutečnost zakládající vložení údaje či jeho změnu</w:t>
      </w:r>
      <w:r w:rsidR="00055DEF">
        <w:rPr>
          <w:rFonts w:ascii="Arial" w:hAnsi="Arial" w:cs="Arial"/>
          <w:color w:val="000000"/>
          <w:sz w:val="22"/>
          <w:lang w:eastAsia="cs-CZ"/>
        </w:rPr>
        <w:t>.</w:t>
      </w:r>
    </w:p>
    <w:p w14:paraId="6C799CEA" w14:textId="77777777" w:rsidR="00DC64AD" w:rsidRPr="00CB0FFE" w:rsidRDefault="00DC64AD" w:rsidP="0084518C">
      <w:pPr>
        <w:autoSpaceDE w:val="0"/>
        <w:autoSpaceDN w:val="0"/>
        <w:adjustRightInd w:val="0"/>
        <w:ind w:left="426" w:hanging="426"/>
        <w:rPr>
          <w:rFonts w:ascii="Arial" w:hAnsi="Arial" w:cs="Arial"/>
          <w:color w:val="000000"/>
          <w:sz w:val="22"/>
          <w:lang w:eastAsia="cs-CZ"/>
        </w:rPr>
      </w:pPr>
    </w:p>
    <w:p w14:paraId="43CA077F" w14:textId="2018F5E7" w:rsidR="00EF49E9" w:rsidRPr="00CB0FFE" w:rsidRDefault="00DD751A" w:rsidP="00DC64AD">
      <w:pPr>
        <w:autoSpaceDE w:val="0"/>
        <w:autoSpaceDN w:val="0"/>
        <w:adjustRightInd w:val="0"/>
        <w:ind w:firstLine="709"/>
        <w:rPr>
          <w:rFonts w:ascii="Arial" w:hAnsi="Arial" w:cs="Arial"/>
          <w:color w:val="000000"/>
          <w:sz w:val="22"/>
          <w:lang w:eastAsia="cs-CZ"/>
        </w:rPr>
      </w:pPr>
      <w:r w:rsidRPr="00CB0FFE">
        <w:rPr>
          <w:rFonts w:ascii="Arial" w:hAnsi="Arial" w:cs="Arial"/>
          <w:color w:val="000000"/>
          <w:sz w:val="22"/>
          <w:lang w:eastAsia="cs-CZ"/>
        </w:rPr>
        <w:t xml:space="preserve">(6) </w:t>
      </w:r>
      <w:r w:rsidR="0001636D" w:rsidRPr="00CB0FFE">
        <w:rPr>
          <w:rFonts w:ascii="Arial" w:hAnsi="Arial" w:cs="Arial"/>
          <w:color w:val="000000"/>
          <w:sz w:val="22"/>
          <w:lang w:eastAsia="cs-CZ"/>
        </w:rPr>
        <w:t>Krajské úřady jsou povinny dálkovým přístupem vkládat a aktualizovat údaje</w:t>
      </w:r>
      <w:r w:rsidR="00000DD2" w:rsidRPr="00CB0FFE">
        <w:rPr>
          <w:rFonts w:ascii="Arial" w:hAnsi="Arial" w:cs="Arial"/>
          <w:color w:val="000000"/>
          <w:sz w:val="22"/>
          <w:lang w:eastAsia="cs-CZ"/>
        </w:rPr>
        <w:t xml:space="preserve"> podle odstavce 3 písm. a), b) a </w:t>
      </w:r>
      <w:r w:rsidR="00361744">
        <w:rPr>
          <w:rFonts w:ascii="Arial" w:hAnsi="Arial" w:cs="Arial"/>
          <w:color w:val="000000"/>
          <w:sz w:val="22"/>
          <w:lang w:eastAsia="cs-CZ"/>
        </w:rPr>
        <w:t>c</w:t>
      </w:r>
      <w:r w:rsidR="00000DD2" w:rsidRPr="00CB0FFE">
        <w:rPr>
          <w:rFonts w:ascii="Arial" w:hAnsi="Arial" w:cs="Arial"/>
          <w:color w:val="000000"/>
          <w:sz w:val="22"/>
          <w:lang w:eastAsia="cs-CZ"/>
        </w:rPr>
        <w:t>)</w:t>
      </w:r>
      <w:r w:rsidR="0001636D" w:rsidRPr="00CB0FFE">
        <w:rPr>
          <w:rFonts w:ascii="Arial" w:hAnsi="Arial" w:cs="Arial"/>
          <w:color w:val="000000"/>
          <w:sz w:val="22"/>
          <w:lang w:eastAsia="cs-CZ"/>
        </w:rPr>
        <w:t xml:space="preserve"> bez zbytečného odkladu poté, co nastala skutečnost zakládající vložení údaje či jeho změnu </w:t>
      </w:r>
      <w:r w:rsidR="00C43FE5" w:rsidRPr="00CB0FFE">
        <w:rPr>
          <w:rFonts w:ascii="Arial" w:hAnsi="Arial" w:cs="Arial"/>
          <w:color w:val="000000"/>
          <w:sz w:val="22"/>
          <w:lang w:eastAsia="cs-CZ"/>
        </w:rPr>
        <w:t>do I</w:t>
      </w:r>
      <w:r w:rsidR="0001636D" w:rsidRPr="00CB0FFE">
        <w:rPr>
          <w:rFonts w:ascii="Arial" w:hAnsi="Arial" w:cs="Arial"/>
          <w:color w:val="000000"/>
          <w:sz w:val="22"/>
          <w:lang w:eastAsia="cs-CZ"/>
        </w:rPr>
        <w:t>nformačního systému</w:t>
      </w:r>
      <w:r w:rsidR="00000DD2" w:rsidRPr="00CB0FFE">
        <w:rPr>
          <w:rFonts w:ascii="Arial" w:hAnsi="Arial" w:cs="Arial"/>
          <w:color w:val="000000"/>
          <w:sz w:val="22"/>
          <w:lang w:eastAsia="cs-CZ"/>
        </w:rPr>
        <w:t xml:space="preserve"> odpadového hospodářství</w:t>
      </w:r>
      <w:r w:rsidR="00C43FE5" w:rsidRPr="00CB0FFE">
        <w:rPr>
          <w:rFonts w:ascii="Arial" w:hAnsi="Arial" w:cs="Arial"/>
          <w:color w:val="000000"/>
          <w:sz w:val="22"/>
          <w:lang w:eastAsia="cs-CZ"/>
        </w:rPr>
        <w:t xml:space="preserve"> podle</w:t>
      </w:r>
      <w:r w:rsidR="0001636D" w:rsidRPr="00CB0FFE">
        <w:rPr>
          <w:rFonts w:ascii="Arial" w:hAnsi="Arial" w:cs="Arial"/>
          <w:color w:val="000000"/>
          <w:sz w:val="22"/>
          <w:lang w:eastAsia="cs-CZ"/>
        </w:rPr>
        <w:t xml:space="preserve"> zákona o odpadech</w:t>
      </w:r>
      <w:r w:rsidR="00000DD2" w:rsidRPr="00CB0FFE">
        <w:rPr>
          <w:rFonts w:ascii="Arial" w:hAnsi="Arial" w:cs="Arial"/>
          <w:color w:val="000000"/>
          <w:sz w:val="22"/>
          <w:lang w:eastAsia="cs-CZ"/>
        </w:rPr>
        <w:t>.</w:t>
      </w:r>
    </w:p>
    <w:p w14:paraId="7478A987" w14:textId="77777777" w:rsidR="00000DD2" w:rsidRPr="00CB0FFE" w:rsidRDefault="00000DD2" w:rsidP="00DC64AD">
      <w:pPr>
        <w:autoSpaceDE w:val="0"/>
        <w:autoSpaceDN w:val="0"/>
        <w:adjustRightInd w:val="0"/>
        <w:ind w:firstLine="709"/>
        <w:rPr>
          <w:rFonts w:ascii="Arial" w:hAnsi="Arial" w:cs="Arial"/>
          <w:color w:val="000000"/>
          <w:sz w:val="22"/>
          <w:lang w:eastAsia="cs-CZ"/>
        </w:rPr>
      </w:pPr>
    </w:p>
    <w:p w14:paraId="0E9BE5C0" w14:textId="10AAA243" w:rsidR="00DC64AD" w:rsidRDefault="00DD751A" w:rsidP="0084518C">
      <w:pPr>
        <w:ind w:firstLine="708"/>
        <w:rPr>
          <w:rFonts w:ascii="Arial" w:hAnsi="Arial" w:cs="Arial"/>
          <w:color w:val="000000"/>
          <w:sz w:val="22"/>
          <w:lang w:eastAsia="cs-CZ"/>
        </w:rPr>
      </w:pPr>
      <w:r w:rsidRPr="00CB0FFE">
        <w:rPr>
          <w:rFonts w:ascii="Arial" w:hAnsi="Arial" w:cs="Arial"/>
          <w:color w:val="000000"/>
          <w:sz w:val="22"/>
          <w:lang w:eastAsia="cs-CZ"/>
        </w:rPr>
        <w:t>(</w:t>
      </w:r>
      <w:r w:rsidR="00000DD2" w:rsidRPr="00CB0FFE">
        <w:rPr>
          <w:rFonts w:ascii="Arial" w:hAnsi="Arial" w:cs="Arial"/>
          <w:color w:val="000000"/>
          <w:sz w:val="22"/>
          <w:lang w:eastAsia="cs-CZ"/>
        </w:rPr>
        <w:t>7</w:t>
      </w:r>
      <w:r w:rsidRPr="00CB0FFE">
        <w:rPr>
          <w:rFonts w:ascii="Arial" w:hAnsi="Arial" w:cs="Arial"/>
          <w:color w:val="000000"/>
          <w:sz w:val="22"/>
          <w:lang w:eastAsia="cs-CZ"/>
        </w:rPr>
        <w:t xml:space="preserve">) </w:t>
      </w:r>
      <w:r w:rsidR="007A41C5" w:rsidRPr="00CB0FFE">
        <w:rPr>
          <w:rFonts w:ascii="Arial" w:hAnsi="Arial" w:cs="Arial"/>
          <w:color w:val="000000"/>
          <w:sz w:val="22"/>
          <w:lang w:eastAsia="cs-CZ"/>
        </w:rPr>
        <w:t xml:space="preserve">Ministerstvo stanoví vyhláškou </w:t>
      </w:r>
      <w:r w:rsidRPr="00CB0FFE">
        <w:rPr>
          <w:rFonts w:ascii="Arial" w:hAnsi="Arial" w:cs="Arial"/>
          <w:color w:val="000000"/>
          <w:sz w:val="22"/>
          <w:lang w:eastAsia="cs-CZ"/>
        </w:rPr>
        <w:t xml:space="preserve">rozsah údajů vedených v Informačním systému podle odstavce </w:t>
      </w:r>
      <w:r w:rsidR="00181D59" w:rsidRPr="00CB0FFE">
        <w:rPr>
          <w:rFonts w:ascii="Arial" w:hAnsi="Arial" w:cs="Arial"/>
          <w:color w:val="000000"/>
          <w:sz w:val="22"/>
          <w:lang w:eastAsia="cs-CZ"/>
        </w:rPr>
        <w:t>3</w:t>
      </w:r>
      <w:r w:rsidRPr="00CB0FFE">
        <w:rPr>
          <w:rFonts w:ascii="Arial" w:hAnsi="Arial" w:cs="Arial"/>
          <w:color w:val="000000"/>
          <w:sz w:val="22"/>
          <w:lang w:eastAsia="cs-CZ"/>
        </w:rPr>
        <w:t xml:space="preserve"> písm. </w:t>
      </w:r>
      <w:r w:rsidR="00361744">
        <w:rPr>
          <w:rFonts w:ascii="Arial" w:hAnsi="Arial" w:cs="Arial"/>
          <w:color w:val="000000"/>
          <w:sz w:val="22"/>
          <w:lang w:eastAsia="cs-CZ"/>
        </w:rPr>
        <w:t>c</w:t>
      </w:r>
      <w:r w:rsidRPr="00CB0FFE">
        <w:rPr>
          <w:rFonts w:ascii="Arial" w:hAnsi="Arial" w:cs="Arial"/>
          <w:color w:val="000000"/>
          <w:sz w:val="22"/>
          <w:lang w:eastAsia="cs-CZ"/>
        </w:rPr>
        <w:t xml:space="preserve">) a </w:t>
      </w:r>
      <w:r w:rsidR="00361744">
        <w:rPr>
          <w:rFonts w:ascii="Arial" w:hAnsi="Arial" w:cs="Arial"/>
          <w:color w:val="000000"/>
          <w:sz w:val="22"/>
          <w:lang w:eastAsia="cs-CZ"/>
        </w:rPr>
        <w:t>d</w:t>
      </w:r>
      <w:r w:rsidR="00037F6E" w:rsidRPr="00CB0FFE">
        <w:rPr>
          <w:rFonts w:ascii="Arial" w:hAnsi="Arial" w:cs="Arial"/>
          <w:color w:val="000000"/>
          <w:sz w:val="22"/>
          <w:lang w:eastAsia="cs-CZ"/>
        </w:rPr>
        <w:t>)</w:t>
      </w:r>
      <w:r w:rsidRPr="00CB0FFE">
        <w:rPr>
          <w:rFonts w:ascii="Arial" w:hAnsi="Arial" w:cs="Arial"/>
          <w:color w:val="000000"/>
          <w:sz w:val="22"/>
          <w:lang w:eastAsia="cs-CZ"/>
        </w:rPr>
        <w:t>.</w:t>
      </w:r>
    </w:p>
    <w:p w14:paraId="44E72367" w14:textId="77777777" w:rsidR="00927163" w:rsidRDefault="00927163" w:rsidP="0084518C">
      <w:pPr>
        <w:ind w:firstLine="708"/>
        <w:rPr>
          <w:rFonts w:ascii="Arial" w:hAnsi="Arial" w:cs="Arial"/>
          <w:color w:val="000000"/>
          <w:sz w:val="22"/>
          <w:lang w:eastAsia="cs-CZ"/>
        </w:rPr>
      </w:pPr>
    </w:p>
    <w:p w14:paraId="7165FA1D" w14:textId="77777777" w:rsidR="00927163" w:rsidRPr="00927163" w:rsidRDefault="00DD751A" w:rsidP="00927163">
      <w:pPr>
        <w:rPr>
          <w:rFonts w:ascii="Arial" w:hAnsi="Arial" w:cs="Arial"/>
          <w:bCs/>
          <w:i/>
          <w:color w:val="000000"/>
          <w:sz w:val="22"/>
          <w:lang w:eastAsia="cs-CZ"/>
        </w:rPr>
      </w:pPr>
      <w:r w:rsidRPr="00927163">
        <w:rPr>
          <w:rFonts w:ascii="Arial" w:hAnsi="Arial" w:cs="Arial"/>
          <w:i/>
          <w:color w:val="000000"/>
          <w:sz w:val="22"/>
          <w:lang w:eastAsia="cs-CZ"/>
        </w:rPr>
        <w:t xml:space="preserve">CELEX </w:t>
      </w:r>
      <w:r w:rsidRPr="00927163">
        <w:rPr>
          <w:rFonts w:ascii="Arial" w:hAnsi="Arial" w:cs="Arial"/>
          <w:bCs/>
          <w:i/>
          <w:color w:val="000000"/>
          <w:sz w:val="22"/>
          <w:lang w:eastAsia="cs-CZ"/>
        </w:rPr>
        <w:t>32000L0053</w:t>
      </w:r>
    </w:p>
    <w:p w14:paraId="64682ECD" w14:textId="6F6AC213" w:rsidR="00927163" w:rsidRPr="00CB0FFE" w:rsidRDefault="00927163" w:rsidP="00927163">
      <w:pPr>
        <w:rPr>
          <w:rFonts w:ascii="Arial" w:hAnsi="Arial" w:cs="Arial"/>
          <w:color w:val="000000"/>
          <w:sz w:val="22"/>
          <w:lang w:eastAsia="cs-CZ"/>
        </w:rPr>
      </w:pPr>
    </w:p>
    <w:p w14:paraId="0B6F11F0" w14:textId="75AA65C1" w:rsidR="00453BA2" w:rsidRPr="00CB0FFE" w:rsidRDefault="00DD751A" w:rsidP="00F50943">
      <w:pPr>
        <w:pStyle w:val="a"/>
        <w:rPr>
          <w:rFonts w:ascii="Arial" w:hAnsi="Arial" w:cs="Arial"/>
          <w:sz w:val="22"/>
          <w:szCs w:val="22"/>
        </w:rPr>
      </w:pPr>
      <w:r>
        <w:rPr>
          <w:rFonts w:ascii="Arial" w:hAnsi="Arial" w:cs="Arial"/>
          <w:sz w:val="22"/>
          <w:szCs w:val="22"/>
        </w:rPr>
        <w:t>§ 1</w:t>
      </w:r>
      <w:r w:rsidR="00E405CB">
        <w:rPr>
          <w:rFonts w:ascii="Arial" w:hAnsi="Arial" w:cs="Arial"/>
          <w:sz w:val="22"/>
          <w:szCs w:val="22"/>
        </w:rPr>
        <w:t>11</w:t>
      </w:r>
    </w:p>
    <w:p w14:paraId="3F0FD591" w14:textId="77777777" w:rsidR="00453BA2" w:rsidRPr="00CB0FFE" w:rsidRDefault="00DD751A" w:rsidP="00453BA2">
      <w:pPr>
        <w:pStyle w:val="Nadpis"/>
        <w:rPr>
          <w:rFonts w:ascii="Arial" w:hAnsi="Arial" w:cs="Arial"/>
          <w:sz w:val="22"/>
        </w:rPr>
      </w:pPr>
      <w:r w:rsidRPr="00CB0FFE">
        <w:rPr>
          <w:rFonts w:ascii="Arial" w:hAnsi="Arial" w:cs="Arial"/>
          <w:sz w:val="22"/>
        </w:rPr>
        <w:t>Poskytnutí vozidla s ukončenou životností ke zvláštním účelům</w:t>
      </w:r>
    </w:p>
    <w:p w14:paraId="5D80EA0D" w14:textId="703B0F2F" w:rsidR="0084518C" w:rsidRPr="00CB0FFE" w:rsidRDefault="00DD751A" w:rsidP="0084518C">
      <w:pPr>
        <w:ind w:firstLine="708"/>
        <w:rPr>
          <w:rFonts w:ascii="Arial" w:hAnsi="Arial" w:cs="Arial"/>
          <w:sz w:val="22"/>
        </w:rPr>
      </w:pPr>
      <w:r w:rsidRPr="00CB0FFE">
        <w:rPr>
          <w:rFonts w:ascii="Arial" w:hAnsi="Arial" w:cs="Arial"/>
          <w:sz w:val="22"/>
        </w:rPr>
        <w:t>(1) Vozidlo s ukončenou životností zbavené nebezpečných látek může být poskytnuto k nácviku záchranných prací složkám integrovaného záchranného systému</w:t>
      </w:r>
      <w:r>
        <w:rPr>
          <w:rFonts w:ascii="Arial" w:hAnsi="Arial" w:cs="Arial"/>
          <w:sz w:val="22"/>
          <w:vertAlign w:val="superscript"/>
        </w:rPr>
        <w:footnoteReference w:id="26"/>
      </w:r>
      <w:r w:rsidRPr="00D25261">
        <w:rPr>
          <w:rFonts w:ascii="Arial" w:hAnsi="Arial" w:cs="Arial"/>
          <w:sz w:val="22"/>
          <w:vertAlign w:val="superscript"/>
        </w:rPr>
        <w:t>)</w:t>
      </w:r>
      <w:r w:rsidRPr="00CB0FFE">
        <w:rPr>
          <w:rFonts w:ascii="Arial" w:hAnsi="Arial" w:cs="Arial"/>
          <w:sz w:val="22"/>
        </w:rPr>
        <w:t xml:space="preserve"> nebo k výuce na školách v oborech </w:t>
      </w:r>
      <w:r w:rsidR="000F0A10" w:rsidRPr="00CB0FFE">
        <w:rPr>
          <w:rFonts w:ascii="Arial" w:hAnsi="Arial" w:cs="Arial"/>
          <w:sz w:val="22"/>
        </w:rPr>
        <w:t xml:space="preserve">souvisejících s </w:t>
      </w:r>
      <w:r w:rsidRPr="00CB0FFE">
        <w:rPr>
          <w:rFonts w:ascii="Arial" w:hAnsi="Arial" w:cs="Arial"/>
          <w:sz w:val="22"/>
        </w:rPr>
        <w:t>konstrukc</w:t>
      </w:r>
      <w:r w:rsidR="000F0A10" w:rsidRPr="00CB0FFE">
        <w:rPr>
          <w:rFonts w:ascii="Arial" w:hAnsi="Arial" w:cs="Arial"/>
          <w:sz w:val="22"/>
        </w:rPr>
        <w:t>í</w:t>
      </w:r>
      <w:r w:rsidRPr="00CB0FFE">
        <w:rPr>
          <w:rFonts w:ascii="Arial" w:hAnsi="Arial" w:cs="Arial"/>
          <w:sz w:val="22"/>
        </w:rPr>
        <w:t xml:space="preserve"> a oprav</w:t>
      </w:r>
      <w:r w:rsidR="000F0A10" w:rsidRPr="00CB0FFE">
        <w:rPr>
          <w:rFonts w:ascii="Arial" w:hAnsi="Arial" w:cs="Arial"/>
          <w:sz w:val="22"/>
        </w:rPr>
        <w:t>ami</w:t>
      </w:r>
      <w:r w:rsidRPr="00CB0FFE">
        <w:rPr>
          <w:rFonts w:ascii="Arial" w:hAnsi="Arial" w:cs="Arial"/>
          <w:sz w:val="22"/>
        </w:rPr>
        <w:t xml:space="preserve"> automobilů. </w:t>
      </w:r>
    </w:p>
    <w:p w14:paraId="359FCE6A" w14:textId="77777777" w:rsidR="0084518C" w:rsidRPr="00CB0FFE" w:rsidRDefault="0084518C" w:rsidP="0084518C">
      <w:pPr>
        <w:rPr>
          <w:rFonts w:ascii="Arial" w:hAnsi="Arial" w:cs="Arial"/>
          <w:sz w:val="22"/>
        </w:rPr>
      </w:pPr>
    </w:p>
    <w:p w14:paraId="4EBE7C3E" w14:textId="77777777" w:rsidR="00961F12" w:rsidRPr="00CB0FFE" w:rsidRDefault="00DD751A" w:rsidP="0084518C">
      <w:pPr>
        <w:ind w:firstLine="708"/>
        <w:rPr>
          <w:rFonts w:ascii="Arial" w:hAnsi="Arial" w:cs="Arial"/>
          <w:sz w:val="22"/>
        </w:rPr>
      </w:pPr>
      <w:r w:rsidRPr="00CB0FFE">
        <w:rPr>
          <w:rFonts w:ascii="Arial" w:hAnsi="Arial" w:cs="Arial"/>
          <w:sz w:val="22"/>
        </w:rPr>
        <w:t>(2) Poskytnutí vozidla s ukončenou životností zbaveného nebezpečných látek, je možné pouze na základě písemné smlouvy mezi zpracovatelem a osobou, které je vozidlo s ukončenou životností poskytováno. Osoba, které bylo vozidlo s ukončenou životností poskytnuto, je povinna ho po naplnění či odpadnutí účelu, pro který jí bylo poskytnuto, vrátit zpět zpracovateli.</w:t>
      </w:r>
    </w:p>
    <w:p w14:paraId="7CB13827" w14:textId="77777777" w:rsidR="00C405F9" w:rsidRPr="00CB0FFE" w:rsidRDefault="00C405F9" w:rsidP="0084518C">
      <w:pPr>
        <w:ind w:firstLine="708"/>
        <w:rPr>
          <w:rFonts w:ascii="Arial" w:hAnsi="Arial" w:cs="Arial"/>
          <w:sz w:val="22"/>
        </w:rPr>
      </w:pPr>
    </w:p>
    <w:p w14:paraId="35C42402" w14:textId="6E388CF4" w:rsidR="00E23D04" w:rsidRPr="00CB0FFE" w:rsidRDefault="00DD751A" w:rsidP="00E23D04">
      <w:pPr>
        <w:pStyle w:val="Oddl"/>
        <w:rPr>
          <w:rFonts w:ascii="Arial" w:hAnsi="Arial" w:cs="Arial"/>
          <w:sz w:val="22"/>
          <w:szCs w:val="22"/>
        </w:rPr>
      </w:pPr>
      <w:r>
        <w:rPr>
          <w:rFonts w:ascii="Arial" w:hAnsi="Arial" w:cs="Arial"/>
          <w:sz w:val="22"/>
          <w:szCs w:val="22"/>
        </w:rPr>
        <w:t>Hlava IV</w:t>
      </w:r>
    </w:p>
    <w:p w14:paraId="40A633AC" w14:textId="77777777" w:rsidR="00D636C8" w:rsidRPr="00CB0FFE" w:rsidRDefault="00D636C8" w:rsidP="00D636C8">
      <w:pPr>
        <w:pStyle w:val="Nadpisoddlu"/>
        <w:rPr>
          <w:rFonts w:ascii="Arial" w:hAnsi="Arial" w:cs="Arial"/>
          <w:sz w:val="22"/>
          <w:szCs w:val="22"/>
        </w:rPr>
      </w:pPr>
    </w:p>
    <w:p w14:paraId="43192A3F" w14:textId="6F4AEC25" w:rsidR="00E23D04" w:rsidRPr="00CB0FFE" w:rsidRDefault="00DD751A" w:rsidP="00E23D04">
      <w:pPr>
        <w:pStyle w:val="Nadpisoddlu"/>
        <w:rPr>
          <w:rFonts w:ascii="Arial" w:hAnsi="Arial" w:cs="Arial"/>
          <w:sz w:val="22"/>
          <w:szCs w:val="22"/>
        </w:rPr>
      </w:pPr>
      <w:r w:rsidRPr="00CB0FFE">
        <w:rPr>
          <w:rFonts w:ascii="Arial" w:hAnsi="Arial" w:cs="Arial"/>
          <w:sz w:val="22"/>
          <w:szCs w:val="22"/>
        </w:rPr>
        <w:t xml:space="preserve">Přeshraniční přeprava </w:t>
      </w:r>
      <w:r w:rsidR="00672A31" w:rsidRPr="00CB0FFE">
        <w:rPr>
          <w:rFonts w:ascii="Arial" w:hAnsi="Arial" w:cs="Arial"/>
          <w:sz w:val="22"/>
          <w:szCs w:val="22"/>
        </w:rPr>
        <w:t xml:space="preserve">použitých </w:t>
      </w:r>
      <w:r w:rsidRPr="00CB0FFE">
        <w:rPr>
          <w:rFonts w:ascii="Arial" w:hAnsi="Arial" w:cs="Arial"/>
          <w:sz w:val="22"/>
          <w:szCs w:val="22"/>
        </w:rPr>
        <w:t xml:space="preserve">vozidel </w:t>
      </w:r>
      <w:r w:rsidR="009558DA" w:rsidRPr="00CB0FFE">
        <w:rPr>
          <w:rFonts w:ascii="Arial" w:hAnsi="Arial" w:cs="Arial"/>
          <w:sz w:val="22"/>
          <w:szCs w:val="22"/>
        </w:rPr>
        <w:t>a jejich částí</w:t>
      </w:r>
    </w:p>
    <w:p w14:paraId="377687C8" w14:textId="77777777" w:rsidR="00E23D04" w:rsidRPr="00CB0FFE" w:rsidRDefault="00E23D04" w:rsidP="0084518C">
      <w:pPr>
        <w:ind w:firstLine="708"/>
        <w:rPr>
          <w:rFonts w:ascii="Arial" w:hAnsi="Arial" w:cs="Arial"/>
          <w:sz w:val="22"/>
        </w:rPr>
      </w:pPr>
    </w:p>
    <w:p w14:paraId="0D63D253" w14:textId="393AE644" w:rsidR="0091653A" w:rsidRPr="00CB0FFE" w:rsidRDefault="00DD751A" w:rsidP="00F50943">
      <w:pPr>
        <w:pStyle w:val="a"/>
        <w:rPr>
          <w:rFonts w:ascii="Arial" w:hAnsi="Arial" w:cs="Arial"/>
          <w:sz w:val="22"/>
          <w:szCs w:val="22"/>
        </w:rPr>
      </w:pPr>
      <w:r>
        <w:rPr>
          <w:rFonts w:ascii="Arial" w:hAnsi="Arial" w:cs="Arial"/>
          <w:sz w:val="22"/>
          <w:szCs w:val="22"/>
        </w:rPr>
        <w:t>§ 1</w:t>
      </w:r>
      <w:r w:rsidR="00E405CB">
        <w:rPr>
          <w:rFonts w:ascii="Arial" w:hAnsi="Arial" w:cs="Arial"/>
          <w:sz w:val="22"/>
          <w:szCs w:val="22"/>
        </w:rPr>
        <w:t>12</w:t>
      </w:r>
    </w:p>
    <w:p w14:paraId="09C53911" w14:textId="77777777" w:rsidR="0071789D" w:rsidRPr="00CB0FFE" w:rsidRDefault="0071789D" w:rsidP="00CF7529">
      <w:pPr>
        <w:pStyle w:val="a"/>
        <w:spacing w:before="0"/>
        <w:ind w:left="720"/>
        <w:rPr>
          <w:rFonts w:ascii="Arial" w:hAnsi="Arial" w:cs="Arial"/>
          <w:sz w:val="22"/>
          <w:szCs w:val="22"/>
        </w:rPr>
      </w:pPr>
    </w:p>
    <w:p w14:paraId="65109DD9" w14:textId="0A8468BA" w:rsidR="00C405F9" w:rsidRPr="00CB0FFE" w:rsidRDefault="00DD751A" w:rsidP="0071789D">
      <w:pPr>
        <w:ind w:firstLine="709"/>
        <w:rPr>
          <w:rFonts w:ascii="Arial" w:hAnsi="Arial" w:cs="Arial"/>
          <w:sz w:val="22"/>
        </w:rPr>
      </w:pPr>
      <w:r w:rsidRPr="00CB0FFE">
        <w:rPr>
          <w:rFonts w:ascii="Arial" w:hAnsi="Arial" w:cs="Arial"/>
          <w:sz w:val="22"/>
        </w:rPr>
        <w:t xml:space="preserve"> (1) Při přepravě </w:t>
      </w:r>
      <w:r w:rsidR="00B12562" w:rsidRPr="00CB0FFE">
        <w:rPr>
          <w:rFonts w:ascii="Arial" w:hAnsi="Arial" w:cs="Arial"/>
          <w:sz w:val="22"/>
        </w:rPr>
        <w:t xml:space="preserve">použitých </w:t>
      </w:r>
      <w:r w:rsidRPr="00CB0FFE">
        <w:rPr>
          <w:rFonts w:ascii="Arial" w:hAnsi="Arial" w:cs="Arial"/>
          <w:sz w:val="22"/>
        </w:rPr>
        <w:t xml:space="preserve">vozidel nebo jejich částí do České republiky, z ní nebo přes ni je jejich držitel povinen prokázat na </w:t>
      </w:r>
      <w:r w:rsidR="00C64072">
        <w:rPr>
          <w:rFonts w:ascii="Arial" w:hAnsi="Arial" w:cs="Arial"/>
          <w:sz w:val="22"/>
        </w:rPr>
        <w:t>výzvu</w:t>
      </w:r>
      <w:r w:rsidRPr="00CB0FFE">
        <w:rPr>
          <w:rFonts w:ascii="Arial" w:hAnsi="Arial" w:cs="Arial"/>
          <w:sz w:val="22"/>
        </w:rPr>
        <w:t xml:space="preserve"> celního úřadu nebo inspekce, že přepravovaná použitá vozidla nebo jejich části nejsou odpadem. Za tímto účelem je</w:t>
      </w:r>
      <w:r w:rsidR="00963056">
        <w:rPr>
          <w:rFonts w:ascii="Arial" w:hAnsi="Arial" w:cs="Arial"/>
          <w:sz w:val="22"/>
        </w:rPr>
        <w:t xml:space="preserve"> držitel</w:t>
      </w:r>
      <w:r w:rsidRPr="00CB0FFE">
        <w:rPr>
          <w:rFonts w:ascii="Arial" w:hAnsi="Arial" w:cs="Arial"/>
          <w:sz w:val="22"/>
        </w:rPr>
        <w:t xml:space="preserve"> povinen předložit</w:t>
      </w:r>
    </w:p>
    <w:p w14:paraId="49848232" w14:textId="77777777" w:rsidR="00C405F9" w:rsidRPr="00CB0FFE" w:rsidRDefault="00DD751A" w:rsidP="00C405F9">
      <w:pPr>
        <w:rPr>
          <w:rFonts w:ascii="Arial" w:hAnsi="Arial" w:cs="Arial"/>
          <w:sz w:val="22"/>
        </w:rPr>
      </w:pPr>
      <w:r w:rsidRPr="00CB0FFE">
        <w:rPr>
          <w:rFonts w:ascii="Arial" w:hAnsi="Arial" w:cs="Arial"/>
          <w:sz w:val="22"/>
        </w:rPr>
        <w:t xml:space="preserve"> </w:t>
      </w:r>
    </w:p>
    <w:p w14:paraId="7B83955F" w14:textId="1FD2DB61" w:rsidR="00C405F9" w:rsidRPr="00CB0FFE" w:rsidRDefault="00DD751A" w:rsidP="005B28C2">
      <w:pPr>
        <w:pStyle w:val="Odstavecseseznamem"/>
        <w:numPr>
          <w:ilvl w:val="0"/>
          <w:numId w:val="112"/>
        </w:numPr>
        <w:ind w:left="426" w:hanging="426"/>
        <w:rPr>
          <w:rFonts w:ascii="Arial" w:hAnsi="Arial" w:cs="Arial"/>
          <w:sz w:val="22"/>
        </w:rPr>
      </w:pPr>
      <w:r w:rsidRPr="00CB0FFE">
        <w:rPr>
          <w:rFonts w:ascii="Arial" w:hAnsi="Arial" w:cs="Arial"/>
          <w:sz w:val="22"/>
        </w:rPr>
        <w:t>kopii daňového dokladu podle zákona o dani z přidané hodnoty,</w:t>
      </w:r>
      <w:r w:rsidR="00F217F1" w:rsidRPr="00CB0FFE">
        <w:rPr>
          <w:rFonts w:ascii="Arial" w:hAnsi="Arial" w:cs="Arial"/>
          <w:sz w:val="22"/>
        </w:rPr>
        <w:t xml:space="preserve"> je-li jejím plátcem,</w:t>
      </w:r>
    </w:p>
    <w:p w14:paraId="34DDFDD2" w14:textId="77777777" w:rsidR="00B30BFB" w:rsidRPr="00CB0FFE" w:rsidRDefault="00B30BFB" w:rsidP="0071789D">
      <w:pPr>
        <w:pStyle w:val="Odstavecseseznamem"/>
        <w:ind w:left="426" w:hanging="426"/>
        <w:rPr>
          <w:rFonts w:ascii="Arial" w:hAnsi="Arial" w:cs="Arial"/>
          <w:sz w:val="22"/>
        </w:rPr>
      </w:pPr>
    </w:p>
    <w:p w14:paraId="7B395DDB" w14:textId="5C7ADE1E" w:rsidR="00B30BFB" w:rsidRPr="00CB0FFE" w:rsidRDefault="00DD751A" w:rsidP="005B28C2">
      <w:pPr>
        <w:pStyle w:val="Odstavecseseznamem"/>
        <w:numPr>
          <w:ilvl w:val="0"/>
          <w:numId w:val="112"/>
        </w:numPr>
        <w:ind w:left="426" w:hanging="426"/>
        <w:rPr>
          <w:rFonts w:ascii="Arial" w:hAnsi="Arial" w:cs="Arial"/>
          <w:sz w:val="22"/>
        </w:rPr>
      </w:pPr>
      <w:r w:rsidRPr="00CB0FFE">
        <w:rPr>
          <w:rFonts w:ascii="Arial" w:hAnsi="Arial" w:cs="Arial"/>
          <w:sz w:val="22"/>
        </w:rPr>
        <w:t>doklad nebo</w:t>
      </w:r>
      <w:r w:rsidR="00963056">
        <w:rPr>
          <w:rFonts w:ascii="Arial" w:hAnsi="Arial" w:cs="Arial"/>
          <w:sz w:val="22"/>
        </w:rPr>
        <w:t xml:space="preserve"> své</w:t>
      </w:r>
      <w:r w:rsidRPr="00CB0FFE">
        <w:rPr>
          <w:rFonts w:ascii="Arial" w:hAnsi="Arial" w:cs="Arial"/>
          <w:sz w:val="22"/>
        </w:rPr>
        <w:t xml:space="preserve"> prohláše</w:t>
      </w:r>
      <w:r w:rsidR="00963056">
        <w:rPr>
          <w:rFonts w:ascii="Arial" w:hAnsi="Arial" w:cs="Arial"/>
          <w:sz w:val="22"/>
        </w:rPr>
        <w:t>ní</w:t>
      </w:r>
      <w:r w:rsidRPr="00CB0FFE">
        <w:rPr>
          <w:rFonts w:ascii="Arial" w:hAnsi="Arial" w:cs="Arial"/>
          <w:sz w:val="22"/>
        </w:rPr>
        <w:t xml:space="preserve">, že </w:t>
      </w:r>
      <w:r w:rsidR="007E351D">
        <w:rPr>
          <w:rFonts w:ascii="Arial" w:hAnsi="Arial" w:cs="Arial"/>
          <w:sz w:val="22"/>
        </w:rPr>
        <w:t xml:space="preserve">přepravované použité </w:t>
      </w:r>
      <w:r w:rsidRPr="00CB0FFE">
        <w:rPr>
          <w:rFonts w:ascii="Arial" w:hAnsi="Arial" w:cs="Arial"/>
          <w:sz w:val="22"/>
        </w:rPr>
        <w:t xml:space="preserve">vozidlo nebo jeho část nejsou odpadem; </w:t>
      </w:r>
      <w:r w:rsidR="007E351D">
        <w:rPr>
          <w:rFonts w:ascii="Arial" w:hAnsi="Arial" w:cs="Arial"/>
          <w:sz w:val="22"/>
        </w:rPr>
        <w:t>doklad nebo prohlášení</w:t>
      </w:r>
      <w:r w:rsidR="008C1634">
        <w:rPr>
          <w:rFonts w:ascii="Arial" w:hAnsi="Arial" w:cs="Arial"/>
          <w:sz w:val="22"/>
        </w:rPr>
        <w:t xml:space="preserve"> držitele</w:t>
      </w:r>
      <w:r w:rsidR="007E351D">
        <w:rPr>
          <w:rFonts w:ascii="Arial" w:hAnsi="Arial" w:cs="Arial"/>
          <w:sz w:val="22"/>
        </w:rPr>
        <w:t xml:space="preserve"> se nepředkládá</w:t>
      </w:r>
      <w:r w:rsidRPr="00CB0FFE">
        <w:rPr>
          <w:rFonts w:ascii="Arial" w:hAnsi="Arial" w:cs="Arial"/>
          <w:sz w:val="22"/>
        </w:rPr>
        <w:t xml:space="preserve">, pokud vozidlo nebo jeho část </w:t>
      </w:r>
      <w:r w:rsidRPr="00CB0FFE">
        <w:rPr>
          <w:rFonts w:ascii="Arial" w:eastAsia="Times New Roman" w:hAnsi="Arial" w:cs="Arial"/>
          <w:sz w:val="22"/>
          <w:lang w:eastAsia="cs-CZ"/>
        </w:rPr>
        <w:t>převážejí osoby na základě zákona nebo správního rozhodnutí</w:t>
      </w:r>
      <w:r w:rsidRPr="00CB0FFE">
        <w:rPr>
          <w:rFonts w:ascii="Arial" w:hAnsi="Arial" w:cs="Arial"/>
          <w:sz w:val="22"/>
        </w:rPr>
        <w:t>,</w:t>
      </w:r>
    </w:p>
    <w:p w14:paraId="40863EA2" w14:textId="77777777" w:rsidR="00B05D90" w:rsidRPr="00CB0FFE" w:rsidRDefault="00B05D90" w:rsidP="0071789D">
      <w:pPr>
        <w:pStyle w:val="Odstavecseseznamem"/>
        <w:ind w:left="426" w:hanging="426"/>
        <w:rPr>
          <w:rFonts w:ascii="Arial" w:hAnsi="Arial" w:cs="Arial"/>
          <w:sz w:val="22"/>
        </w:rPr>
      </w:pPr>
    </w:p>
    <w:p w14:paraId="615E5CF2" w14:textId="118B9B7A" w:rsidR="00B05D90" w:rsidRPr="00CB0FFE" w:rsidRDefault="00DD751A" w:rsidP="005B28C2">
      <w:pPr>
        <w:pStyle w:val="Odstavecseseznamem"/>
        <w:numPr>
          <w:ilvl w:val="0"/>
          <w:numId w:val="112"/>
        </w:numPr>
        <w:ind w:left="426" w:hanging="426"/>
        <w:rPr>
          <w:rFonts w:ascii="Arial" w:hAnsi="Arial" w:cs="Arial"/>
          <w:sz w:val="22"/>
        </w:rPr>
      </w:pPr>
      <w:r w:rsidRPr="00CB0FFE">
        <w:rPr>
          <w:rFonts w:ascii="Arial" w:hAnsi="Arial" w:cs="Arial"/>
          <w:sz w:val="22"/>
        </w:rPr>
        <w:t>kopii dokladu nebo smlouvy prokazující způsob nabytí</w:t>
      </w:r>
      <w:r w:rsidR="008C1634">
        <w:rPr>
          <w:rFonts w:ascii="Arial" w:hAnsi="Arial" w:cs="Arial"/>
          <w:sz w:val="22"/>
        </w:rPr>
        <w:t xml:space="preserve"> přepravovaných</w:t>
      </w:r>
      <w:r w:rsidRPr="00CB0FFE">
        <w:rPr>
          <w:rFonts w:ascii="Arial" w:hAnsi="Arial" w:cs="Arial"/>
          <w:sz w:val="22"/>
        </w:rPr>
        <w:t xml:space="preserve"> použitých vozidel nebo jejich částí</w:t>
      </w:r>
      <w:r w:rsidR="00C155E1" w:rsidRPr="00CB0FFE">
        <w:rPr>
          <w:rFonts w:ascii="Arial" w:hAnsi="Arial" w:cs="Arial"/>
          <w:sz w:val="22"/>
        </w:rPr>
        <w:t>,</w:t>
      </w:r>
      <w:r w:rsidR="00C958C8" w:rsidRPr="00CB0FFE">
        <w:rPr>
          <w:rFonts w:ascii="Arial" w:hAnsi="Arial" w:cs="Arial"/>
          <w:sz w:val="22"/>
        </w:rPr>
        <w:t xml:space="preserve"> a</w:t>
      </w:r>
    </w:p>
    <w:p w14:paraId="0C1A0BB2" w14:textId="3F5E063B" w:rsidR="00B05D90" w:rsidRPr="00CB0FFE" w:rsidRDefault="00B05D90" w:rsidP="0071789D">
      <w:pPr>
        <w:pStyle w:val="Odstavecseseznamem"/>
        <w:ind w:left="426" w:hanging="426"/>
        <w:rPr>
          <w:rFonts w:ascii="Arial" w:hAnsi="Arial" w:cs="Arial"/>
          <w:sz w:val="22"/>
        </w:rPr>
      </w:pPr>
    </w:p>
    <w:p w14:paraId="30BE4E9F" w14:textId="1E081D39" w:rsidR="00C60468" w:rsidRPr="00CB0FFE" w:rsidRDefault="00DD751A" w:rsidP="005B28C2">
      <w:pPr>
        <w:numPr>
          <w:ilvl w:val="0"/>
          <w:numId w:val="112"/>
        </w:numPr>
        <w:ind w:left="426" w:hanging="426"/>
        <w:rPr>
          <w:rFonts w:ascii="Arial" w:hAnsi="Arial" w:cs="Arial"/>
          <w:sz w:val="22"/>
        </w:rPr>
      </w:pPr>
      <w:r w:rsidRPr="00783F3F">
        <w:rPr>
          <w:rFonts w:ascii="Arial" w:hAnsi="Arial" w:cs="Arial"/>
          <w:sz w:val="22"/>
        </w:rPr>
        <w:lastRenderedPageBreak/>
        <w:t xml:space="preserve">dokumenty prokazující </w:t>
      </w:r>
      <w:r w:rsidR="00B95771" w:rsidRPr="00783F3F">
        <w:rPr>
          <w:rFonts w:ascii="Arial" w:hAnsi="Arial" w:cs="Arial"/>
          <w:sz w:val="22"/>
        </w:rPr>
        <w:t xml:space="preserve">způsobilost </w:t>
      </w:r>
      <w:r w:rsidR="00262D68" w:rsidRPr="00783F3F">
        <w:rPr>
          <w:rFonts w:ascii="Arial" w:hAnsi="Arial" w:cs="Arial"/>
          <w:sz w:val="22"/>
        </w:rPr>
        <w:t xml:space="preserve">přepravovaného použitého </w:t>
      </w:r>
      <w:r w:rsidR="0025496E" w:rsidRPr="00783F3F">
        <w:rPr>
          <w:rFonts w:ascii="Arial" w:hAnsi="Arial" w:cs="Arial"/>
          <w:sz w:val="22"/>
        </w:rPr>
        <w:t>vozidla</w:t>
      </w:r>
      <w:r w:rsidR="00B95771" w:rsidRPr="00783F3F">
        <w:rPr>
          <w:rFonts w:ascii="Arial" w:hAnsi="Arial" w:cs="Arial"/>
          <w:sz w:val="22"/>
        </w:rPr>
        <w:t xml:space="preserve"> k provozu na pozemních komunikacích</w:t>
      </w:r>
      <w:r w:rsidR="003C630F" w:rsidRPr="003C630F">
        <w:rPr>
          <w:rFonts w:ascii="Arial" w:hAnsi="Arial" w:cs="Arial"/>
          <w:sz w:val="22"/>
          <w:vertAlign w:val="superscript"/>
        </w:rPr>
        <w:t>7</w:t>
      </w:r>
      <w:r w:rsidR="00AB4297" w:rsidRPr="00D25261">
        <w:rPr>
          <w:rFonts w:ascii="Arial" w:hAnsi="Arial" w:cs="Arial"/>
          <w:sz w:val="22"/>
          <w:vertAlign w:val="superscript"/>
        </w:rPr>
        <w:t>)</w:t>
      </w:r>
      <w:r w:rsidR="0025496E" w:rsidRPr="00CB0FFE">
        <w:rPr>
          <w:rFonts w:ascii="Arial" w:hAnsi="Arial" w:cs="Arial"/>
          <w:sz w:val="22"/>
        </w:rPr>
        <w:t xml:space="preserve"> nebo </w:t>
      </w:r>
      <w:r w:rsidR="00302FD4" w:rsidRPr="00CB0FFE">
        <w:rPr>
          <w:rFonts w:ascii="Arial" w:hAnsi="Arial" w:cs="Arial"/>
          <w:sz w:val="22"/>
        </w:rPr>
        <w:t>funkčnost</w:t>
      </w:r>
      <w:r w:rsidR="00AB4297" w:rsidRPr="00CB0FFE">
        <w:rPr>
          <w:rFonts w:ascii="Arial" w:hAnsi="Arial" w:cs="Arial"/>
          <w:sz w:val="22"/>
        </w:rPr>
        <w:t xml:space="preserve"> </w:t>
      </w:r>
      <w:r w:rsidRPr="00CB0FFE">
        <w:rPr>
          <w:rFonts w:ascii="Arial" w:hAnsi="Arial" w:cs="Arial"/>
          <w:sz w:val="22"/>
        </w:rPr>
        <w:t>přepravované části vozidla</w:t>
      </w:r>
      <w:r w:rsidR="00C958C8" w:rsidRPr="00CB0FFE">
        <w:rPr>
          <w:rFonts w:ascii="Arial" w:hAnsi="Arial" w:cs="Arial"/>
          <w:sz w:val="22"/>
        </w:rPr>
        <w:t>.</w:t>
      </w:r>
    </w:p>
    <w:p w14:paraId="21203C1C" w14:textId="77777777" w:rsidR="00C958C8" w:rsidRPr="00CB0FFE" w:rsidRDefault="00C958C8" w:rsidP="00F250E2">
      <w:pPr>
        <w:rPr>
          <w:rFonts w:ascii="Arial" w:hAnsi="Arial" w:cs="Arial"/>
          <w:sz w:val="22"/>
        </w:rPr>
      </w:pPr>
    </w:p>
    <w:p w14:paraId="0B5BB347" w14:textId="1852272E" w:rsidR="007D637C" w:rsidRPr="00CB0FFE" w:rsidRDefault="00DD751A" w:rsidP="00E97669">
      <w:pPr>
        <w:ind w:firstLine="709"/>
        <w:rPr>
          <w:rFonts w:ascii="Arial" w:hAnsi="Arial" w:cs="Arial"/>
          <w:sz w:val="22"/>
        </w:rPr>
      </w:pPr>
      <w:r w:rsidRPr="00CB0FFE">
        <w:rPr>
          <w:rFonts w:ascii="Arial" w:hAnsi="Arial" w:cs="Arial"/>
          <w:sz w:val="22"/>
        </w:rPr>
        <w:t>(2</w:t>
      </w:r>
      <w:r w:rsidR="00C958C8" w:rsidRPr="00CB0FFE">
        <w:rPr>
          <w:rFonts w:ascii="Arial" w:hAnsi="Arial" w:cs="Arial"/>
          <w:sz w:val="22"/>
        </w:rPr>
        <w:t>)</w:t>
      </w:r>
      <w:r w:rsidR="005869C2">
        <w:rPr>
          <w:rFonts w:ascii="Arial" w:hAnsi="Arial" w:cs="Arial"/>
          <w:sz w:val="22"/>
        </w:rPr>
        <w:t xml:space="preserve"> </w:t>
      </w:r>
      <w:r w:rsidR="00D90B98" w:rsidRPr="00CB0FFE">
        <w:rPr>
          <w:rFonts w:ascii="Arial" w:hAnsi="Arial" w:cs="Arial"/>
          <w:sz w:val="22"/>
        </w:rPr>
        <w:t xml:space="preserve">Přeshraniční přeprava </w:t>
      </w:r>
      <w:r w:rsidR="00715FB3" w:rsidRPr="00CB0FFE">
        <w:rPr>
          <w:rFonts w:ascii="Arial" w:hAnsi="Arial" w:cs="Arial"/>
          <w:sz w:val="22"/>
        </w:rPr>
        <w:t xml:space="preserve">použitého </w:t>
      </w:r>
      <w:r w:rsidR="00F250E2" w:rsidRPr="00CB0FFE">
        <w:rPr>
          <w:rFonts w:ascii="Arial" w:hAnsi="Arial" w:cs="Arial"/>
          <w:sz w:val="22"/>
        </w:rPr>
        <w:t>vozidla</w:t>
      </w:r>
      <w:r w:rsidR="00715FB3" w:rsidRPr="00CB0FFE">
        <w:rPr>
          <w:rFonts w:ascii="Arial" w:hAnsi="Arial" w:cs="Arial"/>
          <w:sz w:val="22"/>
        </w:rPr>
        <w:t xml:space="preserve"> nezpůsobilého k provozu na pozemních komunikacích</w:t>
      </w:r>
      <w:r w:rsidR="00D90B98" w:rsidRPr="00CB0FFE">
        <w:rPr>
          <w:rFonts w:ascii="Arial" w:hAnsi="Arial" w:cs="Arial"/>
          <w:sz w:val="22"/>
        </w:rPr>
        <w:t xml:space="preserve"> je možná,</w:t>
      </w:r>
    </w:p>
    <w:p w14:paraId="54547227" w14:textId="57F96DC7" w:rsidR="00E97669" w:rsidRPr="00CB0FFE" w:rsidRDefault="00DD751A" w:rsidP="00E97669">
      <w:pPr>
        <w:ind w:firstLine="709"/>
        <w:rPr>
          <w:rFonts w:ascii="Arial" w:hAnsi="Arial" w:cs="Arial"/>
          <w:sz w:val="22"/>
        </w:rPr>
      </w:pPr>
      <w:r w:rsidRPr="00CB0FFE">
        <w:rPr>
          <w:rFonts w:ascii="Arial" w:hAnsi="Arial" w:cs="Arial"/>
          <w:sz w:val="22"/>
        </w:rPr>
        <w:t xml:space="preserve"> </w:t>
      </w:r>
    </w:p>
    <w:p w14:paraId="5C6E820A" w14:textId="2EB9A6A3" w:rsidR="007D637C" w:rsidRPr="00CB0FFE" w:rsidRDefault="00DD751A" w:rsidP="005B28C2">
      <w:pPr>
        <w:pStyle w:val="Odstavecseseznamem"/>
        <w:numPr>
          <w:ilvl w:val="0"/>
          <w:numId w:val="114"/>
        </w:numPr>
        <w:ind w:left="426" w:hanging="426"/>
        <w:rPr>
          <w:rFonts w:ascii="Arial" w:hAnsi="Arial" w:cs="Arial"/>
          <w:sz w:val="22"/>
        </w:rPr>
      </w:pPr>
      <w:r w:rsidRPr="00CB0FFE">
        <w:rPr>
          <w:rFonts w:ascii="Arial" w:hAnsi="Arial" w:cs="Arial"/>
          <w:sz w:val="22"/>
        </w:rPr>
        <w:t>pokud jeho předpokládaná cena spolu s cenou jeho opravy nepřesáhne obvyklou hodnotu obdobného vozidla bezprostředně schopného provozu na pozemních komunikacích;</w:t>
      </w:r>
      <w:r w:rsidR="00C405F9" w:rsidRPr="00CB0FFE">
        <w:rPr>
          <w:rFonts w:ascii="Arial" w:hAnsi="Arial" w:cs="Arial"/>
          <w:sz w:val="22"/>
        </w:rPr>
        <w:t xml:space="preserve"> </w:t>
      </w:r>
      <w:r w:rsidRPr="00CB0FFE">
        <w:rPr>
          <w:rFonts w:ascii="Arial" w:hAnsi="Arial" w:cs="Arial"/>
          <w:sz w:val="22"/>
        </w:rPr>
        <w:t>v</w:t>
      </w:r>
      <w:r w:rsidR="00C405F9" w:rsidRPr="00CB0FFE">
        <w:rPr>
          <w:rFonts w:ascii="Arial" w:hAnsi="Arial" w:cs="Arial"/>
          <w:sz w:val="22"/>
        </w:rPr>
        <w:t xml:space="preserve"> případě důvodných pochybností o technickém stavu přepravovaného vozidla nebo ceně opravy vozidla jsou celní úřad nebo inspekce oprávněny jeho držitele vyzvat, aby technický stav vozidla nebo cenu opravy na vlastní náklady prokázal</w:t>
      </w:r>
      <w:r w:rsidRPr="00CB0FFE">
        <w:rPr>
          <w:rFonts w:ascii="Arial" w:hAnsi="Arial" w:cs="Arial"/>
          <w:sz w:val="22"/>
        </w:rPr>
        <w:t>, nebo</w:t>
      </w:r>
    </w:p>
    <w:p w14:paraId="0C7F5139" w14:textId="77777777" w:rsidR="007D637C" w:rsidRPr="00CB0FFE" w:rsidRDefault="007D637C" w:rsidP="008465A6">
      <w:pPr>
        <w:pStyle w:val="Odstavecseseznamem"/>
        <w:ind w:left="426"/>
        <w:rPr>
          <w:rFonts w:ascii="Arial" w:hAnsi="Arial" w:cs="Arial"/>
          <w:sz w:val="22"/>
        </w:rPr>
      </w:pPr>
    </w:p>
    <w:p w14:paraId="5D2FD232" w14:textId="4D6DFF78" w:rsidR="00C405F9" w:rsidRPr="00CB0FFE" w:rsidRDefault="00DD751A" w:rsidP="005B28C2">
      <w:pPr>
        <w:pStyle w:val="Odstavecseseznamem"/>
        <w:numPr>
          <w:ilvl w:val="0"/>
          <w:numId w:val="114"/>
        </w:numPr>
        <w:ind w:left="426" w:hanging="426"/>
        <w:rPr>
          <w:rFonts w:ascii="Arial" w:hAnsi="Arial" w:cs="Arial"/>
          <w:sz w:val="22"/>
        </w:rPr>
      </w:pPr>
      <w:r w:rsidRPr="00CB0FFE">
        <w:rPr>
          <w:rFonts w:ascii="Arial" w:hAnsi="Arial" w:cs="Arial"/>
          <w:sz w:val="22"/>
        </w:rPr>
        <w:t>pokud</w:t>
      </w:r>
      <w:r w:rsidR="00F250E2" w:rsidRPr="00CB0FFE">
        <w:rPr>
          <w:rFonts w:ascii="Arial" w:hAnsi="Arial" w:cs="Arial"/>
          <w:sz w:val="22"/>
        </w:rPr>
        <w:t xml:space="preserve"> </w:t>
      </w:r>
      <w:r w:rsidR="005B05E5" w:rsidRPr="00CB0FFE">
        <w:rPr>
          <w:rFonts w:ascii="Arial" w:hAnsi="Arial" w:cs="Arial"/>
          <w:sz w:val="22"/>
        </w:rPr>
        <w:t>je starší</w:t>
      </w:r>
      <w:r w:rsidR="003C53F0" w:rsidRPr="00CB0FFE">
        <w:rPr>
          <w:rFonts w:ascii="Arial" w:hAnsi="Arial" w:cs="Arial"/>
          <w:sz w:val="22"/>
        </w:rPr>
        <w:t xml:space="preserve"> 3</w:t>
      </w:r>
      <w:r w:rsidR="00572D25" w:rsidRPr="00CB0FFE">
        <w:rPr>
          <w:rFonts w:ascii="Arial" w:hAnsi="Arial" w:cs="Arial"/>
          <w:sz w:val="22"/>
        </w:rPr>
        <w:t>0 let</w:t>
      </w:r>
      <w:r w:rsidRPr="00CB0FFE">
        <w:rPr>
          <w:rFonts w:ascii="Arial" w:hAnsi="Arial" w:cs="Arial"/>
          <w:sz w:val="22"/>
        </w:rPr>
        <w:t xml:space="preserve"> </w:t>
      </w:r>
      <w:r w:rsidR="005B05E5" w:rsidRPr="00CB0FFE">
        <w:rPr>
          <w:rFonts w:ascii="Arial" w:hAnsi="Arial" w:cs="Arial"/>
          <w:sz w:val="22"/>
        </w:rPr>
        <w:t>a má být testováno na historickou původnost za účelem registrace vozidla v registru historických a sportovních vozidel podle zákona o podmínkách provozu vozidel na pozemních komunikacích</w:t>
      </w:r>
      <w:r w:rsidR="00963056">
        <w:rPr>
          <w:rFonts w:ascii="Arial" w:hAnsi="Arial" w:cs="Arial"/>
          <w:sz w:val="22"/>
        </w:rPr>
        <w:t xml:space="preserve"> </w:t>
      </w:r>
      <w:r w:rsidR="005B05E5" w:rsidRPr="00CB0FFE">
        <w:rPr>
          <w:rFonts w:ascii="Arial" w:hAnsi="Arial" w:cs="Arial"/>
          <w:sz w:val="22"/>
        </w:rPr>
        <w:t>nebo uchováváno pro sběratelské účely</w:t>
      </w:r>
      <w:r w:rsidR="008C1634">
        <w:rPr>
          <w:rFonts w:ascii="Arial" w:hAnsi="Arial" w:cs="Arial"/>
          <w:sz w:val="22"/>
        </w:rPr>
        <w:t>;</w:t>
      </w:r>
      <w:r w:rsidR="005B05E5" w:rsidRPr="00CB0FFE">
        <w:rPr>
          <w:rFonts w:ascii="Arial" w:hAnsi="Arial" w:cs="Arial"/>
          <w:sz w:val="22"/>
        </w:rPr>
        <w:t xml:space="preserve"> </w:t>
      </w:r>
      <w:r w:rsidR="008C1634">
        <w:rPr>
          <w:rFonts w:ascii="Arial" w:hAnsi="Arial" w:cs="Arial"/>
          <w:sz w:val="22"/>
        </w:rPr>
        <w:t>n</w:t>
      </w:r>
      <w:r w:rsidR="005B05E5" w:rsidRPr="00CB0FFE">
        <w:rPr>
          <w:rFonts w:ascii="Arial" w:hAnsi="Arial" w:cs="Arial"/>
          <w:sz w:val="22"/>
        </w:rPr>
        <w:t>a požádání celního úřadu nebo inspekce je jeho držitel při přepravě povinen předložit dokumenty pr</w:t>
      </w:r>
      <w:r w:rsidR="004B5A35" w:rsidRPr="00CB0FFE">
        <w:rPr>
          <w:rFonts w:ascii="Arial" w:hAnsi="Arial" w:cs="Arial"/>
          <w:sz w:val="22"/>
        </w:rPr>
        <w:t>okazující stáří vozidla a</w:t>
      </w:r>
      <w:r w:rsidR="005B05E5" w:rsidRPr="00CB0FFE">
        <w:rPr>
          <w:rFonts w:ascii="Arial" w:hAnsi="Arial" w:cs="Arial"/>
          <w:sz w:val="22"/>
        </w:rPr>
        <w:t xml:space="preserve"> prohlášení držitele o tom, že přepravované použité vozidlo bude testováno na historickou původnost za účelem registrace historického vozidla v registru historických a sportovních vozidel nebo uchováváno pro sběratelské účely.</w:t>
      </w:r>
    </w:p>
    <w:p w14:paraId="0E9FA467" w14:textId="77777777" w:rsidR="00C405F9" w:rsidRPr="00CB0FFE" w:rsidRDefault="00C405F9" w:rsidP="00C405F9">
      <w:pPr>
        <w:ind w:firstLine="709"/>
        <w:rPr>
          <w:rFonts w:ascii="Arial" w:hAnsi="Arial" w:cs="Arial"/>
          <w:sz w:val="22"/>
        </w:rPr>
      </w:pPr>
    </w:p>
    <w:p w14:paraId="1D72CDE6" w14:textId="08BA5C78" w:rsidR="00C405F9" w:rsidRPr="00CB0FFE" w:rsidRDefault="00DD751A" w:rsidP="00C405F9">
      <w:pPr>
        <w:ind w:firstLine="709"/>
        <w:rPr>
          <w:rFonts w:ascii="Arial" w:hAnsi="Arial" w:cs="Arial"/>
          <w:sz w:val="22"/>
        </w:rPr>
      </w:pPr>
      <w:r w:rsidRPr="00CB0FFE">
        <w:rPr>
          <w:rFonts w:ascii="Arial" w:hAnsi="Arial" w:cs="Arial"/>
          <w:sz w:val="22"/>
        </w:rPr>
        <w:t xml:space="preserve">(3) Ověření způsobilosti vozidla k provozu na pozemních komunikacích podle odstavce 1 písm. d) provádí a dokumentaci, která nesmí být starší 2 let, vystavuje </w:t>
      </w:r>
      <w:r w:rsidR="00B31F64">
        <w:rPr>
          <w:rFonts w:ascii="Arial" w:hAnsi="Arial" w:cs="Arial"/>
          <w:sz w:val="22"/>
        </w:rPr>
        <w:t>s</w:t>
      </w:r>
      <w:r w:rsidRPr="00CB0FFE">
        <w:rPr>
          <w:rFonts w:ascii="Arial" w:hAnsi="Arial" w:cs="Arial"/>
          <w:sz w:val="22"/>
        </w:rPr>
        <w:t xml:space="preserve">tanice technické kontroly nebo </w:t>
      </w:r>
      <w:r w:rsidR="00C4528C">
        <w:rPr>
          <w:rFonts w:ascii="Arial" w:hAnsi="Arial" w:cs="Arial"/>
          <w:sz w:val="22"/>
        </w:rPr>
        <w:t>osoba</w:t>
      </w:r>
      <w:r w:rsidRPr="00CB0FFE">
        <w:rPr>
          <w:rFonts w:ascii="Arial" w:hAnsi="Arial" w:cs="Arial"/>
          <w:sz w:val="22"/>
        </w:rPr>
        <w:t xml:space="preserve"> s</w:t>
      </w:r>
      <w:r w:rsidR="00204A21">
        <w:rPr>
          <w:rFonts w:ascii="Arial" w:hAnsi="Arial" w:cs="Arial"/>
          <w:sz w:val="22"/>
        </w:rPr>
        <w:t> obdobnou činností</w:t>
      </w:r>
      <w:r w:rsidRPr="00CB0FFE">
        <w:rPr>
          <w:rFonts w:ascii="Arial" w:hAnsi="Arial" w:cs="Arial"/>
          <w:sz w:val="22"/>
        </w:rPr>
        <w:t xml:space="preserve"> v zemi odeslání použitého vozidla na základě technické prohlídky.</w:t>
      </w:r>
    </w:p>
    <w:p w14:paraId="5851B929" w14:textId="77777777" w:rsidR="00C405F9" w:rsidRPr="00CB0FFE" w:rsidRDefault="00C405F9" w:rsidP="00C405F9">
      <w:pPr>
        <w:ind w:firstLine="709"/>
        <w:rPr>
          <w:rFonts w:ascii="Arial" w:hAnsi="Arial" w:cs="Arial"/>
          <w:sz w:val="22"/>
        </w:rPr>
      </w:pPr>
    </w:p>
    <w:p w14:paraId="5239341B" w14:textId="5EA6A305" w:rsidR="00C405F9" w:rsidRPr="00CB0FFE" w:rsidRDefault="00DD751A" w:rsidP="00C405F9">
      <w:pPr>
        <w:ind w:firstLine="709"/>
        <w:rPr>
          <w:rFonts w:ascii="Arial" w:hAnsi="Arial" w:cs="Arial"/>
          <w:sz w:val="22"/>
        </w:rPr>
      </w:pPr>
      <w:r w:rsidRPr="00CB0FFE">
        <w:rPr>
          <w:rFonts w:ascii="Arial" w:hAnsi="Arial" w:cs="Arial"/>
          <w:sz w:val="22"/>
        </w:rPr>
        <w:t xml:space="preserve">(4) Ověření </w:t>
      </w:r>
      <w:r w:rsidR="00F62544" w:rsidRPr="00CB0FFE">
        <w:rPr>
          <w:rFonts w:ascii="Arial" w:hAnsi="Arial" w:cs="Arial"/>
          <w:sz w:val="22"/>
        </w:rPr>
        <w:t>funkčnosti</w:t>
      </w:r>
      <w:r w:rsidRPr="00CB0FFE">
        <w:rPr>
          <w:rFonts w:ascii="Arial" w:hAnsi="Arial" w:cs="Arial"/>
          <w:sz w:val="22"/>
        </w:rPr>
        <w:t xml:space="preserve"> části vozidla podle odstavce 1 písm. </w:t>
      </w:r>
      <w:r w:rsidR="00560CB6" w:rsidRPr="00CB0FFE">
        <w:rPr>
          <w:rFonts w:ascii="Arial" w:hAnsi="Arial" w:cs="Arial"/>
          <w:sz w:val="22"/>
        </w:rPr>
        <w:t>d</w:t>
      </w:r>
      <w:r w:rsidRPr="00CB0FFE">
        <w:rPr>
          <w:rFonts w:ascii="Arial" w:hAnsi="Arial" w:cs="Arial"/>
          <w:sz w:val="22"/>
        </w:rPr>
        <w:t>) a opravitelnosti vozidla podle odstavce 2</w:t>
      </w:r>
      <w:r w:rsidR="00F62544" w:rsidRPr="00CB0FFE">
        <w:rPr>
          <w:rFonts w:ascii="Arial" w:hAnsi="Arial" w:cs="Arial"/>
          <w:sz w:val="22"/>
        </w:rPr>
        <w:t xml:space="preserve"> písm. a)</w:t>
      </w:r>
      <w:r w:rsidRPr="00CB0FFE">
        <w:rPr>
          <w:rFonts w:ascii="Arial" w:hAnsi="Arial" w:cs="Arial"/>
          <w:sz w:val="22"/>
        </w:rPr>
        <w:t xml:space="preserve"> provádí a dokumentaci vystavuje osoba oprávněná k podnikání v oboru opravy motorových vozidel, osoba </w:t>
      </w:r>
      <w:r w:rsidR="0055246F">
        <w:rPr>
          <w:rFonts w:ascii="Arial" w:hAnsi="Arial" w:cs="Arial"/>
          <w:sz w:val="22"/>
        </w:rPr>
        <w:t>oprávněná vykonávat</w:t>
      </w:r>
      <w:r w:rsidRPr="00CB0FFE">
        <w:rPr>
          <w:rFonts w:ascii="Arial" w:hAnsi="Arial" w:cs="Arial"/>
          <w:sz w:val="22"/>
        </w:rPr>
        <w:t xml:space="preserve"> znaleckou činnost, samostatný likvidátor pojistných událostí</w:t>
      </w:r>
      <w:r>
        <w:rPr>
          <w:rStyle w:val="Znakapoznpodarou"/>
          <w:rFonts w:ascii="Arial" w:hAnsi="Arial" w:cs="Arial"/>
          <w:sz w:val="22"/>
        </w:rPr>
        <w:footnoteReference w:id="27"/>
      </w:r>
      <w:r w:rsidRPr="00D25261">
        <w:rPr>
          <w:rFonts w:ascii="Arial" w:hAnsi="Arial" w:cs="Arial"/>
          <w:sz w:val="22"/>
          <w:vertAlign w:val="superscript"/>
        </w:rPr>
        <w:t>)</w:t>
      </w:r>
      <w:r w:rsidRPr="00CB0FFE">
        <w:rPr>
          <w:rFonts w:ascii="Arial" w:hAnsi="Arial" w:cs="Arial"/>
          <w:sz w:val="22"/>
        </w:rPr>
        <w:t xml:space="preserve"> nebo osoba s odpovídající kvalifikací v zemi odeslání.</w:t>
      </w:r>
      <w:r w:rsidR="009A5954">
        <w:rPr>
          <w:rFonts w:ascii="Arial" w:hAnsi="Arial" w:cs="Arial"/>
          <w:sz w:val="22"/>
        </w:rPr>
        <w:t xml:space="preserve"> </w:t>
      </w:r>
      <w:r w:rsidR="009A5954" w:rsidRPr="009A5954">
        <w:rPr>
          <w:rFonts w:ascii="Arial" w:hAnsi="Arial" w:cs="Arial"/>
          <w:sz w:val="22"/>
        </w:rPr>
        <w:t xml:space="preserve">Dokumentace musí být vystavena v českém, slovenském </w:t>
      </w:r>
      <w:r w:rsidR="0055246F">
        <w:rPr>
          <w:rFonts w:ascii="Arial" w:hAnsi="Arial" w:cs="Arial"/>
          <w:sz w:val="22"/>
        </w:rPr>
        <w:t>nebo</w:t>
      </w:r>
      <w:r w:rsidR="009A5954" w:rsidRPr="009A5954">
        <w:rPr>
          <w:rFonts w:ascii="Arial" w:hAnsi="Arial" w:cs="Arial"/>
          <w:sz w:val="22"/>
        </w:rPr>
        <w:t xml:space="preserve"> anglickém jazyce.</w:t>
      </w:r>
    </w:p>
    <w:p w14:paraId="7790E452" w14:textId="77777777" w:rsidR="00C405F9" w:rsidRDefault="00C405F9" w:rsidP="00C405F9">
      <w:pPr>
        <w:ind w:firstLine="709"/>
        <w:rPr>
          <w:rFonts w:ascii="Arial" w:hAnsi="Arial" w:cs="Arial"/>
          <w:sz w:val="22"/>
        </w:rPr>
      </w:pPr>
    </w:p>
    <w:p w14:paraId="0C9408F1" w14:textId="0C3A4839" w:rsidR="00C405F9" w:rsidRPr="00CB0FFE" w:rsidRDefault="00DD751A" w:rsidP="00C405F9">
      <w:pPr>
        <w:ind w:firstLine="709"/>
        <w:rPr>
          <w:rFonts w:ascii="Arial" w:hAnsi="Arial" w:cs="Arial"/>
          <w:sz w:val="22"/>
        </w:rPr>
      </w:pPr>
      <w:r w:rsidRPr="00CB0FFE">
        <w:rPr>
          <w:rFonts w:ascii="Arial" w:hAnsi="Arial" w:cs="Arial"/>
          <w:sz w:val="22"/>
        </w:rPr>
        <w:t xml:space="preserve">(5) Při přepravě použitých vozidel nebo jejich částí do České republiky, z ní nebo přes ni musí </w:t>
      </w:r>
      <w:r w:rsidR="00AD2093">
        <w:rPr>
          <w:rFonts w:ascii="Arial" w:hAnsi="Arial" w:cs="Arial"/>
          <w:sz w:val="22"/>
        </w:rPr>
        <w:t>jejich držitel zajistit, aby byl</w:t>
      </w:r>
      <w:r w:rsidRPr="00CB0FFE">
        <w:rPr>
          <w:rFonts w:ascii="Arial" w:hAnsi="Arial" w:cs="Arial"/>
          <w:sz w:val="22"/>
        </w:rPr>
        <w:t xml:space="preserve"> náklad uspořádán, zajištěn, p</w:t>
      </w:r>
      <w:r w:rsidR="008C1634">
        <w:rPr>
          <w:rFonts w:ascii="Arial" w:hAnsi="Arial" w:cs="Arial"/>
          <w:sz w:val="22"/>
        </w:rPr>
        <w:t>opřípadě</w:t>
      </w:r>
      <w:r w:rsidRPr="00CB0FFE">
        <w:rPr>
          <w:rFonts w:ascii="Arial" w:hAnsi="Arial" w:cs="Arial"/>
          <w:sz w:val="22"/>
        </w:rPr>
        <w:t xml:space="preserve"> zabalen tak, aby přepravovaná použitá vozidla nebo jejich části byly chráněny před poškozením v průběhu </w:t>
      </w:r>
      <w:r w:rsidR="00E5274A">
        <w:rPr>
          <w:rFonts w:ascii="Arial" w:hAnsi="Arial" w:cs="Arial"/>
          <w:sz w:val="22"/>
        </w:rPr>
        <w:t>přepravy</w:t>
      </w:r>
      <w:r w:rsidRPr="00CB0FFE">
        <w:rPr>
          <w:rFonts w:ascii="Arial" w:hAnsi="Arial" w:cs="Arial"/>
          <w:sz w:val="22"/>
        </w:rPr>
        <w:t>, nakládky a vykládky a aby byly zabezpečeny proti únikům nebezpečných látek.</w:t>
      </w:r>
    </w:p>
    <w:p w14:paraId="2627AF70" w14:textId="77777777" w:rsidR="00C405F9" w:rsidRDefault="00C405F9" w:rsidP="00C405F9">
      <w:pPr>
        <w:ind w:firstLine="709"/>
        <w:rPr>
          <w:rFonts w:ascii="Arial" w:hAnsi="Arial" w:cs="Arial"/>
          <w:sz w:val="22"/>
        </w:rPr>
      </w:pPr>
    </w:p>
    <w:p w14:paraId="5B8223C4" w14:textId="50AAACEE" w:rsidR="00C405F9" w:rsidRPr="00CB0FFE" w:rsidRDefault="00DD751A" w:rsidP="00C405F9">
      <w:pPr>
        <w:ind w:firstLine="709"/>
        <w:rPr>
          <w:rFonts w:ascii="Arial" w:hAnsi="Arial" w:cs="Arial"/>
          <w:sz w:val="22"/>
        </w:rPr>
      </w:pPr>
      <w:r w:rsidRPr="00CB0FFE">
        <w:rPr>
          <w:rFonts w:ascii="Arial" w:hAnsi="Arial" w:cs="Arial"/>
          <w:sz w:val="22"/>
        </w:rPr>
        <w:t>(6) Přepravovaná použitá vozidla nebo jejich části se považují za odpad a jejich přeprava za nedovolenou přepravu odpadů podle přímo použitelného předpisu Evropské unie o přepravě odpadů</w:t>
      </w:r>
      <w:r w:rsidR="001A2A16" w:rsidRPr="007A2505">
        <w:rPr>
          <w:rFonts w:ascii="Arial" w:hAnsi="Arial" w:cs="Arial"/>
          <w:sz w:val="22"/>
          <w:vertAlign w:val="superscript"/>
        </w:rPr>
        <w:t>1</w:t>
      </w:r>
      <w:r w:rsidR="003C630F">
        <w:rPr>
          <w:rFonts w:ascii="Arial" w:hAnsi="Arial" w:cs="Arial"/>
          <w:sz w:val="22"/>
          <w:vertAlign w:val="superscript"/>
        </w:rPr>
        <w:t>4</w:t>
      </w:r>
      <w:r w:rsidRPr="00D25261">
        <w:rPr>
          <w:rFonts w:ascii="Arial" w:hAnsi="Arial" w:cs="Arial"/>
          <w:sz w:val="22"/>
          <w:vertAlign w:val="superscript"/>
        </w:rPr>
        <w:t>)</w:t>
      </w:r>
      <w:r w:rsidRPr="00CB0FFE">
        <w:rPr>
          <w:rFonts w:ascii="Arial" w:hAnsi="Arial" w:cs="Arial"/>
          <w:sz w:val="22"/>
        </w:rPr>
        <w:t xml:space="preserve"> v případě, že</w:t>
      </w:r>
    </w:p>
    <w:p w14:paraId="38EE6334" w14:textId="77777777" w:rsidR="00F217F1" w:rsidRPr="00CB0FFE" w:rsidRDefault="00F217F1" w:rsidP="00C405F9">
      <w:pPr>
        <w:ind w:firstLine="709"/>
        <w:rPr>
          <w:rFonts w:ascii="Arial" w:hAnsi="Arial" w:cs="Arial"/>
          <w:sz w:val="22"/>
        </w:rPr>
      </w:pPr>
    </w:p>
    <w:p w14:paraId="00EFD8EA" w14:textId="27F2F9F3" w:rsidR="00F217F1" w:rsidRPr="00CB0FFE" w:rsidRDefault="00DD751A" w:rsidP="005B28C2">
      <w:pPr>
        <w:pStyle w:val="Odstavecseseznamem"/>
        <w:numPr>
          <w:ilvl w:val="0"/>
          <w:numId w:val="113"/>
        </w:numPr>
        <w:ind w:left="426" w:hanging="426"/>
        <w:rPr>
          <w:rFonts w:ascii="Arial" w:hAnsi="Arial" w:cs="Arial"/>
          <w:sz w:val="22"/>
        </w:rPr>
      </w:pPr>
      <w:r>
        <w:rPr>
          <w:rFonts w:ascii="Arial" w:hAnsi="Arial" w:cs="Arial"/>
          <w:sz w:val="22"/>
        </w:rPr>
        <w:t xml:space="preserve">jejich </w:t>
      </w:r>
      <w:r w:rsidRPr="00CB0FFE">
        <w:rPr>
          <w:rFonts w:ascii="Arial" w:hAnsi="Arial" w:cs="Arial"/>
          <w:sz w:val="22"/>
        </w:rPr>
        <w:t>držitel neprokáže na základě dokladů uvedených v odstavci 1, že přepravovaná vozidla ne</w:t>
      </w:r>
      <w:r w:rsidR="001A2A16">
        <w:rPr>
          <w:rFonts w:ascii="Arial" w:hAnsi="Arial" w:cs="Arial"/>
          <w:sz w:val="22"/>
        </w:rPr>
        <w:t>bo jejich části nejsou odpadem,</w:t>
      </w:r>
    </w:p>
    <w:p w14:paraId="67F6E99B" w14:textId="77777777" w:rsidR="00F217F1" w:rsidRPr="00CB0FFE" w:rsidRDefault="00F217F1" w:rsidP="0071789D">
      <w:pPr>
        <w:pStyle w:val="Odstavecseseznamem"/>
        <w:ind w:left="426" w:hanging="426"/>
        <w:rPr>
          <w:rFonts w:ascii="Arial" w:hAnsi="Arial" w:cs="Arial"/>
          <w:sz w:val="22"/>
        </w:rPr>
      </w:pPr>
    </w:p>
    <w:p w14:paraId="032679CB" w14:textId="238B305B" w:rsidR="00F217F1" w:rsidRPr="00CB0FFE" w:rsidRDefault="00DD751A" w:rsidP="005B28C2">
      <w:pPr>
        <w:pStyle w:val="Odstavecseseznamem"/>
        <w:numPr>
          <w:ilvl w:val="0"/>
          <w:numId w:val="113"/>
        </w:numPr>
        <w:ind w:left="426" w:hanging="426"/>
        <w:rPr>
          <w:rFonts w:ascii="Arial" w:hAnsi="Arial" w:cs="Arial"/>
          <w:sz w:val="22"/>
        </w:rPr>
      </w:pPr>
      <w:r w:rsidRPr="00CB0FFE">
        <w:rPr>
          <w:rFonts w:ascii="Arial" w:hAnsi="Arial" w:cs="Arial"/>
          <w:sz w:val="22"/>
        </w:rPr>
        <w:t>při přepravě nejsou splněny podmínky podle odstavce 1 nebo 2,</w:t>
      </w:r>
      <w:r w:rsidR="00A04BA9" w:rsidRPr="00CB0FFE">
        <w:rPr>
          <w:rFonts w:ascii="Arial" w:hAnsi="Arial" w:cs="Arial"/>
          <w:sz w:val="22"/>
        </w:rPr>
        <w:t xml:space="preserve"> nebo</w:t>
      </w:r>
    </w:p>
    <w:p w14:paraId="4C528974" w14:textId="77777777" w:rsidR="00B677BE" w:rsidRPr="00CB0FFE" w:rsidRDefault="00B677BE" w:rsidP="0071789D">
      <w:pPr>
        <w:pStyle w:val="Odstavecseseznamem"/>
        <w:ind w:left="426" w:hanging="426"/>
        <w:rPr>
          <w:rFonts w:ascii="Arial" w:hAnsi="Arial" w:cs="Arial"/>
          <w:sz w:val="22"/>
        </w:rPr>
      </w:pPr>
    </w:p>
    <w:p w14:paraId="7D235E82" w14:textId="5CD65861" w:rsidR="00B677BE" w:rsidRPr="00CB0FFE" w:rsidRDefault="00DD751A" w:rsidP="005B28C2">
      <w:pPr>
        <w:pStyle w:val="Odstavecseseznamem"/>
        <w:numPr>
          <w:ilvl w:val="0"/>
          <w:numId w:val="113"/>
        </w:numPr>
        <w:ind w:left="426" w:hanging="426"/>
        <w:rPr>
          <w:rFonts w:ascii="Arial" w:hAnsi="Arial" w:cs="Arial"/>
          <w:sz w:val="22"/>
        </w:rPr>
      </w:pPr>
      <w:r w:rsidRPr="00CB0FFE">
        <w:rPr>
          <w:rFonts w:ascii="Arial" w:hAnsi="Arial" w:cs="Arial"/>
          <w:sz w:val="22"/>
        </w:rPr>
        <w:t>nejsou splněny podmínky zajištění a uspořádání nákladu podle odstavce 5</w:t>
      </w:r>
      <w:r w:rsidR="00A04BA9" w:rsidRPr="00CB0FFE">
        <w:rPr>
          <w:rFonts w:ascii="Arial" w:hAnsi="Arial" w:cs="Arial"/>
          <w:sz w:val="22"/>
        </w:rPr>
        <w:t>.</w:t>
      </w:r>
    </w:p>
    <w:p w14:paraId="7B0B5311" w14:textId="77777777" w:rsidR="00C405F9" w:rsidRDefault="00C405F9" w:rsidP="00C405F9">
      <w:pPr>
        <w:pStyle w:val="Odstavecseseznamem"/>
        <w:rPr>
          <w:rFonts w:ascii="Arial" w:hAnsi="Arial" w:cs="Arial"/>
          <w:sz w:val="22"/>
        </w:rPr>
      </w:pPr>
    </w:p>
    <w:p w14:paraId="70678C68" w14:textId="1A2BDB20" w:rsidR="00CF0178" w:rsidRPr="00CB0FFE" w:rsidRDefault="00DD751A" w:rsidP="0071789D">
      <w:pPr>
        <w:ind w:firstLine="709"/>
        <w:rPr>
          <w:rFonts w:ascii="Arial" w:hAnsi="Arial" w:cs="Arial"/>
          <w:sz w:val="22"/>
        </w:rPr>
      </w:pPr>
      <w:r w:rsidRPr="00CB0FFE">
        <w:rPr>
          <w:rFonts w:ascii="Arial" w:hAnsi="Arial" w:cs="Arial"/>
          <w:sz w:val="22"/>
        </w:rPr>
        <w:t>(</w:t>
      </w:r>
      <w:r w:rsidR="007706BC">
        <w:rPr>
          <w:rFonts w:ascii="Arial" w:hAnsi="Arial" w:cs="Arial"/>
          <w:sz w:val="22"/>
        </w:rPr>
        <w:t>7</w:t>
      </w:r>
      <w:r w:rsidRPr="00CB0FFE">
        <w:rPr>
          <w:rFonts w:ascii="Arial" w:hAnsi="Arial" w:cs="Arial"/>
          <w:sz w:val="22"/>
        </w:rPr>
        <w:t xml:space="preserve">) Ministerstvo stanoví </w:t>
      </w:r>
      <w:r w:rsidR="00B30BFB" w:rsidRPr="00CB0FFE">
        <w:rPr>
          <w:rFonts w:ascii="Arial" w:hAnsi="Arial" w:cs="Arial"/>
          <w:sz w:val="22"/>
        </w:rPr>
        <w:t xml:space="preserve">vyhláškou </w:t>
      </w:r>
      <w:r w:rsidRPr="00CB0FFE">
        <w:rPr>
          <w:rFonts w:ascii="Arial" w:hAnsi="Arial" w:cs="Arial"/>
          <w:sz w:val="22"/>
        </w:rPr>
        <w:t xml:space="preserve">náležitosti dokladu o opravitelnosti vozidla a </w:t>
      </w:r>
      <w:r w:rsidR="0071789D" w:rsidRPr="00CB0FFE">
        <w:rPr>
          <w:rFonts w:ascii="Arial" w:hAnsi="Arial" w:cs="Arial"/>
          <w:sz w:val="22"/>
        </w:rPr>
        <w:t>o </w:t>
      </w:r>
      <w:r w:rsidR="00C86DB7" w:rsidRPr="00CB0FFE">
        <w:rPr>
          <w:rFonts w:ascii="Arial" w:hAnsi="Arial" w:cs="Arial"/>
          <w:sz w:val="22"/>
        </w:rPr>
        <w:t>funkčnosti</w:t>
      </w:r>
      <w:r w:rsidRPr="00CB0FFE">
        <w:rPr>
          <w:rFonts w:ascii="Arial" w:hAnsi="Arial" w:cs="Arial"/>
          <w:sz w:val="22"/>
        </w:rPr>
        <w:t xml:space="preserve"> částí vozidla a kritéria pro posouzení opravitelnosti vozidla.</w:t>
      </w:r>
    </w:p>
    <w:p w14:paraId="036CAD61" w14:textId="77777777" w:rsidR="007706BC" w:rsidRDefault="007706BC" w:rsidP="007706BC">
      <w:pPr>
        <w:rPr>
          <w:rFonts w:ascii="Arial" w:hAnsi="Arial" w:cs="Arial"/>
          <w:sz w:val="22"/>
        </w:rPr>
      </w:pPr>
    </w:p>
    <w:p w14:paraId="7B4413EA" w14:textId="77777777" w:rsidR="007706BC" w:rsidRPr="00CB0FFE" w:rsidRDefault="007706BC" w:rsidP="007706BC">
      <w:pPr>
        <w:rPr>
          <w:rFonts w:ascii="Arial" w:hAnsi="Arial" w:cs="Arial"/>
          <w:sz w:val="22"/>
        </w:rPr>
      </w:pPr>
    </w:p>
    <w:p w14:paraId="3F8B8385" w14:textId="2DF5A80D" w:rsidR="00D636C8" w:rsidRPr="00CB0FFE" w:rsidRDefault="00DD751A" w:rsidP="00D636C8">
      <w:pPr>
        <w:pStyle w:val="Oddl"/>
        <w:spacing w:before="120"/>
        <w:rPr>
          <w:rFonts w:ascii="Arial" w:hAnsi="Arial" w:cs="Arial"/>
          <w:sz w:val="22"/>
          <w:szCs w:val="22"/>
        </w:rPr>
      </w:pPr>
      <w:r>
        <w:rPr>
          <w:rFonts w:ascii="Arial" w:hAnsi="Arial" w:cs="Arial"/>
          <w:sz w:val="22"/>
          <w:szCs w:val="22"/>
        </w:rPr>
        <w:lastRenderedPageBreak/>
        <w:t>Hlava V</w:t>
      </w:r>
    </w:p>
    <w:p w14:paraId="420B5837" w14:textId="77777777" w:rsidR="0085764D" w:rsidRPr="00CB0FFE" w:rsidRDefault="0085764D" w:rsidP="009558DA">
      <w:pPr>
        <w:pStyle w:val="Nadpisoddlu"/>
        <w:spacing w:after="120"/>
        <w:rPr>
          <w:rFonts w:ascii="Arial" w:hAnsi="Arial" w:cs="Arial"/>
          <w:sz w:val="22"/>
          <w:szCs w:val="22"/>
        </w:rPr>
      </w:pPr>
    </w:p>
    <w:p w14:paraId="5CA4CD6B" w14:textId="027BBE20" w:rsidR="009558DA" w:rsidRPr="00CB0FFE" w:rsidRDefault="00DD751A" w:rsidP="009558DA">
      <w:pPr>
        <w:pStyle w:val="Nadpisoddlu"/>
        <w:spacing w:after="120"/>
        <w:rPr>
          <w:rFonts w:ascii="Arial" w:hAnsi="Arial" w:cs="Arial"/>
          <w:sz w:val="22"/>
          <w:szCs w:val="22"/>
        </w:rPr>
      </w:pPr>
      <w:r>
        <w:rPr>
          <w:rFonts w:ascii="Arial" w:hAnsi="Arial" w:cs="Arial"/>
          <w:sz w:val="22"/>
          <w:szCs w:val="22"/>
        </w:rPr>
        <w:t>Emisní poplatek</w:t>
      </w:r>
    </w:p>
    <w:p w14:paraId="4844093A" w14:textId="77777777" w:rsidR="0085764D" w:rsidRPr="00CB0FFE" w:rsidRDefault="0085764D" w:rsidP="009558DA">
      <w:pPr>
        <w:pStyle w:val="Pododdl"/>
        <w:spacing w:before="0" w:after="120"/>
        <w:rPr>
          <w:rFonts w:ascii="Arial" w:hAnsi="Arial" w:cs="Arial"/>
          <w:sz w:val="22"/>
          <w:szCs w:val="22"/>
        </w:rPr>
      </w:pPr>
    </w:p>
    <w:p w14:paraId="75CC9494" w14:textId="55EC7B01" w:rsidR="00113FE7" w:rsidRPr="00CB0FFE" w:rsidRDefault="00DD751A" w:rsidP="009558DA">
      <w:pPr>
        <w:pStyle w:val="Pododdl"/>
        <w:spacing w:before="0" w:after="120"/>
        <w:rPr>
          <w:rFonts w:ascii="Arial" w:hAnsi="Arial" w:cs="Arial"/>
          <w:sz w:val="22"/>
          <w:szCs w:val="22"/>
        </w:rPr>
      </w:pPr>
      <w:r>
        <w:rPr>
          <w:rFonts w:ascii="Arial" w:hAnsi="Arial" w:cs="Arial"/>
          <w:sz w:val="22"/>
          <w:szCs w:val="22"/>
        </w:rPr>
        <w:t>Díl</w:t>
      </w:r>
      <w:r w:rsidRPr="00CB0FFE">
        <w:rPr>
          <w:rFonts w:ascii="Arial" w:hAnsi="Arial" w:cs="Arial"/>
          <w:sz w:val="22"/>
          <w:szCs w:val="22"/>
        </w:rPr>
        <w:t xml:space="preserve"> </w:t>
      </w:r>
      <w:r w:rsidR="004117BF" w:rsidRPr="00CB0FFE">
        <w:rPr>
          <w:rFonts w:ascii="Arial" w:hAnsi="Arial" w:cs="Arial"/>
          <w:sz w:val="22"/>
          <w:szCs w:val="22"/>
        </w:rPr>
        <w:fldChar w:fldCharType="begin"/>
      </w:r>
      <w:r w:rsidR="004117BF" w:rsidRPr="00CB0FFE">
        <w:rPr>
          <w:rFonts w:ascii="Arial" w:hAnsi="Arial" w:cs="Arial"/>
          <w:sz w:val="22"/>
          <w:szCs w:val="22"/>
        </w:rPr>
        <w:instrText xml:space="preserve"> SEQ Pododdíl \* Arabic \* MERGEFORMAT </w:instrText>
      </w:r>
      <w:r w:rsidR="004117BF" w:rsidRPr="00CB0FFE">
        <w:rPr>
          <w:rFonts w:ascii="Arial" w:hAnsi="Arial" w:cs="Arial"/>
          <w:sz w:val="22"/>
          <w:szCs w:val="22"/>
        </w:rPr>
        <w:fldChar w:fldCharType="separate"/>
      </w:r>
      <w:r w:rsidR="00525D3E" w:rsidRPr="00CB0FFE">
        <w:rPr>
          <w:rFonts w:ascii="Arial" w:hAnsi="Arial" w:cs="Arial"/>
          <w:noProof/>
          <w:sz w:val="22"/>
          <w:szCs w:val="22"/>
        </w:rPr>
        <w:t>1</w:t>
      </w:r>
      <w:r w:rsidR="004117BF" w:rsidRPr="00CB0FFE">
        <w:rPr>
          <w:rFonts w:ascii="Arial" w:hAnsi="Arial" w:cs="Arial"/>
          <w:noProof/>
          <w:sz w:val="22"/>
          <w:szCs w:val="22"/>
        </w:rPr>
        <w:fldChar w:fldCharType="end"/>
      </w:r>
    </w:p>
    <w:p w14:paraId="446CDAF7" w14:textId="77777777" w:rsidR="00113FE7" w:rsidRPr="00CB0FFE" w:rsidRDefault="00DD751A" w:rsidP="00D636C8">
      <w:pPr>
        <w:pStyle w:val="Nadpispododdlu"/>
        <w:spacing w:before="120"/>
        <w:rPr>
          <w:rFonts w:ascii="Arial" w:hAnsi="Arial" w:cs="Arial"/>
          <w:sz w:val="22"/>
          <w:szCs w:val="22"/>
        </w:rPr>
      </w:pPr>
      <w:r w:rsidRPr="00CB0FFE">
        <w:rPr>
          <w:rFonts w:ascii="Arial" w:hAnsi="Arial" w:cs="Arial"/>
          <w:sz w:val="22"/>
          <w:szCs w:val="22"/>
        </w:rPr>
        <w:t>Poplatek</w:t>
      </w:r>
    </w:p>
    <w:p w14:paraId="1F191079" w14:textId="77777777" w:rsidR="00FD3929" w:rsidRPr="00CB0FFE" w:rsidRDefault="00FD3929" w:rsidP="00D636C8">
      <w:pPr>
        <w:pStyle w:val="Nadpispododdlu"/>
        <w:spacing w:before="120"/>
        <w:rPr>
          <w:rFonts w:ascii="Arial" w:hAnsi="Arial" w:cs="Arial"/>
          <w:sz w:val="22"/>
          <w:szCs w:val="22"/>
        </w:rPr>
      </w:pPr>
    </w:p>
    <w:p w14:paraId="1F99A429" w14:textId="5FFDE137" w:rsidR="00113FE7" w:rsidRPr="005C5809" w:rsidRDefault="00DD751A" w:rsidP="005C5809">
      <w:pPr>
        <w:spacing w:before="60"/>
        <w:jc w:val="center"/>
        <w:rPr>
          <w:rFonts w:ascii="Arial" w:hAnsi="Arial" w:cs="Arial"/>
          <w:sz w:val="22"/>
        </w:rPr>
      </w:pPr>
      <w:r w:rsidRPr="005C5809">
        <w:rPr>
          <w:rFonts w:ascii="Arial" w:hAnsi="Arial" w:cs="Arial"/>
          <w:sz w:val="22"/>
        </w:rPr>
        <w:t>§ 1</w:t>
      </w:r>
      <w:r w:rsidR="00E405CB">
        <w:rPr>
          <w:rFonts w:ascii="Arial" w:hAnsi="Arial" w:cs="Arial"/>
          <w:sz w:val="22"/>
        </w:rPr>
        <w:t>13</w:t>
      </w:r>
    </w:p>
    <w:p w14:paraId="643B8731" w14:textId="77777777" w:rsidR="00113FE7" w:rsidRPr="00CB0FFE" w:rsidRDefault="00DD751A" w:rsidP="008D0FCD">
      <w:pPr>
        <w:spacing w:before="120" w:after="240"/>
        <w:jc w:val="center"/>
        <w:rPr>
          <w:rFonts w:ascii="Arial" w:hAnsi="Arial" w:cs="Arial"/>
          <w:b/>
          <w:sz w:val="22"/>
        </w:rPr>
      </w:pPr>
      <w:r w:rsidRPr="00CB0FFE">
        <w:rPr>
          <w:rFonts w:ascii="Arial" w:hAnsi="Arial" w:cs="Arial"/>
          <w:b/>
          <w:sz w:val="22"/>
        </w:rPr>
        <w:t>Subjekt poplatku</w:t>
      </w:r>
    </w:p>
    <w:p w14:paraId="5ABE5BE2" w14:textId="77777777" w:rsidR="00113FE7" w:rsidRPr="00CB0FFE" w:rsidRDefault="00DD751A" w:rsidP="00FD3929">
      <w:pPr>
        <w:pStyle w:val="Textparagrafu"/>
        <w:spacing w:before="120"/>
        <w:ind w:firstLine="567"/>
        <w:rPr>
          <w:rFonts w:ascii="Arial" w:hAnsi="Arial" w:cs="Arial"/>
          <w:sz w:val="22"/>
          <w:szCs w:val="22"/>
        </w:rPr>
      </w:pPr>
      <w:r w:rsidRPr="00CB0FFE">
        <w:rPr>
          <w:rFonts w:ascii="Arial" w:hAnsi="Arial" w:cs="Arial"/>
          <w:sz w:val="22"/>
          <w:szCs w:val="22"/>
        </w:rPr>
        <w:t xml:space="preserve">Poplatníkem emisního poplatku je ten, kdo je zapsán do registru silničních vozidel v České republice jako </w:t>
      </w:r>
    </w:p>
    <w:p w14:paraId="53D7DB52" w14:textId="77777777" w:rsidR="00113FE7" w:rsidRPr="00CB0FFE" w:rsidRDefault="00DD751A" w:rsidP="00D636C8">
      <w:pPr>
        <w:pStyle w:val="Textpsmene"/>
        <w:spacing w:before="120"/>
        <w:rPr>
          <w:rFonts w:ascii="Arial" w:hAnsi="Arial" w:cs="Arial"/>
          <w:sz w:val="22"/>
          <w:szCs w:val="22"/>
        </w:rPr>
      </w:pPr>
      <w:r w:rsidRPr="00CB0FFE">
        <w:rPr>
          <w:rFonts w:ascii="Arial" w:hAnsi="Arial" w:cs="Arial"/>
          <w:sz w:val="22"/>
          <w:szCs w:val="22"/>
        </w:rPr>
        <w:t>vlastník vozidla,</w:t>
      </w:r>
    </w:p>
    <w:p w14:paraId="1B05BA0C" w14:textId="020B9326" w:rsidR="00113FE7" w:rsidRPr="00CB0FFE" w:rsidRDefault="00DD751A" w:rsidP="00D636C8">
      <w:pPr>
        <w:pStyle w:val="Textpsmene"/>
        <w:spacing w:before="120"/>
        <w:rPr>
          <w:rFonts w:ascii="Arial" w:hAnsi="Arial" w:cs="Arial"/>
          <w:sz w:val="22"/>
          <w:szCs w:val="22"/>
        </w:rPr>
      </w:pPr>
      <w:r w:rsidRPr="00CB0FFE">
        <w:rPr>
          <w:rFonts w:ascii="Arial" w:hAnsi="Arial" w:cs="Arial"/>
          <w:sz w:val="22"/>
          <w:szCs w:val="22"/>
        </w:rPr>
        <w:t xml:space="preserve">nový vlastník vozidla, jde-li o změnu vlastníka, </w:t>
      </w:r>
      <w:r w:rsidR="00001E16" w:rsidRPr="00CB0FFE">
        <w:rPr>
          <w:rFonts w:ascii="Arial" w:hAnsi="Arial" w:cs="Arial"/>
          <w:sz w:val="22"/>
          <w:szCs w:val="22"/>
        </w:rPr>
        <w:t>nebo</w:t>
      </w:r>
    </w:p>
    <w:p w14:paraId="45BF2F5B" w14:textId="77777777" w:rsidR="00113FE7" w:rsidRPr="00CB0FFE" w:rsidRDefault="00DD751A" w:rsidP="00D636C8">
      <w:pPr>
        <w:pStyle w:val="Textpsmene"/>
        <w:spacing w:before="120"/>
        <w:rPr>
          <w:rFonts w:ascii="Arial" w:hAnsi="Arial" w:cs="Arial"/>
          <w:sz w:val="22"/>
          <w:szCs w:val="22"/>
        </w:rPr>
      </w:pPr>
      <w:r w:rsidRPr="00CB0FFE">
        <w:rPr>
          <w:rFonts w:ascii="Arial" w:hAnsi="Arial" w:cs="Arial"/>
          <w:sz w:val="22"/>
          <w:szCs w:val="22"/>
        </w:rPr>
        <w:t>nový provozovatel vozidla, jde-li o změnu provozovatele.</w:t>
      </w:r>
    </w:p>
    <w:p w14:paraId="52889D75" w14:textId="77777777" w:rsidR="00FD3929" w:rsidRPr="00CB0FFE" w:rsidRDefault="00FD3929" w:rsidP="00FD3929">
      <w:pPr>
        <w:pStyle w:val="Textpsmene"/>
        <w:numPr>
          <w:ilvl w:val="0"/>
          <w:numId w:val="0"/>
        </w:numPr>
        <w:spacing w:before="120"/>
        <w:ind w:left="425"/>
        <w:rPr>
          <w:rFonts w:ascii="Arial" w:hAnsi="Arial" w:cs="Arial"/>
          <w:sz w:val="22"/>
          <w:szCs w:val="22"/>
        </w:rPr>
      </w:pPr>
    </w:p>
    <w:p w14:paraId="5E0D84D1" w14:textId="29B5D8A4" w:rsidR="00113FE7" w:rsidRPr="00CB0FFE" w:rsidRDefault="00DD751A" w:rsidP="005C5809">
      <w:pPr>
        <w:pStyle w:val="a"/>
        <w:rPr>
          <w:rFonts w:ascii="Arial" w:hAnsi="Arial" w:cs="Arial"/>
          <w:sz w:val="22"/>
          <w:szCs w:val="22"/>
        </w:rPr>
      </w:pPr>
      <w:r>
        <w:rPr>
          <w:rFonts w:ascii="Arial" w:hAnsi="Arial" w:cs="Arial"/>
          <w:sz w:val="22"/>
          <w:szCs w:val="22"/>
        </w:rPr>
        <w:t>§ 1</w:t>
      </w:r>
      <w:r w:rsidR="00E405CB">
        <w:rPr>
          <w:rFonts w:ascii="Arial" w:hAnsi="Arial" w:cs="Arial"/>
          <w:sz w:val="22"/>
          <w:szCs w:val="22"/>
        </w:rPr>
        <w:t>14</w:t>
      </w:r>
    </w:p>
    <w:p w14:paraId="47AD34AB" w14:textId="77777777" w:rsidR="00113FE7" w:rsidRPr="00CB0FFE" w:rsidRDefault="00DD751A" w:rsidP="00D636C8">
      <w:pPr>
        <w:pStyle w:val="Nadpisparagrafu"/>
        <w:spacing w:before="120"/>
        <w:rPr>
          <w:rFonts w:ascii="Arial" w:hAnsi="Arial" w:cs="Arial"/>
          <w:sz w:val="22"/>
          <w:szCs w:val="22"/>
        </w:rPr>
      </w:pPr>
      <w:r w:rsidRPr="00CB0FFE">
        <w:rPr>
          <w:rFonts w:ascii="Arial" w:hAnsi="Arial" w:cs="Arial"/>
          <w:sz w:val="22"/>
          <w:szCs w:val="22"/>
        </w:rPr>
        <w:t>Předmět poplatku</w:t>
      </w:r>
    </w:p>
    <w:p w14:paraId="5ACA6FCB" w14:textId="77777777" w:rsidR="00113FE7" w:rsidRPr="00CB0FFE" w:rsidRDefault="00DD751A" w:rsidP="00D636C8">
      <w:pPr>
        <w:pStyle w:val="Textodstavce"/>
        <w:rPr>
          <w:rFonts w:ascii="Arial" w:hAnsi="Arial" w:cs="Arial"/>
          <w:sz w:val="22"/>
          <w:szCs w:val="22"/>
        </w:rPr>
      </w:pPr>
      <w:r w:rsidRPr="00CB0FFE">
        <w:rPr>
          <w:rFonts w:ascii="Arial" w:hAnsi="Arial" w:cs="Arial"/>
          <w:sz w:val="22"/>
          <w:szCs w:val="22"/>
        </w:rPr>
        <w:t xml:space="preserve">Předmětem emisního poplatku je způsobilost vozidla kategorie M1 nebo N1 vypouštět emise ve výfukových plynech. </w:t>
      </w:r>
    </w:p>
    <w:p w14:paraId="232F9943" w14:textId="27D851B3" w:rsidR="00113FE7" w:rsidRPr="00CB0FFE" w:rsidRDefault="00DD751A" w:rsidP="00D636C8">
      <w:pPr>
        <w:pStyle w:val="Textodstavce"/>
        <w:rPr>
          <w:rFonts w:ascii="Arial" w:hAnsi="Arial" w:cs="Arial"/>
          <w:sz w:val="22"/>
          <w:szCs w:val="22"/>
        </w:rPr>
      </w:pPr>
      <w:r w:rsidRPr="00CB0FFE">
        <w:rPr>
          <w:rFonts w:ascii="Arial" w:hAnsi="Arial" w:cs="Arial"/>
          <w:sz w:val="22"/>
          <w:szCs w:val="22"/>
        </w:rPr>
        <w:t xml:space="preserve">Poplatková povinnost vzniká </w:t>
      </w:r>
      <w:r w:rsidR="004831B2">
        <w:rPr>
          <w:rFonts w:ascii="Arial" w:hAnsi="Arial" w:cs="Arial"/>
          <w:sz w:val="22"/>
          <w:szCs w:val="22"/>
        </w:rPr>
        <w:t>podáním žádosti o zápis</w:t>
      </w:r>
    </w:p>
    <w:p w14:paraId="741762FF" w14:textId="77777777" w:rsidR="00113FE7" w:rsidRPr="00CB0FFE" w:rsidRDefault="00DD751A" w:rsidP="00D636C8">
      <w:pPr>
        <w:pStyle w:val="Textpsmene"/>
        <w:spacing w:before="120"/>
        <w:rPr>
          <w:rFonts w:ascii="Arial" w:hAnsi="Arial" w:cs="Arial"/>
          <w:sz w:val="22"/>
          <w:szCs w:val="22"/>
        </w:rPr>
      </w:pPr>
      <w:r w:rsidRPr="00CB0FFE">
        <w:rPr>
          <w:rFonts w:ascii="Arial" w:hAnsi="Arial" w:cs="Arial"/>
          <w:sz w:val="22"/>
          <w:szCs w:val="22"/>
        </w:rPr>
        <w:t>silničního vozidla kategorie M1 nebo N1 do registru silničních vozidel v České republice,</w:t>
      </w:r>
    </w:p>
    <w:p w14:paraId="403DD1AA" w14:textId="1118B91A" w:rsidR="00113FE7" w:rsidRPr="00CB0FFE" w:rsidRDefault="00DD751A" w:rsidP="00D636C8">
      <w:pPr>
        <w:pStyle w:val="Textpsmene"/>
        <w:spacing w:before="120"/>
        <w:rPr>
          <w:rFonts w:ascii="Arial" w:hAnsi="Arial" w:cs="Arial"/>
          <w:sz w:val="22"/>
          <w:szCs w:val="22"/>
        </w:rPr>
      </w:pPr>
      <w:r w:rsidRPr="00CB0FFE">
        <w:rPr>
          <w:rFonts w:ascii="Arial" w:hAnsi="Arial" w:cs="Arial"/>
          <w:sz w:val="22"/>
          <w:szCs w:val="22"/>
        </w:rPr>
        <w:t>změny vlastníka silničního vozidla kategorie M1 nebo N1 v registru silničních vozidel v České republice,</w:t>
      </w:r>
      <w:r w:rsidR="00001E16" w:rsidRPr="00CB0FFE">
        <w:rPr>
          <w:rFonts w:ascii="Arial" w:hAnsi="Arial" w:cs="Arial"/>
          <w:sz w:val="22"/>
          <w:szCs w:val="22"/>
        </w:rPr>
        <w:t xml:space="preserve"> nebo</w:t>
      </w:r>
    </w:p>
    <w:p w14:paraId="1EA13882" w14:textId="77777777" w:rsidR="00113FE7" w:rsidRPr="00CB0FFE" w:rsidRDefault="00DD751A" w:rsidP="00D636C8">
      <w:pPr>
        <w:pStyle w:val="Textpsmene"/>
        <w:spacing w:before="120"/>
        <w:rPr>
          <w:rFonts w:ascii="Arial" w:hAnsi="Arial" w:cs="Arial"/>
          <w:sz w:val="22"/>
          <w:szCs w:val="22"/>
        </w:rPr>
      </w:pPr>
      <w:r w:rsidRPr="00CB0FFE">
        <w:rPr>
          <w:rFonts w:ascii="Arial" w:hAnsi="Arial" w:cs="Arial"/>
          <w:sz w:val="22"/>
          <w:szCs w:val="22"/>
        </w:rPr>
        <w:t>změny provozovatele silničního vozidla kategorie M1 nebo N1 v registru silničních vozidel v České republice.</w:t>
      </w:r>
    </w:p>
    <w:p w14:paraId="2A018D39" w14:textId="1E1E955F" w:rsidR="00113FE7" w:rsidRPr="00CB0FFE" w:rsidRDefault="00DD751A" w:rsidP="00D636C8">
      <w:pPr>
        <w:pStyle w:val="Textodstavce"/>
        <w:rPr>
          <w:rFonts w:ascii="Arial" w:hAnsi="Arial" w:cs="Arial"/>
          <w:sz w:val="22"/>
          <w:szCs w:val="22"/>
        </w:rPr>
      </w:pPr>
      <w:r w:rsidRPr="00CB0FFE">
        <w:rPr>
          <w:rFonts w:ascii="Arial" w:hAnsi="Arial" w:cs="Arial"/>
          <w:sz w:val="22"/>
          <w:szCs w:val="22"/>
        </w:rPr>
        <w:t>Poplatková povinnost nevzniká, pokud již u vozidla vznikla</w:t>
      </w:r>
      <w:r w:rsidR="0055246F">
        <w:rPr>
          <w:rFonts w:ascii="Arial" w:hAnsi="Arial" w:cs="Arial"/>
          <w:sz w:val="22"/>
          <w:szCs w:val="22"/>
        </w:rPr>
        <w:t xml:space="preserve"> dříve poplatková</w:t>
      </w:r>
      <w:r w:rsidR="008C1634">
        <w:rPr>
          <w:rFonts w:ascii="Arial" w:hAnsi="Arial" w:cs="Arial"/>
          <w:sz w:val="22"/>
          <w:szCs w:val="22"/>
        </w:rPr>
        <w:t xml:space="preserve"> povinnost</w:t>
      </w:r>
      <w:r w:rsidRPr="00CB0FFE">
        <w:rPr>
          <w:rFonts w:ascii="Arial" w:hAnsi="Arial" w:cs="Arial"/>
          <w:sz w:val="22"/>
          <w:szCs w:val="22"/>
        </w:rPr>
        <w:t xml:space="preserve"> poplatníkovi, který nebyl osvobozen.</w:t>
      </w:r>
    </w:p>
    <w:p w14:paraId="18938DD0" w14:textId="77777777" w:rsidR="00FD3929" w:rsidRPr="00CB0FFE" w:rsidRDefault="00FD3929" w:rsidP="00FD3929">
      <w:pPr>
        <w:pStyle w:val="Textodstavce"/>
        <w:numPr>
          <w:ilvl w:val="0"/>
          <w:numId w:val="0"/>
        </w:numPr>
        <w:ind w:left="425"/>
        <w:rPr>
          <w:rFonts w:ascii="Arial" w:hAnsi="Arial" w:cs="Arial"/>
          <w:sz w:val="22"/>
          <w:szCs w:val="22"/>
        </w:rPr>
      </w:pPr>
    </w:p>
    <w:p w14:paraId="6FB430B0" w14:textId="4044E75E" w:rsidR="00113FE7" w:rsidRPr="005C5809" w:rsidRDefault="00DD751A" w:rsidP="005C5809">
      <w:pPr>
        <w:jc w:val="center"/>
        <w:rPr>
          <w:rFonts w:ascii="Arial" w:hAnsi="Arial" w:cs="Arial"/>
          <w:sz w:val="22"/>
        </w:rPr>
      </w:pPr>
      <w:r>
        <w:rPr>
          <w:rFonts w:ascii="Arial" w:hAnsi="Arial" w:cs="Arial"/>
          <w:sz w:val="22"/>
        </w:rPr>
        <w:t>§ 11</w:t>
      </w:r>
      <w:r w:rsidR="00E405CB">
        <w:rPr>
          <w:rFonts w:ascii="Arial" w:hAnsi="Arial" w:cs="Arial"/>
          <w:sz w:val="22"/>
        </w:rPr>
        <w:t>5</w:t>
      </w:r>
    </w:p>
    <w:p w14:paraId="6EBCBEC1" w14:textId="1C4F29BF" w:rsidR="00113FE7" w:rsidRPr="00CB0FFE" w:rsidRDefault="00DD751A" w:rsidP="00D636C8">
      <w:pPr>
        <w:pStyle w:val="Nadpisparagrafu"/>
        <w:spacing w:before="120"/>
        <w:rPr>
          <w:rFonts w:ascii="Arial" w:hAnsi="Arial" w:cs="Arial"/>
          <w:sz w:val="22"/>
          <w:szCs w:val="22"/>
        </w:rPr>
      </w:pPr>
      <w:r w:rsidRPr="00CB0FFE">
        <w:rPr>
          <w:rFonts w:ascii="Arial" w:hAnsi="Arial" w:cs="Arial"/>
          <w:sz w:val="22"/>
          <w:szCs w:val="22"/>
        </w:rPr>
        <w:t>Osvobození od poplatku</w:t>
      </w:r>
    </w:p>
    <w:p w14:paraId="59EEE4D4" w14:textId="77777777" w:rsidR="00113FE7" w:rsidRPr="00CB0FFE" w:rsidRDefault="00DD751A" w:rsidP="00D636C8">
      <w:pPr>
        <w:pStyle w:val="Textodstavce"/>
        <w:rPr>
          <w:rFonts w:ascii="Arial" w:hAnsi="Arial" w:cs="Arial"/>
          <w:sz w:val="22"/>
          <w:szCs w:val="22"/>
        </w:rPr>
      </w:pPr>
      <w:r w:rsidRPr="00CB0FFE">
        <w:rPr>
          <w:rFonts w:ascii="Arial" w:hAnsi="Arial" w:cs="Arial"/>
          <w:sz w:val="22"/>
          <w:szCs w:val="22"/>
        </w:rPr>
        <w:t xml:space="preserve">Od emisního poplatku je osvobozeno </w:t>
      </w:r>
    </w:p>
    <w:p w14:paraId="3CCD7674" w14:textId="0517CEDB" w:rsidR="00113FE7" w:rsidRPr="00CB0FFE" w:rsidRDefault="00DD751A" w:rsidP="00D636C8">
      <w:pPr>
        <w:pStyle w:val="Textpsmene"/>
        <w:spacing w:before="120"/>
        <w:rPr>
          <w:rFonts w:ascii="Arial" w:hAnsi="Arial" w:cs="Arial"/>
          <w:sz w:val="22"/>
          <w:szCs w:val="22"/>
        </w:rPr>
      </w:pPr>
      <w:r w:rsidRPr="00CB0FFE">
        <w:rPr>
          <w:rFonts w:ascii="Arial" w:hAnsi="Arial" w:cs="Arial"/>
          <w:sz w:val="22"/>
          <w:szCs w:val="22"/>
        </w:rPr>
        <w:t xml:space="preserve">vozidlo, které splňuje minimálně mezní hodnoty emisí EURO 3, </w:t>
      </w:r>
    </w:p>
    <w:p w14:paraId="31460706" w14:textId="7F2AE321" w:rsidR="00113FE7" w:rsidRPr="00CB0FFE" w:rsidRDefault="00DD751A" w:rsidP="00D636C8">
      <w:pPr>
        <w:pStyle w:val="Textpsmene"/>
        <w:spacing w:before="120"/>
        <w:rPr>
          <w:rFonts w:ascii="Arial" w:hAnsi="Arial" w:cs="Arial"/>
          <w:sz w:val="22"/>
          <w:szCs w:val="22"/>
        </w:rPr>
      </w:pPr>
      <w:r w:rsidRPr="00CB0FFE">
        <w:rPr>
          <w:rFonts w:ascii="Arial" w:hAnsi="Arial" w:cs="Arial"/>
          <w:sz w:val="22"/>
          <w:szCs w:val="22"/>
        </w:rPr>
        <w:t xml:space="preserve">historické vozidlo, </w:t>
      </w:r>
      <w:r w:rsidR="00CB124B">
        <w:rPr>
          <w:rFonts w:ascii="Arial" w:hAnsi="Arial" w:cs="Arial"/>
          <w:sz w:val="22"/>
          <w:szCs w:val="22"/>
        </w:rPr>
        <w:t>nebo</w:t>
      </w:r>
    </w:p>
    <w:p w14:paraId="66884493" w14:textId="30C30A6F" w:rsidR="00113FE7" w:rsidRPr="00CB0FFE" w:rsidRDefault="00DD751A" w:rsidP="00D636C8">
      <w:pPr>
        <w:pStyle w:val="Textpsmene"/>
        <w:spacing w:before="120"/>
        <w:rPr>
          <w:rFonts w:ascii="Arial" w:hAnsi="Arial" w:cs="Arial"/>
          <w:sz w:val="22"/>
          <w:szCs w:val="22"/>
        </w:rPr>
      </w:pPr>
      <w:r>
        <w:rPr>
          <w:rFonts w:ascii="Arial" w:hAnsi="Arial" w:cs="Arial"/>
          <w:sz w:val="22"/>
          <w:szCs w:val="22"/>
        </w:rPr>
        <w:t>vozidlo, pro které</w:t>
      </w:r>
      <w:r w:rsidRPr="003463CD">
        <w:rPr>
          <w:rFonts w:ascii="Arial" w:hAnsi="Arial" w:cs="Arial"/>
          <w:sz w:val="22"/>
          <w:szCs w:val="22"/>
        </w:rPr>
        <w:t xml:space="preserve"> je vydán platný doklad o uznání testování silničního vozidla na historickou původnost</w:t>
      </w:r>
      <w:r w:rsidRPr="00CB0FFE">
        <w:rPr>
          <w:rFonts w:ascii="Arial" w:hAnsi="Arial" w:cs="Arial"/>
          <w:sz w:val="22"/>
          <w:szCs w:val="22"/>
        </w:rPr>
        <w:t xml:space="preserve">. </w:t>
      </w:r>
    </w:p>
    <w:p w14:paraId="14BB9B9D" w14:textId="77777777" w:rsidR="00113FE7" w:rsidRPr="00CB0FFE" w:rsidRDefault="00DD751A" w:rsidP="00D636C8">
      <w:pPr>
        <w:pStyle w:val="Textodstavce"/>
        <w:rPr>
          <w:rFonts w:ascii="Arial" w:hAnsi="Arial" w:cs="Arial"/>
          <w:sz w:val="22"/>
          <w:szCs w:val="22"/>
        </w:rPr>
      </w:pPr>
      <w:r w:rsidRPr="00CB0FFE">
        <w:rPr>
          <w:rFonts w:ascii="Arial" w:hAnsi="Arial" w:cs="Arial"/>
          <w:sz w:val="22"/>
          <w:szCs w:val="22"/>
        </w:rPr>
        <w:t xml:space="preserve">Od emisního poplatku je osvobozen </w:t>
      </w:r>
    </w:p>
    <w:p w14:paraId="32E47CD7" w14:textId="77777777" w:rsidR="00E410BA" w:rsidRPr="00CB0FFE" w:rsidRDefault="00DD751A" w:rsidP="00E410BA">
      <w:pPr>
        <w:pStyle w:val="Textpsmene"/>
        <w:spacing w:before="120"/>
        <w:rPr>
          <w:rFonts w:ascii="Arial" w:hAnsi="Arial" w:cs="Arial"/>
          <w:sz w:val="22"/>
          <w:szCs w:val="22"/>
        </w:rPr>
      </w:pPr>
      <w:r w:rsidRPr="00CB0FFE">
        <w:rPr>
          <w:rFonts w:ascii="Arial" w:hAnsi="Arial" w:cs="Arial"/>
          <w:sz w:val="22"/>
          <w:szCs w:val="22"/>
        </w:rPr>
        <w:t xml:space="preserve">držitel průkazu ZTP nebo ZTP-P a jeho zákonný zástupce, opatrovník nebo jiná fyzická osoba, kterým byl držitel průkazu ZTP nebo ZTP-P svěřen do péče na základě rozhodnutí příslušného orgánu, </w:t>
      </w:r>
    </w:p>
    <w:p w14:paraId="60571C11" w14:textId="54751DDC" w:rsidR="00615EAD" w:rsidRDefault="00DD751A" w:rsidP="00E410BA">
      <w:pPr>
        <w:pStyle w:val="Textpsmene"/>
        <w:spacing w:before="120"/>
        <w:rPr>
          <w:rFonts w:ascii="Arial" w:hAnsi="Arial" w:cs="Arial"/>
          <w:sz w:val="22"/>
          <w:szCs w:val="22"/>
        </w:rPr>
      </w:pPr>
      <w:r w:rsidRPr="00CB0FFE">
        <w:rPr>
          <w:rFonts w:ascii="Arial" w:hAnsi="Arial" w:cs="Arial"/>
          <w:sz w:val="22"/>
          <w:szCs w:val="22"/>
        </w:rPr>
        <w:lastRenderedPageBreak/>
        <w:t>žadatel o zápis vozidla do registru silničních vozidel, u něhož k zápisu vozidla dochází v důsledku</w:t>
      </w:r>
      <w:r>
        <w:rPr>
          <w:rFonts w:ascii="Arial" w:hAnsi="Arial" w:cs="Arial"/>
          <w:sz w:val="22"/>
          <w:szCs w:val="22"/>
        </w:rPr>
        <w:t>,</w:t>
      </w:r>
    </w:p>
    <w:p w14:paraId="57DB5042" w14:textId="49031CAB" w:rsidR="00615EAD" w:rsidRDefault="00DD751A" w:rsidP="00615EAD">
      <w:pPr>
        <w:pStyle w:val="Textbodu"/>
        <w:spacing w:before="120"/>
        <w:rPr>
          <w:rFonts w:ascii="Arial" w:hAnsi="Arial" w:cs="Arial"/>
          <w:sz w:val="22"/>
          <w:szCs w:val="22"/>
        </w:rPr>
      </w:pPr>
      <w:r w:rsidRPr="00CB0FFE">
        <w:rPr>
          <w:rFonts w:ascii="Arial" w:hAnsi="Arial" w:cs="Arial"/>
          <w:sz w:val="22"/>
          <w:szCs w:val="22"/>
        </w:rPr>
        <w:t>nabytí dědictví</w:t>
      </w:r>
      <w:r w:rsidRPr="00832068">
        <w:rPr>
          <w:rFonts w:ascii="Arial" w:hAnsi="Arial" w:cs="Arial"/>
          <w:sz w:val="22"/>
          <w:szCs w:val="22"/>
        </w:rPr>
        <w:t xml:space="preserve"> </w:t>
      </w:r>
      <w:r>
        <w:rPr>
          <w:rFonts w:ascii="Arial" w:hAnsi="Arial" w:cs="Arial"/>
          <w:sz w:val="22"/>
          <w:szCs w:val="22"/>
        </w:rPr>
        <w:t>nebo odkazu,</w:t>
      </w:r>
    </w:p>
    <w:p w14:paraId="13A2C9FF" w14:textId="401027FA" w:rsidR="00615EAD" w:rsidRDefault="00DD751A" w:rsidP="00615EAD">
      <w:pPr>
        <w:pStyle w:val="Textbodu"/>
        <w:spacing w:before="120"/>
        <w:rPr>
          <w:rFonts w:ascii="Arial" w:hAnsi="Arial" w:cs="Arial"/>
          <w:sz w:val="22"/>
          <w:szCs w:val="22"/>
        </w:rPr>
      </w:pPr>
      <w:r>
        <w:rPr>
          <w:rFonts w:ascii="Arial" w:hAnsi="Arial" w:cs="Arial"/>
          <w:sz w:val="22"/>
          <w:szCs w:val="22"/>
        </w:rPr>
        <w:t>převodu mezi osobami blízkými</w:t>
      </w:r>
      <w:r w:rsidR="00CB124B">
        <w:rPr>
          <w:rFonts w:ascii="Arial" w:hAnsi="Arial" w:cs="Arial"/>
          <w:sz w:val="22"/>
          <w:szCs w:val="22"/>
        </w:rPr>
        <w:t>,</w:t>
      </w:r>
      <w:r w:rsidR="008E7D22">
        <w:rPr>
          <w:rFonts w:ascii="Arial" w:hAnsi="Arial" w:cs="Arial"/>
          <w:sz w:val="22"/>
          <w:szCs w:val="22"/>
        </w:rPr>
        <w:t xml:space="preserve"> nebo</w:t>
      </w:r>
    </w:p>
    <w:p w14:paraId="029615C8" w14:textId="2C075B70" w:rsidR="00E410BA" w:rsidRPr="00D25261" w:rsidRDefault="00DD751A" w:rsidP="00D25261">
      <w:pPr>
        <w:pStyle w:val="Textbodu"/>
        <w:spacing w:before="120"/>
        <w:rPr>
          <w:rFonts w:ascii="Arial" w:hAnsi="Arial" w:cs="Arial"/>
          <w:sz w:val="22"/>
          <w:szCs w:val="22"/>
        </w:rPr>
      </w:pPr>
      <w:r w:rsidRPr="00CB0FFE">
        <w:rPr>
          <w:rFonts w:ascii="Arial" w:hAnsi="Arial" w:cs="Arial"/>
          <w:sz w:val="22"/>
          <w:szCs w:val="22"/>
        </w:rPr>
        <w:t>zániku společného jmění manželů</w:t>
      </w:r>
      <w:r w:rsidR="00CB124B">
        <w:rPr>
          <w:rFonts w:ascii="Arial" w:hAnsi="Arial" w:cs="Arial"/>
          <w:sz w:val="22"/>
          <w:szCs w:val="22"/>
        </w:rPr>
        <w:t>, nebo</w:t>
      </w:r>
    </w:p>
    <w:p w14:paraId="600DCBF0" w14:textId="21103AEC" w:rsidR="009D36AC" w:rsidRDefault="00DD751A" w:rsidP="00E410BA">
      <w:pPr>
        <w:pStyle w:val="Textpsmene"/>
        <w:spacing w:before="120"/>
        <w:rPr>
          <w:rFonts w:ascii="Arial" w:hAnsi="Arial" w:cs="Arial"/>
          <w:sz w:val="22"/>
          <w:szCs w:val="22"/>
        </w:rPr>
      </w:pPr>
      <w:r w:rsidRPr="00CB0FFE">
        <w:rPr>
          <w:rFonts w:ascii="Arial" w:hAnsi="Arial" w:cs="Arial"/>
          <w:sz w:val="22"/>
          <w:szCs w:val="22"/>
        </w:rPr>
        <w:t xml:space="preserve">stát, jestliže mu vozidlo připadlo na základě </w:t>
      </w:r>
      <w:r>
        <w:rPr>
          <w:rFonts w:ascii="Arial" w:hAnsi="Arial" w:cs="Arial"/>
          <w:sz w:val="22"/>
          <w:szCs w:val="22"/>
        </w:rPr>
        <w:t>rozhodnutí</w:t>
      </w:r>
    </w:p>
    <w:p w14:paraId="17F26B30" w14:textId="457405F6" w:rsidR="009D36AC" w:rsidRDefault="00DD751A" w:rsidP="00832068">
      <w:pPr>
        <w:pStyle w:val="Textbodu"/>
        <w:spacing w:before="120"/>
        <w:rPr>
          <w:rFonts w:ascii="Arial" w:hAnsi="Arial" w:cs="Arial"/>
          <w:sz w:val="22"/>
          <w:szCs w:val="22"/>
        </w:rPr>
      </w:pPr>
      <w:r w:rsidRPr="00832068">
        <w:rPr>
          <w:rFonts w:ascii="Arial" w:hAnsi="Arial" w:cs="Arial"/>
          <w:sz w:val="22"/>
          <w:szCs w:val="22"/>
        </w:rPr>
        <w:t>o propadnutí nebo zabrání věci v trestním, přestupkovém nebo jiném</w:t>
      </w:r>
      <w:r w:rsidR="006C6B45">
        <w:rPr>
          <w:rFonts w:ascii="Arial" w:hAnsi="Arial" w:cs="Arial"/>
          <w:sz w:val="22"/>
          <w:szCs w:val="22"/>
        </w:rPr>
        <w:t xml:space="preserve"> obdobném</w:t>
      </w:r>
      <w:r w:rsidRPr="00832068">
        <w:rPr>
          <w:rFonts w:ascii="Arial" w:hAnsi="Arial" w:cs="Arial"/>
          <w:sz w:val="22"/>
          <w:szCs w:val="22"/>
        </w:rPr>
        <w:t xml:space="preserve"> řízení</w:t>
      </w:r>
      <w:r w:rsidR="00934008" w:rsidRPr="00832068">
        <w:rPr>
          <w:rFonts w:ascii="Arial" w:hAnsi="Arial" w:cs="Arial"/>
          <w:sz w:val="22"/>
          <w:szCs w:val="22"/>
        </w:rPr>
        <w:t>,</w:t>
      </w:r>
    </w:p>
    <w:p w14:paraId="012B789D" w14:textId="1EE04C0E" w:rsidR="009D36AC" w:rsidRDefault="00DD751A" w:rsidP="00832068">
      <w:pPr>
        <w:pStyle w:val="Textbodu"/>
        <w:spacing w:before="120"/>
        <w:rPr>
          <w:rFonts w:ascii="Arial" w:hAnsi="Arial" w:cs="Arial"/>
          <w:sz w:val="22"/>
          <w:szCs w:val="22"/>
        </w:rPr>
      </w:pPr>
      <w:r>
        <w:rPr>
          <w:rFonts w:ascii="Arial" w:hAnsi="Arial" w:cs="Arial"/>
          <w:sz w:val="22"/>
          <w:szCs w:val="22"/>
        </w:rPr>
        <w:t>v dědickém řízení, nebo</w:t>
      </w:r>
    </w:p>
    <w:p w14:paraId="52CE4CAE" w14:textId="2CD9BB62" w:rsidR="00E410BA" w:rsidRPr="00832068" w:rsidRDefault="00DD751A" w:rsidP="00832068">
      <w:pPr>
        <w:pStyle w:val="Textbodu"/>
        <w:spacing w:before="120"/>
        <w:rPr>
          <w:rFonts w:ascii="Arial" w:hAnsi="Arial" w:cs="Arial"/>
          <w:sz w:val="22"/>
          <w:szCs w:val="22"/>
        </w:rPr>
      </w:pPr>
      <w:r>
        <w:rPr>
          <w:rFonts w:ascii="Arial" w:hAnsi="Arial" w:cs="Arial"/>
          <w:sz w:val="22"/>
          <w:szCs w:val="22"/>
        </w:rPr>
        <w:t>o odúmrti.</w:t>
      </w:r>
      <w:r w:rsidRPr="00832068">
        <w:rPr>
          <w:rFonts w:ascii="Arial" w:hAnsi="Arial" w:cs="Arial"/>
          <w:sz w:val="22"/>
          <w:szCs w:val="22"/>
        </w:rPr>
        <w:t xml:space="preserve"> </w:t>
      </w:r>
    </w:p>
    <w:p w14:paraId="50B25A6C" w14:textId="77777777" w:rsidR="00FD3929" w:rsidRPr="00CB0FFE" w:rsidRDefault="00FD3929" w:rsidP="00FD3929">
      <w:pPr>
        <w:pStyle w:val="Textpsmene"/>
        <w:numPr>
          <w:ilvl w:val="0"/>
          <w:numId w:val="0"/>
        </w:numPr>
        <w:spacing w:before="120"/>
        <w:ind w:left="425"/>
        <w:rPr>
          <w:rFonts w:ascii="Arial" w:hAnsi="Arial" w:cs="Arial"/>
          <w:sz w:val="22"/>
          <w:szCs w:val="22"/>
        </w:rPr>
      </w:pPr>
    </w:p>
    <w:p w14:paraId="6543B23B" w14:textId="2E6CC82F" w:rsidR="00113FE7" w:rsidRPr="00061D57" w:rsidRDefault="00DD751A" w:rsidP="00061D57">
      <w:pPr>
        <w:jc w:val="center"/>
        <w:rPr>
          <w:rFonts w:ascii="Arial" w:hAnsi="Arial" w:cs="Arial"/>
          <w:sz w:val="22"/>
        </w:rPr>
      </w:pPr>
      <w:r>
        <w:rPr>
          <w:rFonts w:ascii="Arial" w:hAnsi="Arial" w:cs="Arial"/>
          <w:sz w:val="22"/>
        </w:rPr>
        <w:t>§ 11</w:t>
      </w:r>
      <w:r w:rsidR="00E405CB">
        <w:rPr>
          <w:rFonts w:ascii="Arial" w:hAnsi="Arial" w:cs="Arial"/>
          <w:sz w:val="22"/>
        </w:rPr>
        <w:t>6</w:t>
      </w:r>
    </w:p>
    <w:p w14:paraId="711968D5" w14:textId="77777777" w:rsidR="00113FE7" w:rsidRPr="00CB0FFE" w:rsidRDefault="00DD751A" w:rsidP="00D636C8">
      <w:pPr>
        <w:pStyle w:val="Nadpisparagrafu"/>
        <w:spacing w:before="120"/>
        <w:rPr>
          <w:rFonts w:ascii="Arial" w:hAnsi="Arial" w:cs="Arial"/>
          <w:sz w:val="22"/>
          <w:szCs w:val="22"/>
        </w:rPr>
      </w:pPr>
      <w:r w:rsidRPr="00CB0FFE">
        <w:rPr>
          <w:rFonts w:ascii="Arial" w:hAnsi="Arial" w:cs="Arial"/>
          <w:sz w:val="22"/>
          <w:szCs w:val="22"/>
        </w:rPr>
        <w:t>Výše poplatku</w:t>
      </w:r>
    </w:p>
    <w:p w14:paraId="76D7A6B1" w14:textId="77777777" w:rsidR="00113FE7" w:rsidRPr="00CB0FFE" w:rsidRDefault="00DD751A" w:rsidP="00D636C8">
      <w:pPr>
        <w:pStyle w:val="Textodstavce"/>
        <w:rPr>
          <w:rFonts w:ascii="Arial" w:hAnsi="Arial" w:cs="Arial"/>
          <w:sz w:val="22"/>
          <w:szCs w:val="22"/>
        </w:rPr>
      </w:pPr>
      <w:r w:rsidRPr="00CB0FFE">
        <w:rPr>
          <w:rFonts w:ascii="Arial" w:hAnsi="Arial" w:cs="Arial"/>
          <w:sz w:val="22"/>
          <w:szCs w:val="22"/>
        </w:rPr>
        <w:t xml:space="preserve">Výše emisního poplatku činí v závislosti na splnění mezních hodnot emisí ve výfukových plynech v souladu s předpisy Evropské unie </w:t>
      </w:r>
    </w:p>
    <w:p w14:paraId="4A22C31F" w14:textId="6BE5E600" w:rsidR="00113FE7" w:rsidRPr="00CB0FFE" w:rsidRDefault="00DD751A" w:rsidP="00D636C8">
      <w:pPr>
        <w:pStyle w:val="Textpsmene"/>
        <w:spacing w:before="120"/>
        <w:rPr>
          <w:rFonts w:ascii="Arial" w:hAnsi="Arial" w:cs="Arial"/>
          <w:sz w:val="22"/>
          <w:szCs w:val="22"/>
        </w:rPr>
      </w:pPr>
      <w:r w:rsidRPr="00CB0FFE">
        <w:rPr>
          <w:rFonts w:ascii="Arial" w:hAnsi="Arial" w:cs="Arial"/>
          <w:sz w:val="22"/>
          <w:szCs w:val="22"/>
        </w:rPr>
        <w:t xml:space="preserve">3 000 Kč v případě splnění mezních hodnot emisí EURO 2, </w:t>
      </w:r>
    </w:p>
    <w:p w14:paraId="32A4489D" w14:textId="1FFCC838" w:rsidR="008162B9" w:rsidRPr="00CB0FFE" w:rsidRDefault="00DD751A" w:rsidP="00D636C8">
      <w:pPr>
        <w:pStyle w:val="Textpsmene"/>
        <w:spacing w:before="120"/>
        <w:rPr>
          <w:rFonts w:ascii="Arial" w:hAnsi="Arial" w:cs="Arial"/>
          <w:sz w:val="22"/>
          <w:szCs w:val="22"/>
        </w:rPr>
      </w:pPr>
      <w:r w:rsidRPr="00CB0FFE">
        <w:rPr>
          <w:rFonts w:ascii="Arial" w:hAnsi="Arial" w:cs="Arial"/>
          <w:sz w:val="22"/>
          <w:szCs w:val="22"/>
        </w:rPr>
        <w:t>5</w:t>
      </w:r>
      <w:r w:rsidR="00113FE7" w:rsidRPr="00CB0FFE">
        <w:rPr>
          <w:rFonts w:ascii="Arial" w:hAnsi="Arial" w:cs="Arial"/>
          <w:sz w:val="22"/>
          <w:szCs w:val="22"/>
        </w:rPr>
        <w:t xml:space="preserve"> 000 Kč v případě spl</w:t>
      </w:r>
      <w:r w:rsidRPr="00CB0FFE">
        <w:rPr>
          <w:rFonts w:ascii="Arial" w:hAnsi="Arial" w:cs="Arial"/>
          <w:sz w:val="22"/>
          <w:szCs w:val="22"/>
        </w:rPr>
        <w:t>nění mezních hodnot emisí EURO 1</w:t>
      </w:r>
      <w:r w:rsidR="00E94FF4" w:rsidRPr="00CB0FFE">
        <w:rPr>
          <w:rFonts w:ascii="Arial" w:hAnsi="Arial" w:cs="Arial"/>
          <w:sz w:val="22"/>
          <w:szCs w:val="22"/>
        </w:rPr>
        <w:t>,</w:t>
      </w:r>
      <w:r w:rsidR="00001E16" w:rsidRPr="00CB0FFE">
        <w:rPr>
          <w:rFonts w:ascii="Arial" w:hAnsi="Arial" w:cs="Arial"/>
          <w:sz w:val="22"/>
          <w:szCs w:val="22"/>
        </w:rPr>
        <w:t xml:space="preserve"> </w:t>
      </w:r>
      <w:r w:rsidR="004B599A" w:rsidRPr="00CB0FFE">
        <w:rPr>
          <w:rFonts w:ascii="Arial" w:hAnsi="Arial" w:cs="Arial"/>
          <w:sz w:val="22"/>
          <w:szCs w:val="22"/>
        </w:rPr>
        <w:t>nebo</w:t>
      </w:r>
    </w:p>
    <w:p w14:paraId="63828C65" w14:textId="1E1F63D6" w:rsidR="008162B9" w:rsidRPr="00CB0FFE" w:rsidRDefault="00DD751A" w:rsidP="00D636C8">
      <w:pPr>
        <w:pStyle w:val="Textpsmene"/>
        <w:spacing w:before="120"/>
        <w:rPr>
          <w:rFonts w:ascii="Arial" w:hAnsi="Arial" w:cs="Arial"/>
          <w:sz w:val="22"/>
          <w:szCs w:val="22"/>
        </w:rPr>
      </w:pPr>
      <w:r w:rsidRPr="00CB0FFE">
        <w:rPr>
          <w:rFonts w:ascii="Arial" w:hAnsi="Arial" w:cs="Arial"/>
          <w:sz w:val="22"/>
          <w:szCs w:val="22"/>
        </w:rPr>
        <w:t xml:space="preserve">10 000 Kč v případě nesplnění mezních hodnot emisí EURO 1. </w:t>
      </w:r>
    </w:p>
    <w:p w14:paraId="2250E4F8" w14:textId="77777777" w:rsidR="00113FE7" w:rsidRPr="00CB0FFE" w:rsidRDefault="00DD751A" w:rsidP="00D636C8">
      <w:pPr>
        <w:pStyle w:val="Textodstavce"/>
        <w:rPr>
          <w:rFonts w:ascii="Arial" w:hAnsi="Arial" w:cs="Arial"/>
          <w:sz w:val="22"/>
          <w:szCs w:val="22"/>
        </w:rPr>
      </w:pPr>
      <w:r w:rsidRPr="00CB0FFE">
        <w:rPr>
          <w:rFonts w:ascii="Arial" w:hAnsi="Arial" w:cs="Arial"/>
          <w:sz w:val="22"/>
          <w:szCs w:val="22"/>
        </w:rPr>
        <w:t xml:space="preserve">Stupeň plnění příslušné emisní úrovně se pro účely určení výše poplatku prokazuje zápisem v technickém průkazu vozidla nebo v registru silničních vozidel. </w:t>
      </w:r>
    </w:p>
    <w:p w14:paraId="146CD59D" w14:textId="77777777" w:rsidR="00FD3929" w:rsidRPr="00CB0FFE" w:rsidRDefault="00FD3929" w:rsidP="00FD3929">
      <w:pPr>
        <w:pStyle w:val="Textodstavce"/>
        <w:numPr>
          <w:ilvl w:val="0"/>
          <w:numId w:val="0"/>
        </w:numPr>
        <w:ind w:left="425"/>
        <w:rPr>
          <w:rFonts w:ascii="Arial" w:hAnsi="Arial" w:cs="Arial"/>
          <w:sz w:val="22"/>
          <w:szCs w:val="22"/>
        </w:rPr>
      </w:pPr>
    </w:p>
    <w:p w14:paraId="2E4BA182" w14:textId="1E486E0C" w:rsidR="00113FE7" w:rsidRPr="00CB0FFE" w:rsidRDefault="00DD751A" w:rsidP="00061D57">
      <w:pPr>
        <w:pStyle w:val="Odstavecseseznamem"/>
        <w:ind w:left="0"/>
        <w:jc w:val="center"/>
        <w:rPr>
          <w:rFonts w:ascii="Arial" w:hAnsi="Arial" w:cs="Arial"/>
          <w:sz w:val="22"/>
        </w:rPr>
      </w:pPr>
      <w:r>
        <w:rPr>
          <w:rFonts w:ascii="Arial" w:hAnsi="Arial" w:cs="Arial"/>
          <w:sz w:val="22"/>
        </w:rPr>
        <w:t>§ 1</w:t>
      </w:r>
      <w:r w:rsidR="003D4CB1">
        <w:rPr>
          <w:rFonts w:ascii="Arial" w:hAnsi="Arial" w:cs="Arial"/>
          <w:sz w:val="22"/>
        </w:rPr>
        <w:t>1</w:t>
      </w:r>
      <w:r w:rsidR="00E405CB">
        <w:rPr>
          <w:rFonts w:ascii="Arial" w:hAnsi="Arial" w:cs="Arial"/>
          <w:sz w:val="22"/>
        </w:rPr>
        <w:t>7</w:t>
      </w:r>
    </w:p>
    <w:p w14:paraId="267FB7EB" w14:textId="77777777" w:rsidR="00113FE7" w:rsidRPr="00CB0FFE" w:rsidRDefault="00DD751A" w:rsidP="00D636C8">
      <w:pPr>
        <w:pStyle w:val="Nadpisparagrafu"/>
        <w:spacing w:before="120"/>
        <w:rPr>
          <w:rFonts w:ascii="Arial" w:hAnsi="Arial" w:cs="Arial"/>
          <w:sz w:val="22"/>
          <w:szCs w:val="22"/>
        </w:rPr>
      </w:pPr>
      <w:r w:rsidRPr="00CB0FFE">
        <w:rPr>
          <w:rFonts w:ascii="Arial" w:hAnsi="Arial" w:cs="Arial"/>
          <w:sz w:val="22"/>
          <w:szCs w:val="22"/>
        </w:rPr>
        <w:t>Rozpočtové určení poplatku</w:t>
      </w:r>
    </w:p>
    <w:p w14:paraId="685994BC" w14:textId="08D61ED7" w:rsidR="00EB1FD5" w:rsidRPr="0029441A" w:rsidRDefault="00DD751A" w:rsidP="00EB1FD5">
      <w:pPr>
        <w:pStyle w:val="Textparagrafu"/>
        <w:spacing w:before="120"/>
        <w:rPr>
          <w:rFonts w:ascii="Arial" w:hAnsi="Arial" w:cs="Arial"/>
          <w:sz w:val="22"/>
        </w:rPr>
      </w:pPr>
      <w:r w:rsidRPr="00CB0FFE">
        <w:rPr>
          <w:rFonts w:ascii="Arial" w:hAnsi="Arial" w:cs="Arial"/>
          <w:sz w:val="22"/>
          <w:szCs w:val="22"/>
        </w:rPr>
        <w:t>Výnos emisního poplatku je příjmem rozpočtu Státního fondu životního prostředí České republiky</w:t>
      </w:r>
      <w:r>
        <w:rPr>
          <w:rFonts w:ascii="Arial" w:hAnsi="Arial" w:cs="Arial"/>
          <w:sz w:val="22"/>
          <w:szCs w:val="22"/>
        </w:rPr>
        <w:t xml:space="preserve"> </w:t>
      </w:r>
      <w:r w:rsidR="00953667" w:rsidRPr="00953667">
        <w:rPr>
          <w:rFonts w:ascii="Arial" w:hAnsi="Arial" w:cs="Arial"/>
          <w:sz w:val="22"/>
        </w:rPr>
        <w:t>a použije se na</w:t>
      </w:r>
    </w:p>
    <w:p w14:paraId="4FABE64F" w14:textId="5BB273F6" w:rsidR="00EB1FD5" w:rsidRPr="0029441A" w:rsidRDefault="00DD751A" w:rsidP="005B28C2">
      <w:pPr>
        <w:pStyle w:val="Textparagrafu"/>
        <w:numPr>
          <w:ilvl w:val="0"/>
          <w:numId w:val="118"/>
        </w:numPr>
        <w:spacing w:before="120"/>
        <w:ind w:left="426" w:hanging="426"/>
        <w:rPr>
          <w:rFonts w:ascii="Arial" w:hAnsi="Arial" w:cs="Arial"/>
          <w:sz w:val="22"/>
        </w:rPr>
      </w:pPr>
      <w:r w:rsidRPr="0029441A">
        <w:rPr>
          <w:rFonts w:ascii="Arial" w:hAnsi="Arial" w:cs="Arial"/>
          <w:sz w:val="22"/>
        </w:rPr>
        <w:t>podporu sběru, zpracování, využití a odstranění vozidel s ukončenou životností a jejich částí a</w:t>
      </w:r>
    </w:p>
    <w:p w14:paraId="10AF41C3" w14:textId="016D98F1" w:rsidR="00EB1FD5" w:rsidRPr="0029441A" w:rsidRDefault="00DD751A" w:rsidP="005B28C2">
      <w:pPr>
        <w:pStyle w:val="Textparagrafu"/>
        <w:numPr>
          <w:ilvl w:val="0"/>
          <w:numId w:val="118"/>
        </w:numPr>
        <w:spacing w:before="120"/>
        <w:ind w:left="426" w:hanging="426"/>
        <w:rPr>
          <w:rFonts w:ascii="Arial" w:hAnsi="Arial" w:cs="Arial"/>
          <w:sz w:val="22"/>
        </w:rPr>
      </w:pPr>
      <w:r w:rsidRPr="0029441A">
        <w:rPr>
          <w:rFonts w:ascii="Arial" w:hAnsi="Arial" w:cs="Arial"/>
          <w:sz w:val="22"/>
        </w:rPr>
        <w:t>podporu infrastruktury a nákupu vozidel na alternativní pohon.</w:t>
      </w:r>
    </w:p>
    <w:p w14:paraId="37C56AF4" w14:textId="77777777" w:rsidR="00E332C4" w:rsidRPr="00CB0FFE" w:rsidRDefault="00E332C4" w:rsidP="00D636C8">
      <w:pPr>
        <w:pStyle w:val="Textparagrafu"/>
        <w:spacing w:before="120"/>
        <w:rPr>
          <w:rFonts w:ascii="Arial" w:hAnsi="Arial" w:cs="Arial"/>
          <w:sz w:val="22"/>
          <w:szCs w:val="22"/>
        </w:rPr>
      </w:pPr>
    </w:p>
    <w:p w14:paraId="5377BEF8" w14:textId="77777777" w:rsidR="001064DD" w:rsidRPr="00CB0FFE" w:rsidRDefault="001064DD" w:rsidP="001064DD">
      <w:pPr>
        <w:pStyle w:val="Textparagrafu"/>
        <w:spacing w:before="120"/>
        <w:ind w:firstLine="0"/>
        <w:jc w:val="center"/>
        <w:rPr>
          <w:rFonts w:ascii="Arial" w:hAnsi="Arial" w:cs="Arial"/>
          <w:sz w:val="22"/>
          <w:szCs w:val="22"/>
        </w:rPr>
      </w:pPr>
    </w:p>
    <w:p w14:paraId="63C3472A" w14:textId="135D5910" w:rsidR="00113FE7" w:rsidRPr="00CB0FFE" w:rsidRDefault="00DD751A" w:rsidP="00D636C8">
      <w:pPr>
        <w:pStyle w:val="Pododdl"/>
        <w:spacing w:before="120"/>
        <w:rPr>
          <w:rFonts w:ascii="Arial" w:hAnsi="Arial" w:cs="Arial"/>
          <w:sz w:val="22"/>
          <w:szCs w:val="22"/>
        </w:rPr>
      </w:pPr>
      <w:r>
        <w:rPr>
          <w:rFonts w:ascii="Arial" w:hAnsi="Arial" w:cs="Arial"/>
          <w:sz w:val="22"/>
          <w:szCs w:val="22"/>
        </w:rPr>
        <w:t>Díl</w:t>
      </w:r>
      <w:r w:rsidRPr="00CB0FFE">
        <w:rPr>
          <w:rFonts w:ascii="Arial" w:hAnsi="Arial" w:cs="Arial"/>
          <w:sz w:val="22"/>
          <w:szCs w:val="22"/>
        </w:rPr>
        <w:t xml:space="preserve"> </w:t>
      </w:r>
      <w:r w:rsidR="004117BF" w:rsidRPr="00CB0FFE">
        <w:rPr>
          <w:rFonts w:ascii="Arial" w:hAnsi="Arial" w:cs="Arial"/>
          <w:sz w:val="22"/>
          <w:szCs w:val="22"/>
        </w:rPr>
        <w:fldChar w:fldCharType="begin"/>
      </w:r>
      <w:r w:rsidR="004117BF" w:rsidRPr="00CB0FFE">
        <w:rPr>
          <w:rFonts w:ascii="Arial" w:hAnsi="Arial" w:cs="Arial"/>
          <w:sz w:val="22"/>
          <w:szCs w:val="22"/>
        </w:rPr>
        <w:instrText xml:space="preserve"> SEQ Pododdíl \* Arabic \* MERGEFORMAT </w:instrText>
      </w:r>
      <w:r w:rsidR="004117BF" w:rsidRPr="00CB0FFE">
        <w:rPr>
          <w:rFonts w:ascii="Arial" w:hAnsi="Arial" w:cs="Arial"/>
          <w:sz w:val="22"/>
          <w:szCs w:val="22"/>
        </w:rPr>
        <w:fldChar w:fldCharType="separate"/>
      </w:r>
      <w:r w:rsidR="00525D3E" w:rsidRPr="00CB0FFE">
        <w:rPr>
          <w:rFonts w:ascii="Arial" w:hAnsi="Arial" w:cs="Arial"/>
          <w:noProof/>
          <w:sz w:val="22"/>
          <w:szCs w:val="22"/>
        </w:rPr>
        <w:t>2</w:t>
      </w:r>
      <w:r w:rsidR="004117BF" w:rsidRPr="00CB0FFE">
        <w:rPr>
          <w:rFonts w:ascii="Arial" w:hAnsi="Arial" w:cs="Arial"/>
          <w:noProof/>
          <w:sz w:val="22"/>
          <w:szCs w:val="22"/>
        </w:rPr>
        <w:fldChar w:fldCharType="end"/>
      </w:r>
    </w:p>
    <w:p w14:paraId="558E09CC" w14:textId="77777777" w:rsidR="00113FE7" w:rsidRPr="00CB0FFE" w:rsidRDefault="00DD751A" w:rsidP="00D636C8">
      <w:pPr>
        <w:pStyle w:val="Nadpispododdlu"/>
        <w:spacing w:before="120"/>
        <w:rPr>
          <w:rFonts w:ascii="Arial" w:hAnsi="Arial" w:cs="Arial"/>
          <w:sz w:val="22"/>
          <w:szCs w:val="22"/>
        </w:rPr>
      </w:pPr>
      <w:r w:rsidRPr="00CB0FFE">
        <w:rPr>
          <w:rFonts w:ascii="Arial" w:hAnsi="Arial" w:cs="Arial"/>
          <w:sz w:val="22"/>
          <w:szCs w:val="22"/>
        </w:rPr>
        <w:t>Správa poplatku</w:t>
      </w:r>
    </w:p>
    <w:p w14:paraId="451AB465" w14:textId="77777777" w:rsidR="00FD3929" w:rsidRPr="00CB0FFE" w:rsidRDefault="00FD3929" w:rsidP="00D636C8">
      <w:pPr>
        <w:pStyle w:val="Nadpispododdlu"/>
        <w:spacing w:before="120"/>
        <w:rPr>
          <w:rFonts w:ascii="Arial" w:hAnsi="Arial" w:cs="Arial"/>
          <w:sz w:val="22"/>
          <w:szCs w:val="22"/>
        </w:rPr>
      </w:pPr>
    </w:p>
    <w:p w14:paraId="2C876600" w14:textId="681787A5" w:rsidR="00113FE7" w:rsidRPr="00CB0FFE" w:rsidRDefault="00DD751A" w:rsidP="009C08BB">
      <w:pPr>
        <w:pStyle w:val="Odstavecseseznamem"/>
        <w:ind w:left="0"/>
        <w:jc w:val="center"/>
        <w:rPr>
          <w:rFonts w:ascii="Arial" w:hAnsi="Arial" w:cs="Arial"/>
          <w:sz w:val="22"/>
        </w:rPr>
      </w:pPr>
      <w:r>
        <w:rPr>
          <w:rFonts w:ascii="Arial" w:hAnsi="Arial" w:cs="Arial"/>
          <w:sz w:val="22"/>
        </w:rPr>
        <w:t>§ 1</w:t>
      </w:r>
      <w:r w:rsidR="000750CD">
        <w:rPr>
          <w:rFonts w:ascii="Arial" w:hAnsi="Arial" w:cs="Arial"/>
          <w:sz w:val="22"/>
        </w:rPr>
        <w:t>1</w:t>
      </w:r>
      <w:r w:rsidR="00E405CB">
        <w:rPr>
          <w:rFonts w:ascii="Arial" w:hAnsi="Arial" w:cs="Arial"/>
          <w:sz w:val="22"/>
        </w:rPr>
        <w:t>8</w:t>
      </w:r>
    </w:p>
    <w:p w14:paraId="6160E9A3" w14:textId="77777777" w:rsidR="00113FE7" w:rsidRPr="00CB0FFE" w:rsidRDefault="00DD751A" w:rsidP="00D636C8">
      <w:pPr>
        <w:pStyle w:val="Nadpisparagrafu"/>
        <w:spacing w:before="120"/>
        <w:rPr>
          <w:rFonts w:ascii="Arial" w:hAnsi="Arial" w:cs="Arial"/>
          <w:sz w:val="22"/>
          <w:szCs w:val="22"/>
        </w:rPr>
      </w:pPr>
      <w:r w:rsidRPr="00CB0FFE">
        <w:rPr>
          <w:rFonts w:ascii="Arial" w:hAnsi="Arial" w:cs="Arial"/>
          <w:sz w:val="22"/>
          <w:szCs w:val="22"/>
        </w:rPr>
        <w:t>Správce poplatku</w:t>
      </w:r>
    </w:p>
    <w:p w14:paraId="5DEFF1AC" w14:textId="77777777" w:rsidR="00113FE7" w:rsidRPr="00CB0FFE" w:rsidRDefault="00DD751A" w:rsidP="00D636C8">
      <w:pPr>
        <w:pStyle w:val="Textparagrafu"/>
        <w:spacing w:before="120"/>
        <w:rPr>
          <w:rFonts w:ascii="Arial" w:hAnsi="Arial" w:cs="Arial"/>
          <w:sz w:val="22"/>
          <w:szCs w:val="22"/>
        </w:rPr>
      </w:pPr>
      <w:r w:rsidRPr="00CB0FFE">
        <w:rPr>
          <w:rFonts w:ascii="Arial" w:hAnsi="Arial" w:cs="Arial"/>
          <w:sz w:val="22"/>
          <w:szCs w:val="22"/>
        </w:rPr>
        <w:t xml:space="preserve">Správcem emisního poplatku je obecní úřad obce s rozšířenou působností. </w:t>
      </w:r>
    </w:p>
    <w:p w14:paraId="0EF8D798" w14:textId="77777777" w:rsidR="00B2451A" w:rsidRDefault="00B2451A" w:rsidP="009C08BB">
      <w:pPr>
        <w:pStyle w:val="Odstavecseseznamem"/>
        <w:ind w:left="0"/>
        <w:jc w:val="center"/>
        <w:rPr>
          <w:rFonts w:ascii="Arial" w:hAnsi="Arial" w:cs="Arial"/>
          <w:sz w:val="22"/>
        </w:rPr>
      </w:pPr>
    </w:p>
    <w:p w14:paraId="245BCBEC" w14:textId="77777777" w:rsidR="00953667" w:rsidRDefault="00953667" w:rsidP="009C08BB">
      <w:pPr>
        <w:pStyle w:val="Odstavecseseznamem"/>
        <w:ind w:left="0"/>
        <w:jc w:val="center"/>
        <w:rPr>
          <w:rFonts w:ascii="Arial" w:hAnsi="Arial" w:cs="Arial"/>
          <w:sz w:val="22"/>
        </w:rPr>
      </w:pPr>
    </w:p>
    <w:p w14:paraId="6B8E3FAA" w14:textId="69BBB8A1" w:rsidR="00113FE7" w:rsidRPr="00CB0FFE" w:rsidRDefault="00DD751A" w:rsidP="009C08BB">
      <w:pPr>
        <w:pStyle w:val="Odstavecseseznamem"/>
        <w:ind w:left="0"/>
        <w:jc w:val="center"/>
        <w:rPr>
          <w:rFonts w:ascii="Arial" w:hAnsi="Arial" w:cs="Arial"/>
          <w:sz w:val="22"/>
        </w:rPr>
      </w:pPr>
      <w:r>
        <w:rPr>
          <w:rFonts w:ascii="Arial" w:hAnsi="Arial" w:cs="Arial"/>
          <w:sz w:val="22"/>
        </w:rPr>
        <w:t>§ 1</w:t>
      </w:r>
      <w:r w:rsidR="000750CD">
        <w:rPr>
          <w:rFonts w:ascii="Arial" w:hAnsi="Arial" w:cs="Arial"/>
          <w:sz w:val="22"/>
        </w:rPr>
        <w:t>1</w:t>
      </w:r>
      <w:r w:rsidR="00E405CB">
        <w:rPr>
          <w:rFonts w:ascii="Arial" w:hAnsi="Arial" w:cs="Arial"/>
          <w:sz w:val="22"/>
        </w:rPr>
        <w:t>9</w:t>
      </w:r>
    </w:p>
    <w:p w14:paraId="4B2D4715" w14:textId="77777777" w:rsidR="00FD3929" w:rsidRPr="00CB0FFE" w:rsidRDefault="00DD751A" w:rsidP="00C317B1">
      <w:pPr>
        <w:pStyle w:val="Nadpisparagrafu"/>
        <w:spacing w:before="120"/>
        <w:rPr>
          <w:rFonts w:ascii="Arial" w:hAnsi="Arial" w:cs="Arial"/>
          <w:sz w:val="22"/>
          <w:szCs w:val="22"/>
        </w:rPr>
      </w:pPr>
      <w:r w:rsidRPr="00CB0FFE">
        <w:rPr>
          <w:rFonts w:ascii="Arial" w:hAnsi="Arial" w:cs="Arial"/>
          <w:sz w:val="22"/>
          <w:szCs w:val="22"/>
        </w:rPr>
        <w:t>Placení poplatku</w:t>
      </w:r>
    </w:p>
    <w:p w14:paraId="1C22F40A" w14:textId="61A6E3B5" w:rsidR="00FB4DA0" w:rsidRPr="00832068" w:rsidRDefault="00DD751A" w:rsidP="00D636C8">
      <w:pPr>
        <w:pStyle w:val="Textodstavce"/>
        <w:rPr>
          <w:rFonts w:ascii="Arial" w:hAnsi="Arial" w:cs="Arial"/>
          <w:sz w:val="22"/>
          <w:szCs w:val="22"/>
        </w:rPr>
      </w:pPr>
      <w:r w:rsidRPr="00CB0FFE">
        <w:rPr>
          <w:rFonts w:ascii="Arial" w:hAnsi="Arial" w:cs="Arial"/>
          <w:sz w:val="22"/>
          <w:szCs w:val="22"/>
        </w:rPr>
        <w:t xml:space="preserve">Emisní poplatek je splatný při </w:t>
      </w:r>
      <w:r w:rsidR="00C8593E" w:rsidRPr="00CB0FFE">
        <w:rPr>
          <w:rFonts w:ascii="Arial" w:hAnsi="Arial" w:cs="Arial"/>
          <w:color w:val="000000"/>
          <w:sz w:val="22"/>
          <w:szCs w:val="22"/>
        </w:rPr>
        <w:t xml:space="preserve">zápisu </w:t>
      </w:r>
      <w:r w:rsidR="000750CD">
        <w:rPr>
          <w:rFonts w:ascii="Arial" w:hAnsi="Arial" w:cs="Arial"/>
          <w:color w:val="000000"/>
          <w:sz w:val="22"/>
          <w:szCs w:val="22"/>
        </w:rPr>
        <w:t>po</w:t>
      </w:r>
      <w:r w:rsidR="00D411CC">
        <w:rPr>
          <w:rFonts w:ascii="Arial" w:hAnsi="Arial" w:cs="Arial"/>
          <w:color w:val="000000"/>
          <w:sz w:val="22"/>
          <w:szCs w:val="22"/>
        </w:rPr>
        <w:t>dle § 1</w:t>
      </w:r>
      <w:r w:rsidR="00E405CB">
        <w:rPr>
          <w:rFonts w:ascii="Arial" w:hAnsi="Arial" w:cs="Arial"/>
          <w:color w:val="000000"/>
          <w:sz w:val="22"/>
          <w:szCs w:val="22"/>
        </w:rPr>
        <w:t>14</w:t>
      </w:r>
      <w:r w:rsidR="00AE1270">
        <w:rPr>
          <w:rFonts w:ascii="Arial" w:hAnsi="Arial" w:cs="Arial"/>
          <w:color w:val="000000"/>
          <w:sz w:val="22"/>
          <w:szCs w:val="22"/>
        </w:rPr>
        <w:t xml:space="preserve"> odst. 2.</w:t>
      </w:r>
    </w:p>
    <w:p w14:paraId="3B503FD2" w14:textId="5A7A942F" w:rsidR="00113FE7" w:rsidRPr="00CB0FFE" w:rsidRDefault="00DD751A" w:rsidP="00D636C8">
      <w:pPr>
        <w:pStyle w:val="Textodstavce"/>
        <w:rPr>
          <w:rFonts w:ascii="Arial" w:hAnsi="Arial" w:cs="Arial"/>
          <w:sz w:val="22"/>
          <w:szCs w:val="22"/>
        </w:rPr>
      </w:pPr>
      <w:r w:rsidRPr="00CB0FFE">
        <w:rPr>
          <w:rFonts w:ascii="Arial" w:hAnsi="Arial" w:cs="Arial"/>
          <w:sz w:val="22"/>
          <w:szCs w:val="22"/>
        </w:rPr>
        <w:lastRenderedPageBreak/>
        <w:t xml:space="preserve">Nebyl-li poplatek zaplacen, správce poplatku zastaví řízení </w:t>
      </w:r>
      <w:r w:rsidR="005869C2">
        <w:rPr>
          <w:rFonts w:ascii="Arial" w:hAnsi="Arial" w:cs="Arial"/>
          <w:sz w:val="22"/>
          <w:szCs w:val="22"/>
        </w:rPr>
        <w:t>o zápisu podle § 1</w:t>
      </w:r>
      <w:r w:rsidR="00E405CB">
        <w:rPr>
          <w:rFonts w:ascii="Arial" w:hAnsi="Arial" w:cs="Arial"/>
          <w:sz w:val="22"/>
          <w:szCs w:val="22"/>
        </w:rPr>
        <w:t>14</w:t>
      </w:r>
      <w:r w:rsidR="008E7D22">
        <w:rPr>
          <w:rFonts w:ascii="Arial" w:hAnsi="Arial" w:cs="Arial"/>
          <w:sz w:val="22"/>
          <w:szCs w:val="22"/>
        </w:rPr>
        <w:t xml:space="preserve"> odst. 2</w:t>
      </w:r>
      <w:r w:rsidRPr="00CB0FFE">
        <w:rPr>
          <w:rFonts w:ascii="Arial" w:hAnsi="Arial" w:cs="Arial"/>
          <w:sz w:val="22"/>
          <w:szCs w:val="22"/>
        </w:rPr>
        <w:t xml:space="preserve">. </w:t>
      </w:r>
    </w:p>
    <w:p w14:paraId="10AD2B17" w14:textId="77777777" w:rsidR="00113FE7" w:rsidRPr="00CB0FFE" w:rsidRDefault="00DD751A" w:rsidP="00D636C8">
      <w:pPr>
        <w:pStyle w:val="Textodstavce"/>
        <w:rPr>
          <w:rFonts w:ascii="Arial" w:hAnsi="Arial" w:cs="Arial"/>
          <w:sz w:val="22"/>
          <w:szCs w:val="22"/>
        </w:rPr>
      </w:pPr>
      <w:r w:rsidRPr="00CB0FFE">
        <w:rPr>
          <w:rFonts w:ascii="Arial" w:hAnsi="Arial" w:cs="Arial"/>
          <w:sz w:val="22"/>
          <w:szCs w:val="22"/>
        </w:rPr>
        <w:t xml:space="preserve">U nedoplatku na emisním poplatku úrok z prodlení nevzniká. </w:t>
      </w:r>
    </w:p>
    <w:p w14:paraId="5E5AD5FD" w14:textId="329A8672" w:rsidR="00113FE7" w:rsidRPr="00E70909" w:rsidRDefault="00DD751A" w:rsidP="00E70909">
      <w:pPr>
        <w:pStyle w:val="Textodstavce"/>
        <w:rPr>
          <w:rFonts w:ascii="Arial" w:hAnsi="Arial" w:cs="Arial"/>
          <w:sz w:val="22"/>
          <w:szCs w:val="22"/>
        </w:rPr>
      </w:pPr>
      <w:r w:rsidRPr="00E70909">
        <w:rPr>
          <w:rFonts w:ascii="Arial" w:hAnsi="Arial" w:cs="Arial"/>
          <w:sz w:val="22"/>
          <w:szCs w:val="22"/>
        </w:rPr>
        <w:t xml:space="preserve">Správce poplatku vystaví po zaplacení poplatku poplatníkovi doklad o uhrazení poplatku. Na dokladu musí být uvedeno identifikační číslo </w:t>
      </w:r>
      <w:r w:rsidR="00AD2093">
        <w:rPr>
          <w:rFonts w:ascii="Arial" w:hAnsi="Arial" w:cs="Arial"/>
          <w:sz w:val="22"/>
          <w:szCs w:val="22"/>
        </w:rPr>
        <w:t>vozidla (</w:t>
      </w:r>
      <w:r w:rsidRPr="00E70909">
        <w:rPr>
          <w:rFonts w:ascii="Arial" w:hAnsi="Arial" w:cs="Arial"/>
          <w:sz w:val="22"/>
          <w:szCs w:val="22"/>
        </w:rPr>
        <w:t>VIN</w:t>
      </w:r>
      <w:r w:rsidR="00AD2093">
        <w:rPr>
          <w:rFonts w:ascii="Arial" w:hAnsi="Arial" w:cs="Arial"/>
          <w:sz w:val="22"/>
          <w:szCs w:val="22"/>
        </w:rPr>
        <w:t>)</w:t>
      </w:r>
      <w:r w:rsidRPr="00E70909">
        <w:rPr>
          <w:rFonts w:ascii="Arial" w:hAnsi="Arial" w:cs="Arial"/>
          <w:sz w:val="22"/>
          <w:szCs w:val="22"/>
        </w:rPr>
        <w:t xml:space="preserve"> nebo číslo karoserie, p</w:t>
      </w:r>
      <w:r w:rsidR="008E7D22">
        <w:rPr>
          <w:rFonts w:ascii="Arial" w:hAnsi="Arial" w:cs="Arial"/>
          <w:sz w:val="22"/>
          <w:szCs w:val="22"/>
        </w:rPr>
        <w:t>opřípadě</w:t>
      </w:r>
      <w:r w:rsidRPr="00E70909">
        <w:rPr>
          <w:rFonts w:ascii="Arial" w:hAnsi="Arial" w:cs="Arial"/>
          <w:sz w:val="22"/>
          <w:szCs w:val="22"/>
        </w:rPr>
        <w:t xml:space="preserve"> podvozku. Záznam o zaplacení poplatku a jeho výši zapíše správce poplatku do registru silničních vozidel</w:t>
      </w:r>
      <w:r w:rsidR="00AD76F2" w:rsidRPr="00E70909">
        <w:rPr>
          <w:rFonts w:ascii="Arial" w:hAnsi="Arial" w:cs="Arial"/>
          <w:sz w:val="22"/>
          <w:szCs w:val="22"/>
        </w:rPr>
        <w:t xml:space="preserve"> a do</w:t>
      </w:r>
      <w:r w:rsidR="00E70909" w:rsidRPr="00E70909">
        <w:rPr>
          <w:rFonts w:ascii="Arial" w:hAnsi="Arial" w:cs="Arial"/>
          <w:sz w:val="22"/>
          <w:szCs w:val="22"/>
        </w:rPr>
        <w:t xml:space="preserve"> technick</w:t>
      </w:r>
      <w:r w:rsidR="00E70909">
        <w:rPr>
          <w:rFonts w:ascii="Arial" w:hAnsi="Arial" w:cs="Arial"/>
          <w:sz w:val="22"/>
          <w:szCs w:val="22"/>
        </w:rPr>
        <w:t>ého</w:t>
      </w:r>
      <w:r w:rsidR="00E70909" w:rsidRPr="00E70909">
        <w:rPr>
          <w:rFonts w:ascii="Arial" w:hAnsi="Arial" w:cs="Arial"/>
          <w:sz w:val="22"/>
          <w:szCs w:val="22"/>
        </w:rPr>
        <w:t xml:space="preserve"> průkaz</w:t>
      </w:r>
      <w:r w:rsidR="00E70909">
        <w:rPr>
          <w:rFonts w:ascii="Arial" w:hAnsi="Arial" w:cs="Arial"/>
          <w:sz w:val="22"/>
          <w:szCs w:val="22"/>
        </w:rPr>
        <w:t>u</w:t>
      </w:r>
      <w:r w:rsidR="00E70909" w:rsidRPr="00E70909">
        <w:rPr>
          <w:rFonts w:ascii="Arial" w:hAnsi="Arial" w:cs="Arial"/>
          <w:sz w:val="22"/>
          <w:szCs w:val="22"/>
        </w:rPr>
        <w:t xml:space="preserve"> silničního vozidla</w:t>
      </w:r>
      <w:r w:rsidRPr="00E70909">
        <w:rPr>
          <w:rFonts w:ascii="Arial" w:hAnsi="Arial" w:cs="Arial"/>
          <w:sz w:val="22"/>
          <w:szCs w:val="22"/>
        </w:rPr>
        <w:t>.</w:t>
      </w:r>
    </w:p>
    <w:p w14:paraId="6611041F" w14:textId="77777777" w:rsidR="0032460F" w:rsidRDefault="0032460F" w:rsidP="00D636C8">
      <w:pPr>
        <w:spacing w:before="120"/>
      </w:pPr>
    </w:p>
    <w:p w14:paraId="46A71CF2" w14:textId="5B25A648" w:rsidR="00350B45" w:rsidRPr="00CB0FFE" w:rsidRDefault="00DD751A" w:rsidP="00350B45">
      <w:pPr>
        <w:pStyle w:val="Odstavecseseznamem"/>
        <w:keepNext/>
        <w:ind w:left="0"/>
        <w:jc w:val="center"/>
        <w:rPr>
          <w:rFonts w:ascii="Arial" w:hAnsi="Arial" w:cs="Arial"/>
          <w:sz w:val="22"/>
        </w:rPr>
      </w:pPr>
      <w:r>
        <w:rPr>
          <w:rFonts w:ascii="Arial" w:hAnsi="Arial" w:cs="Arial"/>
          <w:sz w:val="22"/>
        </w:rPr>
        <w:t>§ 1</w:t>
      </w:r>
      <w:r w:rsidR="00E405CB">
        <w:rPr>
          <w:rFonts w:ascii="Arial" w:hAnsi="Arial" w:cs="Arial"/>
          <w:sz w:val="22"/>
        </w:rPr>
        <w:t>20</w:t>
      </w:r>
    </w:p>
    <w:p w14:paraId="140E4D94" w14:textId="77777777" w:rsidR="00350B45" w:rsidRPr="00CB0FFE" w:rsidRDefault="00DD751A" w:rsidP="00350B45">
      <w:pPr>
        <w:pStyle w:val="Nadpisparagrafu"/>
        <w:spacing w:before="120"/>
        <w:rPr>
          <w:rFonts w:ascii="Arial" w:hAnsi="Arial" w:cs="Arial"/>
          <w:sz w:val="22"/>
          <w:szCs w:val="22"/>
        </w:rPr>
      </w:pPr>
      <w:r>
        <w:rPr>
          <w:rFonts w:ascii="Arial" w:hAnsi="Arial" w:cs="Arial"/>
          <w:sz w:val="22"/>
          <w:szCs w:val="22"/>
        </w:rPr>
        <w:t>Zánik poplatkové povinnosti</w:t>
      </w:r>
    </w:p>
    <w:p w14:paraId="03C2DC32" w14:textId="77777777" w:rsidR="00350B45" w:rsidRDefault="00DD751A" w:rsidP="00350B45">
      <w:pPr>
        <w:pStyle w:val="Textodstavce"/>
        <w:rPr>
          <w:rFonts w:ascii="Arial" w:hAnsi="Arial" w:cs="Arial"/>
          <w:sz w:val="22"/>
          <w:szCs w:val="22"/>
        </w:rPr>
      </w:pPr>
      <w:r w:rsidRPr="009653B7">
        <w:rPr>
          <w:rFonts w:ascii="Arial" w:hAnsi="Arial" w:cs="Arial"/>
          <w:sz w:val="22"/>
          <w:szCs w:val="22"/>
        </w:rPr>
        <w:t>Poplatková povinnost k emisnímu poplatku zaniká v případě</w:t>
      </w:r>
      <w:r>
        <w:rPr>
          <w:rFonts w:ascii="Arial" w:hAnsi="Arial" w:cs="Arial"/>
          <w:sz w:val="22"/>
          <w:szCs w:val="22"/>
        </w:rPr>
        <w:t xml:space="preserve"> vydání </w:t>
      </w:r>
      <w:r w:rsidRPr="003463CD">
        <w:rPr>
          <w:rFonts w:ascii="Arial" w:hAnsi="Arial" w:cs="Arial"/>
          <w:sz w:val="22"/>
          <w:szCs w:val="22"/>
        </w:rPr>
        <w:t>doklad</w:t>
      </w:r>
      <w:r>
        <w:rPr>
          <w:rFonts w:ascii="Arial" w:hAnsi="Arial" w:cs="Arial"/>
          <w:sz w:val="22"/>
          <w:szCs w:val="22"/>
        </w:rPr>
        <w:t>u o </w:t>
      </w:r>
      <w:r w:rsidRPr="003463CD">
        <w:rPr>
          <w:rFonts w:ascii="Arial" w:hAnsi="Arial" w:cs="Arial"/>
          <w:sz w:val="22"/>
          <w:szCs w:val="22"/>
        </w:rPr>
        <w:t xml:space="preserve">uznání testování silničního vozidla na historickou původnost </w:t>
      </w:r>
      <w:r>
        <w:rPr>
          <w:rFonts w:ascii="Arial" w:hAnsi="Arial" w:cs="Arial"/>
          <w:sz w:val="22"/>
          <w:szCs w:val="22"/>
        </w:rPr>
        <w:t>pro toto vozidlo</w:t>
      </w:r>
      <w:r w:rsidRPr="009653B7">
        <w:rPr>
          <w:rFonts w:ascii="Arial" w:hAnsi="Arial" w:cs="Arial"/>
          <w:sz w:val="22"/>
          <w:szCs w:val="22"/>
        </w:rPr>
        <w:t>.</w:t>
      </w:r>
    </w:p>
    <w:p w14:paraId="65860AD5" w14:textId="77777777" w:rsidR="00350B45" w:rsidRDefault="00DD751A" w:rsidP="00350B45">
      <w:pPr>
        <w:pStyle w:val="Textodstavce"/>
        <w:rPr>
          <w:rFonts w:ascii="Arial" w:hAnsi="Arial" w:cs="Arial"/>
          <w:sz w:val="22"/>
          <w:szCs w:val="22"/>
        </w:rPr>
      </w:pPr>
      <w:r w:rsidRPr="007D5135">
        <w:rPr>
          <w:rFonts w:ascii="Arial" w:hAnsi="Arial" w:cs="Arial"/>
          <w:sz w:val="22"/>
          <w:szCs w:val="22"/>
        </w:rPr>
        <w:t xml:space="preserve">Poplatková povinnost podle odstavce 1 zaniká pouze tehdy, pokud poplatník </w:t>
      </w:r>
      <w:r>
        <w:rPr>
          <w:rFonts w:ascii="Arial" w:hAnsi="Arial" w:cs="Arial"/>
          <w:sz w:val="22"/>
          <w:szCs w:val="22"/>
        </w:rPr>
        <w:t>do 1 </w:t>
      </w:r>
      <w:r w:rsidRPr="007D5135">
        <w:rPr>
          <w:rFonts w:ascii="Arial" w:hAnsi="Arial" w:cs="Arial"/>
          <w:sz w:val="22"/>
          <w:szCs w:val="22"/>
        </w:rPr>
        <w:t xml:space="preserve">roku od vzniku poplatkové povinnosti podá </w:t>
      </w:r>
      <w:r>
        <w:rPr>
          <w:rFonts w:ascii="Arial" w:hAnsi="Arial" w:cs="Arial"/>
          <w:sz w:val="22"/>
          <w:szCs w:val="22"/>
        </w:rPr>
        <w:t xml:space="preserve">správci poplatku </w:t>
      </w:r>
      <w:r w:rsidRPr="007D5135">
        <w:rPr>
          <w:rFonts w:ascii="Arial" w:hAnsi="Arial" w:cs="Arial"/>
          <w:sz w:val="22"/>
          <w:szCs w:val="22"/>
        </w:rPr>
        <w:t>žádost o zánik poplatkové povinnosti a</w:t>
      </w:r>
      <w:r>
        <w:rPr>
          <w:rFonts w:ascii="Arial" w:hAnsi="Arial" w:cs="Arial"/>
          <w:sz w:val="22"/>
          <w:szCs w:val="22"/>
        </w:rPr>
        <w:t xml:space="preserve"> doloží v ní skutečnost podle odstavce 1.</w:t>
      </w:r>
    </w:p>
    <w:p w14:paraId="625A6EB6" w14:textId="77777777" w:rsidR="00350B45" w:rsidRDefault="00DD751A" w:rsidP="00350B45">
      <w:pPr>
        <w:pStyle w:val="Textodstavce"/>
        <w:rPr>
          <w:rFonts w:ascii="Arial" w:hAnsi="Arial" w:cs="Arial"/>
          <w:sz w:val="22"/>
          <w:szCs w:val="22"/>
        </w:rPr>
      </w:pPr>
      <w:r>
        <w:rPr>
          <w:rFonts w:ascii="Arial" w:hAnsi="Arial" w:cs="Arial"/>
          <w:sz w:val="22"/>
          <w:szCs w:val="22"/>
        </w:rPr>
        <w:t>Poplatková povinnost podle odstavce 1 zaniká ke dni, kdy správci poplatku došla žádost podle odstavce 2.</w:t>
      </w:r>
    </w:p>
    <w:p w14:paraId="42561415" w14:textId="77777777" w:rsidR="00350B45" w:rsidRDefault="00DD751A" w:rsidP="00350B45">
      <w:pPr>
        <w:pStyle w:val="Textodstavce"/>
        <w:rPr>
          <w:rFonts w:ascii="Arial" w:hAnsi="Arial" w:cs="Arial"/>
          <w:sz w:val="22"/>
          <w:szCs w:val="22"/>
        </w:rPr>
      </w:pPr>
      <w:r>
        <w:rPr>
          <w:rFonts w:ascii="Arial" w:hAnsi="Arial" w:cs="Arial"/>
          <w:sz w:val="22"/>
          <w:szCs w:val="22"/>
        </w:rPr>
        <w:t>Vznikne-li v důsledku zániku poplatkové povinnosti vratitelný přeplatek, vrátí jej správce poplatku bez žádosti do 30 dnů od zániku poplatkové povinnosti.</w:t>
      </w:r>
    </w:p>
    <w:p w14:paraId="60614D65" w14:textId="77777777" w:rsidR="00CF0178" w:rsidRPr="00CB0FFE" w:rsidRDefault="00CF0178" w:rsidP="00350B45">
      <w:pPr>
        <w:spacing w:before="120"/>
        <w:jc w:val="center"/>
        <w:rPr>
          <w:rFonts w:ascii="Arial" w:hAnsi="Arial" w:cs="Arial"/>
          <w:sz w:val="22"/>
        </w:rPr>
      </w:pPr>
    </w:p>
    <w:p w14:paraId="428C3A32" w14:textId="2BB808EF" w:rsidR="00EC5E14" w:rsidRPr="00CB0FFE" w:rsidRDefault="00DD751A" w:rsidP="00EC5E14">
      <w:pPr>
        <w:pStyle w:val="Oznaenstiaj"/>
        <w:rPr>
          <w:rFonts w:ascii="Arial" w:hAnsi="Arial" w:cs="Arial"/>
          <w:sz w:val="22"/>
        </w:rPr>
      </w:pPr>
      <w:r w:rsidRPr="00CB0FFE">
        <w:rPr>
          <w:rFonts w:ascii="Arial" w:hAnsi="Arial" w:cs="Arial"/>
          <w:sz w:val="22"/>
        </w:rPr>
        <w:t>ČÁST ČTVRTÁ</w:t>
      </w:r>
    </w:p>
    <w:p w14:paraId="18A15B18" w14:textId="4E3B8E8B" w:rsidR="00EC5E14" w:rsidRPr="00CB0FFE" w:rsidRDefault="00DD751A" w:rsidP="00EC5E14">
      <w:pPr>
        <w:pStyle w:val="Bezmezer"/>
        <w:rPr>
          <w:rFonts w:ascii="Arial" w:hAnsi="Arial" w:cs="Arial"/>
          <w:sz w:val="22"/>
        </w:rPr>
      </w:pPr>
      <w:r w:rsidRPr="00CB0FFE">
        <w:rPr>
          <w:rFonts w:ascii="Arial" w:hAnsi="Arial" w:cs="Arial"/>
          <w:sz w:val="22"/>
        </w:rPr>
        <w:t>P</w:t>
      </w:r>
      <w:r w:rsidR="00E6370F" w:rsidRPr="00CB0FFE">
        <w:rPr>
          <w:rFonts w:ascii="Arial" w:hAnsi="Arial" w:cs="Arial"/>
          <w:sz w:val="22"/>
        </w:rPr>
        <w:t>ŘESTUPKY</w:t>
      </w:r>
    </w:p>
    <w:p w14:paraId="013073C6" w14:textId="2D06FF11" w:rsidR="006B73B3" w:rsidRPr="00CB0FFE" w:rsidRDefault="00DD751A" w:rsidP="00BB450E">
      <w:pPr>
        <w:pStyle w:val="a"/>
        <w:rPr>
          <w:rFonts w:ascii="Arial" w:hAnsi="Arial" w:cs="Arial"/>
          <w:sz w:val="22"/>
          <w:szCs w:val="22"/>
        </w:rPr>
      </w:pPr>
      <w:r>
        <w:rPr>
          <w:rFonts w:ascii="Arial" w:hAnsi="Arial" w:cs="Arial"/>
          <w:sz w:val="22"/>
          <w:szCs w:val="22"/>
        </w:rPr>
        <w:t>§ 1</w:t>
      </w:r>
      <w:r w:rsidR="00E405CB">
        <w:rPr>
          <w:rFonts w:ascii="Arial" w:hAnsi="Arial" w:cs="Arial"/>
          <w:sz w:val="22"/>
          <w:szCs w:val="22"/>
        </w:rPr>
        <w:t>21</w:t>
      </w:r>
    </w:p>
    <w:p w14:paraId="3AD6346B" w14:textId="77777777" w:rsidR="006B73B3" w:rsidRPr="00CB0FFE" w:rsidRDefault="00DD751A" w:rsidP="00FD3929">
      <w:pPr>
        <w:pStyle w:val="Nadpis"/>
        <w:rPr>
          <w:rFonts w:ascii="Arial" w:hAnsi="Arial" w:cs="Arial"/>
          <w:sz w:val="22"/>
        </w:rPr>
      </w:pPr>
      <w:r w:rsidRPr="00CB0FFE">
        <w:rPr>
          <w:rFonts w:ascii="Arial" w:hAnsi="Arial" w:cs="Arial"/>
          <w:sz w:val="22"/>
        </w:rPr>
        <w:t>Přestupky fyzických osob</w:t>
      </w:r>
    </w:p>
    <w:p w14:paraId="46A5BD45" w14:textId="77777777" w:rsidR="006B73B3" w:rsidRPr="00CB0FFE" w:rsidRDefault="00DD751A" w:rsidP="006B73B3">
      <w:pPr>
        <w:ind w:firstLine="709"/>
        <w:rPr>
          <w:rFonts w:ascii="Arial" w:hAnsi="Arial" w:cs="Arial"/>
          <w:sz w:val="22"/>
        </w:rPr>
      </w:pPr>
      <w:r w:rsidRPr="00CB0FFE">
        <w:rPr>
          <w:rFonts w:ascii="Arial" w:hAnsi="Arial" w:cs="Arial"/>
          <w:sz w:val="22"/>
        </w:rPr>
        <w:t xml:space="preserve">(1) Fyzická osoba se dopustí přestupku tím, že </w:t>
      </w:r>
    </w:p>
    <w:p w14:paraId="5F5AE18C" w14:textId="77777777" w:rsidR="006B73B3" w:rsidRPr="00CB0FFE" w:rsidRDefault="006B73B3" w:rsidP="006B73B3">
      <w:pPr>
        <w:ind w:firstLine="709"/>
        <w:rPr>
          <w:rFonts w:ascii="Arial" w:hAnsi="Arial" w:cs="Arial"/>
          <w:sz w:val="22"/>
        </w:rPr>
      </w:pPr>
    </w:p>
    <w:p w14:paraId="3C8B9DC3" w14:textId="06885634" w:rsidR="00467583" w:rsidRPr="00CB0FFE" w:rsidRDefault="00DD751A" w:rsidP="005B28C2">
      <w:pPr>
        <w:numPr>
          <w:ilvl w:val="0"/>
          <w:numId w:val="84"/>
        </w:numPr>
        <w:ind w:left="426" w:hanging="426"/>
        <w:rPr>
          <w:rFonts w:ascii="Arial" w:hAnsi="Arial" w:cs="Arial"/>
          <w:sz w:val="22"/>
        </w:rPr>
      </w:pPr>
      <w:r w:rsidRPr="00CB0FFE">
        <w:rPr>
          <w:rFonts w:ascii="Arial" w:hAnsi="Arial" w:cs="Arial"/>
          <w:sz w:val="22"/>
          <w:u w:val="single"/>
        </w:rPr>
        <w:t xml:space="preserve">se zbaví výrobku s ukončenou životností nebo jeho části v rozporu s § </w:t>
      </w:r>
      <w:r w:rsidR="00BE77AC">
        <w:rPr>
          <w:rFonts w:ascii="Arial" w:hAnsi="Arial" w:cs="Arial"/>
          <w:sz w:val="22"/>
          <w:u w:val="single"/>
        </w:rPr>
        <w:t>4</w:t>
      </w:r>
      <w:r w:rsidRPr="00CB0FFE">
        <w:rPr>
          <w:rFonts w:ascii="Arial" w:hAnsi="Arial" w:cs="Arial"/>
          <w:sz w:val="22"/>
          <w:u w:val="single"/>
        </w:rPr>
        <w:t xml:space="preserve">, </w:t>
      </w:r>
    </w:p>
    <w:p w14:paraId="53301CE0" w14:textId="77777777" w:rsidR="006B73B3" w:rsidRPr="00CB0FFE" w:rsidRDefault="006B73B3" w:rsidP="00467583">
      <w:pPr>
        <w:ind w:left="426"/>
        <w:rPr>
          <w:rFonts w:ascii="Arial" w:hAnsi="Arial" w:cs="Arial"/>
          <w:sz w:val="22"/>
        </w:rPr>
      </w:pPr>
    </w:p>
    <w:p w14:paraId="77D0B1CF" w14:textId="375FBCF7" w:rsidR="00467583" w:rsidRPr="00CB0FFE" w:rsidRDefault="00DD751A" w:rsidP="005B28C2">
      <w:pPr>
        <w:numPr>
          <w:ilvl w:val="0"/>
          <w:numId w:val="84"/>
        </w:numPr>
        <w:ind w:left="426" w:hanging="426"/>
        <w:rPr>
          <w:rFonts w:ascii="Arial" w:hAnsi="Arial" w:cs="Arial"/>
          <w:sz w:val="22"/>
        </w:rPr>
      </w:pPr>
      <w:r w:rsidRPr="00CB0FFE">
        <w:rPr>
          <w:rFonts w:ascii="Arial" w:hAnsi="Arial" w:cs="Arial"/>
          <w:sz w:val="22"/>
        </w:rPr>
        <w:t>v rozporu s § 1</w:t>
      </w:r>
      <w:r w:rsidR="00BB450E">
        <w:rPr>
          <w:rFonts w:ascii="Arial" w:hAnsi="Arial" w:cs="Arial"/>
          <w:sz w:val="22"/>
        </w:rPr>
        <w:t>3</w:t>
      </w:r>
      <w:r w:rsidRPr="00CB0FFE">
        <w:rPr>
          <w:rFonts w:ascii="Arial" w:hAnsi="Arial" w:cs="Arial"/>
          <w:sz w:val="22"/>
        </w:rPr>
        <w:t xml:space="preserve"> odst. </w:t>
      </w:r>
      <w:r w:rsidR="00EE7B70">
        <w:rPr>
          <w:rFonts w:ascii="Arial" w:hAnsi="Arial" w:cs="Arial"/>
          <w:sz w:val="22"/>
        </w:rPr>
        <w:t>4</w:t>
      </w:r>
      <w:r w:rsidRPr="00CB0FFE">
        <w:rPr>
          <w:rFonts w:ascii="Arial" w:hAnsi="Arial" w:cs="Arial"/>
          <w:sz w:val="22"/>
        </w:rPr>
        <w:t xml:space="preserve"> převezme výrobek s ukončenou životností,</w:t>
      </w:r>
    </w:p>
    <w:p w14:paraId="1C425CBE" w14:textId="77777777" w:rsidR="006B73B3" w:rsidRPr="00CB0FFE" w:rsidRDefault="006B73B3" w:rsidP="006B73B3">
      <w:pPr>
        <w:ind w:left="426"/>
        <w:rPr>
          <w:rFonts w:ascii="Arial" w:hAnsi="Arial" w:cs="Arial"/>
          <w:sz w:val="22"/>
        </w:rPr>
      </w:pPr>
    </w:p>
    <w:p w14:paraId="2827F57C" w14:textId="0073F649" w:rsidR="006B73B3" w:rsidRPr="00CB0FFE" w:rsidRDefault="00DD751A" w:rsidP="005B28C2">
      <w:pPr>
        <w:numPr>
          <w:ilvl w:val="0"/>
          <w:numId w:val="84"/>
        </w:numPr>
        <w:ind w:left="426" w:hanging="426"/>
        <w:rPr>
          <w:rFonts w:ascii="Arial" w:hAnsi="Arial" w:cs="Arial"/>
          <w:sz w:val="22"/>
        </w:rPr>
      </w:pPr>
      <w:r w:rsidRPr="00CB0FFE">
        <w:rPr>
          <w:rFonts w:ascii="Arial" w:hAnsi="Arial" w:cs="Arial"/>
          <w:sz w:val="22"/>
          <w:u w:val="single"/>
        </w:rPr>
        <w:t xml:space="preserve">umístí vozidlo s ukončenou životností nebo jeho podstatné části v rozporu s § </w:t>
      </w:r>
      <w:r w:rsidR="00E405CB">
        <w:rPr>
          <w:rFonts w:ascii="Arial" w:hAnsi="Arial" w:cs="Arial"/>
          <w:sz w:val="22"/>
          <w:u w:val="single"/>
        </w:rPr>
        <w:t>104</w:t>
      </w:r>
      <w:r w:rsidRPr="00CB0FFE">
        <w:rPr>
          <w:rFonts w:ascii="Arial" w:hAnsi="Arial" w:cs="Arial"/>
          <w:sz w:val="22"/>
          <w:u w:val="single"/>
        </w:rPr>
        <w:t xml:space="preserve"> odst. 2,</w:t>
      </w:r>
    </w:p>
    <w:p w14:paraId="20016EFD" w14:textId="77777777" w:rsidR="006B73B3" w:rsidRPr="00CB0FFE" w:rsidRDefault="006B73B3" w:rsidP="006B73B3">
      <w:pPr>
        <w:pStyle w:val="Odstavecseseznamem"/>
        <w:rPr>
          <w:rFonts w:ascii="Arial" w:hAnsi="Arial" w:cs="Arial"/>
          <w:sz w:val="22"/>
        </w:rPr>
      </w:pPr>
    </w:p>
    <w:p w14:paraId="1E2418FA" w14:textId="7BBC1074" w:rsidR="008F7C84" w:rsidRDefault="00DD751A" w:rsidP="005B28C2">
      <w:pPr>
        <w:numPr>
          <w:ilvl w:val="0"/>
          <w:numId w:val="84"/>
        </w:numPr>
        <w:ind w:left="426" w:hanging="426"/>
        <w:rPr>
          <w:rFonts w:ascii="Arial" w:hAnsi="Arial" w:cs="Arial"/>
          <w:sz w:val="22"/>
        </w:rPr>
      </w:pPr>
      <w:r w:rsidRPr="00CB0FFE">
        <w:rPr>
          <w:rFonts w:ascii="Arial" w:hAnsi="Arial" w:cs="Arial"/>
          <w:sz w:val="22"/>
        </w:rPr>
        <w:t xml:space="preserve">v rozporu s § </w:t>
      </w:r>
      <w:r w:rsidR="00E405CB">
        <w:rPr>
          <w:rFonts w:ascii="Arial" w:hAnsi="Arial" w:cs="Arial"/>
          <w:sz w:val="22"/>
        </w:rPr>
        <w:t>104</w:t>
      </w:r>
      <w:r w:rsidRPr="00CB0FFE">
        <w:rPr>
          <w:rFonts w:ascii="Arial" w:hAnsi="Arial" w:cs="Arial"/>
          <w:sz w:val="22"/>
        </w:rPr>
        <w:t xml:space="preserve"> odst. 5 drží nebo přechovává více než 3 vybraná vozidla s ukončenou životností, která nejsou evidována v registru silničních vozidel v České republice</w:t>
      </w:r>
      <w:r>
        <w:rPr>
          <w:rFonts w:ascii="Arial" w:hAnsi="Arial" w:cs="Arial"/>
          <w:sz w:val="22"/>
        </w:rPr>
        <w:t>, nebo</w:t>
      </w:r>
    </w:p>
    <w:p w14:paraId="2A7922CB" w14:textId="77777777" w:rsidR="008F7C84" w:rsidRDefault="008F7C84" w:rsidP="00D25261">
      <w:pPr>
        <w:ind w:left="426"/>
        <w:rPr>
          <w:rFonts w:ascii="Arial" w:hAnsi="Arial" w:cs="Arial"/>
          <w:sz w:val="22"/>
        </w:rPr>
      </w:pPr>
    </w:p>
    <w:p w14:paraId="720BAAB0" w14:textId="78D02C59" w:rsidR="006B73B3" w:rsidRPr="00CB0FFE" w:rsidRDefault="00DD751A" w:rsidP="005B28C2">
      <w:pPr>
        <w:numPr>
          <w:ilvl w:val="0"/>
          <w:numId w:val="84"/>
        </w:numPr>
        <w:ind w:left="426" w:hanging="426"/>
        <w:rPr>
          <w:rFonts w:ascii="Arial" w:hAnsi="Arial" w:cs="Arial"/>
          <w:sz w:val="22"/>
        </w:rPr>
      </w:pPr>
      <w:r>
        <w:rPr>
          <w:rFonts w:ascii="Arial" w:hAnsi="Arial" w:cs="Arial"/>
          <w:sz w:val="22"/>
        </w:rPr>
        <w:t>v rozporu s § 10</w:t>
      </w:r>
      <w:r w:rsidR="00E405CB">
        <w:rPr>
          <w:rFonts w:ascii="Arial" w:hAnsi="Arial" w:cs="Arial"/>
          <w:sz w:val="22"/>
        </w:rPr>
        <w:t>5</w:t>
      </w:r>
      <w:r w:rsidR="008F7C84">
        <w:rPr>
          <w:rFonts w:ascii="Arial" w:hAnsi="Arial" w:cs="Arial"/>
          <w:sz w:val="22"/>
        </w:rPr>
        <w:t xml:space="preserve"> odst. 4 neumožní osobě pověřené obecním úřadem vstup na pozemek</w:t>
      </w:r>
      <w:r w:rsidR="00A04BA9" w:rsidRPr="00CB0FFE">
        <w:rPr>
          <w:rFonts w:ascii="Arial" w:hAnsi="Arial" w:cs="Arial"/>
          <w:sz w:val="22"/>
        </w:rPr>
        <w:t>.</w:t>
      </w:r>
    </w:p>
    <w:p w14:paraId="4A2300AD" w14:textId="77777777" w:rsidR="006B73B3" w:rsidRPr="00CB0FFE" w:rsidRDefault="006B73B3" w:rsidP="006B73B3">
      <w:pPr>
        <w:ind w:left="426" w:hanging="426"/>
        <w:rPr>
          <w:rFonts w:ascii="Arial" w:hAnsi="Arial" w:cs="Arial"/>
          <w:sz w:val="22"/>
        </w:rPr>
      </w:pPr>
    </w:p>
    <w:p w14:paraId="4C502785" w14:textId="4B45BE6C" w:rsidR="006B73B3" w:rsidRPr="00CB0FFE" w:rsidRDefault="00DD751A" w:rsidP="00B677BE">
      <w:pPr>
        <w:ind w:left="426"/>
        <w:rPr>
          <w:rFonts w:ascii="Arial" w:hAnsi="Arial" w:cs="Arial"/>
          <w:sz w:val="22"/>
        </w:rPr>
      </w:pPr>
      <w:r w:rsidRPr="00CB0FFE">
        <w:rPr>
          <w:rFonts w:ascii="Arial" w:hAnsi="Arial" w:cs="Arial"/>
          <w:sz w:val="22"/>
        </w:rPr>
        <w:t xml:space="preserve">(2) Za přestupek </w:t>
      </w:r>
      <w:r w:rsidR="00A00A6B" w:rsidRPr="00CB0FFE">
        <w:rPr>
          <w:rFonts w:ascii="Arial" w:hAnsi="Arial" w:cs="Arial"/>
          <w:sz w:val="22"/>
        </w:rPr>
        <w:t xml:space="preserve">podle odstavce 1 </w:t>
      </w:r>
      <w:r w:rsidRPr="00CB0FFE">
        <w:rPr>
          <w:rFonts w:ascii="Arial" w:hAnsi="Arial" w:cs="Arial"/>
          <w:sz w:val="22"/>
        </w:rPr>
        <w:t>lze uložit pokutu do</w:t>
      </w:r>
      <w:r w:rsidR="00A00A6B" w:rsidRPr="00CB0FFE">
        <w:rPr>
          <w:rFonts w:ascii="Arial" w:hAnsi="Arial" w:cs="Arial"/>
          <w:sz w:val="22"/>
        </w:rPr>
        <w:t xml:space="preserve"> </w:t>
      </w:r>
      <w:r w:rsidRPr="00CB0FFE">
        <w:rPr>
          <w:rFonts w:ascii="Arial" w:hAnsi="Arial" w:cs="Arial"/>
          <w:sz w:val="22"/>
        </w:rPr>
        <w:t>100 000 Kč</w:t>
      </w:r>
      <w:r w:rsidR="00A00A6B" w:rsidRPr="00CB0FFE">
        <w:rPr>
          <w:rFonts w:ascii="Arial" w:hAnsi="Arial" w:cs="Arial"/>
          <w:sz w:val="22"/>
        </w:rPr>
        <w:t>.</w:t>
      </w:r>
    </w:p>
    <w:p w14:paraId="3A08E8F7" w14:textId="77777777" w:rsidR="006B73B3" w:rsidRPr="00CB0FFE" w:rsidRDefault="006B73B3" w:rsidP="006B73B3">
      <w:pPr>
        <w:rPr>
          <w:rFonts w:ascii="Arial" w:hAnsi="Arial" w:cs="Arial"/>
          <w:sz w:val="22"/>
        </w:rPr>
      </w:pPr>
    </w:p>
    <w:p w14:paraId="02DE28CC" w14:textId="77777777" w:rsidR="006B73B3" w:rsidRDefault="00DD751A" w:rsidP="006B73B3">
      <w:pPr>
        <w:rPr>
          <w:rFonts w:ascii="Arial" w:hAnsi="Arial" w:cs="Arial"/>
          <w:i/>
          <w:sz w:val="22"/>
        </w:rPr>
      </w:pPr>
      <w:r w:rsidRPr="00CB0FFE">
        <w:rPr>
          <w:rFonts w:ascii="Arial" w:hAnsi="Arial" w:cs="Arial"/>
          <w:i/>
          <w:sz w:val="22"/>
        </w:rPr>
        <w:t>CELEX 32008L0098</w:t>
      </w:r>
    </w:p>
    <w:p w14:paraId="5ABE32BB" w14:textId="77777777" w:rsidR="008B2992" w:rsidRPr="000708EA" w:rsidRDefault="00DD751A" w:rsidP="008B2992">
      <w:pPr>
        <w:rPr>
          <w:rFonts w:ascii="Arial" w:hAnsi="Arial" w:cs="Arial"/>
          <w:i/>
          <w:sz w:val="22"/>
        </w:rPr>
      </w:pPr>
      <w:r w:rsidRPr="000708EA">
        <w:rPr>
          <w:rFonts w:ascii="Arial" w:hAnsi="Arial" w:cs="Arial"/>
          <w:bCs/>
          <w:i/>
          <w:sz w:val="22"/>
        </w:rPr>
        <w:t>CELEX 32018L0851</w:t>
      </w:r>
    </w:p>
    <w:p w14:paraId="1FCFBE27" w14:textId="77777777" w:rsidR="006B73B3" w:rsidRDefault="006B73B3" w:rsidP="006B73B3">
      <w:pPr>
        <w:rPr>
          <w:rFonts w:ascii="Arial" w:hAnsi="Arial" w:cs="Arial"/>
          <w:sz w:val="22"/>
        </w:rPr>
      </w:pPr>
    </w:p>
    <w:p w14:paraId="5A7EF394" w14:textId="0AE36982" w:rsidR="00DF1A0B" w:rsidRPr="00272FA0" w:rsidRDefault="00DD751A" w:rsidP="00DF1A0B">
      <w:pPr>
        <w:keepNext/>
        <w:jc w:val="center"/>
        <w:rPr>
          <w:rFonts w:ascii="Arial" w:hAnsi="Arial" w:cs="Arial"/>
          <w:bCs/>
          <w:sz w:val="22"/>
        </w:rPr>
      </w:pPr>
      <w:r w:rsidRPr="00272FA0">
        <w:rPr>
          <w:rFonts w:ascii="Arial" w:hAnsi="Arial" w:cs="Arial"/>
          <w:bCs/>
          <w:sz w:val="22"/>
        </w:rPr>
        <w:lastRenderedPageBreak/>
        <w:t>§ 122</w:t>
      </w:r>
    </w:p>
    <w:p w14:paraId="5353563F" w14:textId="77777777" w:rsidR="00DF1A0B" w:rsidRPr="00272FA0" w:rsidRDefault="00DD751A" w:rsidP="00DF1A0B">
      <w:pPr>
        <w:keepNext/>
        <w:spacing w:before="120" w:after="240"/>
        <w:jc w:val="center"/>
        <w:rPr>
          <w:rFonts w:ascii="Arial" w:hAnsi="Arial" w:cs="Arial"/>
          <w:b/>
          <w:bCs/>
          <w:sz w:val="22"/>
        </w:rPr>
      </w:pPr>
      <w:r w:rsidRPr="00272FA0">
        <w:rPr>
          <w:rFonts w:ascii="Arial" w:hAnsi="Arial" w:cs="Arial"/>
          <w:b/>
          <w:bCs/>
          <w:sz w:val="22"/>
        </w:rPr>
        <w:t>Přestupky výrobce</w:t>
      </w:r>
    </w:p>
    <w:p w14:paraId="3F2094CA" w14:textId="77777777" w:rsidR="00DF1A0B" w:rsidRPr="00272FA0" w:rsidRDefault="00DD751A" w:rsidP="00DF1A0B">
      <w:pPr>
        <w:keepNext/>
        <w:ind w:firstLine="709"/>
        <w:rPr>
          <w:rFonts w:ascii="Arial" w:hAnsi="Arial" w:cs="Arial"/>
          <w:sz w:val="22"/>
        </w:rPr>
      </w:pPr>
      <w:r w:rsidRPr="00272FA0">
        <w:rPr>
          <w:rFonts w:ascii="Arial" w:hAnsi="Arial" w:cs="Arial"/>
          <w:sz w:val="22"/>
        </w:rPr>
        <w:t>(1) Právnická nebo podnikající fyzická osoba se jako výrobce, pověřený zástupce nebo za podmínek stanovených v § 10 jako distributor vybraných výrobků dopustí přestupku tím, že</w:t>
      </w:r>
    </w:p>
    <w:p w14:paraId="5FF8E46B" w14:textId="77777777" w:rsidR="00DF1A0B" w:rsidRPr="00272FA0" w:rsidRDefault="00DF1A0B" w:rsidP="00DF1A0B">
      <w:pPr>
        <w:keepNext/>
        <w:ind w:firstLine="709"/>
        <w:rPr>
          <w:rFonts w:ascii="Arial" w:hAnsi="Arial" w:cs="Arial"/>
          <w:sz w:val="22"/>
        </w:rPr>
      </w:pPr>
    </w:p>
    <w:p w14:paraId="6A5FD14F" w14:textId="77777777" w:rsidR="00DF1A0B" w:rsidRPr="00272FA0" w:rsidRDefault="00DD751A" w:rsidP="005B28C2">
      <w:pPr>
        <w:keepNext/>
        <w:numPr>
          <w:ilvl w:val="0"/>
          <w:numId w:val="49"/>
        </w:numPr>
        <w:ind w:left="426" w:hanging="426"/>
        <w:rPr>
          <w:rFonts w:ascii="Arial" w:hAnsi="Arial" w:cs="Arial"/>
          <w:sz w:val="22"/>
          <w:u w:val="single"/>
        </w:rPr>
      </w:pPr>
      <w:r w:rsidRPr="00272FA0">
        <w:rPr>
          <w:rFonts w:ascii="Arial" w:hAnsi="Arial" w:cs="Arial"/>
          <w:sz w:val="22"/>
          <w:u w:val="single"/>
        </w:rPr>
        <w:t>nesplní některou z povinností při výrobě vybraných výrobků stanovených v § 6 nebo povinností při uvedení vybraných výrobků na trh stanovených v § 7,</w:t>
      </w:r>
    </w:p>
    <w:p w14:paraId="78EDA7E0" w14:textId="77777777" w:rsidR="00DF1A0B" w:rsidRPr="00272FA0" w:rsidRDefault="00DF1A0B" w:rsidP="00DF1A0B">
      <w:pPr>
        <w:keepNext/>
        <w:ind w:left="426"/>
        <w:rPr>
          <w:rFonts w:ascii="Arial" w:hAnsi="Arial" w:cs="Arial"/>
          <w:sz w:val="22"/>
          <w:u w:val="single"/>
        </w:rPr>
      </w:pPr>
    </w:p>
    <w:p w14:paraId="504E36F5" w14:textId="77777777" w:rsidR="00DF1A0B" w:rsidRPr="00272FA0" w:rsidRDefault="00DD751A" w:rsidP="005B28C2">
      <w:pPr>
        <w:keepNext/>
        <w:numPr>
          <w:ilvl w:val="0"/>
          <w:numId w:val="49"/>
        </w:numPr>
        <w:ind w:left="426" w:hanging="426"/>
        <w:rPr>
          <w:rFonts w:ascii="Arial" w:hAnsi="Arial" w:cs="Arial"/>
          <w:sz w:val="22"/>
        </w:rPr>
      </w:pPr>
      <w:r w:rsidRPr="00272FA0">
        <w:rPr>
          <w:rFonts w:ascii="Arial" w:hAnsi="Arial" w:cs="Arial"/>
          <w:sz w:val="22"/>
          <w:u w:val="single"/>
        </w:rPr>
        <w:t>v rozporu s § 12 odst. 1 nezajistí na vlastní náklady zpětný odběr výrobků s ukončenou životností a jejich následné zpracování a využití nebo odstranění za podmínek stanovených tímto zákonem</w:t>
      </w:r>
      <w:r w:rsidRPr="00272FA0">
        <w:rPr>
          <w:rFonts w:ascii="Arial" w:hAnsi="Arial" w:cs="Arial"/>
          <w:sz w:val="22"/>
        </w:rPr>
        <w:t xml:space="preserve">, </w:t>
      </w:r>
    </w:p>
    <w:p w14:paraId="639F3523" w14:textId="77777777" w:rsidR="00DF1A0B" w:rsidRPr="00272FA0" w:rsidRDefault="00DF1A0B" w:rsidP="00DF1A0B">
      <w:pPr>
        <w:keepNext/>
        <w:ind w:left="426"/>
        <w:rPr>
          <w:rFonts w:ascii="Arial" w:hAnsi="Arial" w:cs="Arial"/>
          <w:sz w:val="22"/>
        </w:rPr>
      </w:pPr>
    </w:p>
    <w:p w14:paraId="6DC65B46" w14:textId="77777777" w:rsidR="00DF1A0B" w:rsidRPr="00272FA0" w:rsidRDefault="00DD751A" w:rsidP="005B28C2">
      <w:pPr>
        <w:keepNext/>
        <w:numPr>
          <w:ilvl w:val="0"/>
          <w:numId w:val="49"/>
        </w:numPr>
        <w:ind w:left="426" w:hanging="426"/>
        <w:rPr>
          <w:rFonts w:ascii="Arial" w:hAnsi="Arial" w:cs="Arial"/>
          <w:sz w:val="22"/>
          <w:u w:val="single"/>
        </w:rPr>
      </w:pPr>
      <w:r w:rsidRPr="00272FA0">
        <w:rPr>
          <w:rFonts w:ascii="Arial" w:hAnsi="Arial" w:cs="Arial"/>
          <w:sz w:val="22"/>
          <w:u w:val="single"/>
        </w:rPr>
        <w:t>neinformuje stanoveným způsobem konečné uživatele o skutečnostech podle § 13 odst. 1, § 15 odst. 2, § 63, 82, 95 nebo § 103 odst. 4 nebo neprovádí osvětovou činnost podle § 13 odst. 2 nebo 3 splňující stanovené minimální požadavky,</w:t>
      </w:r>
    </w:p>
    <w:p w14:paraId="6DA88B48" w14:textId="77777777" w:rsidR="00DF1A0B" w:rsidRPr="00272FA0" w:rsidRDefault="00DF1A0B" w:rsidP="00DF1A0B">
      <w:pPr>
        <w:keepNext/>
        <w:ind w:left="426"/>
        <w:rPr>
          <w:rFonts w:ascii="Arial" w:hAnsi="Arial" w:cs="Arial"/>
          <w:sz w:val="22"/>
          <w:u w:val="single"/>
        </w:rPr>
      </w:pPr>
    </w:p>
    <w:p w14:paraId="75F436EC" w14:textId="77777777" w:rsidR="00DF1A0B" w:rsidRPr="00272FA0" w:rsidRDefault="00DD751A" w:rsidP="005B28C2">
      <w:pPr>
        <w:keepNext/>
        <w:numPr>
          <w:ilvl w:val="0"/>
          <w:numId w:val="49"/>
        </w:numPr>
        <w:ind w:left="426" w:hanging="426"/>
        <w:rPr>
          <w:rFonts w:ascii="Arial" w:hAnsi="Arial" w:cs="Arial"/>
          <w:sz w:val="22"/>
          <w:u w:val="single"/>
        </w:rPr>
      </w:pPr>
      <w:r w:rsidRPr="00272FA0">
        <w:rPr>
          <w:rFonts w:ascii="Arial" w:hAnsi="Arial" w:cs="Arial"/>
          <w:sz w:val="22"/>
          <w:u w:val="single"/>
        </w:rPr>
        <w:t>jako výrobce, který zřídil místo zpětného odběru na území obce, neposkytne obci informace o množství zpětně odebraných výrobků s ukončenou životností podle § 16 odst. 3,</w:t>
      </w:r>
    </w:p>
    <w:p w14:paraId="34EBFFFC" w14:textId="77777777" w:rsidR="00DF1A0B" w:rsidRPr="00272FA0" w:rsidRDefault="00DF1A0B" w:rsidP="00DF1A0B">
      <w:pPr>
        <w:keepNext/>
        <w:ind w:left="426"/>
        <w:rPr>
          <w:rFonts w:ascii="Arial" w:hAnsi="Arial" w:cs="Arial"/>
          <w:sz w:val="22"/>
          <w:u w:val="single"/>
        </w:rPr>
      </w:pPr>
    </w:p>
    <w:p w14:paraId="5CC830F3" w14:textId="029B502B" w:rsidR="00DF1A0B" w:rsidRPr="00272FA0" w:rsidRDefault="00DD751A" w:rsidP="005B28C2">
      <w:pPr>
        <w:keepNext/>
        <w:numPr>
          <w:ilvl w:val="0"/>
          <w:numId w:val="49"/>
        </w:numPr>
        <w:ind w:left="426" w:hanging="426"/>
        <w:rPr>
          <w:rFonts w:ascii="Arial" w:hAnsi="Arial" w:cs="Arial"/>
          <w:sz w:val="22"/>
          <w:u w:val="single"/>
        </w:rPr>
      </w:pPr>
      <w:r w:rsidRPr="00272FA0">
        <w:rPr>
          <w:rFonts w:ascii="Arial" w:hAnsi="Arial" w:cs="Arial"/>
          <w:sz w:val="22"/>
          <w:u w:val="single"/>
        </w:rPr>
        <w:t xml:space="preserve">nezajistí konečnému uživateli možnost odevzdat výrobek s ukončenou životností podle </w:t>
      </w:r>
      <w:r w:rsidR="00442DB7">
        <w:rPr>
          <w:rFonts w:ascii="Arial" w:hAnsi="Arial" w:cs="Arial"/>
          <w:sz w:val="22"/>
          <w:u w:val="single"/>
        </w:rPr>
        <w:br/>
      </w:r>
      <w:r w:rsidRPr="00272FA0">
        <w:rPr>
          <w:rFonts w:ascii="Arial" w:hAnsi="Arial" w:cs="Arial"/>
          <w:sz w:val="22"/>
          <w:u w:val="single"/>
        </w:rPr>
        <w:t>§ 17 odst. 5,</w:t>
      </w:r>
    </w:p>
    <w:p w14:paraId="070AC248" w14:textId="77777777" w:rsidR="00DF1A0B" w:rsidRPr="00272FA0" w:rsidRDefault="00DF1A0B" w:rsidP="00DF1A0B">
      <w:pPr>
        <w:keepNext/>
        <w:ind w:left="426"/>
        <w:rPr>
          <w:rFonts w:ascii="Arial" w:hAnsi="Arial" w:cs="Arial"/>
          <w:sz w:val="22"/>
          <w:u w:val="single"/>
        </w:rPr>
      </w:pPr>
    </w:p>
    <w:p w14:paraId="42CBFC21" w14:textId="77777777" w:rsidR="00DF1A0B" w:rsidRPr="00272FA0" w:rsidRDefault="00DD751A" w:rsidP="005B28C2">
      <w:pPr>
        <w:keepNext/>
        <w:numPr>
          <w:ilvl w:val="0"/>
          <w:numId w:val="49"/>
        </w:numPr>
        <w:ind w:left="426" w:hanging="426"/>
        <w:rPr>
          <w:rFonts w:ascii="Arial" w:hAnsi="Arial" w:cs="Arial"/>
          <w:sz w:val="22"/>
          <w:u w:val="single"/>
        </w:rPr>
      </w:pPr>
      <w:r w:rsidRPr="00272FA0">
        <w:rPr>
          <w:rFonts w:ascii="Arial" w:hAnsi="Arial" w:cs="Arial"/>
          <w:sz w:val="22"/>
          <w:u w:val="single"/>
        </w:rPr>
        <w:t>v rozporu s § 19 odst. 4 nevloží požadované údaje do Registru nebo tyto údaje neaktualizuje,</w:t>
      </w:r>
    </w:p>
    <w:p w14:paraId="26944BC4" w14:textId="77777777" w:rsidR="00DF1A0B" w:rsidRPr="00272FA0" w:rsidRDefault="00DF1A0B" w:rsidP="00DF1A0B">
      <w:pPr>
        <w:pStyle w:val="Odstavecseseznamem"/>
        <w:keepNext/>
        <w:rPr>
          <w:rFonts w:ascii="Arial" w:hAnsi="Arial" w:cs="Arial"/>
          <w:sz w:val="22"/>
          <w:u w:val="single"/>
        </w:rPr>
      </w:pPr>
    </w:p>
    <w:p w14:paraId="222B6683" w14:textId="77777777" w:rsidR="00DF1A0B" w:rsidRPr="00272FA0" w:rsidRDefault="00DD751A" w:rsidP="005B28C2">
      <w:pPr>
        <w:keepNext/>
        <w:numPr>
          <w:ilvl w:val="0"/>
          <w:numId w:val="49"/>
        </w:numPr>
        <w:ind w:left="426" w:hanging="426"/>
        <w:rPr>
          <w:rFonts w:ascii="Arial" w:hAnsi="Arial" w:cs="Arial"/>
          <w:sz w:val="22"/>
          <w:u w:val="single"/>
        </w:rPr>
      </w:pPr>
      <w:r w:rsidRPr="00272FA0">
        <w:rPr>
          <w:rFonts w:ascii="Arial" w:hAnsi="Arial" w:cs="Arial"/>
          <w:sz w:val="22"/>
          <w:u w:val="single"/>
        </w:rPr>
        <w:t>nepodá žádost o zápis do Seznamu výrobců podle § 21 nebo v ní uvede nepravdivé údaje,</w:t>
      </w:r>
    </w:p>
    <w:p w14:paraId="76086DED" w14:textId="77777777" w:rsidR="00DF1A0B" w:rsidRPr="00272FA0" w:rsidRDefault="00DF1A0B" w:rsidP="00DF1A0B">
      <w:pPr>
        <w:pStyle w:val="Odstavecseseznamem"/>
        <w:keepNext/>
        <w:rPr>
          <w:rFonts w:ascii="Arial" w:hAnsi="Arial" w:cs="Arial"/>
          <w:sz w:val="22"/>
          <w:u w:val="single"/>
        </w:rPr>
      </w:pPr>
    </w:p>
    <w:p w14:paraId="3C6E2219" w14:textId="77777777" w:rsidR="00DF1A0B" w:rsidRPr="00272FA0" w:rsidRDefault="00DD751A" w:rsidP="005B28C2">
      <w:pPr>
        <w:keepNext/>
        <w:numPr>
          <w:ilvl w:val="0"/>
          <w:numId w:val="49"/>
        </w:numPr>
        <w:ind w:left="426" w:hanging="426"/>
        <w:rPr>
          <w:rFonts w:ascii="Arial" w:hAnsi="Arial" w:cs="Arial"/>
          <w:sz w:val="22"/>
          <w:u w:val="single"/>
        </w:rPr>
      </w:pPr>
      <w:r w:rsidRPr="00272FA0">
        <w:rPr>
          <w:rFonts w:ascii="Arial" w:hAnsi="Arial" w:cs="Arial"/>
          <w:sz w:val="22"/>
          <w:u w:val="single"/>
        </w:rPr>
        <w:t>v rozporu s § 23 odst. 3 nebo § 24 odst. 1 neprovede nebo neoznámí ministerstvu změnu údajů zapsaných v Seznamu výrobců</w:t>
      </w:r>
      <w:r w:rsidRPr="00D910A8">
        <w:rPr>
          <w:rFonts w:ascii="Arial" w:hAnsi="Arial" w:cs="Arial"/>
          <w:sz w:val="22"/>
          <w:u w:val="single"/>
        </w:rPr>
        <w:t xml:space="preserve"> </w:t>
      </w:r>
      <w:r w:rsidRPr="00272FA0">
        <w:rPr>
          <w:rFonts w:ascii="Arial" w:hAnsi="Arial" w:cs="Arial"/>
          <w:sz w:val="22"/>
          <w:u w:val="single"/>
        </w:rPr>
        <w:t>nebo neoznámí ministerstvu, že zanikly důvody pro její vedení v Seznamu</w:t>
      </w:r>
      <w:r w:rsidRPr="00D910A8">
        <w:rPr>
          <w:rFonts w:ascii="Arial" w:hAnsi="Arial" w:cs="Arial"/>
          <w:sz w:val="22"/>
          <w:u w:val="single"/>
        </w:rPr>
        <w:t xml:space="preserve"> </w:t>
      </w:r>
      <w:r w:rsidRPr="00272FA0">
        <w:rPr>
          <w:rFonts w:ascii="Arial" w:hAnsi="Arial" w:cs="Arial"/>
          <w:sz w:val="22"/>
          <w:u w:val="single"/>
        </w:rPr>
        <w:t xml:space="preserve">výrobců, </w:t>
      </w:r>
    </w:p>
    <w:p w14:paraId="681EDC71" w14:textId="77777777" w:rsidR="00DF1A0B" w:rsidRPr="00272FA0" w:rsidRDefault="00DF1A0B" w:rsidP="00DF1A0B">
      <w:pPr>
        <w:keepNext/>
        <w:ind w:left="426"/>
        <w:rPr>
          <w:rFonts w:ascii="Arial" w:hAnsi="Arial" w:cs="Arial"/>
          <w:sz w:val="22"/>
          <w:u w:val="single"/>
        </w:rPr>
      </w:pPr>
    </w:p>
    <w:p w14:paraId="02FBC035" w14:textId="77777777" w:rsidR="00DF1A0B" w:rsidRPr="00272FA0" w:rsidRDefault="00DD751A" w:rsidP="005B28C2">
      <w:pPr>
        <w:keepNext/>
        <w:numPr>
          <w:ilvl w:val="0"/>
          <w:numId w:val="49"/>
        </w:numPr>
        <w:ind w:left="426" w:hanging="426"/>
        <w:rPr>
          <w:rFonts w:ascii="Arial" w:hAnsi="Arial" w:cs="Arial"/>
          <w:sz w:val="22"/>
          <w:u w:val="single"/>
        </w:rPr>
      </w:pPr>
      <w:r w:rsidRPr="00272FA0">
        <w:rPr>
          <w:rFonts w:ascii="Arial" w:hAnsi="Arial" w:cs="Arial"/>
          <w:sz w:val="22"/>
          <w:u w:val="single"/>
        </w:rPr>
        <w:t>nevede stanoveným způsobem a ve stanoveném rozsahu evidenci podle § 27 odst. 1,</w:t>
      </w:r>
    </w:p>
    <w:p w14:paraId="0F096CFA" w14:textId="77777777" w:rsidR="00DF1A0B" w:rsidRPr="00272FA0" w:rsidRDefault="00DF1A0B" w:rsidP="00DF1A0B">
      <w:pPr>
        <w:pStyle w:val="Odstavecseseznamem"/>
        <w:keepNext/>
        <w:rPr>
          <w:rFonts w:ascii="Arial" w:hAnsi="Arial" w:cs="Arial"/>
          <w:sz w:val="22"/>
          <w:u w:val="single"/>
        </w:rPr>
      </w:pPr>
    </w:p>
    <w:p w14:paraId="77A65D61" w14:textId="77777777" w:rsidR="00DF1A0B" w:rsidRPr="00272FA0" w:rsidRDefault="00DD751A" w:rsidP="005B28C2">
      <w:pPr>
        <w:keepNext/>
        <w:numPr>
          <w:ilvl w:val="0"/>
          <w:numId w:val="49"/>
        </w:numPr>
        <w:ind w:left="426" w:hanging="426"/>
        <w:rPr>
          <w:rFonts w:ascii="Arial" w:hAnsi="Arial" w:cs="Arial"/>
          <w:sz w:val="22"/>
          <w:u w:val="single"/>
        </w:rPr>
      </w:pPr>
      <w:r w:rsidRPr="00272FA0">
        <w:rPr>
          <w:rFonts w:ascii="Arial" w:hAnsi="Arial" w:cs="Arial"/>
          <w:sz w:val="22"/>
          <w:u w:val="single"/>
        </w:rPr>
        <w:t>v rozporu s § 28 odst. 1 nezpracuje nebo nezašle ministerstvu ve stanovené lhůtě roční zprávu o výrobcích s ukončenou životností obsahující všechny součásti požadované tímto zákonem,</w:t>
      </w:r>
    </w:p>
    <w:p w14:paraId="445949AD" w14:textId="77777777" w:rsidR="00DF1A0B" w:rsidRPr="00272FA0" w:rsidRDefault="00DF1A0B" w:rsidP="00DF1A0B">
      <w:pPr>
        <w:pStyle w:val="Odstavecseseznamem"/>
        <w:keepNext/>
        <w:rPr>
          <w:rFonts w:ascii="Arial" w:hAnsi="Arial" w:cs="Arial"/>
          <w:sz w:val="22"/>
          <w:u w:val="single"/>
        </w:rPr>
      </w:pPr>
    </w:p>
    <w:p w14:paraId="306C3A01" w14:textId="77777777" w:rsidR="00DF1A0B" w:rsidRPr="00272FA0" w:rsidRDefault="00DD751A" w:rsidP="005B28C2">
      <w:pPr>
        <w:keepNext/>
        <w:numPr>
          <w:ilvl w:val="0"/>
          <w:numId w:val="49"/>
        </w:numPr>
        <w:ind w:left="426" w:hanging="426"/>
        <w:rPr>
          <w:rFonts w:ascii="Arial" w:hAnsi="Arial" w:cs="Arial"/>
          <w:sz w:val="22"/>
        </w:rPr>
      </w:pPr>
      <w:r w:rsidRPr="00272FA0">
        <w:rPr>
          <w:rFonts w:ascii="Arial" w:hAnsi="Arial" w:cs="Arial"/>
          <w:sz w:val="22"/>
        </w:rPr>
        <w:t>v rozporu s § 29 písm. a) neuchovává údaje a roční zprávu o výrobcích s ukončenou životností po stanovenou dobu nebo v rozporu s § 29 písm. b) nepředloží inspekci dokumenty dokládající jejich pravdivost a úplnost,</w:t>
      </w:r>
    </w:p>
    <w:p w14:paraId="42FA0F21" w14:textId="77777777" w:rsidR="00DF1A0B" w:rsidRPr="00272FA0" w:rsidRDefault="00DF1A0B" w:rsidP="00DF1A0B">
      <w:pPr>
        <w:keepNext/>
        <w:ind w:left="426"/>
        <w:rPr>
          <w:rFonts w:ascii="Arial" w:hAnsi="Arial" w:cs="Arial"/>
          <w:sz w:val="22"/>
          <w:u w:val="single"/>
        </w:rPr>
      </w:pPr>
    </w:p>
    <w:p w14:paraId="0E234BDE" w14:textId="0A383B5F" w:rsidR="00DF1A0B" w:rsidRPr="00272FA0" w:rsidRDefault="00DD751A" w:rsidP="005B28C2">
      <w:pPr>
        <w:keepNext/>
        <w:numPr>
          <w:ilvl w:val="0"/>
          <w:numId w:val="49"/>
        </w:numPr>
        <w:ind w:left="426" w:hanging="426"/>
        <w:rPr>
          <w:rFonts w:ascii="Arial" w:hAnsi="Arial" w:cs="Arial"/>
          <w:sz w:val="22"/>
          <w:u w:val="single"/>
        </w:rPr>
      </w:pPr>
      <w:r w:rsidRPr="00272FA0">
        <w:rPr>
          <w:rFonts w:ascii="Arial" w:hAnsi="Arial" w:cs="Arial"/>
          <w:sz w:val="22"/>
          <w:u w:val="single"/>
        </w:rPr>
        <w:t xml:space="preserve">neposkytne dostatečnou kauci prokazující, že nakládání s výrobky s ukončenou životností bude finančně zajištěno podle § 31 odst. 1 nebo 2, nebo použije peněžní prostředky tvořící kauci bez </w:t>
      </w:r>
      <w:r w:rsidR="00D910A8">
        <w:rPr>
          <w:rFonts w:ascii="Arial" w:hAnsi="Arial" w:cs="Arial"/>
          <w:sz w:val="22"/>
          <w:u w:val="single"/>
        </w:rPr>
        <w:t>souhlasu ministerstva podle § 32</w:t>
      </w:r>
      <w:r w:rsidRPr="00272FA0">
        <w:rPr>
          <w:rFonts w:ascii="Arial" w:hAnsi="Arial" w:cs="Arial"/>
          <w:sz w:val="22"/>
          <w:u w:val="single"/>
        </w:rPr>
        <w:t xml:space="preserve"> odst. 1,</w:t>
      </w:r>
    </w:p>
    <w:p w14:paraId="7B22462E" w14:textId="77777777" w:rsidR="00DF1A0B" w:rsidRPr="00272FA0" w:rsidRDefault="00DF1A0B" w:rsidP="00DF1A0B">
      <w:pPr>
        <w:pStyle w:val="Odstavecseseznamem"/>
        <w:keepNext/>
        <w:rPr>
          <w:rFonts w:ascii="Arial" w:hAnsi="Arial" w:cs="Arial"/>
          <w:sz w:val="22"/>
          <w:u w:val="single"/>
        </w:rPr>
      </w:pPr>
    </w:p>
    <w:p w14:paraId="6CEB5E4D" w14:textId="77777777" w:rsidR="00DF1A0B" w:rsidRPr="00272FA0" w:rsidRDefault="00DD751A" w:rsidP="005B28C2">
      <w:pPr>
        <w:keepNext/>
        <w:numPr>
          <w:ilvl w:val="0"/>
          <w:numId w:val="49"/>
        </w:numPr>
        <w:ind w:left="426" w:hanging="426"/>
        <w:rPr>
          <w:rFonts w:ascii="Arial" w:hAnsi="Arial" w:cs="Arial"/>
          <w:sz w:val="22"/>
          <w:u w:val="single"/>
        </w:rPr>
      </w:pPr>
      <w:r w:rsidRPr="00272FA0">
        <w:rPr>
          <w:rFonts w:ascii="Arial" w:hAnsi="Arial" w:cs="Arial"/>
          <w:sz w:val="22"/>
        </w:rPr>
        <w:t>nepředloží podle § 33 odst. 1 ministerstvu spolu s oznámením uvedeným v § 24 odst. 1 smlouvu o kolektivním plnění uzavřenou s provozovatelem kolektivního systému,</w:t>
      </w:r>
    </w:p>
    <w:p w14:paraId="1C8D9919" w14:textId="77777777" w:rsidR="00DF1A0B" w:rsidRPr="00272FA0" w:rsidRDefault="00DF1A0B" w:rsidP="00DF1A0B">
      <w:pPr>
        <w:pStyle w:val="Odstavecseseznamem"/>
        <w:keepNext/>
        <w:rPr>
          <w:rFonts w:ascii="Arial" w:hAnsi="Arial" w:cs="Arial"/>
          <w:sz w:val="22"/>
          <w:u w:val="single"/>
        </w:rPr>
      </w:pPr>
    </w:p>
    <w:p w14:paraId="7F3727EC" w14:textId="77777777" w:rsidR="00DF1A0B" w:rsidRPr="00272FA0" w:rsidRDefault="00DD751A" w:rsidP="005B28C2">
      <w:pPr>
        <w:keepNext/>
        <w:numPr>
          <w:ilvl w:val="0"/>
          <w:numId w:val="49"/>
        </w:numPr>
        <w:ind w:left="426" w:hanging="426"/>
        <w:rPr>
          <w:rFonts w:ascii="Arial" w:hAnsi="Arial" w:cs="Arial"/>
          <w:sz w:val="22"/>
        </w:rPr>
      </w:pPr>
      <w:r w:rsidRPr="00272FA0">
        <w:rPr>
          <w:rFonts w:ascii="Arial" w:hAnsi="Arial" w:cs="Arial"/>
          <w:sz w:val="22"/>
        </w:rPr>
        <w:t xml:space="preserve">nesplní některou z povinností výrobce při kolektivním plnění stanovených v § 45, </w:t>
      </w:r>
    </w:p>
    <w:p w14:paraId="020392C2" w14:textId="77777777" w:rsidR="00DF1A0B" w:rsidRPr="00272FA0" w:rsidRDefault="00DF1A0B" w:rsidP="00DF1A0B">
      <w:pPr>
        <w:keepNext/>
        <w:ind w:left="426"/>
        <w:rPr>
          <w:rFonts w:ascii="Arial" w:hAnsi="Arial" w:cs="Arial"/>
          <w:sz w:val="22"/>
          <w:u w:val="single"/>
        </w:rPr>
      </w:pPr>
    </w:p>
    <w:p w14:paraId="5E21C011" w14:textId="77777777" w:rsidR="00DF1A0B" w:rsidRPr="00272FA0" w:rsidRDefault="00DD751A" w:rsidP="005B28C2">
      <w:pPr>
        <w:keepNext/>
        <w:numPr>
          <w:ilvl w:val="0"/>
          <w:numId w:val="49"/>
        </w:numPr>
        <w:ind w:left="426" w:hanging="426"/>
        <w:rPr>
          <w:rFonts w:ascii="Arial" w:hAnsi="Arial" w:cs="Arial"/>
          <w:sz w:val="22"/>
          <w:u w:val="single"/>
        </w:rPr>
      </w:pPr>
      <w:r w:rsidRPr="00272FA0">
        <w:rPr>
          <w:rFonts w:ascii="Arial" w:hAnsi="Arial" w:cs="Arial"/>
          <w:sz w:val="22"/>
          <w:u w:val="single"/>
        </w:rPr>
        <w:t xml:space="preserve">nesplní při uvedení vybraných výrobků na trh některou z povinností pro jejich označování stanovených v § 62 odst. 1 nebo 2 nebo v § 80 odst. 1, </w:t>
      </w:r>
    </w:p>
    <w:p w14:paraId="4FD230BB" w14:textId="77777777" w:rsidR="00DF1A0B" w:rsidRPr="00272FA0" w:rsidRDefault="00DF1A0B" w:rsidP="00DF1A0B">
      <w:pPr>
        <w:keepNext/>
        <w:ind w:left="426"/>
        <w:rPr>
          <w:rFonts w:ascii="Arial" w:hAnsi="Arial" w:cs="Arial"/>
          <w:sz w:val="22"/>
          <w:u w:val="single"/>
        </w:rPr>
      </w:pPr>
    </w:p>
    <w:p w14:paraId="4DA45DA2" w14:textId="77777777" w:rsidR="00DF1A0B" w:rsidRPr="00272FA0" w:rsidRDefault="00DD751A" w:rsidP="005B28C2">
      <w:pPr>
        <w:keepNext/>
        <w:numPr>
          <w:ilvl w:val="0"/>
          <w:numId w:val="49"/>
        </w:numPr>
        <w:ind w:left="426" w:hanging="426"/>
        <w:rPr>
          <w:rFonts w:ascii="Arial" w:hAnsi="Arial" w:cs="Arial"/>
          <w:sz w:val="22"/>
          <w:u w:val="single"/>
        </w:rPr>
      </w:pPr>
      <w:r w:rsidRPr="00272FA0">
        <w:rPr>
          <w:rFonts w:ascii="Arial" w:hAnsi="Arial" w:cs="Arial"/>
          <w:sz w:val="22"/>
          <w:u w:val="single"/>
        </w:rPr>
        <w:t>nesplní některou z povinností opětovného použití zpětně odebraného odpadního elektrozařízení stanovených v § 67,</w:t>
      </w:r>
    </w:p>
    <w:p w14:paraId="35A8F8AD" w14:textId="77777777" w:rsidR="00DF1A0B" w:rsidRPr="00272FA0" w:rsidRDefault="00DF1A0B" w:rsidP="00DF1A0B">
      <w:pPr>
        <w:keepNext/>
        <w:ind w:left="426"/>
        <w:rPr>
          <w:rFonts w:ascii="Arial" w:hAnsi="Arial" w:cs="Arial"/>
          <w:sz w:val="22"/>
          <w:u w:val="single"/>
        </w:rPr>
      </w:pPr>
    </w:p>
    <w:p w14:paraId="2E58E31C" w14:textId="77777777" w:rsidR="00DF1A0B" w:rsidRPr="00272FA0" w:rsidRDefault="00DD751A" w:rsidP="005B28C2">
      <w:pPr>
        <w:keepNext/>
        <w:numPr>
          <w:ilvl w:val="0"/>
          <w:numId w:val="49"/>
        </w:numPr>
        <w:ind w:left="426" w:hanging="426"/>
        <w:rPr>
          <w:rFonts w:ascii="Arial" w:hAnsi="Arial" w:cs="Arial"/>
          <w:sz w:val="22"/>
          <w:u w:val="single"/>
        </w:rPr>
      </w:pPr>
      <w:r w:rsidRPr="00272FA0">
        <w:rPr>
          <w:rFonts w:ascii="Arial" w:hAnsi="Arial" w:cs="Arial"/>
          <w:sz w:val="22"/>
          <w:u w:val="single"/>
        </w:rPr>
        <w:t xml:space="preserve">v rozporu s § 68 odst. 3 neposkytne zpracovatelům informace nutné ke zpracování odpadního elektrozařízení, včetně přípravy k opětovnému použití, </w:t>
      </w:r>
    </w:p>
    <w:p w14:paraId="230D6FFB" w14:textId="77777777" w:rsidR="00DF1A0B" w:rsidRPr="00272FA0" w:rsidRDefault="00DF1A0B" w:rsidP="00DF1A0B">
      <w:pPr>
        <w:pStyle w:val="Odstavecseseznamem"/>
        <w:keepNext/>
        <w:rPr>
          <w:rFonts w:ascii="Arial" w:hAnsi="Arial" w:cs="Arial"/>
          <w:sz w:val="22"/>
          <w:u w:val="single"/>
        </w:rPr>
      </w:pPr>
    </w:p>
    <w:p w14:paraId="558DBC9C" w14:textId="77777777" w:rsidR="00DF1A0B" w:rsidRPr="00272FA0" w:rsidRDefault="00DD751A" w:rsidP="005B28C2">
      <w:pPr>
        <w:keepNext/>
        <w:numPr>
          <w:ilvl w:val="0"/>
          <w:numId w:val="49"/>
        </w:numPr>
        <w:ind w:left="426" w:hanging="426"/>
        <w:rPr>
          <w:rFonts w:ascii="Arial" w:hAnsi="Arial" w:cs="Arial"/>
          <w:sz w:val="22"/>
          <w:u w:val="single"/>
        </w:rPr>
      </w:pPr>
      <w:r w:rsidRPr="00272FA0">
        <w:rPr>
          <w:rFonts w:ascii="Arial" w:hAnsi="Arial" w:cs="Arial"/>
          <w:sz w:val="22"/>
          <w:u w:val="single"/>
        </w:rPr>
        <w:t>nezajistí financování nakládání s elektrozařízením podle § 70 nebo 71,</w:t>
      </w:r>
    </w:p>
    <w:p w14:paraId="39899100" w14:textId="77777777" w:rsidR="00DF1A0B" w:rsidRPr="00272FA0" w:rsidRDefault="00DF1A0B" w:rsidP="00DF1A0B">
      <w:pPr>
        <w:pStyle w:val="Odstavecseseznamem"/>
        <w:keepNext/>
        <w:rPr>
          <w:rFonts w:ascii="Arial" w:hAnsi="Arial" w:cs="Arial"/>
          <w:sz w:val="22"/>
        </w:rPr>
      </w:pPr>
    </w:p>
    <w:p w14:paraId="6D8C8F27" w14:textId="77777777" w:rsidR="00DF1A0B" w:rsidRPr="00272FA0" w:rsidRDefault="00DD751A" w:rsidP="005B28C2">
      <w:pPr>
        <w:keepNext/>
        <w:numPr>
          <w:ilvl w:val="0"/>
          <w:numId w:val="49"/>
        </w:numPr>
        <w:ind w:left="426" w:hanging="426"/>
        <w:rPr>
          <w:rFonts w:ascii="Arial" w:hAnsi="Arial" w:cs="Arial"/>
          <w:sz w:val="22"/>
        </w:rPr>
      </w:pPr>
      <w:r w:rsidRPr="00272FA0">
        <w:rPr>
          <w:rFonts w:ascii="Arial" w:hAnsi="Arial" w:cs="Arial"/>
          <w:sz w:val="22"/>
        </w:rPr>
        <w:t>jako výrobce protektorovaných pneumatik, který současně uvádí na trh nové pneumatiky, nevede zvlášť evidenci pro nové a pro protektorované pneumatiky podle § 94 odst. 2, nebo</w:t>
      </w:r>
    </w:p>
    <w:p w14:paraId="445CC96C" w14:textId="77777777" w:rsidR="00DF1A0B" w:rsidRPr="00272FA0" w:rsidRDefault="00DF1A0B" w:rsidP="00DF1A0B">
      <w:pPr>
        <w:keepNext/>
        <w:ind w:left="426"/>
        <w:rPr>
          <w:rFonts w:ascii="Arial" w:hAnsi="Arial" w:cs="Arial"/>
          <w:sz w:val="22"/>
        </w:rPr>
      </w:pPr>
    </w:p>
    <w:p w14:paraId="36A8109F" w14:textId="77777777" w:rsidR="00DF1A0B" w:rsidRPr="00272FA0" w:rsidRDefault="00DD751A" w:rsidP="005B28C2">
      <w:pPr>
        <w:keepNext/>
        <w:numPr>
          <w:ilvl w:val="0"/>
          <w:numId w:val="49"/>
        </w:numPr>
        <w:ind w:left="426" w:hanging="426"/>
        <w:rPr>
          <w:rFonts w:ascii="Arial" w:hAnsi="Arial" w:cs="Arial"/>
          <w:sz w:val="22"/>
          <w:u w:val="single"/>
        </w:rPr>
      </w:pPr>
      <w:r w:rsidRPr="00272FA0">
        <w:rPr>
          <w:rFonts w:ascii="Arial" w:hAnsi="Arial" w:cs="Arial"/>
          <w:sz w:val="22"/>
          <w:u w:val="single"/>
        </w:rPr>
        <w:t>jako výrobce vybraných vozidel nesplní některou z povinností stanovených v § 103.</w:t>
      </w:r>
    </w:p>
    <w:p w14:paraId="68927C2D" w14:textId="77777777" w:rsidR="00DF1A0B" w:rsidRPr="00272FA0" w:rsidRDefault="00DF1A0B" w:rsidP="00DF1A0B">
      <w:pPr>
        <w:keepNext/>
        <w:ind w:firstLine="709"/>
        <w:rPr>
          <w:rFonts w:ascii="Arial" w:hAnsi="Arial" w:cs="Arial"/>
          <w:bCs/>
          <w:sz w:val="22"/>
        </w:rPr>
      </w:pPr>
    </w:p>
    <w:p w14:paraId="56B2B113" w14:textId="77777777" w:rsidR="00DF1A0B" w:rsidRPr="00272FA0" w:rsidRDefault="00DD751A" w:rsidP="00DF1A0B">
      <w:pPr>
        <w:keepNext/>
        <w:ind w:firstLine="709"/>
        <w:rPr>
          <w:rFonts w:ascii="Arial" w:hAnsi="Arial" w:cs="Arial"/>
          <w:sz w:val="22"/>
        </w:rPr>
      </w:pPr>
      <w:r w:rsidRPr="00272FA0">
        <w:rPr>
          <w:rFonts w:ascii="Arial" w:hAnsi="Arial" w:cs="Arial"/>
          <w:bCs/>
          <w:sz w:val="22"/>
        </w:rPr>
        <w:t xml:space="preserve">(2) </w:t>
      </w:r>
      <w:r w:rsidRPr="00272FA0">
        <w:rPr>
          <w:rFonts w:ascii="Arial" w:hAnsi="Arial" w:cs="Arial"/>
          <w:sz w:val="22"/>
        </w:rPr>
        <w:t>Za přestupky lze uložit pokutu do</w:t>
      </w:r>
    </w:p>
    <w:p w14:paraId="204000DE" w14:textId="77777777" w:rsidR="00DF1A0B" w:rsidRPr="00272FA0" w:rsidRDefault="00DF1A0B" w:rsidP="00DF1A0B">
      <w:pPr>
        <w:keepNext/>
        <w:rPr>
          <w:rFonts w:ascii="Arial" w:hAnsi="Arial" w:cs="Arial"/>
          <w:sz w:val="22"/>
        </w:rPr>
      </w:pPr>
    </w:p>
    <w:p w14:paraId="526E0BC1" w14:textId="77777777" w:rsidR="00DF1A0B" w:rsidRPr="00272FA0" w:rsidRDefault="00DD751A" w:rsidP="005B28C2">
      <w:pPr>
        <w:keepNext/>
        <w:numPr>
          <w:ilvl w:val="0"/>
          <w:numId w:val="52"/>
        </w:numPr>
        <w:ind w:left="426" w:hanging="426"/>
        <w:rPr>
          <w:rFonts w:ascii="Arial" w:hAnsi="Arial" w:cs="Arial"/>
          <w:sz w:val="22"/>
        </w:rPr>
      </w:pPr>
      <w:r w:rsidRPr="00272FA0">
        <w:rPr>
          <w:rFonts w:ascii="Arial" w:hAnsi="Arial" w:cs="Arial"/>
          <w:sz w:val="22"/>
        </w:rPr>
        <w:t xml:space="preserve">500 000 Kč, jde-li o přestupek podle odstavce 1 písm. e) až h), </w:t>
      </w:r>
    </w:p>
    <w:p w14:paraId="62C5D369" w14:textId="77777777" w:rsidR="00DF1A0B" w:rsidRPr="00272FA0" w:rsidRDefault="00DF1A0B" w:rsidP="00DF1A0B">
      <w:pPr>
        <w:keepNext/>
        <w:rPr>
          <w:rFonts w:ascii="Arial" w:hAnsi="Arial" w:cs="Arial"/>
          <w:sz w:val="22"/>
        </w:rPr>
      </w:pPr>
    </w:p>
    <w:p w14:paraId="5A4C5D5A" w14:textId="77777777" w:rsidR="00DF1A0B" w:rsidRPr="00272FA0" w:rsidRDefault="00DD751A" w:rsidP="005B28C2">
      <w:pPr>
        <w:keepNext/>
        <w:numPr>
          <w:ilvl w:val="0"/>
          <w:numId w:val="52"/>
        </w:numPr>
        <w:ind w:left="426" w:hanging="426"/>
        <w:rPr>
          <w:rFonts w:ascii="Arial" w:hAnsi="Arial" w:cs="Arial"/>
          <w:sz w:val="22"/>
        </w:rPr>
      </w:pPr>
      <w:r w:rsidRPr="00272FA0">
        <w:rPr>
          <w:rFonts w:ascii="Arial" w:hAnsi="Arial" w:cs="Arial"/>
          <w:sz w:val="22"/>
        </w:rPr>
        <w:t>1 000 000 Kč, jde-li o přestupek podle odstavce 1 písm. a), d), j) až o) nebo s), nebo</w:t>
      </w:r>
    </w:p>
    <w:p w14:paraId="3EA6295A" w14:textId="77777777" w:rsidR="00DF1A0B" w:rsidRPr="00272FA0" w:rsidRDefault="00DF1A0B" w:rsidP="00DF1A0B">
      <w:pPr>
        <w:keepNext/>
        <w:ind w:left="426"/>
        <w:rPr>
          <w:rFonts w:ascii="Arial" w:hAnsi="Arial" w:cs="Arial"/>
          <w:sz w:val="22"/>
        </w:rPr>
      </w:pPr>
    </w:p>
    <w:p w14:paraId="078D2B81" w14:textId="77777777" w:rsidR="00DF1A0B" w:rsidRPr="00272FA0" w:rsidRDefault="00DD751A" w:rsidP="005B28C2">
      <w:pPr>
        <w:keepNext/>
        <w:numPr>
          <w:ilvl w:val="0"/>
          <w:numId w:val="52"/>
        </w:numPr>
        <w:ind w:left="426" w:hanging="426"/>
        <w:rPr>
          <w:rFonts w:ascii="Arial" w:hAnsi="Arial" w:cs="Arial"/>
          <w:sz w:val="22"/>
        </w:rPr>
      </w:pPr>
      <w:r w:rsidRPr="00272FA0">
        <w:rPr>
          <w:rFonts w:ascii="Arial" w:hAnsi="Arial" w:cs="Arial"/>
          <w:sz w:val="22"/>
        </w:rPr>
        <w:t>5 000 000 Kč, jde-li o přestupek podle odstavce 1 písm. b), c), i), p) až r) nebo t).</w:t>
      </w:r>
    </w:p>
    <w:p w14:paraId="4DCAA41E" w14:textId="77777777" w:rsidR="00DF1A0B" w:rsidRPr="00272FA0" w:rsidRDefault="00DD751A" w:rsidP="00DF1A0B">
      <w:pPr>
        <w:keepNext/>
        <w:ind w:left="426"/>
        <w:rPr>
          <w:rFonts w:ascii="Arial" w:hAnsi="Arial" w:cs="Arial"/>
          <w:sz w:val="22"/>
        </w:rPr>
      </w:pPr>
      <w:r w:rsidRPr="00272FA0">
        <w:rPr>
          <w:rFonts w:ascii="Arial" w:hAnsi="Arial" w:cs="Arial"/>
          <w:sz w:val="22"/>
        </w:rPr>
        <w:t xml:space="preserve"> </w:t>
      </w:r>
    </w:p>
    <w:p w14:paraId="7206EBD6" w14:textId="77777777" w:rsidR="00DF1A0B" w:rsidRPr="00272FA0" w:rsidRDefault="00DD751A" w:rsidP="00DF1A0B">
      <w:pPr>
        <w:keepNext/>
        <w:rPr>
          <w:rFonts w:ascii="Arial" w:hAnsi="Arial" w:cs="Arial"/>
          <w:i/>
          <w:sz w:val="22"/>
        </w:rPr>
      </w:pPr>
      <w:r w:rsidRPr="00272FA0">
        <w:rPr>
          <w:rFonts w:ascii="Arial" w:hAnsi="Arial" w:cs="Arial"/>
          <w:i/>
          <w:sz w:val="22"/>
        </w:rPr>
        <w:t>CELEX 32008L0098</w:t>
      </w:r>
    </w:p>
    <w:p w14:paraId="0E9261E3" w14:textId="77777777" w:rsidR="00DF1A0B" w:rsidRPr="00272FA0" w:rsidRDefault="00DD751A" w:rsidP="00DF1A0B">
      <w:pPr>
        <w:keepNext/>
        <w:rPr>
          <w:rFonts w:ascii="Arial" w:hAnsi="Arial" w:cs="Arial"/>
          <w:i/>
          <w:sz w:val="22"/>
        </w:rPr>
      </w:pPr>
      <w:r w:rsidRPr="00272FA0">
        <w:rPr>
          <w:rFonts w:ascii="Arial" w:hAnsi="Arial" w:cs="Arial"/>
          <w:i/>
          <w:sz w:val="22"/>
        </w:rPr>
        <w:t>CELEX 32006L0066</w:t>
      </w:r>
    </w:p>
    <w:p w14:paraId="20C1FFBC" w14:textId="77777777" w:rsidR="00DF1A0B" w:rsidRPr="00272FA0" w:rsidRDefault="00DD751A" w:rsidP="00DF1A0B">
      <w:pPr>
        <w:keepNext/>
        <w:rPr>
          <w:rFonts w:ascii="Arial" w:hAnsi="Arial" w:cs="Arial"/>
          <w:i/>
          <w:sz w:val="22"/>
        </w:rPr>
      </w:pPr>
      <w:r w:rsidRPr="00272FA0">
        <w:rPr>
          <w:rFonts w:ascii="Arial" w:hAnsi="Arial" w:cs="Arial"/>
          <w:i/>
          <w:sz w:val="22"/>
        </w:rPr>
        <w:t>CELEX 32012L0019</w:t>
      </w:r>
    </w:p>
    <w:p w14:paraId="4D7C8099" w14:textId="77777777" w:rsidR="00DF1A0B" w:rsidRPr="00272FA0" w:rsidRDefault="00DD751A" w:rsidP="00DF1A0B">
      <w:pPr>
        <w:keepNext/>
        <w:rPr>
          <w:rFonts w:ascii="Arial" w:hAnsi="Arial" w:cs="Arial"/>
          <w:bCs/>
          <w:i/>
          <w:sz w:val="22"/>
        </w:rPr>
      </w:pPr>
      <w:r w:rsidRPr="00272FA0">
        <w:rPr>
          <w:rFonts w:ascii="Arial" w:hAnsi="Arial" w:cs="Arial"/>
          <w:bCs/>
          <w:i/>
          <w:sz w:val="22"/>
        </w:rPr>
        <w:t>CELEX 32018L0851</w:t>
      </w:r>
    </w:p>
    <w:p w14:paraId="6D248BB8" w14:textId="77777777" w:rsidR="00AD2093" w:rsidRPr="00272FA0" w:rsidRDefault="00AD2093" w:rsidP="006B73B3">
      <w:pPr>
        <w:rPr>
          <w:rFonts w:ascii="Arial" w:hAnsi="Arial" w:cs="Arial"/>
          <w:sz w:val="22"/>
        </w:rPr>
      </w:pPr>
    </w:p>
    <w:p w14:paraId="090DF151" w14:textId="77777777" w:rsidR="00DF1A0B" w:rsidRPr="00272FA0" w:rsidRDefault="00DF1A0B" w:rsidP="006B73B3">
      <w:pPr>
        <w:rPr>
          <w:rFonts w:ascii="Arial" w:hAnsi="Arial" w:cs="Arial"/>
          <w:sz w:val="22"/>
        </w:rPr>
      </w:pPr>
    </w:p>
    <w:p w14:paraId="4C8CC723" w14:textId="097BEA2A" w:rsidR="00130632" w:rsidRPr="00272FA0" w:rsidRDefault="00DD751A" w:rsidP="00130632">
      <w:pPr>
        <w:keepNext/>
        <w:jc w:val="center"/>
        <w:rPr>
          <w:rFonts w:ascii="Arial" w:hAnsi="Arial" w:cs="Arial"/>
          <w:bCs/>
          <w:sz w:val="22"/>
        </w:rPr>
      </w:pPr>
      <w:r w:rsidRPr="00272FA0">
        <w:rPr>
          <w:rFonts w:ascii="Arial" w:hAnsi="Arial" w:cs="Arial"/>
          <w:bCs/>
          <w:sz w:val="22"/>
        </w:rPr>
        <w:t>§ 123</w:t>
      </w:r>
    </w:p>
    <w:p w14:paraId="4FC054A4" w14:textId="77777777" w:rsidR="00130632" w:rsidRPr="00272FA0" w:rsidRDefault="00DD751A" w:rsidP="00130632">
      <w:pPr>
        <w:keepNext/>
        <w:spacing w:before="120" w:after="240"/>
        <w:jc w:val="center"/>
        <w:rPr>
          <w:rFonts w:ascii="Arial" w:hAnsi="Arial" w:cs="Arial"/>
          <w:b/>
          <w:bCs/>
          <w:sz w:val="22"/>
        </w:rPr>
      </w:pPr>
      <w:r w:rsidRPr="00272FA0">
        <w:rPr>
          <w:rFonts w:ascii="Arial" w:hAnsi="Arial" w:cs="Arial"/>
          <w:b/>
          <w:bCs/>
          <w:sz w:val="22"/>
        </w:rPr>
        <w:t>Přestupky posledního prodejce</w:t>
      </w:r>
    </w:p>
    <w:p w14:paraId="207C09FF" w14:textId="250BD0E5" w:rsidR="00130632" w:rsidRDefault="00DD751A" w:rsidP="00272FA0">
      <w:pPr>
        <w:keepNext/>
        <w:ind w:firstLine="709"/>
        <w:contextualSpacing/>
        <w:rPr>
          <w:rFonts w:ascii="Arial" w:hAnsi="Arial" w:cs="Arial"/>
          <w:sz w:val="22"/>
        </w:rPr>
      </w:pPr>
      <w:r w:rsidRPr="00272FA0">
        <w:rPr>
          <w:rFonts w:ascii="Arial" w:hAnsi="Arial" w:cs="Arial"/>
          <w:sz w:val="22"/>
        </w:rPr>
        <w:t>(1) Poslední prode</w:t>
      </w:r>
      <w:r w:rsidR="00272FA0">
        <w:rPr>
          <w:rFonts w:ascii="Arial" w:hAnsi="Arial" w:cs="Arial"/>
          <w:sz w:val="22"/>
        </w:rPr>
        <w:t>jce se dopustí přestupku tím, že</w:t>
      </w:r>
    </w:p>
    <w:p w14:paraId="40C4E4D4" w14:textId="77777777" w:rsidR="00272FA0" w:rsidRPr="00272FA0" w:rsidRDefault="00272FA0" w:rsidP="00272FA0"/>
    <w:p w14:paraId="51983D20" w14:textId="77777777" w:rsidR="00130632" w:rsidRPr="00272FA0" w:rsidRDefault="00DD751A" w:rsidP="005B28C2">
      <w:pPr>
        <w:keepNext/>
        <w:numPr>
          <w:ilvl w:val="0"/>
          <w:numId w:val="50"/>
        </w:numPr>
        <w:ind w:left="425" w:hanging="425"/>
        <w:rPr>
          <w:rFonts w:ascii="Arial" w:hAnsi="Arial" w:cs="Arial"/>
          <w:sz w:val="22"/>
        </w:rPr>
      </w:pPr>
      <w:r w:rsidRPr="00272FA0">
        <w:rPr>
          <w:rFonts w:ascii="Arial" w:hAnsi="Arial" w:cs="Arial"/>
          <w:sz w:val="22"/>
        </w:rPr>
        <w:t>zpětně neodebírá výrobky s ukončenou životností podle § 18 odst. 1,</w:t>
      </w:r>
    </w:p>
    <w:p w14:paraId="586DC506" w14:textId="77777777" w:rsidR="00130632" w:rsidRPr="00272FA0" w:rsidRDefault="00DD751A" w:rsidP="00272FA0">
      <w:pPr>
        <w:keepNext/>
        <w:ind w:left="426"/>
        <w:rPr>
          <w:rFonts w:ascii="Arial" w:hAnsi="Arial" w:cs="Arial"/>
          <w:sz w:val="22"/>
        </w:rPr>
      </w:pPr>
      <w:r w:rsidRPr="00272FA0">
        <w:rPr>
          <w:rFonts w:ascii="Arial" w:hAnsi="Arial" w:cs="Arial"/>
          <w:sz w:val="22"/>
        </w:rPr>
        <w:t xml:space="preserve"> </w:t>
      </w:r>
    </w:p>
    <w:p w14:paraId="18A5D0F9" w14:textId="77777777" w:rsidR="00272FA0" w:rsidRPr="00272FA0" w:rsidRDefault="00DD751A" w:rsidP="005B28C2">
      <w:pPr>
        <w:keepNext/>
        <w:numPr>
          <w:ilvl w:val="0"/>
          <w:numId w:val="50"/>
        </w:numPr>
        <w:ind w:left="426" w:hanging="426"/>
        <w:rPr>
          <w:rFonts w:ascii="Arial" w:hAnsi="Arial" w:cs="Arial"/>
          <w:sz w:val="22"/>
          <w:u w:val="single"/>
        </w:rPr>
      </w:pPr>
      <w:r w:rsidRPr="00272FA0">
        <w:rPr>
          <w:rFonts w:ascii="Arial" w:hAnsi="Arial" w:cs="Arial"/>
          <w:sz w:val="22"/>
          <w:u w:val="single"/>
        </w:rPr>
        <w:t>nepředá bez zbytečného odkladu zpětně odebraný výrobek s ukončenou životností do systému zpětného odběru podle § 18 odst. 2 písm. b),</w:t>
      </w:r>
    </w:p>
    <w:p w14:paraId="61ACFA08" w14:textId="77777777" w:rsidR="00272FA0" w:rsidRPr="00272FA0" w:rsidRDefault="00272FA0" w:rsidP="00272FA0">
      <w:pPr>
        <w:keepNext/>
        <w:ind w:left="426"/>
        <w:rPr>
          <w:rFonts w:ascii="Arial" w:hAnsi="Arial" w:cs="Arial"/>
          <w:sz w:val="22"/>
          <w:u w:val="single"/>
        </w:rPr>
      </w:pPr>
    </w:p>
    <w:p w14:paraId="6B2485F0" w14:textId="77777777" w:rsidR="00272FA0" w:rsidRPr="00272FA0" w:rsidRDefault="00DD751A" w:rsidP="005B28C2">
      <w:pPr>
        <w:keepNext/>
        <w:numPr>
          <w:ilvl w:val="0"/>
          <w:numId w:val="50"/>
        </w:numPr>
        <w:ind w:left="426" w:hanging="426"/>
        <w:rPr>
          <w:rFonts w:ascii="Arial" w:hAnsi="Arial" w:cs="Arial"/>
          <w:sz w:val="22"/>
          <w:u w:val="single"/>
        </w:rPr>
      </w:pPr>
      <w:r w:rsidRPr="00272FA0">
        <w:rPr>
          <w:rFonts w:ascii="Arial" w:hAnsi="Arial" w:cs="Arial"/>
          <w:sz w:val="22"/>
          <w:u w:val="single"/>
        </w:rPr>
        <w:t>nesplní některou z povinností týkajících se informování konečného uživatele o zpětném odběru výrobků s ukončenou životností nebo označování míst, kde je možné výrobky s ukončenou životností odevzdat, stanovených v § 18 odst. 3, § 66 odst. 3 nebo 4 nebo v § 88 odst. 2,</w:t>
      </w:r>
    </w:p>
    <w:p w14:paraId="119AF402" w14:textId="77777777" w:rsidR="00272FA0" w:rsidRDefault="00272FA0" w:rsidP="00272FA0">
      <w:pPr>
        <w:keepNext/>
        <w:ind w:left="426"/>
        <w:rPr>
          <w:rFonts w:ascii="Arial" w:hAnsi="Arial" w:cs="Arial"/>
          <w:sz w:val="22"/>
          <w:u w:val="single"/>
        </w:rPr>
      </w:pPr>
    </w:p>
    <w:p w14:paraId="5731DCAD" w14:textId="77777777" w:rsidR="00272FA0" w:rsidRDefault="00DD751A" w:rsidP="005B28C2">
      <w:pPr>
        <w:keepNext/>
        <w:numPr>
          <w:ilvl w:val="0"/>
          <w:numId w:val="50"/>
        </w:numPr>
        <w:ind w:left="426" w:hanging="426"/>
        <w:rPr>
          <w:rFonts w:ascii="Arial" w:hAnsi="Arial" w:cs="Arial"/>
          <w:sz w:val="22"/>
          <w:u w:val="single"/>
        </w:rPr>
      </w:pPr>
      <w:r w:rsidRPr="00272FA0">
        <w:rPr>
          <w:rFonts w:ascii="Arial" w:hAnsi="Arial" w:cs="Arial"/>
          <w:sz w:val="22"/>
          <w:u w:val="single"/>
        </w:rPr>
        <w:t>v rozporu s § 66 odst. 1 nebo 2 nezajistí konečnému uživateli možnost bezplatně odevzdat ke zpětnému odběru odpadní elektrozařízení, nebo</w:t>
      </w:r>
    </w:p>
    <w:p w14:paraId="262F7936" w14:textId="77777777" w:rsidR="00272FA0" w:rsidRDefault="00272FA0" w:rsidP="00272FA0">
      <w:pPr>
        <w:keepNext/>
        <w:ind w:left="426"/>
        <w:rPr>
          <w:rFonts w:ascii="Arial" w:hAnsi="Arial" w:cs="Arial"/>
          <w:sz w:val="22"/>
          <w:u w:val="single"/>
        </w:rPr>
      </w:pPr>
    </w:p>
    <w:p w14:paraId="0BD97198" w14:textId="2EEBC69E" w:rsidR="00272FA0" w:rsidRPr="00272FA0" w:rsidRDefault="00DD751A" w:rsidP="005B28C2">
      <w:pPr>
        <w:keepNext/>
        <w:numPr>
          <w:ilvl w:val="0"/>
          <w:numId w:val="50"/>
        </w:numPr>
        <w:ind w:left="426" w:hanging="426"/>
        <w:rPr>
          <w:rFonts w:ascii="Arial" w:hAnsi="Arial" w:cs="Arial"/>
          <w:sz w:val="22"/>
          <w:u w:val="single"/>
        </w:rPr>
      </w:pPr>
      <w:r w:rsidRPr="00272FA0">
        <w:rPr>
          <w:rFonts w:ascii="Arial" w:hAnsi="Arial" w:cs="Arial"/>
          <w:sz w:val="22"/>
          <w:u w:val="single"/>
        </w:rPr>
        <w:t xml:space="preserve">zpětně neodebírá odpadní přenosné baterie nebo akumulátory od konečného uživatele podle § 88 odst. 1. </w:t>
      </w:r>
    </w:p>
    <w:p w14:paraId="608CC67D" w14:textId="77777777" w:rsidR="00272FA0" w:rsidRDefault="00272FA0" w:rsidP="00272FA0">
      <w:pPr>
        <w:rPr>
          <w:rFonts w:ascii="Arial" w:hAnsi="Arial" w:cs="Arial"/>
          <w:sz w:val="22"/>
          <w:u w:val="single"/>
        </w:rPr>
      </w:pPr>
    </w:p>
    <w:p w14:paraId="62F26C06" w14:textId="77777777" w:rsidR="00272FA0" w:rsidRDefault="00DD751A" w:rsidP="00272FA0">
      <w:pPr>
        <w:ind w:firstLine="426"/>
        <w:rPr>
          <w:rFonts w:ascii="Arial" w:hAnsi="Arial" w:cs="Arial"/>
          <w:sz w:val="22"/>
        </w:rPr>
      </w:pPr>
      <w:r w:rsidRPr="00272FA0">
        <w:rPr>
          <w:rFonts w:ascii="Arial" w:hAnsi="Arial" w:cs="Arial"/>
          <w:sz w:val="22"/>
        </w:rPr>
        <w:t>(2) Z</w:t>
      </w:r>
      <w:r>
        <w:rPr>
          <w:rFonts w:ascii="Arial" w:hAnsi="Arial" w:cs="Arial"/>
          <w:sz w:val="22"/>
        </w:rPr>
        <w:t>a přestupky lze uložit pokutu do</w:t>
      </w:r>
    </w:p>
    <w:p w14:paraId="3C030AEC" w14:textId="77777777" w:rsidR="00272FA0" w:rsidRDefault="00272FA0" w:rsidP="00272FA0">
      <w:pPr>
        <w:rPr>
          <w:rFonts w:ascii="Arial" w:hAnsi="Arial" w:cs="Arial"/>
          <w:sz w:val="22"/>
        </w:rPr>
      </w:pPr>
    </w:p>
    <w:p w14:paraId="1B16953C" w14:textId="77777777" w:rsidR="00272FA0" w:rsidRDefault="00DD751A" w:rsidP="005B28C2">
      <w:pPr>
        <w:pStyle w:val="Odstavecseseznamem"/>
        <w:numPr>
          <w:ilvl w:val="0"/>
          <w:numId w:val="126"/>
        </w:numPr>
        <w:ind w:left="426" w:hanging="426"/>
        <w:rPr>
          <w:rFonts w:ascii="Arial" w:hAnsi="Arial" w:cs="Arial"/>
          <w:sz w:val="22"/>
        </w:rPr>
      </w:pPr>
      <w:r w:rsidRPr="00272FA0">
        <w:rPr>
          <w:rFonts w:ascii="Arial" w:hAnsi="Arial" w:cs="Arial"/>
          <w:sz w:val="22"/>
        </w:rPr>
        <w:t>500 000 Kč, jde-li o přestupek podle odstavce 1 písm. a) nebo b), nebo</w:t>
      </w:r>
    </w:p>
    <w:p w14:paraId="676D42CF" w14:textId="4C67F14B" w:rsidR="00272FA0" w:rsidRDefault="00DD751A" w:rsidP="00272FA0">
      <w:pPr>
        <w:pStyle w:val="Odstavecseseznamem"/>
        <w:ind w:left="426"/>
        <w:rPr>
          <w:rFonts w:ascii="Arial" w:hAnsi="Arial" w:cs="Arial"/>
          <w:sz w:val="22"/>
        </w:rPr>
      </w:pPr>
      <w:r w:rsidRPr="00272FA0">
        <w:rPr>
          <w:rFonts w:ascii="Arial" w:hAnsi="Arial" w:cs="Arial"/>
          <w:sz w:val="22"/>
        </w:rPr>
        <w:t xml:space="preserve"> </w:t>
      </w:r>
    </w:p>
    <w:p w14:paraId="1C8B97F0" w14:textId="65A8E2ED" w:rsidR="00130632" w:rsidRPr="00272FA0" w:rsidRDefault="00DD751A" w:rsidP="005B28C2">
      <w:pPr>
        <w:pStyle w:val="Odstavecseseznamem"/>
        <w:numPr>
          <w:ilvl w:val="0"/>
          <w:numId w:val="126"/>
        </w:numPr>
        <w:ind w:left="426" w:hanging="426"/>
        <w:rPr>
          <w:rFonts w:ascii="Arial" w:hAnsi="Arial" w:cs="Arial"/>
          <w:sz w:val="22"/>
        </w:rPr>
      </w:pPr>
      <w:r w:rsidRPr="00272FA0">
        <w:rPr>
          <w:rFonts w:ascii="Arial" w:hAnsi="Arial" w:cs="Arial"/>
          <w:sz w:val="22"/>
        </w:rPr>
        <w:lastRenderedPageBreak/>
        <w:t xml:space="preserve">1 000 000 Kč, jde-li o přestupek podle odstavce 1 písm. c) až e). </w:t>
      </w:r>
    </w:p>
    <w:p w14:paraId="32509F97" w14:textId="77777777" w:rsidR="00130632" w:rsidRPr="00272FA0" w:rsidRDefault="00130632" w:rsidP="00130632">
      <w:pPr>
        <w:keepNext/>
        <w:rPr>
          <w:rFonts w:ascii="Arial" w:hAnsi="Arial" w:cs="Arial"/>
          <w:sz w:val="22"/>
        </w:rPr>
      </w:pPr>
    </w:p>
    <w:p w14:paraId="5A072FAE" w14:textId="77777777" w:rsidR="00130632" w:rsidRPr="00272FA0" w:rsidRDefault="00DD751A" w:rsidP="00130632">
      <w:pPr>
        <w:keepNext/>
        <w:rPr>
          <w:rFonts w:ascii="Arial" w:hAnsi="Arial" w:cs="Arial"/>
          <w:i/>
          <w:sz w:val="22"/>
        </w:rPr>
      </w:pPr>
      <w:r w:rsidRPr="00272FA0">
        <w:rPr>
          <w:rFonts w:ascii="Arial" w:hAnsi="Arial" w:cs="Arial"/>
          <w:i/>
          <w:sz w:val="22"/>
        </w:rPr>
        <w:t>CELEX 32006L0066</w:t>
      </w:r>
    </w:p>
    <w:p w14:paraId="60BD1F85" w14:textId="77777777" w:rsidR="00130632" w:rsidRPr="00272FA0" w:rsidRDefault="00DD751A" w:rsidP="00130632">
      <w:pPr>
        <w:keepNext/>
        <w:rPr>
          <w:rFonts w:ascii="Arial" w:hAnsi="Arial" w:cs="Arial"/>
          <w:i/>
          <w:sz w:val="22"/>
        </w:rPr>
      </w:pPr>
      <w:r w:rsidRPr="00272FA0">
        <w:rPr>
          <w:rFonts w:ascii="Arial" w:hAnsi="Arial" w:cs="Arial"/>
          <w:i/>
          <w:sz w:val="22"/>
        </w:rPr>
        <w:t>CELEX 32012L0019</w:t>
      </w:r>
    </w:p>
    <w:p w14:paraId="76EF6EEA" w14:textId="36BA440C" w:rsidR="00272FA0" w:rsidRDefault="00272FA0" w:rsidP="006B73B3">
      <w:pPr>
        <w:rPr>
          <w:rFonts w:ascii="Arial" w:hAnsi="Arial" w:cs="Arial"/>
          <w:sz w:val="22"/>
        </w:rPr>
      </w:pPr>
    </w:p>
    <w:p w14:paraId="5D368AE8" w14:textId="520137F4" w:rsidR="00591607" w:rsidRPr="00272FA0" w:rsidRDefault="00DD751A" w:rsidP="00591607">
      <w:pPr>
        <w:keepNext/>
        <w:jc w:val="center"/>
        <w:rPr>
          <w:rFonts w:ascii="Arial" w:hAnsi="Arial" w:cs="Arial"/>
          <w:bCs/>
          <w:sz w:val="22"/>
        </w:rPr>
      </w:pPr>
      <w:r w:rsidRPr="00272FA0">
        <w:rPr>
          <w:rFonts w:ascii="Arial" w:hAnsi="Arial" w:cs="Arial"/>
          <w:bCs/>
          <w:sz w:val="22"/>
        </w:rPr>
        <w:t>§ 12</w:t>
      </w:r>
      <w:r w:rsidR="00AD47F7">
        <w:rPr>
          <w:rFonts w:ascii="Arial" w:hAnsi="Arial" w:cs="Arial"/>
          <w:bCs/>
          <w:sz w:val="22"/>
        </w:rPr>
        <w:t>4</w:t>
      </w:r>
    </w:p>
    <w:p w14:paraId="107BDE05" w14:textId="75B55296" w:rsidR="00591607" w:rsidRPr="00272FA0" w:rsidRDefault="00DD751A" w:rsidP="00591607">
      <w:pPr>
        <w:keepNext/>
        <w:spacing w:before="120" w:after="240"/>
        <w:jc w:val="center"/>
        <w:rPr>
          <w:rFonts w:ascii="Arial" w:hAnsi="Arial" w:cs="Arial"/>
          <w:b/>
          <w:bCs/>
          <w:sz w:val="22"/>
        </w:rPr>
      </w:pPr>
      <w:r w:rsidRPr="00272FA0">
        <w:rPr>
          <w:rFonts w:ascii="Arial" w:hAnsi="Arial" w:cs="Arial"/>
          <w:b/>
          <w:bCs/>
          <w:sz w:val="22"/>
        </w:rPr>
        <w:t xml:space="preserve">Přestupky </w:t>
      </w:r>
      <w:r>
        <w:rPr>
          <w:rFonts w:ascii="Arial" w:hAnsi="Arial" w:cs="Arial"/>
          <w:b/>
          <w:bCs/>
          <w:sz w:val="22"/>
        </w:rPr>
        <w:t>provozovatele kolektivního systému</w:t>
      </w:r>
    </w:p>
    <w:p w14:paraId="52287B7C" w14:textId="39ED3C7E" w:rsidR="00272FA0" w:rsidRPr="00272FA0" w:rsidRDefault="00DD751A" w:rsidP="00272FA0">
      <w:pPr>
        <w:ind w:firstLine="709"/>
        <w:contextualSpacing/>
        <w:rPr>
          <w:rFonts w:ascii="Arial" w:hAnsi="Arial" w:cs="Arial"/>
          <w:sz w:val="22"/>
        </w:rPr>
      </w:pPr>
      <w:r w:rsidRPr="00272FA0">
        <w:rPr>
          <w:rFonts w:ascii="Arial" w:hAnsi="Arial" w:cs="Arial"/>
          <w:sz w:val="22"/>
        </w:rPr>
        <w:t>(1) Provozovatel kolektivního systému se dopustí přestupku tím, že</w:t>
      </w:r>
    </w:p>
    <w:p w14:paraId="761632F0" w14:textId="77777777" w:rsidR="00272FA0" w:rsidRPr="00272FA0" w:rsidRDefault="00272FA0" w:rsidP="00272FA0">
      <w:pPr>
        <w:contextualSpacing/>
        <w:rPr>
          <w:rFonts w:ascii="Arial" w:hAnsi="Arial" w:cs="Arial"/>
          <w:sz w:val="22"/>
        </w:rPr>
      </w:pPr>
    </w:p>
    <w:p w14:paraId="4CAD1ACC" w14:textId="77777777" w:rsidR="00272FA0" w:rsidRPr="00272FA0" w:rsidRDefault="00DD751A" w:rsidP="005B28C2">
      <w:pPr>
        <w:pStyle w:val="Odstavecseseznamem"/>
        <w:numPr>
          <w:ilvl w:val="0"/>
          <w:numId w:val="51"/>
        </w:numPr>
        <w:ind w:left="426" w:hanging="426"/>
        <w:contextualSpacing/>
        <w:rPr>
          <w:rFonts w:ascii="Arial" w:hAnsi="Arial" w:cs="Arial"/>
          <w:sz w:val="22"/>
          <w:u w:val="single"/>
        </w:rPr>
      </w:pPr>
      <w:r w:rsidRPr="00272FA0">
        <w:rPr>
          <w:rFonts w:ascii="Arial" w:hAnsi="Arial" w:cs="Arial"/>
          <w:sz w:val="22"/>
          <w:u w:val="single"/>
        </w:rPr>
        <w:t>v rozporu s § 21 odst. 5 nevloží do Seznamu výrobců údaje o výrobcích a pověřených zástupcích nebo v rozporu s § 23 odst. 6 neprovede v Seznamu výrobců změny nebo výmaz údajů o výrobcích a pověřených zástupcích,</w:t>
      </w:r>
    </w:p>
    <w:p w14:paraId="27E9D675" w14:textId="77777777" w:rsidR="00272FA0" w:rsidRPr="00272FA0" w:rsidRDefault="00272FA0" w:rsidP="00272FA0">
      <w:pPr>
        <w:pStyle w:val="Odstavecseseznamem"/>
        <w:ind w:left="426"/>
        <w:contextualSpacing/>
        <w:rPr>
          <w:rFonts w:ascii="Arial" w:hAnsi="Arial" w:cs="Arial"/>
          <w:sz w:val="22"/>
        </w:rPr>
      </w:pPr>
    </w:p>
    <w:p w14:paraId="50D511E2" w14:textId="77777777" w:rsidR="00272FA0" w:rsidRPr="00272FA0" w:rsidRDefault="00DD751A" w:rsidP="005B28C2">
      <w:pPr>
        <w:pStyle w:val="Odstavecseseznamem"/>
        <w:numPr>
          <w:ilvl w:val="0"/>
          <w:numId w:val="51"/>
        </w:numPr>
        <w:ind w:left="426" w:hanging="426"/>
        <w:contextualSpacing/>
        <w:rPr>
          <w:rFonts w:ascii="Arial" w:hAnsi="Arial" w:cs="Arial"/>
          <w:sz w:val="22"/>
        </w:rPr>
      </w:pPr>
      <w:r w:rsidRPr="00272FA0">
        <w:rPr>
          <w:rFonts w:ascii="Arial" w:hAnsi="Arial" w:cs="Arial"/>
          <w:sz w:val="22"/>
        </w:rPr>
        <w:t>nesplní povinnost oznámit ministerstvu skutečnosti nebo mu zaslat nebo předložit některý z dokumentů anebo nezveřejní dokumenty nebo informace podle § 39 odst. 3 nebo § 44 odst. 4 nebo 5,</w:t>
      </w:r>
    </w:p>
    <w:p w14:paraId="191BDA9A" w14:textId="77777777" w:rsidR="00272FA0" w:rsidRPr="00272FA0" w:rsidRDefault="00272FA0" w:rsidP="00272FA0">
      <w:pPr>
        <w:pStyle w:val="Odstavecseseznamem"/>
        <w:contextualSpacing/>
        <w:rPr>
          <w:rFonts w:ascii="Arial" w:hAnsi="Arial" w:cs="Arial"/>
          <w:sz w:val="22"/>
        </w:rPr>
      </w:pPr>
    </w:p>
    <w:p w14:paraId="5C9E1511" w14:textId="77777777" w:rsidR="00272FA0" w:rsidRPr="00272FA0" w:rsidRDefault="00DD751A" w:rsidP="005B28C2">
      <w:pPr>
        <w:pStyle w:val="Odstavecseseznamem"/>
        <w:numPr>
          <w:ilvl w:val="0"/>
          <w:numId w:val="51"/>
        </w:numPr>
        <w:ind w:left="426" w:hanging="426"/>
        <w:contextualSpacing/>
        <w:rPr>
          <w:rFonts w:ascii="Arial" w:hAnsi="Arial" w:cs="Arial"/>
          <w:sz w:val="22"/>
        </w:rPr>
      </w:pPr>
      <w:r w:rsidRPr="00272FA0">
        <w:rPr>
          <w:rFonts w:ascii="Arial" w:hAnsi="Arial" w:cs="Arial"/>
          <w:sz w:val="22"/>
        </w:rPr>
        <w:t>v rozporu s § 40 vykonává činnost, která nesmí být předmětem činnosti provozovatele kolektivního systému,</w:t>
      </w:r>
    </w:p>
    <w:p w14:paraId="379B2630" w14:textId="77777777" w:rsidR="00272FA0" w:rsidRPr="00272FA0" w:rsidRDefault="00272FA0" w:rsidP="00272FA0">
      <w:pPr>
        <w:contextualSpacing/>
        <w:rPr>
          <w:rFonts w:ascii="Arial" w:hAnsi="Arial" w:cs="Arial"/>
          <w:sz w:val="22"/>
        </w:rPr>
      </w:pPr>
    </w:p>
    <w:p w14:paraId="5614C053" w14:textId="77777777" w:rsidR="00272FA0" w:rsidRPr="00272FA0" w:rsidRDefault="00DD751A" w:rsidP="005B28C2">
      <w:pPr>
        <w:numPr>
          <w:ilvl w:val="0"/>
          <w:numId w:val="51"/>
        </w:numPr>
        <w:ind w:left="426" w:hanging="426"/>
        <w:contextualSpacing/>
        <w:rPr>
          <w:rFonts w:ascii="Arial" w:hAnsi="Arial" w:cs="Arial"/>
          <w:sz w:val="22"/>
        </w:rPr>
      </w:pPr>
      <w:r w:rsidRPr="00272FA0">
        <w:rPr>
          <w:rFonts w:ascii="Arial" w:hAnsi="Arial" w:cs="Arial"/>
          <w:sz w:val="22"/>
        </w:rPr>
        <w:t>poruší některou z povinností týkajících se omezení provozovatele kolektivního systému stanovených v § 41 odst. 1, 2, 5 nebo 6 nebo v § 42 odst. 2,</w:t>
      </w:r>
    </w:p>
    <w:p w14:paraId="75231587" w14:textId="77777777" w:rsidR="00272FA0" w:rsidRPr="00272FA0" w:rsidRDefault="00272FA0" w:rsidP="00272FA0">
      <w:pPr>
        <w:pStyle w:val="Odstavecseseznamem"/>
        <w:contextualSpacing/>
        <w:rPr>
          <w:rFonts w:ascii="Arial" w:hAnsi="Arial" w:cs="Arial"/>
          <w:sz w:val="22"/>
        </w:rPr>
      </w:pPr>
    </w:p>
    <w:p w14:paraId="6D959E77" w14:textId="24506113" w:rsidR="00272FA0" w:rsidRPr="00591607" w:rsidRDefault="00DD751A" w:rsidP="005B28C2">
      <w:pPr>
        <w:numPr>
          <w:ilvl w:val="0"/>
          <w:numId w:val="51"/>
        </w:numPr>
        <w:ind w:left="426" w:hanging="426"/>
        <w:contextualSpacing/>
        <w:rPr>
          <w:rFonts w:ascii="Arial" w:hAnsi="Arial" w:cs="Arial"/>
          <w:sz w:val="22"/>
        </w:rPr>
      </w:pPr>
      <w:r w:rsidRPr="00591607">
        <w:rPr>
          <w:rFonts w:ascii="Arial" w:hAnsi="Arial" w:cs="Arial"/>
          <w:sz w:val="22"/>
        </w:rPr>
        <w:t>v rozporu s § 41 odst. 3 sdělí třetí osobě informace o množství vybraných výrobků uvedených na trh výrobcem, s nímž uzavřel smlouvu o kolektivním plnění, nebo o jeho podílu na trhu nebo informace o příspěvku, který výrobce hradí provozovateli kolektivního systému,</w:t>
      </w:r>
    </w:p>
    <w:p w14:paraId="1FED1CCA" w14:textId="77777777" w:rsidR="00272FA0" w:rsidRPr="00272FA0" w:rsidRDefault="00272FA0" w:rsidP="00272FA0">
      <w:pPr>
        <w:pStyle w:val="Odstavecseseznamem"/>
        <w:contextualSpacing/>
        <w:rPr>
          <w:rFonts w:ascii="Arial" w:hAnsi="Arial" w:cs="Arial"/>
          <w:sz w:val="22"/>
        </w:rPr>
      </w:pPr>
    </w:p>
    <w:p w14:paraId="6676380A" w14:textId="77777777" w:rsidR="00272FA0" w:rsidRPr="00272FA0" w:rsidRDefault="00DD751A" w:rsidP="005B28C2">
      <w:pPr>
        <w:numPr>
          <w:ilvl w:val="0"/>
          <w:numId w:val="51"/>
        </w:numPr>
        <w:ind w:left="426" w:hanging="426"/>
        <w:contextualSpacing/>
        <w:rPr>
          <w:rFonts w:ascii="Arial" w:hAnsi="Arial" w:cs="Arial"/>
          <w:sz w:val="22"/>
        </w:rPr>
      </w:pPr>
      <w:r w:rsidRPr="00272FA0">
        <w:rPr>
          <w:rFonts w:ascii="Arial" w:hAnsi="Arial" w:cs="Arial"/>
          <w:sz w:val="22"/>
        </w:rPr>
        <w:t>v rozporu s § 41 odst. 4 uzavře smlouvu s osobou, která k němu má zvláštní vztah, nebo této osobě zajišťuje dluhy nebo na ni bezúplatně převádí majetek,</w:t>
      </w:r>
    </w:p>
    <w:p w14:paraId="6050BC7C" w14:textId="77777777" w:rsidR="00272FA0" w:rsidRPr="00272FA0" w:rsidRDefault="00272FA0" w:rsidP="00272FA0">
      <w:pPr>
        <w:contextualSpacing/>
        <w:rPr>
          <w:rFonts w:ascii="Arial" w:hAnsi="Arial" w:cs="Arial"/>
          <w:sz w:val="22"/>
        </w:rPr>
      </w:pPr>
    </w:p>
    <w:p w14:paraId="145BCD9F" w14:textId="77777777" w:rsidR="00272FA0" w:rsidRPr="00272FA0" w:rsidRDefault="00DD751A" w:rsidP="005B28C2">
      <w:pPr>
        <w:pStyle w:val="Odstavecseseznamem"/>
        <w:numPr>
          <w:ilvl w:val="0"/>
          <w:numId w:val="51"/>
        </w:numPr>
        <w:ind w:left="426" w:hanging="426"/>
        <w:contextualSpacing/>
        <w:rPr>
          <w:rFonts w:ascii="Arial" w:hAnsi="Arial" w:cs="Arial"/>
          <w:sz w:val="22"/>
          <w:u w:val="single"/>
        </w:rPr>
      </w:pPr>
      <w:r w:rsidRPr="00272FA0">
        <w:rPr>
          <w:rFonts w:ascii="Arial" w:hAnsi="Arial" w:cs="Arial"/>
          <w:sz w:val="22"/>
          <w:u w:val="single"/>
        </w:rPr>
        <w:t>nesplní některou z povinností provozovatele kolektivního systému stanovených v § 44 odst. 1 až 3, 6 nebo 7,</w:t>
      </w:r>
    </w:p>
    <w:p w14:paraId="20EC07CF" w14:textId="77777777" w:rsidR="00272FA0" w:rsidRPr="00272FA0" w:rsidRDefault="00272FA0" w:rsidP="00272FA0">
      <w:pPr>
        <w:pStyle w:val="Odstavecseseznamem"/>
        <w:contextualSpacing/>
        <w:rPr>
          <w:rFonts w:ascii="Arial" w:hAnsi="Arial" w:cs="Arial"/>
          <w:sz w:val="22"/>
        </w:rPr>
      </w:pPr>
    </w:p>
    <w:p w14:paraId="19F448C6" w14:textId="77777777" w:rsidR="00272FA0" w:rsidRPr="00272FA0" w:rsidRDefault="00DD751A" w:rsidP="005B28C2">
      <w:pPr>
        <w:numPr>
          <w:ilvl w:val="0"/>
          <w:numId w:val="51"/>
        </w:numPr>
        <w:ind w:left="426" w:hanging="426"/>
        <w:contextualSpacing/>
        <w:rPr>
          <w:rFonts w:ascii="Arial" w:hAnsi="Arial" w:cs="Arial"/>
          <w:sz w:val="22"/>
        </w:rPr>
      </w:pPr>
      <w:r w:rsidRPr="00272FA0">
        <w:rPr>
          <w:rFonts w:ascii="Arial" w:hAnsi="Arial" w:cs="Arial"/>
          <w:sz w:val="22"/>
        </w:rPr>
        <w:t>nesplní některou z povinností při hospodaření provozovatele kolektivního systému stanovených v § 46,</w:t>
      </w:r>
    </w:p>
    <w:p w14:paraId="4B988CBA" w14:textId="77777777" w:rsidR="00272FA0" w:rsidRPr="00272FA0" w:rsidRDefault="00272FA0" w:rsidP="00272FA0">
      <w:pPr>
        <w:pStyle w:val="Odstavecseseznamem"/>
        <w:contextualSpacing/>
        <w:rPr>
          <w:rFonts w:ascii="Arial" w:hAnsi="Arial" w:cs="Arial"/>
          <w:sz w:val="22"/>
        </w:rPr>
      </w:pPr>
    </w:p>
    <w:p w14:paraId="365B8946" w14:textId="77777777" w:rsidR="00272FA0" w:rsidRPr="00272FA0" w:rsidRDefault="00DD751A" w:rsidP="005B28C2">
      <w:pPr>
        <w:numPr>
          <w:ilvl w:val="0"/>
          <w:numId w:val="51"/>
        </w:numPr>
        <w:ind w:left="426" w:hanging="426"/>
        <w:contextualSpacing/>
        <w:rPr>
          <w:rFonts w:ascii="Arial" w:hAnsi="Arial" w:cs="Arial"/>
          <w:sz w:val="22"/>
        </w:rPr>
      </w:pPr>
      <w:r w:rsidRPr="00272FA0">
        <w:rPr>
          <w:rFonts w:ascii="Arial" w:hAnsi="Arial" w:cs="Arial"/>
          <w:sz w:val="22"/>
        </w:rPr>
        <w:t>v rozporu s § 47 odst. 1 nevrátí obdržený příspěvek od výrobce v případě, že se vybraný výrobek nestane na území České republiky odpadem,</w:t>
      </w:r>
    </w:p>
    <w:p w14:paraId="70AE03C4" w14:textId="77777777" w:rsidR="00272FA0" w:rsidRPr="00272FA0" w:rsidRDefault="00272FA0" w:rsidP="00272FA0">
      <w:pPr>
        <w:pStyle w:val="Odstavecseseznamem"/>
        <w:contextualSpacing/>
        <w:rPr>
          <w:rFonts w:ascii="Arial" w:hAnsi="Arial" w:cs="Arial"/>
          <w:sz w:val="22"/>
          <w:u w:val="single"/>
        </w:rPr>
      </w:pPr>
    </w:p>
    <w:p w14:paraId="5ED35F07" w14:textId="77777777" w:rsidR="00272FA0" w:rsidRPr="00272FA0" w:rsidRDefault="00DD751A" w:rsidP="005B28C2">
      <w:pPr>
        <w:numPr>
          <w:ilvl w:val="0"/>
          <w:numId w:val="51"/>
        </w:numPr>
        <w:ind w:left="426" w:hanging="426"/>
        <w:contextualSpacing/>
        <w:rPr>
          <w:rFonts w:ascii="Arial" w:hAnsi="Arial" w:cs="Arial"/>
          <w:sz w:val="22"/>
          <w:u w:val="single"/>
        </w:rPr>
      </w:pPr>
      <w:r w:rsidRPr="00272FA0">
        <w:rPr>
          <w:rFonts w:ascii="Arial" w:hAnsi="Arial" w:cs="Arial"/>
          <w:sz w:val="22"/>
          <w:u w:val="single"/>
        </w:rPr>
        <w:t>nesplní některou z povinností týkajících se rezervy stanovených v § 48,</w:t>
      </w:r>
    </w:p>
    <w:p w14:paraId="6DF16DE0" w14:textId="77777777" w:rsidR="00272FA0" w:rsidRPr="00272FA0" w:rsidRDefault="00272FA0" w:rsidP="00272FA0">
      <w:pPr>
        <w:ind w:left="426"/>
        <w:contextualSpacing/>
        <w:rPr>
          <w:rFonts w:ascii="Arial" w:hAnsi="Arial" w:cs="Arial"/>
          <w:sz w:val="22"/>
        </w:rPr>
      </w:pPr>
    </w:p>
    <w:p w14:paraId="62111E83" w14:textId="77777777" w:rsidR="00272FA0" w:rsidRPr="00272FA0" w:rsidRDefault="00DD751A" w:rsidP="005B28C2">
      <w:pPr>
        <w:numPr>
          <w:ilvl w:val="0"/>
          <w:numId w:val="51"/>
        </w:numPr>
        <w:ind w:left="426" w:hanging="426"/>
        <w:contextualSpacing/>
        <w:rPr>
          <w:rFonts w:ascii="Arial" w:hAnsi="Arial" w:cs="Arial"/>
          <w:sz w:val="22"/>
          <w:u w:val="single"/>
        </w:rPr>
      </w:pPr>
      <w:r w:rsidRPr="00272FA0">
        <w:rPr>
          <w:rFonts w:ascii="Arial" w:hAnsi="Arial" w:cs="Arial"/>
          <w:sz w:val="22"/>
          <w:u w:val="single"/>
        </w:rPr>
        <w:t xml:space="preserve">v rozporu s § 49 odst. 3 nepředloží ministerstvu stejnopis nebo úředně ověřenou kopii uzavřené smlouvy nebo v rozporu s § 49 odst. 5 neuvede v evidenci nebo v roční zprávě množství zpětně odebraných výrobků s ukončenou životností,  </w:t>
      </w:r>
    </w:p>
    <w:p w14:paraId="45CC7669" w14:textId="77777777" w:rsidR="00272FA0" w:rsidRPr="00272FA0" w:rsidRDefault="00272FA0" w:rsidP="00272FA0">
      <w:pPr>
        <w:ind w:left="426"/>
        <w:contextualSpacing/>
        <w:rPr>
          <w:rFonts w:ascii="Arial" w:hAnsi="Arial" w:cs="Arial"/>
          <w:sz w:val="22"/>
          <w:u w:val="single"/>
        </w:rPr>
      </w:pPr>
    </w:p>
    <w:p w14:paraId="4FE7666C" w14:textId="77777777" w:rsidR="00272FA0" w:rsidRPr="00272FA0" w:rsidRDefault="00DD751A" w:rsidP="005B28C2">
      <w:pPr>
        <w:numPr>
          <w:ilvl w:val="0"/>
          <w:numId w:val="51"/>
        </w:numPr>
        <w:ind w:left="426" w:hanging="426"/>
        <w:contextualSpacing/>
        <w:rPr>
          <w:rFonts w:ascii="Arial" w:hAnsi="Arial" w:cs="Arial"/>
          <w:sz w:val="22"/>
          <w:u w:val="single"/>
        </w:rPr>
      </w:pPr>
      <w:r w:rsidRPr="00272FA0">
        <w:rPr>
          <w:rFonts w:ascii="Arial" w:hAnsi="Arial" w:cs="Arial"/>
          <w:sz w:val="22"/>
          <w:u w:val="single"/>
        </w:rPr>
        <w:t>nevede stanoveným způsobem a ve stanoveném rozsahu evidence podle § 50 odst. 1 nebo v rozporu s § 50 odst. 5 neposkytne údaje z těchto evidencí ministerstvu,</w:t>
      </w:r>
    </w:p>
    <w:p w14:paraId="7B5113A0" w14:textId="77777777" w:rsidR="00272FA0" w:rsidRPr="00272FA0" w:rsidRDefault="00272FA0" w:rsidP="00272FA0">
      <w:pPr>
        <w:ind w:left="426"/>
        <w:contextualSpacing/>
        <w:rPr>
          <w:rFonts w:ascii="Arial" w:hAnsi="Arial" w:cs="Arial"/>
          <w:sz w:val="22"/>
          <w:u w:val="single"/>
        </w:rPr>
      </w:pPr>
    </w:p>
    <w:p w14:paraId="706ACB85" w14:textId="77777777" w:rsidR="00272FA0" w:rsidRPr="00272FA0" w:rsidRDefault="00DD751A" w:rsidP="005B28C2">
      <w:pPr>
        <w:numPr>
          <w:ilvl w:val="0"/>
          <w:numId w:val="51"/>
        </w:numPr>
        <w:ind w:left="426" w:hanging="426"/>
        <w:contextualSpacing/>
        <w:rPr>
          <w:rFonts w:ascii="Arial" w:hAnsi="Arial" w:cs="Arial"/>
          <w:sz w:val="22"/>
          <w:u w:val="single"/>
        </w:rPr>
      </w:pPr>
      <w:r w:rsidRPr="00272FA0">
        <w:rPr>
          <w:rFonts w:ascii="Arial" w:hAnsi="Arial" w:cs="Arial"/>
          <w:sz w:val="22"/>
          <w:u w:val="single"/>
        </w:rPr>
        <w:t>v rozporu s § 51 odst. 1 nebo § 57 odst. 6 nezpracuje roční zprávu o výrobcích s ukončenou životností nebo zprávu o plnění povinností provozovatelů solárních elektráren nebo ji nezašle do 30. června ministerstvu,</w:t>
      </w:r>
    </w:p>
    <w:p w14:paraId="4C0EAAD2" w14:textId="77777777" w:rsidR="00272FA0" w:rsidRPr="00272FA0" w:rsidRDefault="00272FA0" w:rsidP="00272FA0">
      <w:pPr>
        <w:ind w:left="426"/>
        <w:contextualSpacing/>
        <w:rPr>
          <w:rFonts w:ascii="Arial" w:hAnsi="Arial" w:cs="Arial"/>
          <w:sz w:val="22"/>
          <w:u w:val="single"/>
        </w:rPr>
      </w:pPr>
    </w:p>
    <w:p w14:paraId="69BC1DB7" w14:textId="77777777" w:rsidR="00272FA0" w:rsidRPr="00272FA0" w:rsidRDefault="00DD751A" w:rsidP="005B28C2">
      <w:pPr>
        <w:numPr>
          <w:ilvl w:val="0"/>
          <w:numId w:val="51"/>
        </w:numPr>
        <w:ind w:left="426" w:hanging="426"/>
        <w:contextualSpacing/>
        <w:rPr>
          <w:rFonts w:ascii="Arial" w:hAnsi="Arial" w:cs="Arial"/>
          <w:sz w:val="22"/>
          <w:u w:val="single"/>
        </w:rPr>
      </w:pPr>
      <w:r w:rsidRPr="00272FA0">
        <w:rPr>
          <w:rFonts w:ascii="Arial" w:hAnsi="Arial" w:cs="Arial"/>
          <w:sz w:val="22"/>
        </w:rPr>
        <w:lastRenderedPageBreak/>
        <w:t>neuchovává údaje nebo nedoloží jejich pravdivost nebo úplnost podle § 52,</w:t>
      </w:r>
    </w:p>
    <w:p w14:paraId="70CCF71B" w14:textId="77777777" w:rsidR="00272FA0" w:rsidRPr="00272FA0" w:rsidRDefault="00272FA0" w:rsidP="00272FA0">
      <w:pPr>
        <w:ind w:left="426"/>
        <w:contextualSpacing/>
        <w:rPr>
          <w:rFonts w:ascii="Arial" w:hAnsi="Arial" w:cs="Arial"/>
          <w:sz w:val="22"/>
          <w:u w:val="single"/>
        </w:rPr>
      </w:pPr>
    </w:p>
    <w:p w14:paraId="0230A9CB" w14:textId="77777777" w:rsidR="00272FA0" w:rsidRPr="00272FA0" w:rsidRDefault="00DD751A" w:rsidP="005B28C2">
      <w:pPr>
        <w:numPr>
          <w:ilvl w:val="0"/>
          <w:numId w:val="51"/>
        </w:numPr>
        <w:ind w:left="426" w:hanging="426"/>
        <w:contextualSpacing/>
        <w:rPr>
          <w:rFonts w:ascii="Arial" w:hAnsi="Arial" w:cs="Arial"/>
          <w:sz w:val="22"/>
          <w:u w:val="single"/>
        </w:rPr>
      </w:pPr>
      <w:r w:rsidRPr="00272FA0">
        <w:rPr>
          <w:rFonts w:ascii="Arial" w:hAnsi="Arial" w:cs="Arial"/>
          <w:sz w:val="22"/>
          <w:u w:val="single"/>
        </w:rPr>
        <w:t>poruší některou z povinností týkajících se ověření údajů auditorem stanovených v § 53 odst. 1 až 4, nebo</w:t>
      </w:r>
    </w:p>
    <w:p w14:paraId="1FEE8247" w14:textId="77777777" w:rsidR="00272FA0" w:rsidRPr="00272FA0" w:rsidRDefault="00272FA0" w:rsidP="00272FA0">
      <w:pPr>
        <w:ind w:left="426"/>
        <w:contextualSpacing/>
        <w:rPr>
          <w:rFonts w:ascii="Arial" w:hAnsi="Arial" w:cs="Arial"/>
          <w:sz w:val="22"/>
          <w:u w:val="single"/>
        </w:rPr>
      </w:pPr>
    </w:p>
    <w:p w14:paraId="1C0893BF" w14:textId="77777777" w:rsidR="00272FA0" w:rsidRPr="00272FA0" w:rsidRDefault="00DD751A" w:rsidP="005B28C2">
      <w:pPr>
        <w:numPr>
          <w:ilvl w:val="0"/>
          <w:numId w:val="51"/>
        </w:numPr>
        <w:ind w:left="426" w:hanging="426"/>
        <w:contextualSpacing/>
        <w:rPr>
          <w:rFonts w:ascii="Arial" w:hAnsi="Arial" w:cs="Arial"/>
          <w:sz w:val="22"/>
          <w:u w:val="single"/>
        </w:rPr>
      </w:pPr>
      <w:r w:rsidRPr="00272FA0">
        <w:rPr>
          <w:rFonts w:ascii="Arial" w:hAnsi="Arial" w:cs="Arial"/>
          <w:sz w:val="22"/>
          <w:u w:val="single"/>
        </w:rPr>
        <w:t>v rozporu s § 84 odst. 3 neuzavře s provozovatelem kolektivního systému výrobců elektrozařízení smlouvu, jejímž předmětem je spolupráce při zajištění plnění povinností výrobců elektrozařízení se zabudovanými nebo přiloženými bateriemi nebo akumulátory.</w:t>
      </w:r>
    </w:p>
    <w:p w14:paraId="1018C87A" w14:textId="77777777" w:rsidR="00272FA0" w:rsidRPr="00272FA0" w:rsidRDefault="00272FA0" w:rsidP="00272FA0">
      <w:pPr>
        <w:ind w:left="426"/>
        <w:contextualSpacing/>
        <w:rPr>
          <w:rFonts w:ascii="Arial" w:hAnsi="Arial" w:cs="Arial"/>
          <w:sz w:val="22"/>
          <w:u w:val="single"/>
        </w:rPr>
      </w:pPr>
    </w:p>
    <w:p w14:paraId="21CFABBE" w14:textId="77777777" w:rsidR="00272FA0" w:rsidRPr="00272FA0" w:rsidRDefault="00DD751A" w:rsidP="00272FA0">
      <w:pPr>
        <w:ind w:firstLine="709"/>
        <w:contextualSpacing/>
        <w:rPr>
          <w:rFonts w:ascii="Arial" w:hAnsi="Arial" w:cs="Arial"/>
          <w:sz w:val="22"/>
        </w:rPr>
      </w:pPr>
      <w:r w:rsidRPr="00272FA0">
        <w:rPr>
          <w:rFonts w:ascii="Arial" w:hAnsi="Arial" w:cs="Arial"/>
          <w:sz w:val="22"/>
        </w:rPr>
        <w:t>(2) Za přestupky lze uložit pokutu do</w:t>
      </w:r>
    </w:p>
    <w:p w14:paraId="36FC4D13" w14:textId="77777777" w:rsidR="00272FA0" w:rsidRPr="00272FA0" w:rsidRDefault="00272FA0" w:rsidP="00272FA0">
      <w:pPr>
        <w:contextualSpacing/>
        <w:rPr>
          <w:rFonts w:ascii="Arial" w:hAnsi="Arial" w:cs="Arial"/>
          <w:sz w:val="22"/>
        </w:rPr>
      </w:pPr>
    </w:p>
    <w:p w14:paraId="08259C76" w14:textId="77777777" w:rsidR="00272FA0" w:rsidRPr="00272FA0" w:rsidRDefault="00DD751A" w:rsidP="005B28C2">
      <w:pPr>
        <w:numPr>
          <w:ilvl w:val="0"/>
          <w:numId w:val="125"/>
        </w:numPr>
        <w:contextualSpacing/>
        <w:rPr>
          <w:rFonts w:ascii="Arial" w:hAnsi="Arial" w:cs="Arial"/>
          <w:sz w:val="22"/>
        </w:rPr>
      </w:pPr>
      <w:r w:rsidRPr="00272FA0">
        <w:rPr>
          <w:rFonts w:ascii="Arial" w:hAnsi="Arial" w:cs="Arial"/>
          <w:sz w:val="22"/>
        </w:rPr>
        <w:t>500 000 Kč, jde-li o přestupek podle odstavce 1 písm. a) nebo b),</w:t>
      </w:r>
    </w:p>
    <w:p w14:paraId="25F00414" w14:textId="77777777" w:rsidR="00272FA0" w:rsidRPr="00272FA0" w:rsidRDefault="00272FA0" w:rsidP="00272FA0">
      <w:pPr>
        <w:contextualSpacing/>
        <w:rPr>
          <w:rFonts w:ascii="Arial" w:hAnsi="Arial" w:cs="Arial"/>
          <w:sz w:val="22"/>
        </w:rPr>
      </w:pPr>
    </w:p>
    <w:p w14:paraId="03D9495D" w14:textId="77777777" w:rsidR="00272FA0" w:rsidRPr="00272FA0" w:rsidRDefault="00DD751A" w:rsidP="005B28C2">
      <w:pPr>
        <w:numPr>
          <w:ilvl w:val="0"/>
          <w:numId w:val="125"/>
        </w:numPr>
        <w:ind w:left="426" w:hanging="426"/>
        <w:contextualSpacing/>
        <w:rPr>
          <w:rFonts w:ascii="Arial" w:hAnsi="Arial" w:cs="Arial"/>
          <w:sz w:val="22"/>
        </w:rPr>
      </w:pPr>
      <w:r w:rsidRPr="00272FA0">
        <w:rPr>
          <w:rFonts w:ascii="Arial" w:hAnsi="Arial" w:cs="Arial"/>
          <w:sz w:val="22"/>
        </w:rPr>
        <w:t>1 000 000 Kč, jde-li o přestupek podle odstavce 1 písm. k) nebo l),</w:t>
      </w:r>
    </w:p>
    <w:p w14:paraId="41E01CF2" w14:textId="77777777" w:rsidR="00272FA0" w:rsidRPr="00272FA0" w:rsidRDefault="00272FA0" w:rsidP="00272FA0">
      <w:pPr>
        <w:contextualSpacing/>
        <w:rPr>
          <w:rFonts w:ascii="Arial" w:hAnsi="Arial" w:cs="Arial"/>
          <w:sz w:val="22"/>
        </w:rPr>
      </w:pPr>
    </w:p>
    <w:p w14:paraId="4DC3578A" w14:textId="77777777" w:rsidR="00272FA0" w:rsidRPr="00272FA0" w:rsidRDefault="00DD751A" w:rsidP="005B28C2">
      <w:pPr>
        <w:numPr>
          <w:ilvl w:val="0"/>
          <w:numId w:val="125"/>
        </w:numPr>
        <w:ind w:left="426" w:hanging="426"/>
        <w:contextualSpacing/>
        <w:rPr>
          <w:rFonts w:ascii="Arial" w:hAnsi="Arial" w:cs="Arial"/>
          <w:sz w:val="22"/>
        </w:rPr>
      </w:pPr>
      <w:r w:rsidRPr="00272FA0">
        <w:rPr>
          <w:rFonts w:ascii="Arial" w:hAnsi="Arial" w:cs="Arial"/>
          <w:sz w:val="22"/>
        </w:rPr>
        <w:t xml:space="preserve">5 000 000 Kč, jde-li o přestupek podle odstavce 1 písm. e), i) nebo m) až p), </w:t>
      </w:r>
    </w:p>
    <w:p w14:paraId="5A022AFD" w14:textId="77777777" w:rsidR="00272FA0" w:rsidRPr="00272FA0" w:rsidRDefault="00272FA0" w:rsidP="00272FA0">
      <w:pPr>
        <w:ind w:left="426" w:hanging="426"/>
        <w:contextualSpacing/>
        <w:rPr>
          <w:rFonts w:ascii="Arial" w:hAnsi="Arial" w:cs="Arial"/>
          <w:sz w:val="22"/>
        </w:rPr>
      </w:pPr>
    </w:p>
    <w:p w14:paraId="20380E4B" w14:textId="77777777" w:rsidR="00272FA0" w:rsidRPr="00272FA0" w:rsidRDefault="00DD751A" w:rsidP="005B28C2">
      <w:pPr>
        <w:numPr>
          <w:ilvl w:val="0"/>
          <w:numId w:val="125"/>
        </w:numPr>
        <w:ind w:left="426" w:hanging="426"/>
        <w:contextualSpacing/>
        <w:rPr>
          <w:rFonts w:ascii="Arial" w:hAnsi="Arial" w:cs="Arial"/>
          <w:sz w:val="22"/>
        </w:rPr>
      </w:pPr>
      <w:r w:rsidRPr="00272FA0">
        <w:rPr>
          <w:rFonts w:ascii="Arial" w:hAnsi="Arial" w:cs="Arial"/>
          <w:sz w:val="22"/>
        </w:rPr>
        <w:t>10 000 000 Kč, jde-li o přestupek podle odstavce 1 písm. c), d), f) až h) nebo j).</w:t>
      </w:r>
    </w:p>
    <w:p w14:paraId="218919AE" w14:textId="77777777" w:rsidR="00272FA0" w:rsidRPr="00272FA0" w:rsidRDefault="00272FA0" w:rsidP="00272FA0">
      <w:pPr>
        <w:ind w:left="426"/>
        <w:contextualSpacing/>
        <w:rPr>
          <w:rFonts w:ascii="Arial" w:hAnsi="Arial" w:cs="Arial"/>
          <w:sz w:val="22"/>
          <w:u w:val="single"/>
        </w:rPr>
      </w:pPr>
    </w:p>
    <w:p w14:paraId="23AAF829" w14:textId="77777777" w:rsidR="00272FA0" w:rsidRPr="00272FA0" w:rsidRDefault="00272FA0" w:rsidP="00272FA0">
      <w:pPr>
        <w:pStyle w:val="Odstavecseseznamem"/>
        <w:contextualSpacing/>
        <w:rPr>
          <w:rFonts w:ascii="Arial" w:hAnsi="Arial" w:cs="Arial"/>
          <w:sz w:val="22"/>
          <w:u w:val="single"/>
        </w:rPr>
      </w:pPr>
    </w:p>
    <w:p w14:paraId="70FF0F76" w14:textId="77777777" w:rsidR="00272FA0" w:rsidRPr="00272FA0" w:rsidRDefault="00DD751A" w:rsidP="00272FA0">
      <w:pPr>
        <w:contextualSpacing/>
        <w:rPr>
          <w:rFonts w:ascii="Arial" w:hAnsi="Arial" w:cs="Arial"/>
          <w:i/>
          <w:sz w:val="22"/>
        </w:rPr>
      </w:pPr>
      <w:r w:rsidRPr="00272FA0">
        <w:rPr>
          <w:rFonts w:ascii="Arial" w:hAnsi="Arial" w:cs="Arial"/>
          <w:i/>
          <w:sz w:val="22"/>
        </w:rPr>
        <w:t>CELEX 32008L0098</w:t>
      </w:r>
    </w:p>
    <w:p w14:paraId="04012884" w14:textId="77777777" w:rsidR="00272FA0" w:rsidRPr="00272FA0" w:rsidRDefault="00DD751A" w:rsidP="00272FA0">
      <w:pPr>
        <w:keepNext/>
        <w:rPr>
          <w:rFonts w:ascii="Arial" w:hAnsi="Arial" w:cs="Arial"/>
          <w:i/>
          <w:sz w:val="22"/>
        </w:rPr>
      </w:pPr>
      <w:r w:rsidRPr="00272FA0">
        <w:rPr>
          <w:rFonts w:ascii="Arial" w:hAnsi="Arial" w:cs="Arial"/>
          <w:i/>
          <w:sz w:val="22"/>
        </w:rPr>
        <w:t>CELEX 32006L0066</w:t>
      </w:r>
    </w:p>
    <w:p w14:paraId="3B7C132A" w14:textId="77777777" w:rsidR="00272FA0" w:rsidRPr="00272FA0" w:rsidRDefault="00DD751A" w:rsidP="00272FA0">
      <w:pPr>
        <w:keepNext/>
        <w:rPr>
          <w:rFonts w:ascii="Arial" w:hAnsi="Arial" w:cs="Arial"/>
          <w:i/>
          <w:sz w:val="22"/>
        </w:rPr>
      </w:pPr>
      <w:r w:rsidRPr="00272FA0">
        <w:rPr>
          <w:rFonts w:ascii="Arial" w:hAnsi="Arial" w:cs="Arial"/>
          <w:i/>
          <w:sz w:val="22"/>
        </w:rPr>
        <w:t>CELEX 32012L0019</w:t>
      </w:r>
    </w:p>
    <w:p w14:paraId="21F8097A" w14:textId="77777777" w:rsidR="00272FA0" w:rsidRPr="00272FA0" w:rsidRDefault="00DD751A" w:rsidP="00272FA0">
      <w:pPr>
        <w:rPr>
          <w:rFonts w:ascii="Arial" w:hAnsi="Arial" w:cs="Arial"/>
          <w:sz w:val="22"/>
        </w:rPr>
      </w:pPr>
      <w:r w:rsidRPr="00272FA0">
        <w:rPr>
          <w:rFonts w:ascii="Arial" w:hAnsi="Arial" w:cs="Arial"/>
          <w:bCs/>
          <w:i/>
          <w:sz w:val="22"/>
        </w:rPr>
        <w:t>CELEX 32018L0851</w:t>
      </w:r>
    </w:p>
    <w:p w14:paraId="3790C66C" w14:textId="77777777" w:rsidR="00AD2093" w:rsidRDefault="00AD2093" w:rsidP="006B73B3">
      <w:pPr>
        <w:rPr>
          <w:rFonts w:ascii="Arial" w:hAnsi="Arial" w:cs="Arial"/>
          <w:sz w:val="22"/>
        </w:rPr>
      </w:pPr>
    </w:p>
    <w:p w14:paraId="7FBE9FCE" w14:textId="259FB75D" w:rsidR="005B7489" w:rsidRPr="00CB0FFE" w:rsidRDefault="00DD751A" w:rsidP="00BB450E">
      <w:pPr>
        <w:pStyle w:val="a"/>
        <w:rPr>
          <w:rFonts w:ascii="Arial" w:hAnsi="Arial" w:cs="Arial"/>
          <w:color w:val="000000" w:themeColor="text1"/>
          <w:sz w:val="22"/>
          <w:szCs w:val="22"/>
        </w:rPr>
      </w:pPr>
      <w:r>
        <w:rPr>
          <w:rFonts w:ascii="Arial" w:hAnsi="Arial" w:cs="Arial"/>
          <w:color w:val="000000" w:themeColor="text1"/>
          <w:sz w:val="22"/>
          <w:szCs w:val="22"/>
        </w:rPr>
        <w:t>§ 1</w:t>
      </w:r>
      <w:r w:rsidR="00E405CB">
        <w:rPr>
          <w:rFonts w:ascii="Arial" w:hAnsi="Arial" w:cs="Arial"/>
          <w:color w:val="000000" w:themeColor="text1"/>
          <w:sz w:val="22"/>
          <w:szCs w:val="22"/>
        </w:rPr>
        <w:t>2</w:t>
      </w:r>
      <w:r w:rsidR="00272FA0">
        <w:rPr>
          <w:rFonts w:ascii="Arial" w:hAnsi="Arial" w:cs="Arial"/>
          <w:color w:val="000000" w:themeColor="text1"/>
          <w:sz w:val="22"/>
          <w:szCs w:val="22"/>
        </w:rPr>
        <w:t>5</w:t>
      </w:r>
    </w:p>
    <w:p w14:paraId="4F05972C" w14:textId="2A74FB06" w:rsidR="005B7489" w:rsidRPr="00CB0FFE" w:rsidRDefault="00DD751A" w:rsidP="005B7489">
      <w:pPr>
        <w:pStyle w:val="Nadpis"/>
        <w:rPr>
          <w:rFonts w:ascii="Arial" w:hAnsi="Arial" w:cs="Arial"/>
          <w:color w:val="000000" w:themeColor="text1"/>
          <w:sz w:val="22"/>
        </w:rPr>
      </w:pPr>
      <w:r>
        <w:rPr>
          <w:rFonts w:ascii="Arial" w:hAnsi="Arial" w:cs="Arial"/>
          <w:color w:val="000000" w:themeColor="text1"/>
          <w:sz w:val="22"/>
        </w:rPr>
        <w:t>Další p</w:t>
      </w:r>
      <w:r w:rsidRPr="00CB0FFE">
        <w:rPr>
          <w:rFonts w:ascii="Arial" w:hAnsi="Arial" w:cs="Arial"/>
          <w:color w:val="000000" w:themeColor="text1"/>
          <w:sz w:val="22"/>
        </w:rPr>
        <w:t>řestupky právnických a podnikajících fyzických osob</w:t>
      </w:r>
    </w:p>
    <w:p w14:paraId="2B7BEE52" w14:textId="7E011EDC" w:rsidR="005B7489" w:rsidRPr="00CB0FFE" w:rsidRDefault="00DD751A" w:rsidP="005B7489">
      <w:pPr>
        <w:ind w:firstLine="709"/>
        <w:rPr>
          <w:rFonts w:ascii="Arial" w:hAnsi="Arial" w:cs="Arial"/>
          <w:color w:val="000000" w:themeColor="text1"/>
          <w:sz w:val="22"/>
        </w:rPr>
      </w:pPr>
      <w:r w:rsidRPr="00CB0FFE">
        <w:rPr>
          <w:rFonts w:ascii="Arial" w:hAnsi="Arial" w:cs="Arial"/>
          <w:color w:val="000000" w:themeColor="text1"/>
          <w:sz w:val="22"/>
        </w:rPr>
        <w:t>(1) Právnická nebo podnikající fyzická osoba se dopustí přestupku tím, že</w:t>
      </w:r>
    </w:p>
    <w:p w14:paraId="447D2E20" w14:textId="77777777" w:rsidR="00F1188C" w:rsidRPr="00CB0FFE" w:rsidRDefault="00F1188C" w:rsidP="005B7489">
      <w:pPr>
        <w:ind w:firstLine="709"/>
        <w:rPr>
          <w:rFonts w:ascii="Arial" w:hAnsi="Arial" w:cs="Arial"/>
          <w:color w:val="000000" w:themeColor="text1"/>
          <w:sz w:val="22"/>
        </w:rPr>
      </w:pPr>
    </w:p>
    <w:p w14:paraId="61C89E05" w14:textId="0C09E1E0" w:rsidR="00C51A5A" w:rsidRPr="00CB0FFE" w:rsidRDefault="00DD751A" w:rsidP="005B28C2">
      <w:pPr>
        <w:numPr>
          <w:ilvl w:val="0"/>
          <w:numId w:val="47"/>
        </w:numPr>
        <w:ind w:left="426" w:hanging="426"/>
        <w:rPr>
          <w:rFonts w:ascii="Arial" w:hAnsi="Arial" w:cs="Arial"/>
          <w:color w:val="000000" w:themeColor="text1"/>
          <w:sz w:val="22"/>
        </w:rPr>
      </w:pPr>
      <w:r w:rsidRPr="00CB0FFE">
        <w:rPr>
          <w:rFonts w:ascii="Arial" w:hAnsi="Arial" w:cs="Arial"/>
          <w:color w:val="000000" w:themeColor="text1"/>
          <w:sz w:val="22"/>
          <w:u w:val="single"/>
        </w:rPr>
        <w:t xml:space="preserve">se zbaví výrobku s ukončenou životností v rozporu s § </w:t>
      </w:r>
      <w:r w:rsidR="00BE77AC">
        <w:rPr>
          <w:rFonts w:ascii="Arial" w:hAnsi="Arial" w:cs="Arial"/>
          <w:color w:val="000000" w:themeColor="text1"/>
          <w:sz w:val="22"/>
          <w:u w:val="single"/>
        </w:rPr>
        <w:t>4</w:t>
      </w:r>
      <w:r w:rsidRPr="00CB0FFE">
        <w:rPr>
          <w:rFonts w:ascii="Arial" w:hAnsi="Arial" w:cs="Arial"/>
          <w:color w:val="000000" w:themeColor="text1"/>
          <w:sz w:val="22"/>
          <w:u w:val="single"/>
        </w:rPr>
        <w:t>,</w:t>
      </w:r>
    </w:p>
    <w:p w14:paraId="68631B28" w14:textId="77777777" w:rsidR="00C51A5A" w:rsidRPr="00CB0FFE" w:rsidRDefault="00C51A5A" w:rsidP="00C51A5A">
      <w:pPr>
        <w:pStyle w:val="Odstavecseseznamem"/>
        <w:rPr>
          <w:rFonts w:ascii="Arial" w:hAnsi="Arial" w:cs="Arial"/>
          <w:color w:val="000000" w:themeColor="text1"/>
          <w:sz w:val="22"/>
        </w:rPr>
      </w:pPr>
    </w:p>
    <w:p w14:paraId="3D15A93E" w14:textId="3030BE5C" w:rsidR="00C51A5A" w:rsidRPr="00CB0FFE" w:rsidRDefault="00DD751A" w:rsidP="005B28C2">
      <w:pPr>
        <w:numPr>
          <w:ilvl w:val="0"/>
          <w:numId w:val="47"/>
        </w:numPr>
        <w:ind w:left="426" w:hanging="426"/>
        <w:rPr>
          <w:rFonts w:ascii="Arial" w:hAnsi="Arial" w:cs="Arial"/>
          <w:color w:val="000000" w:themeColor="text1"/>
          <w:sz w:val="22"/>
        </w:rPr>
      </w:pPr>
      <w:r w:rsidRPr="00CB0FFE">
        <w:rPr>
          <w:rFonts w:ascii="Arial" w:hAnsi="Arial" w:cs="Arial"/>
          <w:bCs/>
          <w:color w:val="000000" w:themeColor="text1"/>
          <w:sz w:val="22"/>
          <w:u w:val="single"/>
        </w:rPr>
        <w:t>v rozporu s </w:t>
      </w:r>
      <w:r w:rsidR="006B07E4">
        <w:rPr>
          <w:rFonts w:ascii="Arial" w:hAnsi="Arial" w:cs="Arial"/>
          <w:bCs/>
          <w:color w:val="000000" w:themeColor="text1"/>
          <w:sz w:val="22"/>
          <w:u w:val="single"/>
        </w:rPr>
        <w:t xml:space="preserve">§ </w:t>
      </w:r>
      <w:r w:rsidRPr="00CB0FFE">
        <w:rPr>
          <w:rFonts w:ascii="Arial" w:hAnsi="Arial" w:cs="Arial"/>
          <w:bCs/>
          <w:color w:val="000000" w:themeColor="text1"/>
          <w:sz w:val="22"/>
          <w:u w:val="single"/>
        </w:rPr>
        <w:t>1</w:t>
      </w:r>
      <w:r w:rsidR="00247F17">
        <w:rPr>
          <w:rFonts w:ascii="Arial" w:hAnsi="Arial" w:cs="Arial"/>
          <w:bCs/>
          <w:color w:val="000000" w:themeColor="text1"/>
          <w:sz w:val="22"/>
          <w:u w:val="single"/>
        </w:rPr>
        <w:t>4</w:t>
      </w:r>
      <w:r w:rsidRPr="00CB0FFE">
        <w:rPr>
          <w:rFonts w:ascii="Arial" w:hAnsi="Arial" w:cs="Arial"/>
          <w:bCs/>
          <w:color w:val="000000" w:themeColor="text1"/>
          <w:sz w:val="22"/>
          <w:u w:val="single"/>
        </w:rPr>
        <w:t xml:space="preserve"> odst. </w:t>
      </w:r>
      <w:r w:rsidR="00EE7B70">
        <w:rPr>
          <w:rFonts w:ascii="Arial" w:hAnsi="Arial" w:cs="Arial"/>
          <w:bCs/>
          <w:color w:val="000000" w:themeColor="text1"/>
          <w:sz w:val="22"/>
          <w:u w:val="single"/>
        </w:rPr>
        <w:t>3</w:t>
      </w:r>
      <w:r w:rsidRPr="00CB0FFE">
        <w:rPr>
          <w:rFonts w:ascii="Arial" w:hAnsi="Arial" w:cs="Arial"/>
          <w:bCs/>
          <w:color w:val="000000" w:themeColor="text1"/>
          <w:sz w:val="22"/>
          <w:u w:val="single"/>
        </w:rPr>
        <w:t xml:space="preserve"> předá z</w:t>
      </w:r>
      <w:r w:rsidRPr="00CB0FFE">
        <w:rPr>
          <w:rFonts w:ascii="Arial" w:hAnsi="Arial" w:cs="Arial"/>
          <w:color w:val="000000" w:themeColor="text1"/>
          <w:sz w:val="22"/>
          <w:u w:val="single"/>
        </w:rPr>
        <w:t>pětně odebraný výrobek s ukončenou životností osobě, které podle tohoto zákona nesmí být předán, nebo do předání zpracovateli výrobek s ukončenou životností upraví, využije nebo odstraní,</w:t>
      </w:r>
      <w:r w:rsidR="00FC31E8" w:rsidRPr="00CB0FFE">
        <w:rPr>
          <w:rFonts w:ascii="Arial" w:hAnsi="Arial" w:cs="Arial"/>
          <w:color w:val="000000" w:themeColor="text1"/>
          <w:sz w:val="22"/>
          <w:u w:val="single"/>
        </w:rPr>
        <w:t xml:space="preserve"> nebo</w:t>
      </w:r>
    </w:p>
    <w:p w14:paraId="030A95F4" w14:textId="77777777" w:rsidR="00C51A5A" w:rsidRPr="00CB0FFE" w:rsidRDefault="00C51A5A" w:rsidP="00C51A5A">
      <w:pPr>
        <w:ind w:left="426"/>
        <w:rPr>
          <w:rFonts w:ascii="Arial" w:hAnsi="Arial" w:cs="Arial"/>
          <w:color w:val="000000" w:themeColor="text1"/>
          <w:sz w:val="22"/>
        </w:rPr>
      </w:pPr>
    </w:p>
    <w:p w14:paraId="482770BB" w14:textId="5903A3F1" w:rsidR="00C51A5A" w:rsidRPr="00CB0FFE" w:rsidRDefault="00DD751A" w:rsidP="005B28C2">
      <w:pPr>
        <w:numPr>
          <w:ilvl w:val="0"/>
          <w:numId w:val="47"/>
        </w:numPr>
        <w:ind w:left="426" w:hanging="426"/>
        <w:rPr>
          <w:rFonts w:ascii="Arial" w:hAnsi="Arial" w:cs="Arial"/>
          <w:color w:val="000000" w:themeColor="text1"/>
          <w:sz w:val="22"/>
        </w:rPr>
      </w:pPr>
      <w:r w:rsidRPr="00CB0FFE">
        <w:rPr>
          <w:rFonts w:ascii="Arial" w:hAnsi="Arial" w:cs="Arial"/>
          <w:bCs/>
          <w:color w:val="000000" w:themeColor="text1"/>
          <w:sz w:val="22"/>
          <w:u w:val="single"/>
        </w:rPr>
        <w:t>v rozporu s § 1</w:t>
      </w:r>
      <w:r w:rsidR="00247F17">
        <w:rPr>
          <w:rFonts w:ascii="Arial" w:hAnsi="Arial" w:cs="Arial"/>
          <w:bCs/>
          <w:color w:val="000000" w:themeColor="text1"/>
          <w:sz w:val="22"/>
          <w:u w:val="single"/>
        </w:rPr>
        <w:t>4</w:t>
      </w:r>
      <w:r w:rsidRPr="00CB0FFE">
        <w:rPr>
          <w:rFonts w:ascii="Arial" w:hAnsi="Arial" w:cs="Arial"/>
          <w:bCs/>
          <w:color w:val="000000" w:themeColor="text1"/>
          <w:sz w:val="22"/>
          <w:u w:val="single"/>
        </w:rPr>
        <w:t xml:space="preserve"> odst. </w:t>
      </w:r>
      <w:r w:rsidR="00EE7B70">
        <w:rPr>
          <w:rFonts w:ascii="Arial" w:hAnsi="Arial" w:cs="Arial"/>
          <w:bCs/>
          <w:color w:val="000000" w:themeColor="text1"/>
          <w:sz w:val="22"/>
          <w:u w:val="single"/>
        </w:rPr>
        <w:t>4</w:t>
      </w:r>
      <w:r w:rsidRPr="00CB0FFE">
        <w:rPr>
          <w:rFonts w:ascii="Arial" w:hAnsi="Arial" w:cs="Arial"/>
          <w:bCs/>
          <w:color w:val="000000" w:themeColor="text1"/>
          <w:sz w:val="22"/>
          <w:u w:val="single"/>
        </w:rPr>
        <w:t xml:space="preserve"> převezme </w:t>
      </w:r>
      <w:r w:rsidRPr="00CB0FFE">
        <w:rPr>
          <w:rFonts w:ascii="Arial" w:hAnsi="Arial" w:cs="Arial"/>
          <w:color w:val="000000" w:themeColor="text1"/>
          <w:sz w:val="22"/>
          <w:u w:val="single"/>
        </w:rPr>
        <w:t>výrobek</w:t>
      </w:r>
      <w:r w:rsidRPr="00CB0FFE">
        <w:rPr>
          <w:rFonts w:ascii="Arial" w:hAnsi="Arial" w:cs="Arial"/>
          <w:bCs/>
          <w:color w:val="000000" w:themeColor="text1"/>
          <w:sz w:val="22"/>
          <w:u w:val="single"/>
        </w:rPr>
        <w:t xml:space="preserve"> s ukončenou životností.</w:t>
      </w:r>
    </w:p>
    <w:p w14:paraId="5F217058" w14:textId="77777777" w:rsidR="00F1188C" w:rsidRPr="00CB0FFE" w:rsidRDefault="00F1188C" w:rsidP="005E2025">
      <w:pPr>
        <w:rPr>
          <w:rFonts w:ascii="Arial" w:hAnsi="Arial" w:cs="Arial"/>
          <w:color w:val="000000" w:themeColor="text1"/>
          <w:sz w:val="22"/>
        </w:rPr>
      </w:pPr>
    </w:p>
    <w:p w14:paraId="4C729C2D" w14:textId="6F75A640" w:rsidR="005B7489" w:rsidRPr="00CB0FFE" w:rsidRDefault="00DD751A" w:rsidP="005E2025">
      <w:pPr>
        <w:ind w:firstLine="709"/>
        <w:rPr>
          <w:rFonts w:ascii="Arial" w:hAnsi="Arial" w:cs="Arial"/>
          <w:color w:val="000000" w:themeColor="text1"/>
          <w:sz w:val="22"/>
        </w:rPr>
      </w:pPr>
      <w:r w:rsidRPr="00CB0FFE">
        <w:rPr>
          <w:rFonts w:ascii="Arial" w:hAnsi="Arial" w:cs="Arial"/>
          <w:color w:val="000000" w:themeColor="text1"/>
          <w:sz w:val="22"/>
        </w:rPr>
        <w:t>(2) Právnická nebo podnikající fyzická oso</w:t>
      </w:r>
      <w:r w:rsidR="005E2025" w:rsidRPr="00CB0FFE">
        <w:rPr>
          <w:rFonts w:ascii="Arial" w:hAnsi="Arial" w:cs="Arial"/>
          <w:color w:val="000000" w:themeColor="text1"/>
          <w:sz w:val="22"/>
        </w:rPr>
        <w:t>ba se</w:t>
      </w:r>
      <w:r w:rsidR="006C6B45">
        <w:rPr>
          <w:rFonts w:ascii="Arial" w:hAnsi="Arial" w:cs="Arial"/>
          <w:color w:val="000000" w:themeColor="text1"/>
          <w:sz w:val="22"/>
        </w:rPr>
        <w:t xml:space="preserve"> dále</w:t>
      </w:r>
      <w:r w:rsidR="005E2025" w:rsidRPr="00CB0FFE">
        <w:rPr>
          <w:rFonts w:ascii="Arial" w:hAnsi="Arial" w:cs="Arial"/>
          <w:color w:val="000000" w:themeColor="text1"/>
          <w:sz w:val="22"/>
        </w:rPr>
        <w:t xml:space="preserve"> dopustí přestupku tím, že</w:t>
      </w:r>
    </w:p>
    <w:p w14:paraId="5B591001" w14:textId="77777777" w:rsidR="005B7489" w:rsidRPr="00CB0FFE" w:rsidRDefault="005B7489" w:rsidP="005B7489">
      <w:pPr>
        <w:ind w:left="426" w:hanging="426"/>
        <w:jc w:val="center"/>
        <w:rPr>
          <w:rFonts w:ascii="Arial" w:hAnsi="Arial" w:cs="Arial"/>
          <w:bCs/>
          <w:color w:val="000000" w:themeColor="text1"/>
          <w:sz w:val="22"/>
        </w:rPr>
      </w:pPr>
    </w:p>
    <w:p w14:paraId="02C7EFFA" w14:textId="0AC0B983" w:rsidR="005B7489" w:rsidRPr="00CB0FFE" w:rsidRDefault="00DD751A" w:rsidP="00B677BE">
      <w:pPr>
        <w:pStyle w:val="Textpsmene"/>
        <w:rPr>
          <w:rFonts w:ascii="Arial" w:hAnsi="Arial" w:cs="Arial"/>
          <w:bCs/>
          <w:color w:val="000000" w:themeColor="text1"/>
          <w:sz w:val="22"/>
          <w:szCs w:val="22"/>
          <w:u w:val="single"/>
        </w:rPr>
      </w:pPr>
      <w:r w:rsidRPr="00CB0FFE">
        <w:rPr>
          <w:rFonts w:ascii="Arial" w:hAnsi="Arial" w:cs="Arial"/>
          <w:bCs/>
          <w:color w:val="000000" w:themeColor="text1"/>
          <w:sz w:val="22"/>
          <w:szCs w:val="22"/>
          <w:u w:val="single"/>
        </w:rPr>
        <w:t>jako p</w:t>
      </w:r>
      <w:r w:rsidRPr="00CB0FFE">
        <w:rPr>
          <w:rFonts w:ascii="Arial" w:hAnsi="Arial" w:cs="Arial"/>
          <w:color w:val="000000" w:themeColor="text1"/>
          <w:sz w:val="22"/>
          <w:szCs w:val="22"/>
          <w:u w:val="single"/>
        </w:rPr>
        <w:t xml:space="preserve">rovozovatel místa zpětného odběru nesplní některou z povinností </w:t>
      </w:r>
      <w:r w:rsidR="008E7D22">
        <w:rPr>
          <w:rFonts w:ascii="Arial" w:hAnsi="Arial" w:cs="Arial"/>
          <w:color w:val="000000" w:themeColor="text1"/>
          <w:sz w:val="22"/>
          <w:szCs w:val="22"/>
          <w:u w:val="single"/>
        </w:rPr>
        <w:t xml:space="preserve">stanovených </w:t>
      </w:r>
      <w:r w:rsidR="008E7D22">
        <w:rPr>
          <w:rFonts w:ascii="Arial" w:hAnsi="Arial" w:cs="Arial"/>
          <w:color w:val="000000" w:themeColor="text1"/>
          <w:sz w:val="22"/>
          <w:szCs w:val="22"/>
          <w:u w:val="single"/>
        </w:rPr>
        <w:br/>
        <w:t>v §</w:t>
      </w:r>
      <w:r w:rsidRPr="00CB0FFE">
        <w:rPr>
          <w:rFonts w:ascii="Arial" w:hAnsi="Arial" w:cs="Arial"/>
          <w:color w:val="000000" w:themeColor="text1"/>
          <w:sz w:val="22"/>
          <w:szCs w:val="22"/>
          <w:u w:val="single"/>
        </w:rPr>
        <w:t xml:space="preserve"> </w:t>
      </w:r>
      <w:r w:rsidRPr="00CB0FFE">
        <w:rPr>
          <w:rFonts w:ascii="Arial" w:hAnsi="Arial" w:cs="Arial"/>
          <w:bCs/>
          <w:color w:val="000000" w:themeColor="text1"/>
          <w:sz w:val="22"/>
          <w:szCs w:val="22"/>
          <w:u w:val="single"/>
        </w:rPr>
        <w:t>1</w:t>
      </w:r>
      <w:r w:rsidR="00247F17">
        <w:rPr>
          <w:rFonts w:ascii="Arial" w:hAnsi="Arial" w:cs="Arial"/>
          <w:bCs/>
          <w:color w:val="000000" w:themeColor="text1"/>
          <w:sz w:val="22"/>
          <w:szCs w:val="22"/>
          <w:u w:val="single"/>
        </w:rPr>
        <w:t>7</w:t>
      </w:r>
      <w:r w:rsidRPr="00CB0FFE">
        <w:rPr>
          <w:rFonts w:ascii="Arial" w:hAnsi="Arial" w:cs="Arial"/>
          <w:bCs/>
          <w:color w:val="000000" w:themeColor="text1"/>
          <w:sz w:val="22"/>
          <w:szCs w:val="22"/>
          <w:u w:val="single"/>
        </w:rPr>
        <w:t xml:space="preserve"> odst. 2 nebo v rozporu s § 1</w:t>
      </w:r>
      <w:r w:rsidR="00247F17">
        <w:rPr>
          <w:rFonts w:ascii="Arial" w:hAnsi="Arial" w:cs="Arial"/>
          <w:bCs/>
          <w:color w:val="000000" w:themeColor="text1"/>
          <w:sz w:val="22"/>
          <w:szCs w:val="22"/>
          <w:u w:val="single"/>
        </w:rPr>
        <w:t>7</w:t>
      </w:r>
      <w:r w:rsidRPr="00CB0FFE">
        <w:rPr>
          <w:rFonts w:ascii="Arial" w:hAnsi="Arial" w:cs="Arial"/>
          <w:bCs/>
          <w:color w:val="000000" w:themeColor="text1"/>
          <w:sz w:val="22"/>
          <w:szCs w:val="22"/>
          <w:u w:val="single"/>
        </w:rPr>
        <w:t xml:space="preserve"> odst. 3 písm. a) rozebírá zpětně odebraný výrobek nebo do něj jinak zasahuje,</w:t>
      </w:r>
    </w:p>
    <w:p w14:paraId="4B4DF5BA" w14:textId="77777777" w:rsidR="005B7489" w:rsidRPr="00CB0FFE" w:rsidRDefault="005B7489" w:rsidP="005B7489">
      <w:pPr>
        <w:pStyle w:val="Odstavecseseznamem"/>
        <w:rPr>
          <w:rFonts w:ascii="Arial" w:hAnsi="Arial" w:cs="Arial"/>
          <w:bCs/>
          <w:color w:val="000000" w:themeColor="text1"/>
          <w:sz w:val="22"/>
        </w:rPr>
      </w:pPr>
    </w:p>
    <w:p w14:paraId="08D8CB59" w14:textId="06187FE8" w:rsidR="005B7489" w:rsidRPr="00CB0FFE" w:rsidRDefault="00DD751A" w:rsidP="00B677BE">
      <w:pPr>
        <w:pStyle w:val="Textpsmene"/>
        <w:rPr>
          <w:rFonts w:ascii="Arial" w:hAnsi="Arial" w:cs="Arial"/>
          <w:bCs/>
          <w:color w:val="000000" w:themeColor="text1"/>
          <w:sz w:val="22"/>
          <w:szCs w:val="22"/>
        </w:rPr>
      </w:pPr>
      <w:r w:rsidRPr="00CB0FFE">
        <w:rPr>
          <w:rFonts w:ascii="Arial" w:hAnsi="Arial" w:cs="Arial"/>
          <w:bCs/>
          <w:color w:val="000000" w:themeColor="text1"/>
          <w:sz w:val="22"/>
          <w:szCs w:val="22"/>
        </w:rPr>
        <w:t>v rozporu s § 2</w:t>
      </w:r>
      <w:r w:rsidR="00CE644B">
        <w:rPr>
          <w:rFonts w:ascii="Arial" w:hAnsi="Arial" w:cs="Arial"/>
          <w:bCs/>
          <w:color w:val="000000" w:themeColor="text1"/>
          <w:sz w:val="22"/>
          <w:szCs w:val="22"/>
        </w:rPr>
        <w:t>7</w:t>
      </w:r>
      <w:r w:rsidRPr="00CB0FFE">
        <w:rPr>
          <w:rFonts w:ascii="Arial" w:hAnsi="Arial" w:cs="Arial"/>
          <w:bCs/>
          <w:color w:val="000000" w:themeColor="text1"/>
          <w:sz w:val="22"/>
          <w:szCs w:val="22"/>
        </w:rPr>
        <w:t xml:space="preserve"> odst. 3 nebo § 5</w:t>
      </w:r>
      <w:r w:rsidR="00CE644B">
        <w:rPr>
          <w:rFonts w:ascii="Arial" w:hAnsi="Arial" w:cs="Arial"/>
          <w:bCs/>
          <w:color w:val="000000" w:themeColor="text1"/>
          <w:sz w:val="22"/>
          <w:szCs w:val="22"/>
        </w:rPr>
        <w:t>0</w:t>
      </w:r>
      <w:r w:rsidRPr="00CB0FFE">
        <w:rPr>
          <w:rFonts w:ascii="Arial" w:hAnsi="Arial" w:cs="Arial"/>
          <w:bCs/>
          <w:color w:val="000000" w:themeColor="text1"/>
          <w:sz w:val="22"/>
          <w:szCs w:val="22"/>
        </w:rPr>
        <w:t xml:space="preserve"> odst. 4 vykáže údaje týkající se výrobků s ukončenou životností, které zpětně odebrala, svezla, zpracovala nebo s nimiž jinak nakládala, současně více než jednou,</w:t>
      </w:r>
    </w:p>
    <w:p w14:paraId="42DF7ACF" w14:textId="77777777" w:rsidR="005F2410" w:rsidRPr="00CB0FFE" w:rsidRDefault="005F2410" w:rsidP="005F2410">
      <w:pPr>
        <w:pStyle w:val="Odstavecseseznamem"/>
        <w:rPr>
          <w:rFonts w:ascii="Arial" w:hAnsi="Arial" w:cs="Arial"/>
          <w:bCs/>
          <w:color w:val="000000" w:themeColor="text1"/>
          <w:sz w:val="22"/>
        </w:rPr>
      </w:pPr>
    </w:p>
    <w:p w14:paraId="29EB8A9F" w14:textId="74EFAC36" w:rsidR="005F2410" w:rsidRPr="00CB0FFE" w:rsidRDefault="00DD751A" w:rsidP="005F2410">
      <w:pPr>
        <w:pStyle w:val="Textpsmene"/>
        <w:rPr>
          <w:rFonts w:ascii="Arial" w:hAnsi="Arial" w:cs="Arial"/>
          <w:bCs/>
          <w:color w:val="000000" w:themeColor="text1"/>
          <w:sz w:val="22"/>
          <w:szCs w:val="22"/>
        </w:rPr>
      </w:pPr>
      <w:r w:rsidRPr="00CB0FFE">
        <w:rPr>
          <w:rFonts w:ascii="Arial" w:hAnsi="Arial" w:cs="Arial"/>
          <w:color w:val="000000" w:themeColor="text1"/>
          <w:sz w:val="22"/>
          <w:szCs w:val="22"/>
        </w:rPr>
        <w:t>v rozporu s § 3</w:t>
      </w:r>
      <w:r w:rsidR="00CE644B">
        <w:rPr>
          <w:rFonts w:ascii="Arial" w:hAnsi="Arial" w:cs="Arial"/>
          <w:color w:val="000000" w:themeColor="text1"/>
          <w:sz w:val="22"/>
          <w:szCs w:val="22"/>
        </w:rPr>
        <w:t>4</w:t>
      </w:r>
      <w:r w:rsidRPr="00CB0FFE">
        <w:rPr>
          <w:rFonts w:ascii="Arial" w:hAnsi="Arial" w:cs="Arial"/>
          <w:color w:val="000000" w:themeColor="text1"/>
          <w:sz w:val="22"/>
          <w:szCs w:val="22"/>
        </w:rPr>
        <w:t xml:space="preserve"> odst. 1 provozuje kolektivní systém bez oprávnění,</w:t>
      </w:r>
    </w:p>
    <w:p w14:paraId="4FE30706" w14:textId="77777777" w:rsidR="005F2410" w:rsidRPr="00CB0FFE" w:rsidRDefault="005F2410" w:rsidP="005F2410">
      <w:pPr>
        <w:pStyle w:val="Odstavecseseznamem"/>
        <w:rPr>
          <w:rFonts w:ascii="Arial" w:hAnsi="Arial" w:cs="Arial"/>
          <w:bCs/>
          <w:color w:val="000000" w:themeColor="text1"/>
          <w:sz w:val="22"/>
        </w:rPr>
      </w:pPr>
    </w:p>
    <w:p w14:paraId="3B98235D" w14:textId="29AE9804" w:rsidR="005F2410" w:rsidRDefault="00DD751A" w:rsidP="005F2410">
      <w:pPr>
        <w:pStyle w:val="Textpsmene"/>
        <w:rPr>
          <w:rFonts w:ascii="Arial" w:hAnsi="Arial" w:cs="Arial"/>
          <w:bCs/>
          <w:color w:val="000000" w:themeColor="text1"/>
          <w:sz w:val="22"/>
          <w:szCs w:val="22"/>
        </w:rPr>
      </w:pPr>
      <w:r w:rsidRPr="00CB0FFE">
        <w:rPr>
          <w:rFonts w:ascii="Arial" w:hAnsi="Arial" w:cs="Arial"/>
          <w:bCs/>
          <w:color w:val="000000" w:themeColor="text1"/>
          <w:sz w:val="22"/>
          <w:szCs w:val="22"/>
        </w:rPr>
        <w:t>jako společník provozovatele kolektivního systému neuzavře s</w:t>
      </w:r>
      <w:r w:rsidR="006C6B45">
        <w:rPr>
          <w:rFonts w:ascii="Arial" w:hAnsi="Arial" w:cs="Arial"/>
          <w:bCs/>
          <w:color w:val="000000" w:themeColor="text1"/>
          <w:sz w:val="22"/>
          <w:szCs w:val="22"/>
        </w:rPr>
        <w:t> </w:t>
      </w:r>
      <w:r w:rsidRPr="00CB0FFE">
        <w:rPr>
          <w:rFonts w:ascii="Arial" w:hAnsi="Arial" w:cs="Arial"/>
          <w:bCs/>
          <w:color w:val="000000" w:themeColor="text1"/>
          <w:sz w:val="22"/>
          <w:szCs w:val="22"/>
        </w:rPr>
        <w:t>provozovatelem</w:t>
      </w:r>
      <w:r w:rsidR="006C6B45">
        <w:rPr>
          <w:rFonts w:ascii="Arial" w:hAnsi="Arial" w:cs="Arial"/>
          <w:bCs/>
          <w:color w:val="000000" w:themeColor="text1"/>
          <w:sz w:val="22"/>
          <w:szCs w:val="22"/>
        </w:rPr>
        <w:t xml:space="preserve"> kolektivního systému</w:t>
      </w:r>
      <w:r w:rsidRPr="00CB0FFE">
        <w:rPr>
          <w:rFonts w:ascii="Arial" w:hAnsi="Arial" w:cs="Arial"/>
          <w:bCs/>
          <w:color w:val="000000" w:themeColor="text1"/>
          <w:sz w:val="22"/>
          <w:szCs w:val="22"/>
        </w:rPr>
        <w:t xml:space="preserve"> smlouvu o kolektivním plnění podle § 4</w:t>
      </w:r>
      <w:r w:rsidR="00CE644B">
        <w:rPr>
          <w:rFonts w:ascii="Arial" w:hAnsi="Arial" w:cs="Arial"/>
          <w:bCs/>
          <w:color w:val="000000" w:themeColor="text1"/>
          <w:sz w:val="22"/>
          <w:szCs w:val="22"/>
        </w:rPr>
        <w:t>2</w:t>
      </w:r>
      <w:r w:rsidRPr="00CB0FFE">
        <w:rPr>
          <w:rFonts w:ascii="Arial" w:hAnsi="Arial" w:cs="Arial"/>
          <w:bCs/>
          <w:color w:val="000000" w:themeColor="text1"/>
          <w:sz w:val="22"/>
          <w:szCs w:val="22"/>
        </w:rPr>
        <w:t xml:space="preserve"> odst. 1,</w:t>
      </w:r>
    </w:p>
    <w:p w14:paraId="02F6942A" w14:textId="77777777" w:rsidR="00B937F7" w:rsidRDefault="00B937F7" w:rsidP="00B937F7">
      <w:pPr>
        <w:pStyle w:val="Textpsmene"/>
        <w:numPr>
          <w:ilvl w:val="0"/>
          <w:numId w:val="0"/>
        </w:numPr>
        <w:ind w:left="425"/>
        <w:rPr>
          <w:rFonts w:ascii="Arial" w:hAnsi="Arial" w:cs="Arial"/>
          <w:bCs/>
          <w:color w:val="000000" w:themeColor="text1"/>
          <w:sz w:val="22"/>
          <w:szCs w:val="22"/>
        </w:rPr>
      </w:pPr>
    </w:p>
    <w:p w14:paraId="6B2B42E9" w14:textId="769CE760" w:rsidR="00B937F7" w:rsidRPr="00B937F7" w:rsidRDefault="00DD751A" w:rsidP="005F2410">
      <w:pPr>
        <w:pStyle w:val="Textpsmene"/>
        <w:rPr>
          <w:rFonts w:ascii="Arial" w:hAnsi="Arial" w:cs="Arial"/>
          <w:bCs/>
          <w:sz w:val="22"/>
          <w:szCs w:val="22"/>
        </w:rPr>
      </w:pPr>
      <w:r w:rsidRPr="00B937F7">
        <w:rPr>
          <w:rFonts w:ascii="Arial" w:hAnsi="Arial" w:cs="Arial"/>
          <w:bCs/>
          <w:sz w:val="22"/>
          <w:szCs w:val="22"/>
        </w:rPr>
        <w:t xml:space="preserve">neposkytne provozovateli kolektivního systému </w:t>
      </w:r>
      <w:r w:rsidR="004C2AE5">
        <w:rPr>
          <w:rFonts w:ascii="Arial" w:hAnsi="Arial" w:cs="Arial"/>
          <w:bCs/>
          <w:sz w:val="22"/>
          <w:szCs w:val="22"/>
        </w:rPr>
        <w:t>nezbytnou součinnost podle § 53</w:t>
      </w:r>
      <w:r w:rsidRPr="00B937F7">
        <w:rPr>
          <w:rFonts w:ascii="Arial" w:hAnsi="Arial" w:cs="Arial"/>
          <w:bCs/>
          <w:sz w:val="22"/>
          <w:szCs w:val="22"/>
        </w:rPr>
        <w:t xml:space="preserve"> odst. 5,</w:t>
      </w:r>
    </w:p>
    <w:p w14:paraId="56916FD7" w14:textId="77777777" w:rsidR="005F2410" w:rsidRPr="00CB0FFE" w:rsidRDefault="005F2410" w:rsidP="005F2410">
      <w:pPr>
        <w:pStyle w:val="Textpsmene"/>
        <w:numPr>
          <w:ilvl w:val="0"/>
          <w:numId w:val="0"/>
        </w:numPr>
        <w:ind w:left="425"/>
        <w:rPr>
          <w:rFonts w:ascii="Arial" w:hAnsi="Arial" w:cs="Arial"/>
          <w:bCs/>
          <w:color w:val="000000" w:themeColor="text1"/>
          <w:sz w:val="22"/>
          <w:szCs w:val="22"/>
        </w:rPr>
      </w:pPr>
    </w:p>
    <w:p w14:paraId="3BCA49A0" w14:textId="2A0AA9CC" w:rsidR="005F2410" w:rsidRPr="00B937F7" w:rsidRDefault="00DD751A" w:rsidP="00B937F7">
      <w:pPr>
        <w:pStyle w:val="Textpsmene"/>
        <w:rPr>
          <w:rFonts w:ascii="Arial" w:hAnsi="Arial" w:cs="Arial"/>
          <w:bCs/>
          <w:sz w:val="22"/>
        </w:rPr>
      </w:pPr>
      <w:r w:rsidRPr="00B937F7">
        <w:rPr>
          <w:rFonts w:ascii="Arial" w:hAnsi="Arial" w:cs="Arial"/>
          <w:bCs/>
          <w:sz w:val="22"/>
        </w:rPr>
        <w:t xml:space="preserve">jako právnická osoba, jejíž oprávnění k provozování kolektivního systému zaniklo, </w:t>
      </w:r>
      <w:r w:rsidRPr="00B937F7">
        <w:rPr>
          <w:rFonts w:ascii="Arial" w:hAnsi="Arial" w:cs="Arial"/>
          <w:sz w:val="22"/>
        </w:rPr>
        <w:t xml:space="preserve">nepřevede všechny dosud nevyužité peněžní prostředky získané z příspěvků výrobců včetně výnosů z nich nebo prostředky tvořící rezervu </w:t>
      </w:r>
      <w:r w:rsidR="005E1812" w:rsidRPr="00B937F7">
        <w:rPr>
          <w:rFonts w:ascii="Arial" w:hAnsi="Arial" w:cs="Arial"/>
          <w:sz w:val="22"/>
        </w:rPr>
        <w:t>podle § 5</w:t>
      </w:r>
      <w:r w:rsidR="00CE644B" w:rsidRPr="00B937F7">
        <w:rPr>
          <w:rFonts w:ascii="Arial" w:hAnsi="Arial" w:cs="Arial"/>
          <w:sz w:val="22"/>
        </w:rPr>
        <w:t>6</w:t>
      </w:r>
      <w:r w:rsidR="008E7D22" w:rsidRPr="00B937F7">
        <w:rPr>
          <w:rFonts w:ascii="Arial" w:hAnsi="Arial" w:cs="Arial"/>
          <w:sz w:val="22"/>
        </w:rPr>
        <w:t xml:space="preserve"> odst. 1 až 3</w:t>
      </w:r>
      <w:r w:rsidRPr="00B937F7">
        <w:rPr>
          <w:rFonts w:ascii="Arial" w:hAnsi="Arial" w:cs="Arial"/>
          <w:sz w:val="22"/>
        </w:rPr>
        <w:t>,</w:t>
      </w:r>
    </w:p>
    <w:p w14:paraId="60BFFA22" w14:textId="77777777" w:rsidR="005F2410" w:rsidRPr="00CB0FFE" w:rsidRDefault="005F2410" w:rsidP="005F2410">
      <w:pPr>
        <w:pStyle w:val="Odstavecseseznamem"/>
        <w:rPr>
          <w:rFonts w:ascii="Arial" w:hAnsi="Arial" w:cs="Arial"/>
          <w:bCs/>
          <w:color w:val="000000" w:themeColor="text1"/>
          <w:sz w:val="22"/>
        </w:rPr>
      </w:pPr>
    </w:p>
    <w:p w14:paraId="3E5DBDEF" w14:textId="7620B080" w:rsidR="005F2410" w:rsidRPr="00CB0FFE" w:rsidRDefault="00DD751A" w:rsidP="005F2410">
      <w:pPr>
        <w:pStyle w:val="Textpsmene"/>
        <w:rPr>
          <w:rFonts w:ascii="Arial" w:hAnsi="Arial" w:cs="Arial"/>
          <w:bCs/>
          <w:color w:val="000000" w:themeColor="text1"/>
          <w:sz w:val="22"/>
          <w:szCs w:val="22"/>
        </w:rPr>
      </w:pPr>
      <w:r w:rsidRPr="00CB0FFE">
        <w:rPr>
          <w:rFonts w:ascii="Arial" w:hAnsi="Arial" w:cs="Arial"/>
          <w:bCs/>
          <w:color w:val="000000" w:themeColor="text1"/>
          <w:sz w:val="22"/>
          <w:szCs w:val="22"/>
          <w:u w:val="single"/>
        </w:rPr>
        <w:t>v</w:t>
      </w:r>
      <w:r w:rsidRPr="00CB0FFE">
        <w:rPr>
          <w:rFonts w:ascii="Arial" w:hAnsi="Arial" w:cs="Arial"/>
          <w:color w:val="000000" w:themeColor="text1"/>
          <w:sz w:val="22"/>
          <w:szCs w:val="22"/>
          <w:u w:val="single"/>
        </w:rPr>
        <w:t xml:space="preserve"> rozporu s § </w:t>
      </w:r>
      <w:r w:rsidR="00E53C67" w:rsidRPr="00CB0FFE">
        <w:rPr>
          <w:rFonts w:ascii="Arial" w:hAnsi="Arial" w:cs="Arial"/>
          <w:color w:val="000000" w:themeColor="text1"/>
          <w:sz w:val="22"/>
          <w:szCs w:val="22"/>
          <w:u w:val="single"/>
        </w:rPr>
        <w:t>6</w:t>
      </w:r>
      <w:r w:rsidR="00CE644B">
        <w:rPr>
          <w:rFonts w:ascii="Arial" w:hAnsi="Arial" w:cs="Arial"/>
          <w:color w:val="000000" w:themeColor="text1"/>
          <w:sz w:val="22"/>
          <w:szCs w:val="22"/>
          <w:u w:val="single"/>
        </w:rPr>
        <w:t>1</w:t>
      </w:r>
      <w:r w:rsidRPr="00CB0FFE">
        <w:rPr>
          <w:rFonts w:ascii="Arial" w:hAnsi="Arial" w:cs="Arial"/>
          <w:color w:val="000000" w:themeColor="text1"/>
          <w:sz w:val="22"/>
          <w:szCs w:val="22"/>
          <w:u w:val="single"/>
        </w:rPr>
        <w:t xml:space="preserve"> odst. 1 nebo 3 si neurčí pověřeného zástupce nebo si určí pověřeného zástupce v rozporu s požadavky stanovenými tímto zákonem,</w:t>
      </w:r>
    </w:p>
    <w:p w14:paraId="52A17FAC" w14:textId="77777777" w:rsidR="005F2410" w:rsidRPr="00CB0FFE" w:rsidRDefault="005F2410" w:rsidP="005F2410">
      <w:pPr>
        <w:pStyle w:val="Odstavecseseznamem"/>
        <w:rPr>
          <w:rFonts w:ascii="Arial" w:hAnsi="Arial" w:cs="Arial"/>
          <w:bCs/>
          <w:color w:val="000000" w:themeColor="text1"/>
          <w:sz w:val="22"/>
        </w:rPr>
      </w:pPr>
    </w:p>
    <w:p w14:paraId="6CE7DE7E" w14:textId="77777777" w:rsidR="005F2410" w:rsidRPr="00CB0FFE" w:rsidRDefault="00DD751A" w:rsidP="005F2410">
      <w:pPr>
        <w:pStyle w:val="Textpsmene"/>
        <w:rPr>
          <w:rFonts w:ascii="Arial" w:hAnsi="Arial" w:cs="Arial"/>
          <w:bCs/>
          <w:color w:val="000000" w:themeColor="text1"/>
          <w:sz w:val="22"/>
          <w:szCs w:val="22"/>
        </w:rPr>
      </w:pPr>
      <w:r w:rsidRPr="00CB0FFE">
        <w:rPr>
          <w:rFonts w:ascii="Arial" w:hAnsi="Arial" w:cs="Arial"/>
          <w:color w:val="000000" w:themeColor="text1"/>
          <w:sz w:val="22"/>
          <w:szCs w:val="22"/>
          <w:u w:val="single"/>
        </w:rPr>
        <w:t>jako výrobce, distributor nebo poslední prodejce</w:t>
      </w:r>
    </w:p>
    <w:p w14:paraId="041A93D4" w14:textId="77777777" w:rsidR="005F2410" w:rsidRPr="00CB0FFE" w:rsidRDefault="005F2410" w:rsidP="005F2410">
      <w:pPr>
        <w:pStyle w:val="Odstavecseseznamem"/>
        <w:rPr>
          <w:rFonts w:ascii="Arial" w:hAnsi="Arial" w:cs="Arial"/>
          <w:bCs/>
          <w:color w:val="000000" w:themeColor="text1"/>
          <w:sz w:val="22"/>
        </w:rPr>
      </w:pPr>
    </w:p>
    <w:p w14:paraId="359E3F51" w14:textId="04D8121C" w:rsidR="005F2410" w:rsidRPr="00CB0FFE" w:rsidRDefault="00DD751A" w:rsidP="00361B34">
      <w:pPr>
        <w:ind w:left="426"/>
        <w:rPr>
          <w:rFonts w:ascii="Arial" w:hAnsi="Arial" w:cs="Arial"/>
          <w:color w:val="000000" w:themeColor="text1"/>
          <w:sz w:val="22"/>
          <w:u w:val="single"/>
        </w:rPr>
      </w:pPr>
      <w:r w:rsidRPr="00CB0FFE">
        <w:rPr>
          <w:rFonts w:ascii="Arial" w:hAnsi="Arial" w:cs="Arial"/>
          <w:color w:val="000000" w:themeColor="text1"/>
          <w:sz w:val="22"/>
          <w:u w:val="single"/>
        </w:rPr>
        <w:t>1. neuvádí při prodeji nového elektrozařízení nebo pneumatiky odděleně náklady na zpětný odběr</w:t>
      </w:r>
      <w:r w:rsidR="004351FB">
        <w:rPr>
          <w:rFonts w:ascii="Arial" w:hAnsi="Arial" w:cs="Arial"/>
          <w:color w:val="000000" w:themeColor="text1"/>
          <w:sz w:val="22"/>
          <w:u w:val="single"/>
        </w:rPr>
        <w:t>, zpracování, využití a odstranění odpadního elektrozařízení nebo zpětný odběr, zpracování a využití odpadní pneumatiky</w:t>
      </w:r>
      <w:r w:rsidRPr="00CB0FFE">
        <w:rPr>
          <w:rFonts w:ascii="Arial" w:hAnsi="Arial" w:cs="Arial"/>
          <w:color w:val="000000" w:themeColor="text1"/>
          <w:sz w:val="22"/>
          <w:u w:val="single"/>
        </w:rPr>
        <w:t xml:space="preserve"> podle § </w:t>
      </w:r>
      <w:r w:rsidR="00E53C67" w:rsidRPr="00CB0FFE">
        <w:rPr>
          <w:rFonts w:ascii="Arial" w:hAnsi="Arial" w:cs="Arial"/>
          <w:color w:val="000000" w:themeColor="text1"/>
          <w:sz w:val="22"/>
          <w:u w:val="single"/>
        </w:rPr>
        <w:t>7</w:t>
      </w:r>
      <w:r w:rsidR="00553F26">
        <w:rPr>
          <w:rFonts w:ascii="Arial" w:hAnsi="Arial" w:cs="Arial"/>
          <w:color w:val="000000" w:themeColor="text1"/>
          <w:sz w:val="22"/>
          <w:u w:val="single"/>
        </w:rPr>
        <w:t>3</w:t>
      </w:r>
      <w:r w:rsidRPr="00CB0FFE">
        <w:rPr>
          <w:rFonts w:ascii="Arial" w:hAnsi="Arial" w:cs="Arial"/>
          <w:color w:val="000000" w:themeColor="text1"/>
          <w:sz w:val="22"/>
          <w:u w:val="single"/>
        </w:rPr>
        <w:t xml:space="preserve"> odst. 1 nebo § </w:t>
      </w:r>
      <w:r w:rsidR="00E53C67" w:rsidRPr="00CB0FFE">
        <w:rPr>
          <w:rFonts w:ascii="Arial" w:hAnsi="Arial" w:cs="Arial"/>
          <w:color w:val="000000" w:themeColor="text1"/>
          <w:sz w:val="22"/>
          <w:u w:val="single"/>
        </w:rPr>
        <w:t>9</w:t>
      </w:r>
      <w:r w:rsidR="008B3BF0">
        <w:rPr>
          <w:rFonts w:ascii="Arial" w:hAnsi="Arial" w:cs="Arial"/>
          <w:color w:val="000000" w:themeColor="text1"/>
          <w:sz w:val="22"/>
          <w:u w:val="single"/>
        </w:rPr>
        <w:t>9</w:t>
      </w:r>
      <w:r w:rsidRPr="00CB0FFE">
        <w:rPr>
          <w:rFonts w:ascii="Arial" w:hAnsi="Arial" w:cs="Arial"/>
          <w:color w:val="000000" w:themeColor="text1"/>
          <w:sz w:val="22"/>
          <w:u w:val="single"/>
        </w:rPr>
        <w:t xml:space="preserve"> odst. 1, nebo </w:t>
      </w:r>
    </w:p>
    <w:p w14:paraId="12EFE8A9" w14:textId="342B59FC" w:rsidR="005F2410" w:rsidRPr="00CB0FFE" w:rsidRDefault="00DD751A" w:rsidP="005F2410">
      <w:pPr>
        <w:ind w:left="426"/>
        <w:jc w:val="left"/>
        <w:rPr>
          <w:rFonts w:ascii="Arial" w:hAnsi="Arial" w:cs="Arial"/>
          <w:color w:val="000000" w:themeColor="text1"/>
          <w:sz w:val="22"/>
          <w:u w:val="single"/>
        </w:rPr>
      </w:pPr>
      <w:r w:rsidRPr="00CB0FFE">
        <w:rPr>
          <w:rFonts w:ascii="Arial" w:hAnsi="Arial" w:cs="Arial"/>
          <w:color w:val="000000" w:themeColor="text1"/>
          <w:sz w:val="22"/>
          <w:u w:val="single"/>
        </w:rPr>
        <w:t xml:space="preserve">2. uvádí odděleně náklady v rozporu s § </w:t>
      </w:r>
      <w:r w:rsidR="00E53C67" w:rsidRPr="00CB0FFE">
        <w:rPr>
          <w:rFonts w:ascii="Arial" w:hAnsi="Arial" w:cs="Arial"/>
          <w:color w:val="000000" w:themeColor="text1"/>
          <w:sz w:val="22"/>
          <w:u w:val="single"/>
        </w:rPr>
        <w:t>7</w:t>
      </w:r>
      <w:r w:rsidR="00553F26">
        <w:rPr>
          <w:rFonts w:ascii="Arial" w:hAnsi="Arial" w:cs="Arial"/>
          <w:color w:val="000000" w:themeColor="text1"/>
          <w:sz w:val="22"/>
          <w:u w:val="single"/>
        </w:rPr>
        <w:t>3</w:t>
      </w:r>
      <w:r w:rsidRPr="00CB0FFE">
        <w:rPr>
          <w:rFonts w:ascii="Arial" w:hAnsi="Arial" w:cs="Arial"/>
          <w:color w:val="000000" w:themeColor="text1"/>
          <w:sz w:val="22"/>
          <w:u w:val="single"/>
        </w:rPr>
        <w:t xml:space="preserve"> odst. 2 nebo § </w:t>
      </w:r>
      <w:r w:rsidR="00E53C67" w:rsidRPr="00CB0FFE">
        <w:rPr>
          <w:rFonts w:ascii="Arial" w:hAnsi="Arial" w:cs="Arial"/>
          <w:color w:val="000000" w:themeColor="text1"/>
          <w:sz w:val="22"/>
          <w:u w:val="single"/>
        </w:rPr>
        <w:t>9</w:t>
      </w:r>
      <w:r w:rsidR="008B3BF0">
        <w:rPr>
          <w:rFonts w:ascii="Arial" w:hAnsi="Arial" w:cs="Arial"/>
          <w:color w:val="000000" w:themeColor="text1"/>
          <w:sz w:val="22"/>
          <w:u w:val="single"/>
        </w:rPr>
        <w:t>9</w:t>
      </w:r>
      <w:r w:rsidRPr="00CB0FFE">
        <w:rPr>
          <w:rFonts w:ascii="Arial" w:hAnsi="Arial" w:cs="Arial"/>
          <w:color w:val="000000" w:themeColor="text1"/>
          <w:sz w:val="22"/>
          <w:u w:val="single"/>
        </w:rPr>
        <w:t xml:space="preserve"> odst. 2,</w:t>
      </w:r>
    </w:p>
    <w:p w14:paraId="164F87D4" w14:textId="77777777" w:rsidR="005F2410" w:rsidRPr="00CB0FFE" w:rsidRDefault="005F2410" w:rsidP="005F2410">
      <w:pPr>
        <w:pStyle w:val="Textpsmene"/>
        <w:numPr>
          <w:ilvl w:val="0"/>
          <w:numId w:val="0"/>
        </w:numPr>
        <w:ind w:left="425"/>
        <w:rPr>
          <w:rFonts w:ascii="Arial" w:hAnsi="Arial" w:cs="Arial"/>
          <w:bCs/>
          <w:color w:val="000000" w:themeColor="text1"/>
          <w:sz w:val="22"/>
          <w:szCs w:val="22"/>
        </w:rPr>
      </w:pPr>
    </w:p>
    <w:p w14:paraId="747C49B8" w14:textId="5CBB9AF2" w:rsidR="005F2410" w:rsidRPr="00CB0FFE" w:rsidRDefault="00DD751A" w:rsidP="00B677BE">
      <w:pPr>
        <w:pStyle w:val="Textpsmene"/>
        <w:rPr>
          <w:rFonts w:ascii="Arial" w:hAnsi="Arial" w:cs="Arial"/>
          <w:bCs/>
          <w:color w:val="000000" w:themeColor="text1"/>
          <w:sz w:val="22"/>
          <w:szCs w:val="22"/>
        </w:rPr>
      </w:pPr>
      <w:r w:rsidRPr="00CB0FFE">
        <w:rPr>
          <w:rFonts w:ascii="Arial" w:hAnsi="Arial" w:cs="Arial"/>
          <w:color w:val="000000" w:themeColor="text1"/>
          <w:sz w:val="22"/>
          <w:szCs w:val="22"/>
          <w:u w:val="single"/>
        </w:rPr>
        <w:t>uvádí na trh nebo do oběhu baterie nebo akumulátory v rozporu s § </w:t>
      </w:r>
      <w:r w:rsidR="00A338D0">
        <w:rPr>
          <w:rFonts w:ascii="Arial" w:hAnsi="Arial" w:cs="Arial"/>
          <w:color w:val="000000" w:themeColor="text1"/>
          <w:sz w:val="22"/>
          <w:szCs w:val="22"/>
          <w:u w:val="single"/>
        </w:rPr>
        <w:t>7</w:t>
      </w:r>
      <w:r w:rsidR="00553F26">
        <w:rPr>
          <w:rFonts w:ascii="Arial" w:hAnsi="Arial" w:cs="Arial"/>
          <w:color w:val="000000" w:themeColor="text1"/>
          <w:sz w:val="22"/>
          <w:szCs w:val="22"/>
          <w:u w:val="single"/>
        </w:rPr>
        <w:t>8</w:t>
      </w:r>
      <w:r w:rsidRPr="00CB0FFE">
        <w:rPr>
          <w:rFonts w:ascii="Arial" w:hAnsi="Arial" w:cs="Arial"/>
          <w:color w:val="000000" w:themeColor="text1"/>
          <w:sz w:val="22"/>
          <w:szCs w:val="22"/>
          <w:u w:val="single"/>
        </w:rPr>
        <w:t xml:space="preserve"> odst. 1 nebo nezajistí stažení takových baterií nebo akumulátorů z trhu podle § </w:t>
      </w:r>
      <w:r w:rsidR="00A338D0">
        <w:rPr>
          <w:rFonts w:ascii="Arial" w:hAnsi="Arial" w:cs="Arial"/>
          <w:color w:val="000000" w:themeColor="text1"/>
          <w:sz w:val="22"/>
          <w:szCs w:val="22"/>
          <w:u w:val="single"/>
        </w:rPr>
        <w:t>7</w:t>
      </w:r>
      <w:r w:rsidR="00553F26">
        <w:rPr>
          <w:rFonts w:ascii="Arial" w:hAnsi="Arial" w:cs="Arial"/>
          <w:color w:val="000000" w:themeColor="text1"/>
          <w:sz w:val="22"/>
          <w:szCs w:val="22"/>
          <w:u w:val="single"/>
        </w:rPr>
        <w:t>8</w:t>
      </w:r>
      <w:r w:rsidRPr="00CB0FFE">
        <w:rPr>
          <w:rFonts w:ascii="Arial" w:hAnsi="Arial" w:cs="Arial"/>
          <w:color w:val="000000" w:themeColor="text1"/>
          <w:sz w:val="22"/>
          <w:szCs w:val="22"/>
          <w:u w:val="single"/>
        </w:rPr>
        <w:t xml:space="preserve"> odst. 3,</w:t>
      </w:r>
    </w:p>
    <w:p w14:paraId="1C4D2D76" w14:textId="77777777" w:rsidR="005F2410" w:rsidRPr="00CB0FFE" w:rsidRDefault="005F2410" w:rsidP="005F2410">
      <w:pPr>
        <w:pStyle w:val="Textpsmene"/>
        <w:numPr>
          <w:ilvl w:val="0"/>
          <w:numId w:val="0"/>
        </w:numPr>
        <w:ind w:left="425"/>
        <w:rPr>
          <w:rFonts w:ascii="Arial" w:hAnsi="Arial" w:cs="Arial"/>
          <w:bCs/>
          <w:color w:val="000000" w:themeColor="text1"/>
          <w:sz w:val="22"/>
          <w:szCs w:val="22"/>
        </w:rPr>
      </w:pPr>
    </w:p>
    <w:p w14:paraId="58362F13" w14:textId="24342BA1" w:rsidR="005F2410" w:rsidRPr="00CB0FFE" w:rsidRDefault="00DD751A" w:rsidP="005F2410">
      <w:pPr>
        <w:pStyle w:val="Textpsmene"/>
        <w:rPr>
          <w:rFonts w:ascii="Arial" w:hAnsi="Arial" w:cs="Arial"/>
          <w:bCs/>
          <w:color w:val="000000" w:themeColor="text1"/>
          <w:sz w:val="22"/>
          <w:szCs w:val="22"/>
        </w:rPr>
      </w:pPr>
      <w:r w:rsidRPr="00CB0FFE">
        <w:rPr>
          <w:rFonts w:ascii="Arial" w:hAnsi="Arial" w:cs="Arial"/>
          <w:color w:val="000000" w:themeColor="text1"/>
          <w:sz w:val="22"/>
          <w:szCs w:val="22"/>
          <w:u w:val="single"/>
        </w:rPr>
        <w:t xml:space="preserve">nesplní některou z povinností pro zajištění </w:t>
      </w:r>
      <w:r w:rsidR="000349B9" w:rsidRPr="00CB0FFE">
        <w:rPr>
          <w:rFonts w:ascii="Arial" w:hAnsi="Arial" w:cs="Arial"/>
          <w:color w:val="000000" w:themeColor="text1"/>
          <w:sz w:val="22"/>
          <w:szCs w:val="22"/>
          <w:u w:val="single"/>
        </w:rPr>
        <w:t xml:space="preserve">snadného a </w:t>
      </w:r>
      <w:r w:rsidRPr="00CB0FFE">
        <w:rPr>
          <w:rFonts w:ascii="Arial" w:hAnsi="Arial" w:cs="Arial"/>
          <w:color w:val="000000" w:themeColor="text1"/>
          <w:sz w:val="22"/>
          <w:szCs w:val="22"/>
          <w:u w:val="single"/>
        </w:rPr>
        <w:t>bezpečného vyjmutí baterií nebo akumulátorů z elektrozařízení nebo jiného výrobku, v němž jsou zabudovány</w:t>
      </w:r>
      <w:r w:rsidR="0074496A">
        <w:rPr>
          <w:rFonts w:ascii="Arial" w:hAnsi="Arial" w:cs="Arial"/>
          <w:color w:val="000000" w:themeColor="text1"/>
          <w:sz w:val="22"/>
          <w:szCs w:val="22"/>
          <w:u w:val="single"/>
        </w:rPr>
        <w:t>,</w:t>
      </w:r>
      <w:r w:rsidRPr="00CB0FFE">
        <w:rPr>
          <w:rFonts w:ascii="Arial" w:hAnsi="Arial" w:cs="Arial"/>
          <w:color w:val="000000" w:themeColor="text1"/>
          <w:sz w:val="22"/>
          <w:szCs w:val="22"/>
          <w:u w:val="single"/>
        </w:rPr>
        <w:t xml:space="preserve"> </w:t>
      </w:r>
      <w:r w:rsidR="0074496A">
        <w:rPr>
          <w:rFonts w:ascii="Arial" w:hAnsi="Arial" w:cs="Arial"/>
          <w:color w:val="000000" w:themeColor="text1"/>
          <w:sz w:val="22"/>
          <w:szCs w:val="22"/>
          <w:u w:val="single"/>
        </w:rPr>
        <w:t>stanovených v</w:t>
      </w:r>
      <w:r w:rsidRPr="00CB0FFE">
        <w:rPr>
          <w:rFonts w:ascii="Arial" w:hAnsi="Arial" w:cs="Arial"/>
          <w:color w:val="000000" w:themeColor="text1"/>
          <w:sz w:val="22"/>
          <w:szCs w:val="22"/>
          <w:u w:val="single"/>
        </w:rPr>
        <w:t xml:space="preserve"> § </w:t>
      </w:r>
      <w:r w:rsidR="00553F26">
        <w:rPr>
          <w:rFonts w:ascii="Arial" w:hAnsi="Arial" w:cs="Arial"/>
          <w:color w:val="000000" w:themeColor="text1"/>
          <w:sz w:val="22"/>
          <w:szCs w:val="22"/>
          <w:u w:val="single"/>
        </w:rPr>
        <w:t>81</w:t>
      </w:r>
      <w:r w:rsidRPr="00CB0FFE">
        <w:rPr>
          <w:rFonts w:ascii="Arial" w:hAnsi="Arial" w:cs="Arial"/>
          <w:color w:val="000000" w:themeColor="text1"/>
          <w:sz w:val="22"/>
          <w:szCs w:val="22"/>
          <w:u w:val="single"/>
        </w:rPr>
        <w:t xml:space="preserve"> odst. 1 nebo 2,</w:t>
      </w:r>
    </w:p>
    <w:p w14:paraId="61576884" w14:textId="77777777" w:rsidR="005F2410" w:rsidRPr="00CB0FFE" w:rsidRDefault="005F2410" w:rsidP="005F2410">
      <w:pPr>
        <w:pStyle w:val="Odstavecseseznamem"/>
        <w:rPr>
          <w:rFonts w:ascii="Arial" w:hAnsi="Arial" w:cs="Arial"/>
          <w:bCs/>
          <w:color w:val="000000" w:themeColor="text1"/>
          <w:sz w:val="22"/>
        </w:rPr>
      </w:pPr>
    </w:p>
    <w:p w14:paraId="7E18D5A8" w14:textId="007A80AE" w:rsidR="005F2410" w:rsidRPr="00CB0FFE" w:rsidRDefault="00DD751A" w:rsidP="005F2410">
      <w:pPr>
        <w:pStyle w:val="Textpsmene"/>
        <w:rPr>
          <w:rFonts w:ascii="Arial" w:hAnsi="Arial" w:cs="Arial"/>
          <w:bCs/>
          <w:color w:val="000000" w:themeColor="text1"/>
          <w:sz w:val="22"/>
          <w:szCs w:val="22"/>
        </w:rPr>
      </w:pPr>
      <w:r w:rsidRPr="00CB0FFE">
        <w:rPr>
          <w:rFonts w:ascii="Arial" w:hAnsi="Arial" w:cs="Arial"/>
          <w:color w:val="000000" w:themeColor="text1"/>
          <w:sz w:val="22"/>
          <w:szCs w:val="22"/>
          <w:u w:val="single"/>
        </w:rPr>
        <w:t xml:space="preserve">v rozporu s § </w:t>
      </w:r>
      <w:r w:rsidR="00CB7E1D" w:rsidRPr="00CB0FFE">
        <w:rPr>
          <w:rFonts w:ascii="Arial" w:hAnsi="Arial" w:cs="Arial"/>
          <w:color w:val="000000" w:themeColor="text1"/>
          <w:sz w:val="22"/>
          <w:szCs w:val="22"/>
          <w:u w:val="single"/>
        </w:rPr>
        <w:t>8</w:t>
      </w:r>
      <w:r w:rsidR="00BC2830">
        <w:rPr>
          <w:rFonts w:ascii="Arial" w:hAnsi="Arial" w:cs="Arial"/>
          <w:color w:val="000000" w:themeColor="text1"/>
          <w:sz w:val="22"/>
          <w:szCs w:val="22"/>
          <w:u w:val="single"/>
        </w:rPr>
        <w:t>5</w:t>
      </w:r>
      <w:r w:rsidRPr="00CB0FFE">
        <w:rPr>
          <w:rFonts w:ascii="Arial" w:hAnsi="Arial" w:cs="Arial"/>
          <w:color w:val="000000" w:themeColor="text1"/>
          <w:sz w:val="22"/>
          <w:szCs w:val="22"/>
          <w:u w:val="single"/>
        </w:rPr>
        <w:t xml:space="preserve"> odst. 3 uvádí při prodeji nových přenosných baterií nebo akumulátorů odděleně náklady na zpětný odběr, zpracování a recyklac</w:t>
      </w:r>
      <w:r w:rsidR="00C01A4A">
        <w:rPr>
          <w:rFonts w:ascii="Arial" w:hAnsi="Arial" w:cs="Arial"/>
          <w:color w:val="000000" w:themeColor="text1"/>
          <w:sz w:val="22"/>
          <w:szCs w:val="22"/>
          <w:u w:val="single"/>
        </w:rPr>
        <w:t>i odpadních přenosných baterií nebo</w:t>
      </w:r>
      <w:r w:rsidRPr="00CB0FFE">
        <w:rPr>
          <w:rFonts w:ascii="Arial" w:hAnsi="Arial" w:cs="Arial"/>
          <w:color w:val="000000" w:themeColor="text1"/>
          <w:sz w:val="22"/>
          <w:szCs w:val="22"/>
          <w:u w:val="single"/>
        </w:rPr>
        <w:t xml:space="preserve"> akumulátorů,</w:t>
      </w:r>
    </w:p>
    <w:p w14:paraId="1246A4E3" w14:textId="77777777" w:rsidR="003A4ADE" w:rsidRPr="00CB0FFE" w:rsidRDefault="003A4ADE" w:rsidP="00194224">
      <w:pPr>
        <w:pStyle w:val="Odstavecseseznamem"/>
        <w:rPr>
          <w:rFonts w:ascii="Arial" w:hAnsi="Arial" w:cs="Arial"/>
          <w:bCs/>
          <w:color w:val="000000" w:themeColor="text1"/>
          <w:sz w:val="22"/>
        </w:rPr>
      </w:pPr>
    </w:p>
    <w:p w14:paraId="5C1BCCB6" w14:textId="2D7D4EB7" w:rsidR="00194224" w:rsidRPr="00CB0FFE" w:rsidRDefault="00DD751A" w:rsidP="00194224">
      <w:pPr>
        <w:pStyle w:val="Textpsmene"/>
        <w:rPr>
          <w:rFonts w:ascii="Arial" w:hAnsi="Arial" w:cs="Arial"/>
          <w:bCs/>
          <w:color w:val="000000" w:themeColor="text1"/>
          <w:sz w:val="22"/>
          <w:szCs w:val="22"/>
        </w:rPr>
      </w:pPr>
      <w:r w:rsidRPr="00CB0FFE">
        <w:rPr>
          <w:rFonts w:ascii="Arial" w:hAnsi="Arial" w:cs="Arial"/>
          <w:color w:val="000000" w:themeColor="text1"/>
          <w:sz w:val="22"/>
          <w:szCs w:val="22"/>
          <w:u w:val="single"/>
        </w:rPr>
        <w:t xml:space="preserve">poruší některou z povinností při zpracování výrobků s ukončenou životností nebo v souvislosti s ním </w:t>
      </w:r>
      <w:r w:rsidR="0074496A">
        <w:rPr>
          <w:rFonts w:ascii="Arial" w:hAnsi="Arial" w:cs="Arial"/>
          <w:color w:val="000000" w:themeColor="text1"/>
          <w:sz w:val="22"/>
          <w:szCs w:val="22"/>
          <w:u w:val="single"/>
        </w:rPr>
        <w:t xml:space="preserve">stanovených v </w:t>
      </w:r>
      <w:r w:rsidRPr="00CB0FFE">
        <w:rPr>
          <w:rFonts w:ascii="Arial" w:hAnsi="Arial" w:cs="Arial"/>
          <w:color w:val="000000" w:themeColor="text1"/>
          <w:sz w:val="22"/>
          <w:szCs w:val="22"/>
          <w:u w:val="single"/>
        </w:rPr>
        <w:t xml:space="preserve">§ </w:t>
      </w:r>
      <w:r w:rsidR="00B26003">
        <w:rPr>
          <w:rFonts w:ascii="Arial" w:hAnsi="Arial" w:cs="Arial"/>
          <w:color w:val="000000" w:themeColor="text1"/>
          <w:sz w:val="22"/>
          <w:szCs w:val="22"/>
          <w:u w:val="single"/>
        </w:rPr>
        <w:t>6</w:t>
      </w:r>
      <w:r w:rsidR="00553F26">
        <w:rPr>
          <w:rFonts w:ascii="Arial" w:hAnsi="Arial" w:cs="Arial"/>
          <w:color w:val="000000" w:themeColor="text1"/>
          <w:sz w:val="22"/>
          <w:szCs w:val="22"/>
          <w:u w:val="single"/>
        </w:rPr>
        <w:t>9</w:t>
      </w:r>
      <w:r w:rsidR="0074496A">
        <w:rPr>
          <w:rFonts w:ascii="Arial" w:hAnsi="Arial" w:cs="Arial"/>
          <w:color w:val="000000" w:themeColor="text1"/>
          <w:sz w:val="22"/>
          <w:szCs w:val="22"/>
          <w:u w:val="single"/>
        </w:rPr>
        <w:t xml:space="preserve"> odst. 1</w:t>
      </w:r>
      <w:r w:rsidR="00C01A4A">
        <w:rPr>
          <w:rFonts w:ascii="Arial" w:hAnsi="Arial" w:cs="Arial"/>
          <w:color w:val="000000" w:themeColor="text1"/>
          <w:sz w:val="22"/>
          <w:szCs w:val="22"/>
          <w:u w:val="single"/>
        </w:rPr>
        <w:t xml:space="preserve"> nebo 2</w:t>
      </w:r>
      <w:r w:rsidRPr="00CB0FFE">
        <w:rPr>
          <w:rFonts w:ascii="Arial" w:hAnsi="Arial" w:cs="Arial"/>
          <w:color w:val="000000" w:themeColor="text1"/>
          <w:sz w:val="22"/>
          <w:szCs w:val="22"/>
          <w:u w:val="single"/>
        </w:rPr>
        <w:t>,</w:t>
      </w:r>
      <w:r w:rsidR="007173BD" w:rsidRPr="00CB0FFE">
        <w:rPr>
          <w:rFonts w:ascii="Arial" w:hAnsi="Arial" w:cs="Arial"/>
          <w:color w:val="000000" w:themeColor="text1"/>
          <w:sz w:val="22"/>
          <w:szCs w:val="22"/>
          <w:u w:val="single"/>
        </w:rPr>
        <w:t xml:space="preserve"> </w:t>
      </w:r>
      <w:r w:rsidR="0074496A">
        <w:rPr>
          <w:rFonts w:ascii="Arial" w:hAnsi="Arial" w:cs="Arial"/>
          <w:color w:val="000000" w:themeColor="text1"/>
          <w:sz w:val="22"/>
          <w:szCs w:val="22"/>
          <w:u w:val="single"/>
        </w:rPr>
        <w:t xml:space="preserve">§ </w:t>
      </w:r>
      <w:r w:rsidR="00B26003">
        <w:rPr>
          <w:rFonts w:ascii="Arial" w:hAnsi="Arial" w:cs="Arial"/>
          <w:color w:val="000000" w:themeColor="text1"/>
          <w:sz w:val="22"/>
          <w:szCs w:val="22"/>
          <w:u w:val="single"/>
        </w:rPr>
        <w:t>8</w:t>
      </w:r>
      <w:r w:rsidR="00BC2830">
        <w:rPr>
          <w:rFonts w:ascii="Arial" w:hAnsi="Arial" w:cs="Arial"/>
          <w:color w:val="000000" w:themeColor="text1"/>
          <w:sz w:val="22"/>
          <w:szCs w:val="22"/>
          <w:u w:val="single"/>
        </w:rPr>
        <w:t>9</w:t>
      </w:r>
      <w:r w:rsidR="002A7835" w:rsidRPr="00CB0FFE">
        <w:rPr>
          <w:rFonts w:ascii="Arial" w:hAnsi="Arial" w:cs="Arial"/>
          <w:sz w:val="22"/>
          <w:szCs w:val="22"/>
          <w:u w:val="single"/>
        </w:rPr>
        <w:t xml:space="preserve">, </w:t>
      </w:r>
      <w:r w:rsidR="0074496A">
        <w:rPr>
          <w:rFonts w:ascii="Arial" w:hAnsi="Arial" w:cs="Arial"/>
          <w:sz w:val="22"/>
          <w:szCs w:val="22"/>
          <w:u w:val="single"/>
        </w:rPr>
        <w:t xml:space="preserve">§ </w:t>
      </w:r>
      <w:r w:rsidR="00BC2830">
        <w:rPr>
          <w:rFonts w:ascii="Arial" w:hAnsi="Arial" w:cs="Arial"/>
          <w:sz w:val="22"/>
          <w:szCs w:val="22"/>
          <w:u w:val="single"/>
        </w:rPr>
        <w:t>90</w:t>
      </w:r>
      <w:r w:rsidR="00C01A4A">
        <w:rPr>
          <w:rFonts w:ascii="Arial" w:hAnsi="Arial" w:cs="Arial"/>
          <w:sz w:val="22"/>
          <w:szCs w:val="22"/>
          <w:u w:val="single"/>
        </w:rPr>
        <w:t xml:space="preserve"> odst. 1, § 90 odst. 2 písm. a) až d)</w:t>
      </w:r>
      <w:r w:rsidR="007173BD" w:rsidRPr="00CB0FFE">
        <w:rPr>
          <w:rFonts w:ascii="Arial" w:hAnsi="Arial" w:cs="Arial"/>
          <w:sz w:val="22"/>
          <w:szCs w:val="22"/>
          <w:u w:val="single"/>
        </w:rPr>
        <w:t xml:space="preserve"> nebo</w:t>
      </w:r>
      <w:r w:rsidR="0074496A">
        <w:rPr>
          <w:rFonts w:ascii="Arial" w:hAnsi="Arial" w:cs="Arial"/>
          <w:sz w:val="22"/>
          <w:szCs w:val="22"/>
          <w:u w:val="single"/>
        </w:rPr>
        <w:t xml:space="preserve"> §</w:t>
      </w:r>
      <w:r w:rsidR="007173BD" w:rsidRPr="00CB0FFE">
        <w:rPr>
          <w:rFonts w:ascii="Arial" w:hAnsi="Arial" w:cs="Arial"/>
          <w:sz w:val="22"/>
          <w:szCs w:val="22"/>
          <w:u w:val="single"/>
        </w:rPr>
        <w:t xml:space="preserve"> 9</w:t>
      </w:r>
      <w:r w:rsidR="008B3BF0">
        <w:rPr>
          <w:rFonts w:ascii="Arial" w:hAnsi="Arial" w:cs="Arial"/>
          <w:sz w:val="22"/>
          <w:szCs w:val="22"/>
          <w:u w:val="single"/>
        </w:rPr>
        <w:t>8</w:t>
      </w:r>
      <w:r w:rsidRPr="00CB0FFE">
        <w:rPr>
          <w:rFonts w:ascii="Arial" w:hAnsi="Arial" w:cs="Arial"/>
          <w:color w:val="000000" w:themeColor="text1"/>
          <w:sz w:val="22"/>
          <w:szCs w:val="22"/>
          <w:u w:val="single"/>
        </w:rPr>
        <w:t>,</w:t>
      </w:r>
    </w:p>
    <w:p w14:paraId="79077516" w14:textId="77777777" w:rsidR="00194224" w:rsidRPr="00CB0FFE" w:rsidRDefault="00194224" w:rsidP="00194224">
      <w:pPr>
        <w:pStyle w:val="Odstavecseseznamem"/>
        <w:rPr>
          <w:rFonts w:ascii="Arial" w:hAnsi="Arial" w:cs="Arial"/>
          <w:bCs/>
          <w:color w:val="000000" w:themeColor="text1"/>
          <w:sz w:val="22"/>
        </w:rPr>
      </w:pPr>
    </w:p>
    <w:p w14:paraId="0A20441C" w14:textId="5CEC006B" w:rsidR="00194224" w:rsidRPr="00D25261" w:rsidRDefault="00DD751A" w:rsidP="00194224">
      <w:pPr>
        <w:pStyle w:val="Textpsmene"/>
        <w:rPr>
          <w:rFonts w:ascii="Arial" w:hAnsi="Arial" w:cs="Arial"/>
          <w:bCs/>
          <w:color w:val="000000" w:themeColor="text1"/>
          <w:sz w:val="22"/>
          <w:szCs w:val="22"/>
        </w:rPr>
      </w:pPr>
      <w:r w:rsidRPr="00D25261">
        <w:rPr>
          <w:rFonts w:ascii="Arial" w:hAnsi="Arial" w:cs="Arial"/>
          <w:color w:val="000000" w:themeColor="text1"/>
          <w:sz w:val="22"/>
          <w:szCs w:val="22"/>
          <w:u w:val="single"/>
        </w:rPr>
        <w:t>jako zpracovatel odpadních baterií nebo akumulátorů nesplní povinnost zaslat ministerstvu zprávu o recyklační účinnosti proce</w:t>
      </w:r>
      <w:r w:rsidR="00C01A4A">
        <w:rPr>
          <w:rFonts w:ascii="Arial" w:hAnsi="Arial" w:cs="Arial"/>
          <w:color w:val="000000" w:themeColor="text1"/>
          <w:sz w:val="22"/>
          <w:szCs w:val="22"/>
          <w:u w:val="single"/>
        </w:rPr>
        <w:t>sů recyklace odpadních baterií nebo</w:t>
      </w:r>
      <w:r w:rsidRPr="00D25261">
        <w:rPr>
          <w:rFonts w:ascii="Arial" w:hAnsi="Arial" w:cs="Arial"/>
          <w:color w:val="000000" w:themeColor="text1"/>
          <w:sz w:val="22"/>
          <w:szCs w:val="22"/>
          <w:u w:val="single"/>
        </w:rPr>
        <w:t xml:space="preserve"> akumulátorů podle </w:t>
      </w:r>
      <w:r w:rsidR="005E1812" w:rsidRPr="005E1812">
        <w:rPr>
          <w:rFonts w:ascii="Arial" w:hAnsi="Arial" w:cs="Arial"/>
          <w:color w:val="000000" w:themeColor="text1"/>
          <w:sz w:val="22"/>
          <w:szCs w:val="22"/>
          <w:u w:val="single"/>
        </w:rPr>
        <w:t xml:space="preserve">§ </w:t>
      </w:r>
      <w:r w:rsidR="00BC2830">
        <w:rPr>
          <w:rFonts w:ascii="Arial" w:hAnsi="Arial" w:cs="Arial"/>
          <w:color w:val="000000" w:themeColor="text1"/>
          <w:sz w:val="22"/>
          <w:szCs w:val="22"/>
          <w:u w:val="single"/>
        </w:rPr>
        <w:t>90</w:t>
      </w:r>
      <w:r w:rsidR="00270E6F" w:rsidRPr="00D25261">
        <w:rPr>
          <w:rFonts w:ascii="Arial" w:hAnsi="Arial" w:cs="Arial"/>
          <w:color w:val="000000" w:themeColor="text1"/>
          <w:sz w:val="22"/>
          <w:szCs w:val="22"/>
          <w:u w:val="single"/>
        </w:rPr>
        <w:t xml:space="preserve"> odst. 2 písm. e)</w:t>
      </w:r>
      <w:r w:rsidRPr="00D25261">
        <w:rPr>
          <w:rFonts w:ascii="Arial" w:hAnsi="Arial" w:cs="Arial"/>
          <w:color w:val="000000" w:themeColor="text1"/>
          <w:sz w:val="22"/>
          <w:szCs w:val="22"/>
          <w:u w:val="single"/>
        </w:rPr>
        <w:t>,</w:t>
      </w:r>
    </w:p>
    <w:p w14:paraId="47799A22" w14:textId="77777777" w:rsidR="00194224" w:rsidRPr="00CB0FFE" w:rsidRDefault="00194224" w:rsidP="00194224">
      <w:pPr>
        <w:pStyle w:val="Odstavecseseznamem"/>
        <w:rPr>
          <w:rFonts w:ascii="Arial" w:hAnsi="Arial" w:cs="Arial"/>
          <w:bCs/>
          <w:color w:val="000000" w:themeColor="text1"/>
          <w:sz w:val="22"/>
        </w:rPr>
      </w:pPr>
    </w:p>
    <w:p w14:paraId="296A39DD" w14:textId="64D8FE5B" w:rsidR="00194224" w:rsidRPr="00CB0FFE" w:rsidRDefault="00DD751A" w:rsidP="00194224">
      <w:pPr>
        <w:pStyle w:val="Textpsmene"/>
        <w:rPr>
          <w:rFonts w:ascii="Arial" w:hAnsi="Arial" w:cs="Arial"/>
          <w:bCs/>
          <w:color w:val="000000" w:themeColor="text1"/>
          <w:sz w:val="22"/>
          <w:szCs w:val="22"/>
        </w:rPr>
      </w:pPr>
      <w:r w:rsidRPr="00CB0FFE">
        <w:rPr>
          <w:rFonts w:ascii="Arial" w:hAnsi="Arial" w:cs="Arial"/>
          <w:color w:val="000000" w:themeColor="text1"/>
          <w:sz w:val="22"/>
          <w:szCs w:val="22"/>
        </w:rPr>
        <w:t>jako provozovatel solární elektrárny v rozporu s § 7</w:t>
      </w:r>
      <w:r w:rsidR="00553F26">
        <w:rPr>
          <w:rFonts w:ascii="Arial" w:hAnsi="Arial" w:cs="Arial"/>
          <w:color w:val="000000" w:themeColor="text1"/>
          <w:sz w:val="22"/>
          <w:szCs w:val="22"/>
        </w:rPr>
        <w:t>2</w:t>
      </w:r>
      <w:r w:rsidRPr="00CB0FFE">
        <w:rPr>
          <w:rFonts w:ascii="Arial" w:hAnsi="Arial" w:cs="Arial"/>
          <w:color w:val="000000" w:themeColor="text1"/>
          <w:sz w:val="22"/>
          <w:szCs w:val="22"/>
        </w:rPr>
        <w:t xml:space="preserve"> </w:t>
      </w:r>
      <w:r w:rsidR="009537B9" w:rsidRPr="00CB0FFE">
        <w:rPr>
          <w:rFonts w:ascii="Arial" w:hAnsi="Arial" w:cs="Arial"/>
          <w:color w:val="000000" w:themeColor="text1"/>
          <w:sz w:val="22"/>
          <w:szCs w:val="22"/>
        </w:rPr>
        <w:t>odst. 1</w:t>
      </w:r>
      <w:r w:rsidR="00D22FDC">
        <w:rPr>
          <w:rFonts w:ascii="Arial" w:hAnsi="Arial" w:cs="Arial"/>
          <w:color w:val="000000" w:themeColor="text1"/>
          <w:sz w:val="22"/>
          <w:szCs w:val="22"/>
        </w:rPr>
        <w:t xml:space="preserve"> </w:t>
      </w:r>
      <w:r w:rsidR="00D22FDC" w:rsidRPr="00CB0FFE">
        <w:rPr>
          <w:rFonts w:ascii="Arial" w:hAnsi="Arial" w:cs="Arial"/>
          <w:color w:val="000000" w:themeColor="text1"/>
          <w:sz w:val="22"/>
          <w:szCs w:val="22"/>
        </w:rPr>
        <w:t>nezajistí předání ke zpracování, využití a odstranění odpadních solárních panelů,</w:t>
      </w:r>
      <w:r w:rsidR="00D17A83">
        <w:rPr>
          <w:rFonts w:ascii="Arial" w:hAnsi="Arial" w:cs="Arial"/>
          <w:color w:val="000000" w:themeColor="text1"/>
          <w:sz w:val="22"/>
          <w:szCs w:val="22"/>
        </w:rPr>
        <w:t xml:space="preserve"> včetně splnění povinností</w:t>
      </w:r>
      <w:r w:rsidR="0068051E">
        <w:rPr>
          <w:rFonts w:ascii="Arial" w:hAnsi="Arial" w:cs="Arial"/>
          <w:color w:val="000000" w:themeColor="text1"/>
          <w:sz w:val="22"/>
          <w:szCs w:val="22"/>
        </w:rPr>
        <w:t xml:space="preserve"> s tím spojenými</w:t>
      </w:r>
      <w:r w:rsidR="00D17A83">
        <w:rPr>
          <w:rFonts w:ascii="Arial" w:hAnsi="Arial" w:cs="Arial"/>
          <w:color w:val="000000" w:themeColor="text1"/>
          <w:sz w:val="22"/>
          <w:szCs w:val="22"/>
        </w:rPr>
        <w:t>,</w:t>
      </w:r>
    </w:p>
    <w:p w14:paraId="68D85DEC" w14:textId="77777777" w:rsidR="00194224" w:rsidRPr="00CB0FFE" w:rsidRDefault="00194224" w:rsidP="00194224">
      <w:pPr>
        <w:pStyle w:val="Textpsmene"/>
        <w:numPr>
          <w:ilvl w:val="0"/>
          <w:numId w:val="0"/>
        </w:numPr>
        <w:ind w:left="425"/>
        <w:rPr>
          <w:rFonts w:ascii="Arial" w:hAnsi="Arial" w:cs="Arial"/>
          <w:bCs/>
          <w:color w:val="000000" w:themeColor="text1"/>
          <w:sz w:val="22"/>
          <w:szCs w:val="22"/>
        </w:rPr>
      </w:pPr>
    </w:p>
    <w:p w14:paraId="3D66C6FA" w14:textId="7DC3EE8B" w:rsidR="009877A0" w:rsidRPr="00D25261" w:rsidRDefault="00DD751A" w:rsidP="00194224">
      <w:pPr>
        <w:pStyle w:val="Textpsmene"/>
        <w:rPr>
          <w:rFonts w:ascii="Arial" w:hAnsi="Arial" w:cs="Arial"/>
          <w:bCs/>
          <w:color w:val="000000" w:themeColor="text1"/>
          <w:sz w:val="22"/>
          <w:szCs w:val="22"/>
        </w:rPr>
      </w:pPr>
      <w:r w:rsidRPr="00CB0FFE">
        <w:rPr>
          <w:rFonts w:ascii="Arial" w:hAnsi="Arial" w:cs="Arial"/>
          <w:color w:val="000000" w:themeColor="text1"/>
          <w:sz w:val="22"/>
          <w:szCs w:val="22"/>
          <w:u w:val="single"/>
        </w:rPr>
        <w:t>nesplní některou z povinností při přeshraniční přepravě</w:t>
      </w:r>
    </w:p>
    <w:p w14:paraId="58515833" w14:textId="73A2E211" w:rsidR="009877A0" w:rsidRPr="009877A0" w:rsidRDefault="00DD751A" w:rsidP="00D25261">
      <w:pPr>
        <w:pStyle w:val="Textpsmene"/>
        <w:numPr>
          <w:ilvl w:val="0"/>
          <w:numId w:val="0"/>
        </w:numPr>
        <w:ind w:left="425"/>
        <w:rPr>
          <w:rFonts w:ascii="Arial" w:hAnsi="Arial" w:cs="Arial"/>
          <w:color w:val="000000" w:themeColor="text1"/>
          <w:sz w:val="22"/>
          <w:szCs w:val="22"/>
          <w:u w:val="single"/>
        </w:rPr>
      </w:pPr>
      <w:r w:rsidRPr="009877A0">
        <w:rPr>
          <w:rFonts w:ascii="Arial" w:hAnsi="Arial" w:cs="Arial"/>
          <w:color w:val="000000" w:themeColor="text1"/>
          <w:sz w:val="22"/>
          <w:szCs w:val="22"/>
          <w:u w:val="single"/>
        </w:rPr>
        <w:t>1.</w:t>
      </w:r>
      <w:r w:rsidRPr="009877A0">
        <w:rPr>
          <w:rFonts w:ascii="Arial" w:hAnsi="Arial" w:cs="Arial"/>
          <w:color w:val="000000" w:themeColor="text1"/>
          <w:sz w:val="22"/>
          <w:szCs w:val="22"/>
          <w:u w:val="single"/>
        </w:rPr>
        <w:tab/>
        <w:t>použitého el</w:t>
      </w:r>
      <w:r w:rsidR="005E1812">
        <w:rPr>
          <w:rFonts w:ascii="Arial" w:hAnsi="Arial" w:cs="Arial"/>
          <w:color w:val="000000" w:themeColor="text1"/>
          <w:sz w:val="22"/>
          <w:szCs w:val="22"/>
          <w:u w:val="single"/>
        </w:rPr>
        <w:t>ektrozařízení stanovených v § 7</w:t>
      </w:r>
      <w:r w:rsidR="00553F26">
        <w:rPr>
          <w:rFonts w:ascii="Arial" w:hAnsi="Arial" w:cs="Arial"/>
          <w:color w:val="000000" w:themeColor="text1"/>
          <w:sz w:val="22"/>
          <w:szCs w:val="22"/>
          <w:u w:val="single"/>
        </w:rPr>
        <w:t>4</w:t>
      </w:r>
      <w:r w:rsidRPr="009877A0">
        <w:rPr>
          <w:rFonts w:ascii="Arial" w:hAnsi="Arial" w:cs="Arial"/>
          <w:color w:val="000000" w:themeColor="text1"/>
          <w:sz w:val="22"/>
          <w:szCs w:val="22"/>
          <w:u w:val="single"/>
        </w:rPr>
        <w:t>,</w:t>
      </w:r>
    </w:p>
    <w:p w14:paraId="43B18427" w14:textId="64897420" w:rsidR="009877A0" w:rsidRPr="009877A0" w:rsidRDefault="00DD751A" w:rsidP="00D25261">
      <w:pPr>
        <w:pStyle w:val="Textpsmene"/>
        <w:numPr>
          <w:ilvl w:val="0"/>
          <w:numId w:val="0"/>
        </w:numPr>
        <w:ind w:left="425"/>
        <w:rPr>
          <w:rFonts w:ascii="Arial" w:hAnsi="Arial" w:cs="Arial"/>
          <w:color w:val="000000" w:themeColor="text1"/>
          <w:sz w:val="22"/>
          <w:szCs w:val="22"/>
          <w:u w:val="single"/>
        </w:rPr>
      </w:pPr>
      <w:r w:rsidRPr="009877A0">
        <w:rPr>
          <w:rFonts w:ascii="Arial" w:hAnsi="Arial" w:cs="Arial"/>
          <w:color w:val="000000" w:themeColor="text1"/>
          <w:sz w:val="22"/>
          <w:szCs w:val="22"/>
          <w:u w:val="single"/>
        </w:rPr>
        <w:t>2.</w:t>
      </w:r>
      <w:r w:rsidRPr="009877A0">
        <w:rPr>
          <w:rFonts w:ascii="Arial" w:hAnsi="Arial" w:cs="Arial"/>
          <w:color w:val="000000" w:themeColor="text1"/>
          <w:sz w:val="22"/>
          <w:szCs w:val="22"/>
          <w:u w:val="single"/>
        </w:rPr>
        <w:tab/>
        <w:t>použi</w:t>
      </w:r>
      <w:r w:rsidR="005E1812">
        <w:rPr>
          <w:rFonts w:ascii="Arial" w:hAnsi="Arial" w:cs="Arial"/>
          <w:color w:val="000000" w:themeColor="text1"/>
          <w:sz w:val="22"/>
          <w:szCs w:val="22"/>
          <w:u w:val="single"/>
        </w:rPr>
        <w:t xml:space="preserve">té pneumatiky stanovených v § </w:t>
      </w:r>
      <w:r w:rsidR="008B3BF0">
        <w:rPr>
          <w:rFonts w:ascii="Arial" w:hAnsi="Arial" w:cs="Arial"/>
          <w:color w:val="000000" w:themeColor="text1"/>
          <w:sz w:val="22"/>
          <w:szCs w:val="22"/>
          <w:u w:val="single"/>
        </w:rPr>
        <w:t>100</w:t>
      </w:r>
      <w:r w:rsidRPr="009877A0">
        <w:rPr>
          <w:rFonts w:ascii="Arial" w:hAnsi="Arial" w:cs="Arial"/>
          <w:color w:val="000000" w:themeColor="text1"/>
          <w:sz w:val="22"/>
          <w:szCs w:val="22"/>
          <w:u w:val="single"/>
        </w:rPr>
        <w:t>, nebo</w:t>
      </w:r>
    </w:p>
    <w:p w14:paraId="73073EB8" w14:textId="064AC3C2" w:rsidR="009877A0" w:rsidRDefault="00DD751A" w:rsidP="00D25261">
      <w:pPr>
        <w:pStyle w:val="Textpsmene"/>
        <w:numPr>
          <w:ilvl w:val="0"/>
          <w:numId w:val="0"/>
        </w:numPr>
        <w:ind w:left="425"/>
        <w:rPr>
          <w:rFonts w:ascii="Arial" w:hAnsi="Arial" w:cs="Arial"/>
          <w:color w:val="000000" w:themeColor="text1"/>
          <w:sz w:val="22"/>
          <w:szCs w:val="22"/>
          <w:u w:val="single"/>
        </w:rPr>
      </w:pPr>
      <w:r w:rsidRPr="009877A0">
        <w:rPr>
          <w:rFonts w:ascii="Arial" w:hAnsi="Arial" w:cs="Arial"/>
          <w:color w:val="000000" w:themeColor="text1"/>
          <w:sz w:val="22"/>
          <w:szCs w:val="22"/>
          <w:u w:val="single"/>
        </w:rPr>
        <w:t>3.</w:t>
      </w:r>
      <w:r w:rsidRPr="009877A0">
        <w:rPr>
          <w:rFonts w:ascii="Arial" w:hAnsi="Arial" w:cs="Arial"/>
          <w:color w:val="000000" w:themeColor="text1"/>
          <w:sz w:val="22"/>
          <w:szCs w:val="22"/>
          <w:u w:val="single"/>
        </w:rPr>
        <w:tab/>
        <w:t>použitého vozidla neb</w:t>
      </w:r>
      <w:r w:rsidR="005E1812">
        <w:rPr>
          <w:rFonts w:ascii="Arial" w:hAnsi="Arial" w:cs="Arial"/>
          <w:color w:val="000000" w:themeColor="text1"/>
          <w:sz w:val="22"/>
          <w:szCs w:val="22"/>
          <w:u w:val="single"/>
        </w:rPr>
        <w:t>o jeho částí stanovených v § 1</w:t>
      </w:r>
      <w:r w:rsidR="008B3BF0">
        <w:rPr>
          <w:rFonts w:ascii="Arial" w:hAnsi="Arial" w:cs="Arial"/>
          <w:color w:val="000000" w:themeColor="text1"/>
          <w:sz w:val="22"/>
          <w:szCs w:val="22"/>
          <w:u w:val="single"/>
        </w:rPr>
        <w:t>12</w:t>
      </w:r>
      <w:r w:rsidRPr="009877A0">
        <w:rPr>
          <w:rFonts w:ascii="Arial" w:hAnsi="Arial" w:cs="Arial"/>
          <w:color w:val="000000" w:themeColor="text1"/>
          <w:sz w:val="22"/>
          <w:szCs w:val="22"/>
          <w:u w:val="single"/>
        </w:rPr>
        <w:t>,</w:t>
      </w:r>
    </w:p>
    <w:p w14:paraId="2BEFC0C7" w14:textId="60A35530" w:rsidR="00194224" w:rsidRPr="00CB0FFE" w:rsidRDefault="00194224" w:rsidP="00D25261">
      <w:pPr>
        <w:pStyle w:val="Textpsmene"/>
        <w:numPr>
          <w:ilvl w:val="0"/>
          <w:numId w:val="0"/>
        </w:numPr>
        <w:ind w:left="425"/>
        <w:rPr>
          <w:rFonts w:ascii="Arial" w:hAnsi="Arial" w:cs="Arial"/>
          <w:bCs/>
          <w:color w:val="000000" w:themeColor="text1"/>
          <w:sz w:val="22"/>
          <w:szCs w:val="22"/>
        </w:rPr>
      </w:pPr>
    </w:p>
    <w:p w14:paraId="53480AF7" w14:textId="7D44A56A" w:rsidR="00194224" w:rsidRPr="00CB0FFE" w:rsidRDefault="00DD751A" w:rsidP="00194224">
      <w:pPr>
        <w:pStyle w:val="Textpsmene"/>
        <w:rPr>
          <w:rFonts w:ascii="Arial" w:hAnsi="Arial" w:cs="Arial"/>
          <w:bCs/>
          <w:color w:val="000000" w:themeColor="text1"/>
          <w:sz w:val="22"/>
          <w:szCs w:val="22"/>
        </w:rPr>
      </w:pPr>
      <w:r w:rsidRPr="00CB0FFE">
        <w:rPr>
          <w:rFonts w:ascii="Arial" w:hAnsi="Arial" w:cs="Arial"/>
          <w:color w:val="000000" w:themeColor="text1"/>
          <w:sz w:val="22"/>
          <w:szCs w:val="22"/>
        </w:rPr>
        <w:t>ne</w:t>
      </w:r>
      <w:r w:rsidR="00C01A4A">
        <w:rPr>
          <w:rFonts w:ascii="Arial" w:hAnsi="Arial" w:cs="Arial"/>
          <w:color w:val="000000" w:themeColor="text1"/>
          <w:sz w:val="22"/>
          <w:szCs w:val="22"/>
        </w:rPr>
        <w:t>prokáže splnění podmínek uvedení</w:t>
      </w:r>
      <w:r w:rsidRPr="00CB0FFE">
        <w:rPr>
          <w:rFonts w:ascii="Arial" w:hAnsi="Arial" w:cs="Arial"/>
          <w:color w:val="000000" w:themeColor="text1"/>
          <w:sz w:val="22"/>
          <w:szCs w:val="22"/>
        </w:rPr>
        <w:t xml:space="preserve"> baterií nebo akumulátorů na trh nebo do oběhu podle § </w:t>
      </w:r>
      <w:r w:rsidR="00B26003">
        <w:rPr>
          <w:rFonts w:ascii="Arial" w:hAnsi="Arial" w:cs="Arial"/>
          <w:color w:val="000000" w:themeColor="text1"/>
          <w:sz w:val="22"/>
          <w:szCs w:val="22"/>
        </w:rPr>
        <w:t>7</w:t>
      </w:r>
      <w:r w:rsidR="00553F26">
        <w:rPr>
          <w:rFonts w:ascii="Arial" w:hAnsi="Arial" w:cs="Arial"/>
          <w:color w:val="000000" w:themeColor="text1"/>
          <w:sz w:val="22"/>
          <w:szCs w:val="22"/>
        </w:rPr>
        <w:t>9</w:t>
      </w:r>
      <w:r w:rsidRPr="00CB0FFE">
        <w:rPr>
          <w:rFonts w:ascii="Arial" w:hAnsi="Arial" w:cs="Arial"/>
          <w:color w:val="000000" w:themeColor="text1"/>
          <w:sz w:val="22"/>
          <w:szCs w:val="22"/>
        </w:rPr>
        <w:t>,</w:t>
      </w:r>
    </w:p>
    <w:p w14:paraId="6EC01606" w14:textId="77777777" w:rsidR="00194224" w:rsidRPr="00CB0FFE" w:rsidRDefault="00194224" w:rsidP="00194224">
      <w:pPr>
        <w:pStyle w:val="Odstavecseseznamem"/>
        <w:rPr>
          <w:rFonts w:ascii="Arial" w:hAnsi="Arial" w:cs="Arial"/>
          <w:bCs/>
          <w:color w:val="000000" w:themeColor="text1"/>
          <w:sz w:val="22"/>
        </w:rPr>
      </w:pPr>
    </w:p>
    <w:p w14:paraId="740CD3F1" w14:textId="70023744" w:rsidR="00194224" w:rsidRPr="00CB0FFE" w:rsidRDefault="00DD751A" w:rsidP="00194224">
      <w:pPr>
        <w:pStyle w:val="Textpsmene"/>
        <w:rPr>
          <w:rFonts w:ascii="Arial" w:hAnsi="Arial" w:cs="Arial"/>
          <w:bCs/>
          <w:color w:val="000000" w:themeColor="text1"/>
          <w:sz w:val="22"/>
          <w:szCs w:val="22"/>
        </w:rPr>
      </w:pPr>
      <w:r w:rsidRPr="00CB0FFE">
        <w:rPr>
          <w:rFonts w:ascii="Arial" w:hAnsi="Arial" w:cs="Arial"/>
          <w:color w:val="000000" w:themeColor="text1"/>
          <w:sz w:val="22"/>
          <w:szCs w:val="22"/>
        </w:rPr>
        <w:t>předá protektorované pneumatiky k opětovnému použití v rozporu s § 9</w:t>
      </w:r>
      <w:r w:rsidR="00BC2830">
        <w:rPr>
          <w:rFonts w:ascii="Arial" w:hAnsi="Arial" w:cs="Arial"/>
          <w:color w:val="000000" w:themeColor="text1"/>
          <w:sz w:val="22"/>
          <w:szCs w:val="22"/>
        </w:rPr>
        <w:t>4</w:t>
      </w:r>
      <w:r w:rsidRPr="00CB0FFE">
        <w:rPr>
          <w:rFonts w:ascii="Arial" w:hAnsi="Arial" w:cs="Arial"/>
          <w:color w:val="000000" w:themeColor="text1"/>
          <w:sz w:val="22"/>
          <w:szCs w:val="22"/>
        </w:rPr>
        <w:t xml:space="preserve"> odst. 3,</w:t>
      </w:r>
    </w:p>
    <w:p w14:paraId="484D7BB0" w14:textId="77777777" w:rsidR="00194224" w:rsidRPr="00CB0FFE" w:rsidRDefault="00194224" w:rsidP="00194224">
      <w:pPr>
        <w:pStyle w:val="Odstavecseseznamem"/>
        <w:rPr>
          <w:rFonts w:ascii="Arial" w:hAnsi="Arial" w:cs="Arial"/>
          <w:bCs/>
          <w:color w:val="000000" w:themeColor="text1"/>
          <w:sz w:val="22"/>
        </w:rPr>
      </w:pPr>
    </w:p>
    <w:p w14:paraId="75718354" w14:textId="019E2ED3" w:rsidR="00194224" w:rsidRPr="00CB0FFE" w:rsidRDefault="00DD751A" w:rsidP="002344E9">
      <w:pPr>
        <w:pStyle w:val="Textpsmene"/>
        <w:rPr>
          <w:rFonts w:ascii="Arial" w:hAnsi="Arial" w:cs="Arial"/>
          <w:bCs/>
          <w:color w:val="000000" w:themeColor="text1"/>
          <w:sz w:val="22"/>
          <w:szCs w:val="22"/>
        </w:rPr>
      </w:pPr>
      <w:r w:rsidRPr="00CB0FFE">
        <w:rPr>
          <w:rFonts w:ascii="Arial" w:hAnsi="Arial" w:cs="Arial"/>
          <w:color w:val="000000" w:themeColor="text1"/>
          <w:sz w:val="22"/>
          <w:szCs w:val="22"/>
          <w:u w:val="single"/>
        </w:rPr>
        <w:t xml:space="preserve">jako výrobce systému vozidla, konstrukční části vozidla nebo samotného technického celku vozidla určených pro vybraná vozidla v rozporu s § </w:t>
      </w:r>
      <w:r w:rsidR="00247F17">
        <w:rPr>
          <w:rFonts w:ascii="Arial" w:hAnsi="Arial" w:cs="Arial"/>
          <w:color w:val="000000" w:themeColor="text1"/>
          <w:sz w:val="22"/>
          <w:szCs w:val="22"/>
          <w:u w:val="single"/>
        </w:rPr>
        <w:t>10</w:t>
      </w:r>
      <w:r w:rsidR="008B3BF0">
        <w:rPr>
          <w:rFonts w:ascii="Arial" w:hAnsi="Arial" w:cs="Arial"/>
          <w:color w:val="000000" w:themeColor="text1"/>
          <w:sz w:val="22"/>
          <w:szCs w:val="22"/>
          <w:u w:val="single"/>
        </w:rPr>
        <w:t>3</w:t>
      </w:r>
      <w:r w:rsidRPr="00CB0FFE">
        <w:rPr>
          <w:rFonts w:ascii="Arial" w:hAnsi="Arial" w:cs="Arial"/>
          <w:color w:val="000000" w:themeColor="text1"/>
          <w:sz w:val="22"/>
          <w:szCs w:val="22"/>
          <w:u w:val="single"/>
        </w:rPr>
        <w:t xml:space="preserve"> odst. 5 neposkytne zpracovatelům vybraných vozidel s ukončenou životností na jejich vyžádání přiměřené informace pro demontáž, skladování a zkoušky dílů, které lze opětovně použít,</w:t>
      </w:r>
    </w:p>
    <w:p w14:paraId="0E4BB3BA" w14:textId="77777777" w:rsidR="00C52637" w:rsidRPr="00CB0FFE" w:rsidRDefault="00C52637" w:rsidP="00C52637">
      <w:pPr>
        <w:pStyle w:val="Odstavecseseznamem"/>
        <w:rPr>
          <w:rFonts w:ascii="Arial" w:hAnsi="Arial" w:cs="Arial"/>
          <w:bCs/>
          <w:color w:val="000000" w:themeColor="text1"/>
          <w:sz w:val="22"/>
        </w:rPr>
      </w:pPr>
    </w:p>
    <w:p w14:paraId="35EAEC65" w14:textId="0AD20957" w:rsidR="00194224" w:rsidRPr="00D25261" w:rsidRDefault="00DD751A" w:rsidP="00194224">
      <w:pPr>
        <w:pStyle w:val="Textpsmene"/>
        <w:rPr>
          <w:rFonts w:ascii="Arial" w:hAnsi="Arial" w:cs="Arial"/>
          <w:bCs/>
          <w:color w:val="000000" w:themeColor="text1"/>
          <w:sz w:val="22"/>
          <w:szCs w:val="22"/>
        </w:rPr>
      </w:pPr>
      <w:r w:rsidRPr="00CB0FFE">
        <w:rPr>
          <w:rFonts w:ascii="Arial" w:hAnsi="Arial" w:cs="Arial"/>
          <w:color w:val="000000" w:themeColor="text1"/>
          <w:sz w:val="22"/>
          <w:szCs w:val="22"/>
          <w:u w:val="single"/>
        </w:rPr>
        <w:lastRenderedPageBreak/>
        <w:t>poruší někter</w:t>
      </w:r>
      <w:r w:rsidR="00C01A4A">
        <w:rPr>
          <w:rFonts w:ascii="Arial" w:hAnsi="Arial" w:cs="Arial"/>
          <w:color w:val="000000" w:themeColor="text1"/>
          <w:sz w:val="22"/>
          <w:szCs w:val="22"/>
          <w:u w:val="single"/>
        </w:rPr>
        <w:t>ou z povinností při předání</w:t>
      </w:r>
      <w:r w:rsidRPr="00CB0FFE">
        <w:rPr>
          <w:rFonts w:ascii="Arial" w:hAnsi="Arial" w:cs="Arial"/>
          <w:color w:val="000000" w:themeColor="text1"/>
          <w:sz w:val="22"/>
          <w:szCs w:val="22"/>
          <w:u w:val="single"/>
        </w:rPr>
        <w:t xml:space="preserve"> vozidel s ukončenou životností </w:t>
      </w:r>
      <w:r w:rsidR="009877A0">
        <w:rPr>
          <w:rFonts w:ascii="Arial" w:hAnsi="Arial" w:cs="Arial"/>
          <w:color w:val="000000" w:themeColor="text1"/>
          <w:sz w:val="22"/>
          <w:szCs w:val="22"/>
          <w:u w:val="single"/>
        </w:rPr>
        <w:t>stanovených v</w:t>
      </w:r>
      <w:r w:rsidRPr="00CB0FFE">
        <w:rPr>
          <w:rFonts w:ascii="Arial" w:hAnsi="Arial" w:cs="Arial"/>
          <w:color w:val="000000" w:themeColor="text1"/>
          <w:sz w:val="22"/>
          <w:szCs w:val="22"/>
          <w:u w:val="single"/>
        </w:rPr>
        <w:t xml:space="preserve"> </w:t>
      </w:r>
      <w:r w:rsidR="00F853D3">
        <w:rPr>
          <w:rFonts w:ascii="Arial" w:hAnsi="Arial" w:cs="Arial"/>
          <w:color w:val="000000" w:themeColor="text1"/>
          <w:sz w:val="22"/>
          <w:szCs w:val="22"/>
          <w:u w:val="single"/>
        </w:rPr>
        <w:br/>
      </w:r>
      <w:r w:rsidRPr="00781F36">
        <w:rPr>
          <w:rFonts w:ascii="Arial" w:hAnsi="Arial" w:cs="Arial"/>
          <w:color w:val="000000" w:themeColor="text1"/>
          <w:sz w:val="22"/>
          <w:szCs w:val="22"/>
          <w:u w:val="single"/>
        </w:rPr>
        <w:t xml:space="preserve">§ </w:t>
      </w:r>
      <w:r w:rsidR="008B3BF0">
        <w:rPr>
          <w:rFonts w:ascii="Arial" w:hAnsi="Arial" w:cs="Arial"/>
          <w:color w:val="000000" w:themeColor="text1"/>
          <w:sz w:val="22"/>
          <w:szCs w:val="22"/>
          <w:u w:val="single"/>
        </w:rPr>
        <w:t>104</w:t>
      </w:r>
      <w:r w:rsidRPr="00781F36">
        <w:rPr>
          <w:rFonts w:ascii="Arial" w:hAnsi="Arial" w:cs="Arial"/>
          <w:color w:val="000000" w:themeColor="text1"/>
          <w:sz w:val="22"/>
          <w:szCs w:val="22"/>
          <w:u w:val="single"/>
        </w:rPr>
        <w:t>,</w:t>
      </w:r>
    </w:p>
    <w:p w14:paraId="68C7D91E" w14:textId="77777777" w:rsidR="009A6596" w:rsidRPr="00D25261" w:rsidRDefault="009A6596" w:rsidP="00D25261">
      <w:pPr>
        <w:pStyle w:val="Textpsmene"/>
        <w:numPr>
          <w:ilvl w:val="0"/>
          <w:numId w:val="0"/>
        </w:numPr>
        <w:ind w:left="425"/>
        <w:rPr>
          <w:rFonts w:ascii="Arial" w:hAnsi="Arial" w:cs="Arial"/>
          <w:bCs/>
          <w:color w:val="000000" w:themeColor="text1"/>
          <w:sz w:val="22"/>
          <w:szCs w:val="22"/>
        </w:rPr>
      </w:pPr>
    </w:p>
    <w:p w14:paraId="0AF68609" w14:textId="59D63C85" w:rsidR="009A6596" w:rsidRPr="009A6596" w:rsidRDefault="00DD751A" w:rsidP="009A6596">
      <w:pPr>
        <w:pStyle w:val="Textpsmene"/>
        <w:rPr>
          <w:rFonts w:ascii="Arial" w:hAnsi="Arial" w:cs="Arial"/>
          <w:bCs/>
          <w:color w:val="000000" w:themeColor="text1"/>
          <w:sz w:val="22"/>
          <w:szCs w:val="22"/>
        </w:rPr>
      </w:pPr>
      <w:r>
        <w:rPr>
          <w:rFonts w:ascii="Arial" w:hAnsi="Arial" w:cs="Arial"/>
          <w:bCs/>
          <w:color w:val="000000" w:themeColor="text1"/>
          <w:sz w:val="22"/>
          <w:szCs w:val="22"/>
        </w:rPr>
        <w:t>v rozporu s § 10</w:t>
      </w:r>
      <w:r w:rsidR="008B3BF0">
        <w:rPr>
          <w:rFonts w:ascii="Arial" w:hAnsi="Arial" w:cs="Arial"/>
          <w:bCs/>
          <w:color w:val="000000" w:themeColor="text1"/>
          <w:sz w:val="22"/>
          <w:szCs w:val="22"/>
        </w:rPr>
        <w:t>5</w:t>
      </w:r>
      <w:r w:rsidRPr="009A6596">
        <w:rPr>
          <w:rFonts w:ascii="Arial" w:hAnsi="Arial" w:cs="Arial"/>
          <w:bCs/>
          <w:color w:val="000000" w:themeColor="text1"/>
          <w:sz w:val="22"/>
          <w:szCs w:val="22"/>
        </w:rPr>
        <w:t xml:space="preserve"> odst. 4 neumožní osobě pověřené </w:t>
      </w:r>
      <w:r>
        <w:rPr>
          <w:rFonts w:ascii="Arial" w:hAnsi="Arial" w:cs="Arial"/>
          <w:bCs/>
          <w:color w:val="000000" w:themeColor="text1"/>
          <w:sz w:val="22"/>
          <w:szCs w:val="22"/>
        </w:rPr>
        <w:t>obecním úřadem vstup na pozemek, nebo</w:t>
      </w:r>
    </w:p>
    <w:p w14:paraId="107BA640" w14:textId="77777777" w:rsidR="00194224" w:rsidRPr="00CB0FFE" w:rsidRDefault="00194224" w:rsidP="00194224">
      <w:pPr>
        <w:pStyle w:val="Textpsmene"/>
        <w:numPr>
          <w:ilvl w:val="0"/>
          <w:numId w:val="0"/>
        </w:numPr>
        <w:ind w:left="425"/>
        <w:rPr>
          <w:rFonts w:ascii="Arial" w:hAnsi="Arial" w:cs="Arial"/>
          <w:bCs/>
          <w:color w:val="000000" w:themeColor="text1"/>
          <w:sz w:val="22"/>
          <w:szCs w:val="22"/>
        </w:rPr>
      </w:pPr>
    </w:p>
    <w:p w14:paraId="56AF0BE4" w14:textId="36BD0C33" w:rsidR="00062C71" w:rsidRDefault="00DD751A" w:rsidP="00194224">
      <w:pPr>
        <w:pStyle w:val="Textpsmene"/>
        <w:rPr>
          <w:rFonts w:ascii="Arial" w:hAnsi="Arial" w:cs="Arial"/>
          <w:bCs/>
          <w:color w:val="000000" w:themeColor="text1"/>
          <w:sz w:val="22"/>
          <w:szCs w:val="22"/>
        </w:rPr>
      </w:pPr>
      <w:r w:rsidRPr="00CB0FFE">
        <w:rPr>
          <w:rFonts w:ascii="Arial" w:hAnsi="Arial" w:cs="Arial"/>
          <w:color w:val="000000" w:themeColor="text1"/>
          <w:sz w:val="22"/>
          <w:szCs w:val="22"/>
          <w:u w:val="single"/>
        </w:rPr>
        <w:t xml:space="preserve">nesplní některou z povinností </w:t>
      </w:r>
      <w:r>
        <w:rPr>
          <w:rFonts w:ascii="Arial" w:hAnsi="Arial" w:cs="Arial"/>
          <w:color w:val="000000" w:themeColor="text1"/>
          <w:sz w:val="22"/>
          <w:szCs w:val="22"/>
          <w:u w:val="single"/>
        </w:rPr>
        <w:t>stanovených v</w:t>
      </w:r>
      <w:r w:rsidRPr="00CB0FFE">
        <w:rPr>
          <w:rFonts w:ascii="Arial" w:hAnsi="Arial" w:cs="Arial"/>
          <w:color w:val="000000" w:themeColor="text1"/>
          <w:sz w:val="22"/>
          <w:szCs w:val="22"/>
          <w:u w:val="single"/>
        </w:rPr>
        <w:t xml:space="preserve"> § 10</w:t>
      </w:r>
      <w:r w:rsidR="00F853D3">
        <w:rPr>
          <w:rFonts w:ascii="Arial" w:hAnsi="Arial" w:cs="Arial"/>
          <w:color w:val="000000" w:themeColor="text1"/>
          <w:sz w:val="22"/>
          <w:szCs w:val="22"/>
          <w:u w:val="single"/>
        </w:rPr>
        <w:t>6</w:t>
      </w:r>
      <w:r>
        <w:rPr>
          <w:rFonts w:ascii="Arial" w:hAnsi="Arial" w:cs="Arial"/>
          <w:color w:val="000000" w:themeColor="text1"/>
          <w:sz w:val="22"/>
          <w:szCs w:val="22"/>
          <w:u w:val="single"/>
        </w:rPr>
        <w:t xml:space="preserve"> odst. </w:t>
      </w:r>
      <w:r w:rsidRPr="00D00189">
        <w:rPr>
          <w:rFonts w:ascii="Arial" w:hAnsi="Arial" w:cs="Arial"/>
          <w:color w:val="000000" w:themeColor="text1"/>
          <w:sz w:val="22"/>
          <w:szCs w:val="22"/>
          <w:u w:val="single"/>
        </w:rPr>
        <w:t>1</w:t>
      </w:r>
      <w:r>
        <w:rPr>
          <w:rFonts w:ascii="Arial" w:hAnsi="Arial" w:cs="Arial"/>
          <w:color w:val="000000" w:themeColor="text1"/>
          <w:sz w:val="22"/>
          <w:szCs w:val="22"/>
          <w:u w:val="single"/>
        </w:rPr>
        <w:t xml:space="preserve"> až 3,</w:t>
      </w:r>
      <w:r w:rsidR="00F853D3">
        <w:rPr>
          <w:rFonts w:ascii="Arial" w:hAnsi="Arial" w:cs="Arial"/>
          <w:color w:val="000000" w:themeColor="text1"/>
          <w:sz w:val="22"/>
          <w:szCs w:val="22"/>
          <w:u w:val="single"/>
        </w:rPr>
        <w:t xml:space="preserve"> nebo</w:t>
      </w:r>
    </w:p>
    <w:p w14:paraId="16CCA129" w14:textId="77777777" w:rsidR="00062C71" w:rsidRPr="00062C71" w:rsidRDefault="00062C71" w:rsidP="00062C71">
      <w:pPr>
        <w:pStyle w:val="Textpsmene"/>
        <w:numPr>
          <w:ilvl w:val="0"/>
          <w:numId w:val="0"/>
        </w:numPr>
        <w:ind w:left="425"/>
        <w:rPr>
          <w:rFonts w:ascii="Arial" w:hAnsi="Arial" w:cs="Arial"/>
          <w:bCs/>
          <w:color w:val="000000" w:themeColor="text1"/>
          <w:sz w:val="22"/>
          <w:szCs w:val="22"/>
        </w:rPr>
      </w:pPr>
    </w:p>
    <w:p w14:paraId="7406E484" w14:textId="214FBB52" w:rsidR="00194224" w:rsidRPr="00CB0FFE" w:rsidRDefault="00DD751A" w:rsidP="00194224">
      <w:pPr>
        <w:pStyle w:val="Textpsmene"/>
        <w:rPr>
          <w:rFonts w:ascii="Arial" w:hAnsi="Arial" w:cs="Arial"/>
          <w:bCs/>
          <w:color w:val="000000" w:themeColor="text1"/>
          <w:sz w:val="22"/>
          <w:szCs w:val="22"/>
        </w:rPr>
      </w:pPr>
      <w:r w:rsidRPr="00CB0FFE">
        <w:rPr>
          <w:rFonts w:ascii="Arial" w:hAnsi="Arial" w:cs="Arial"/>
          <w:color w:val="000000" w:themeColor="text1"/>
          <w:sz w:val="22"/>
          <w:szCs w:val="22"/>
          <w:u w:val="single"/>
        </w:rPr>
        <w:t xml:space="preserve">jako provozovatel zařízení ke sběru nebo zpracování vozidel s ukončenou životností nesplní některou z povinností </w:t>
      </w:r>
      <w:r w:rsidR="009877A0">
        <w:rPr>
          <w:rFonts w:ascii="Arial" w:hAnsi="Arial" w:cs="Arial"/>
          <w:color w:val="000000" w:themeColor="text1"/>
          <w:sz w:val="22"/>
          <w:szCs w:val="22"/>
          <w:u w:val="single"/>
        </w:rPr>
        <w:t>stanovených v</w:t>
      </w:r>
      <w:r w:rsidRPr="00CB0FFE">
        <w:rPr>
          <w:rFonts w:ascii="Arial" w:hAnsi="Arial" w:cs="Arial"/>
          <w:color w:val="000000" w:themeColor="text1"/>
          <w:sz w:val="22"/>
          <w:szCs w:val="22"/>
          <w:u w:val="single"/>
        </w:rPr>
        <w:t xml:space="preserve"> § 10</w:t>
      </w:r>
      <w:r w:rsidR="008B3BF0">
        <w:rPr>
          <w:rFonts w:ascii="Arial" w:hAnsi="Arial" w:cs="Arial"/>
          <w:color w:val="000000" w:themeColor="text1"/>
          <w:sz w:val="22"/>
          <w:szCs w:val="22"/>
          <w:u w:val="single"/>
        </w:rPr>
        <w:t>6</w:t>
      </w:r>
      <w:r w:rsidR="00F853D3">
        <w:rPr>
          <w:rFonts w:ascii="Arial" w:hAnsi="Arial" w:cs="Arial"/>
          <w:color w:val="000000" w:themeColor="text1"/>
          <w:sz w:val="22"/>
          <w:szCs w:val="22"/>
          <w:u w:val="single"/>
        </w:rPr>
        <w:t xml:space="preserve"> odst. 4 nebo 5</w:t>
      </w:r>
      <w:r w:rsidRPr="00CB0FFE">
        <w:rPr>
          <w:rFonts w:ascii="Arial" w:hAnsi="Arial" w:cs="Arial"/>
          <w:color w:val="000000" w:themeColor="text1"/>
          <w:sz w:val="22"/>
          <w:szCs w:val="22"/>
          <w:u w:val="single"/>
        </w:rPr>
        <w:t>, § 1</w:t>
      </w:r>
      <w:r w:rsidR="001A4130">
        <w:rPr>
          <w:rFonts w:ascii="Arial" w:hAnsi="Arial" w:cs="Arial"/>
          <w:color w:val="000000" w:themeColor="text1"/>
          <w:sz w:val="22"/>
          <w:szCs w:val="22"/>
          <w:u w:val="single"/>
        </w:rPr>
        <w:t>0</w:t>
      </w:r>
      <w:r w:rsidR="008B3BF0">
        <w:rPr>
          <w:rFonts w:ascii="Arial" w:hAnsi="Arial" w:cs="Arial"/>
          <w:color w:val="000000" w:themeColor="text1"/>
          <w:sz w:val="22"/>
          <w:szCs w:val="22"/>
          <w:u w:val="single"/>
        </w:rPr>
        <w:t>8</w:t>
      </w:r>
      <w:r w:rsidRPr="00CB0FFE">
        <w:rPr>
          <w:rFonts w:ascii="Arial" w:hAnsi="Arial" w:cs="Arial"/>
          <w:color w:val="000000" w:themeColor="text1"/>
          <w:sz w:val="22"/>
          <w:szCs w:val="22"/>
          <w:u w:val="single"/>
        </w:rPr>
        <w:t xml:space="preserve"> odst. 1</w:t>
      </w:r>
      <w:r w:rsidR="00D34F90">
        <w:rPr>
          <w:rFonts w:ascii="Arial" w:hAnsi="Arial" w:cs="Arial"/>
          <w:color w:val="000000" w:themeColor="text1"/>
          <w:sz w:val="22"/>
          <w:szCs w:val="22"/>
          <w:u w:val="single"/>
        </w:rPr>
        <w:t xml:space="preserve">, </w:t>
      </w:r>
      <w:r w:rsidRPr="00CB0FFE">
        <w:rPr>
          <w:rFonts w:ascii="Arial" w:hAnsi="Arial" w:cs="Arial"/>
          <w:color w:val="000000" w:themeColor="text1"/>
          <w:sz w:val="22"/>
          <w:szCs w:val="22"/>
          <w:u w:val="single"/>
        </w:rPr>
        <w:t>§ 1</w:t>
      </w:r>
      <w:r w:rsidR="00B26003">
        <w:rPr>
          <w:rFonts w:ascii="Arial" w:hAnsi="Arial" w:cs="Arial"/>
          <w:color w:val="000000" w:themeColor="text1"/>
          <w:sz w:val="22"/>
          <w:szCs w:val="22"/>
          <w:u w:val="single"/>
        </w:rPr>
        <w:t>0</w:t>
      </w:r>
      <w:r w:rsidR="008B3BF0">
        <w:rPr>
          <w:rFonts w:ascii="Arial" w:hAnsi="Arial" w:cs="Arial"/>
          <w:color w:val="000000" w:themeColor="text1"/>
          <w:sz w:val="22"/>
          <w:szCs w:val="22"/>
          <w:u w:val="single"/>
        </w:rPr>
        <w:t>9</w:t>
      </w:r>
      <w:r w:rsidRPr="00CB0FFE">
        <w:rPr>
          <w:rFonts w:ascii="Arial" w:hAnsi="Arial" w:cs="Arial"/>
          <w:color w:val="000000" w:themeColor="text1"/>
          <w:sz w:val="22"/>
          <w:szCs w:val="22"/>
          <w:u w:val="single"/>
        </w:rPr>
        <w:t xml:space="preserve"> odst. 1</w:t>
      </w:r>
      <w:r w:rsidR="009877A0">
        <w:rPr>
          <w:rFonts w:ascii="Arial" w:hAnsi="Arial" w:cs="Arial"/>
          <w:color w:val="000000" w:themeColor="text1"/>
          <w:sz w:val="22"/>
          <w:szCs w:val="22"/>
          <w:u w:val="single"/>
        </w:rPr>
        <w:t xml:space="preserve"> až</w:t>
      </w:r>
      <w:r w:rsidRPr="00CB0FFE">
        <w:rPr>
          <w:rFonts w:ascii="Arial" w:hAnsi="Arial" w:cs="Arial"/>
          <w:color w:val="000000" w:themeColor="text1"/>
          <w:sz w:val="22"/>
          <w:szCs w:val="22"/>
          <w:u w:val="single"/>
        </w:rPr>
        <w:t xml:space="preserve"> 3</w:t>
      </w:r>
      <w:r w:rsidR="00075901">
        <w:rPr>
          <w:rFonts w:ascii="Arial" w:hAnsi="Arial" w:cs="Arial"/>
          <w:color w:val="000000" w:themeColor="text1"/>
          <w:sz w:val="22"/>
          <w:szCs w:val="22"/>
          <w:u w:val="single"/>
        </w:rPr>
        <w:t xml:space="preserve"> nebo </w:t>
      </w:r>
      <w:r w:rsidR="006967C6">
        <w:rPr>
          <w:rFonts w:ascii="Arial" w:hAnsi="Arial" w:cs="Arial"/>
          <w:color w:val="000000" w:themeColor="text1"/>
          <w:sz w:val="22"/>
          <w:szCs w:val="22"/>
          <w:u w:val="single"/>
        </w:rPr>
        <w:t>5</w:t>
      </w:r>
      <w:r w:rsidRPr="00CB0FFE">
        <w:rPr>
          <w:rFonts w:ascii="Arial" w:hAnsi="Arial" w:cs="Arial"/>
          <w:color w:val="000000" w:themeColor="text1"/>
          <w:sz w:val="22"/>
          <w:szCs w:val="22"/>
          <w:u w:val="single"/>
        </w:rPr>
        <w:t xml:space="preserve"> </w:t>
      </w:r>
      <w:r w:rsidR="00D34F90">
        <w:rPr>
          <w:rFonts w:ascii="Arial" w:hAnsi="Arial" w:cs="Arial"/>
          <w:color w:val="000000" w:themeColor="text1"/>
          <w:sz w:val="22"/>
          <w:szCs w:val="22"/>
          <w:u w:val="single"/>
        </w:rPr>
        <w:t>nebo § 1</w:t>
      </w:r>
      <w:r w:rsidR="008B3BF0">
        <w:rPr>
          <w:rFonts w:ascii="Arial" w:hAnsi="Arial" w:cs="Arial"/>
          <w:color w:val="000000" w:themeColor="text1"/>
          <w:sz w:val="22"/>
          <w:szCs w:val="22"/>
          <w:u w:val="single"/>
        </w:rPr>
        <w:t>10</w:t>
      </w:r>
      <w:r w:rsidR="00D34F90">
        <w:rPr>
          <w:rFonts w:ascii="Arial" w:hAnsi="Arial" w:cs="Arial"/>
          <w:color w:val="000000" w:themeColor="text1"/>
          <w:sz w:val="22"/>
          <w:szCs w:val="22"/>
          <w:u w:val="single"/>
        </w:rPr>
        <w:t xml:space="preserve"> odst. 5.</w:t>
      </w:r>
    </w:p>
    <w:p w14:paraId="0C65B210" w14:textId="3C518ED6" w:rsidR="005B7489" w:rsidRPr="00CB0FFE" w:rsidRDefault="00DD751A" w:rsidP="005F7B75">
      <w:pPr>
        <w:pStyle w:val="Odstavecseseznamem"/>
        <w:rPr>
          <w:rFonts w:ascii="Arial" w:hAnsi="Arial" w:cs="Arial"/>
          <w:bCs/>
          <w:color w:val="000000" w:themeColor="text1"/>
          <w:sz w:val="22"/>
        </w:rPr>
      </w:pPr>
      <w:r>
        <w:rPr>
          <w:rFonts w:ascii="Arial" w:hAnsi="Arial" w:cs="Arial"/>
          <w:bCs/>
          <w:color w:val="000000" w:themeColor="text1"/>
          <w:sz w:val="22"/>
        </w:rPr>
        <w:tab/>
      </w:r>
    </w:p>
    <w:p w14:paraId="2B966B46" w14:textId="656B906B" w:rsidR="005B7489" w:rsidRPr="00CB0FFE" w:rsidRDefault="00DD751A" w:rsidP="005B7489">
      <w:pPr>
        <w:ind w:firstLine="709"/>
        <w:rPr>
          <w:rFonts w:ascii="Arial" w:hAnsi="Arial" w:cs="Arial"/>
          <w:sz w:val="22"/>
        </w:rPr>
      </w:pPr>
      <w:r w:rsidRPr="00CB0FFE">
        <w:rPr>
          <w:rFonts w:ascii="Arial" w:hAnsi="Arial" w:cs="Arial"/>
          <w:sz w:val="22"/>
        </w:rPr>
        <w:t>(</w:t>
      </w:r>
      <w:r w:rsidR="00493388">
        <w:rPr>
          <w:rFonts w:ascii="Arial" w:hAnsi="Arial" w:cs="Arial"/>
          <w:sz w:val="22"/>
        </w:rPr>
        <w:t>3</w:t>
      </w:r>
      <w:r w:rsidRPr="00CB0FFE">
        <w:rPr>
          <w:rFonts w:ascii="Arial" w:hAnsi="Arial" w:cs="Arial"/>
          <w:sz w:val="22"/>
        </w:rPr>
        <w:t>) Za přestupky lze uložit pokutu do</w:t>
      </w:r>
    </w:p>
    <w:p w14:paraId="449E1839" w14:textId="77777777" w:rsidR="005B7489" w:rsidRPr="00CB0FFE" w:rsidRDefault="005B7489" w:rsidP="005B7489">
      <w:pPr>
        <w:rPr>
          <w:rFonts w:ascii="Arial" w:hAnsi="Arial" w:cs="Arial"/>
          <w:sz w:val="22"/>
        </w:rPr>
      </w:pPr>
    </w:p>
    <w:p w14:paraId="00141A9A" w14:textId="1D62E10F" w:rsidR="005B7489" w:rsidRPr="00CB0FFE" w:rsidRDefault="00DD751A" w:rsidP="005B28C2">
      <w:pPr>
        <w:numPr>
          <w:ilvl w:val="0"/>
          <w:numId w:val="52"/>
        </w:numPr>
        <w:ind w:left="426" w:hanging="426"/>
        <w:rPr>
          <w:rFonts w:ascii="Arial" w:hAnsi="Arial" w:cs="Arial"/>
          <w:sz w:val="22"/>
        </w:rPr>
      </w:pPr>
      <w:r w:rsidRPr="00CB0FFE">
        <w:rPr>
          <w:rFonts w:ascii="Arial" w:hAnsi="Arial" w:cs="Arial"/>
          <w:sz w:val="22"/>
        </w:rPr>
        <w:t xml:space="preserve">500 000 Kč, jde-li o přestupek podle odstavce </w:t>
      </w:r>
      <w:r w:rsidR="00A65000" w:rsidRPr="00CB0FFE">
        <w:rPr>
          <w:rFonts w:ascii="Arial" w:hAnsi="Arial" w:cs="Arial"/>
          <w:sz w:val="22"/>
        </w:rPr>
        <w:t>2</w:t>
      </w:r>
      <w:r w:rsidRPr="00CB0FFE">
        <w:rPr>
          <w:rFonts w:ascii="Arial" w:hAnsi="Arial" w:cs="Arial"/>
          <w:sz w:val="22"/>
        </w:rPr>
        <w:t xml:space="preserve"> písm. </w:t>
      </w:r>
      <w:r w:rsidR="00B937F7">
        <w:rPr>
          <w:rFonts w:ascii="Arial" w:hAnsi="Arial" w:cs="Arial"/>
          <w:sz w:val="22"/>
        </w:rPr>
        <w:t>h</w:t>
      </w:r>
      <w:r w:rsidR="00DE440F" w:rsidRPr="00CB0FFE">
        <w:rPr>
          <w:rFonts w:ascii="Arial" w:hAnsi="Arial" w:cs="Arial"/>
          <w:sz w:val="22"/>
        </w:rPr>
        <w:t>)</w:t>
      </w:r>
      <w:r w:rsidRPr="00CB0FFE">
        <w:rPr>
          <w:rFonts w:ascii="Arial" w:hAnsi="Arial" w:cs="Arial"/>
          <w:sz w:val="22"/>
        </w:rPr>
        <w:t>,</w:t>
      </w:r>
      <w:r w:rsidR="00DE440F" w:rsidRPr="00CB0FFE">
        <w:rPr>
          <w:rFonts w:ascii="Arial" w:hAnsi="Arial" w:cs="Arial"/>
          <w:sz w:val="22"/>
        </w:rPr>
        <w:t xml:space="preserve"> </w:t>
      </w:r>
      <w:r w:rsidR="00B937F7">
        <w:rPr>
          <w:rFonts w:ascii="Arial" w:hAnsi="Arial" w:cs="Arial"/>
          <w:sz w:val="22"/>
        </w:rPr>
        <w:t>k</w:t>
      </w:r>
      <w:r w:rsidRPr="00CB0FFE">
        <w:rPr>
          <w:rFonts w:ascii="Arial" w:hAnsi="Arial" w:cs="Arial"/>
          <w:sz w:val="22"/>
        </w:rPr>
        <w:t>)</w:t>
      </w:r>
      <w:r w:rsidR="009E3D84">
        <w:rPr>
          <w:rFonts w:ascii="Arial" w:hAnsi="Arial" w:cs="Arial"/>
          <w:sz w:val="22"/>
        </w:rPr>
        <w:t xml:space="preserve"> nebo</w:t>
      </w:r>
      <w:r w:rsidRPr="00CB0FFE">
        <w:rPr>
          <w:rFonts w:ascii="Arial" w:hAnsi="Arial" w:cs="Arial"/>
          <w:sz w:val="22"/>
        </w:rPr>
        <w:t xml:space="preserve"> </w:t>
      </w:r>
      <w:r w:rsidR="00B937F7">
        <w:rPr>
          <w:rFonts w:ascii="Arial" w:hAnsi="Arial" w:cs="Arial"/>
          <w:sz w:val="22"/>
        </w:rPr>
        <w:t>m</w:t>
      </w:r>
      <w:r w:rsidR="007B1B29">
        <w:rPr>
          <w:rFonts w:ascii="Arial" w:hAnsi="Arial" w:cs="Arial"/>
          <w:sz w:val="22"/>
        </w:rPr>
        <w:t>)</w:t>
      </w:r>
      <w:r w:rsidR="000D3221" w:rsidRPr="00CB0FFE">
        <w:rPr>
          <w:rFonts w:ascii="Arial" w:hAnsi="Arial" w:cs="Arial"/>
          <w:sz w:val="22"/>
        </w:rPr>
        <w:t>,</w:t>
      </w:r>
    </w:p>
    <w:p w14:paraId="1E4D3BE5" w14:textId="77777777" w:rsidR="005B7489" w:rsidRPr="00CB0FFE" w:rsidRDefault="005B7489" w:rsidP="005B7489">
      <w:pPr>
        <w:rPr>
          <w:rFonts w:ascii="Arial" w:hAnsi="Arial" w:cs="Arial"/>
          <w:sz w:val="22"/>
        </w:rPr>
      </w:pPr>
    </w:p>
    <w:p w14:paraId="13FF91A5" w14:textId="152F1BBF" w:rsidR="005B7489" w:rsidRPr="00CB0FFE" w:rsidRDefault="00DD751A" w:rsidP="005B28C2">
      <w:pPr>
        <w:numPr>
          <w:ilvl w:val="0"/>
          <w:numId w:val="52"/>
        </w:numPr>
        <w:ind w:left="426" w:hanging="426"/>
        <w:rPr>
          <w:rFonts w:ascii="Arial" w:hAnsi="Arial" w:cs="Arial"/>
          <w:sz w:val="22"/>
        </w:rPr>
      </w:pPr>
      <w:r w:rsidRPr="00CB0FFE">
        <w:rPr>
          <w:rFonts w:ascii="Arial" w:hAnsi="Arial" w:cs="Arial"/>
          <w:sz w:val="22"/>
        </w:rPr>
        <w:t>1 000 000 Kč, jde-li o přestupek podle odstavce 1</w:t>
      </w:r>
      <w:r w:rsidR="00645644" w:rsidRPr="00CB0FFE">
        <w:rPr>
          <w:rFonts w:ascii="Arial" w:hAnsi="Arial" w:cs="Arial"/>
          <w:sz w:val="22"/>
        </w:rPr>
        <w:t>,</w:t>
      </w:r>
      <w:r w:rsidR="002B799F">
        <w:rPr>
          <w:rFonts w:ascii="Arial" w:hAnsi="Arial" w:cs="Arial"/>
          <w:sz w:val="22"/>
        </w:rPr>
        <w:t xml:space="preserve"> odstavce</w:t>
      </w:r>
      <w:r w:rsidR="00645644" w:rsidRPr="00CB0FFE">
        <w:rPr>
          <w:rFonts w:ascii="Arial" w:hAnsi="Arial" w:cs="Arial"/>
          <w:sz w:val="22"/>
        </w:rPr>
        <w:t xml:space="preserve"> 2</w:t>
      </w:r>
      <w:r w:rsidRPr="00CB0FFE">
        <w:rPr>
          <w:rFonts w:ascii="Arial" w:hAnsi="Arial" w:cs="Arial"/>
          <w:sz w:val="22"/>
        </w:rPr>
        <w:t xml:space="preserve"> písm. </w:t>
      </w:r>
      <w:r w:rsidR="00DE440F" w:rsidRPr="00CB0FFE">
        <w:rPr>
          <w:rFonts w:ascii="Arial" w:hAnsi="Arial" w:cs="Arial"/>
          <w:sz w:val="22"/>
        </w:rPr>
        <w:t>a)</w:t>
      </w:r>
      <w:r w:rsidR="00645644" w:rsidRPr="00CB0FFE">
        <w:rPr>
          <w:rFonts w:ascii="Arial" w:hAnsi="Arial" w:cs="Arial"/>
          <w:sz w:val="22"/>
        </w:rPr>
        <w:t>,</w:t>
      </w:r>
      <w:r w:rsidR="00D91883">
        <w:rPr>
          <w:rFonts w:ascii="Arial" w:hAnsi="Arial" w:cs="Arial"/>
          <w:sz w:val="22"/>
        </w:rPr>
        <w:t xml:space="preserve"> e),</w:t>
      </w:r>
      <w:r w:rsidRPr="00CB0FFE">
        <w:rPr>
          <w:rFonts w:ascii="Arial" w:hAnsi="Arial" w:cs="Arial"/>
          <w:sz w:val="22"/>
        </w:rPr>
        <w:t xml:space="preserve"> </w:t>
      </w:r>
      <w:r w:rsidR="00B937F7">
        <w:rPr>
          <w:rFonts w:ascii="Arial" w:hAnsi="Arial" w:cs="Arial"/>
          <w:sz w:val="22"/>
        </w:rPr>
        <w:t>j</w:t>
      </w:r>
      <w:r w:rsidR="00177536" w:rsidRPr="00CB0FFE">
        <w:rPr>
          <w:rFonts w:ascii="Arial" w:hAnsi="Arial" w:cs="Arial"/>
          <w:sz w:val="22"/>
        </w:rPr>
        <w:t xml:space="preserve">), </w:t>
      </w:r>
      <w:r w:rsidR="00B937F7">
        <w:rPr>
          <w:rFonts w:ascii="Arial" w:hAnsi="Arial" w:cs="Arial"/>
          <w:sz w:val="22"/>
        </w:rPr>
        <w:t>r</w:t>
      </w:r>
      <w:r w:rsidR="00DE440F" w:rsidRPr="00CB0FFE">
        <w:rPr>
          <w:rFonts w:ascii="Arial" w:hAnsi="Arial" w:cs="Arial"/>
          <w:sz w:val="22"/>
        </w:rPr>
        <w:t>)</w:t>
      </w:r>
      <w:r w:rsidRPr="00CB0FFE">
        <w:rPr>
          <w:rFonts w:ascii="Arial" w:hAnsi="Arial" w:cs="Arial"/>
          <w:sz w:val="22"/>
        </w:rPr>
        <w:t xml:space="preserve"> nebo </w:t>
      </w:r>
      <w:r w:rsidR="00B937F7">
        <w:rPr>
          <w:rFonts w:ascii="Arial" w:hAnsi="Arial" w:cs="Arial"/>
          <w:sz w:val="22"/>
        </w:rPr>
        <w:t>s</w:t>
      </w:r>
      <w:r w:rsidR="007B1B29">
        <w:rPr>
          <w:rFonts w:ascii="Arial" w:hAnsi="Arial" w:cs="Arial"/>
          <w:sz w:val="22"/>
        </w:rPr>
        <w:t>),</w:t>
      </w:r>
    </w:p>
    <w:p w14:paraId="4E8312B3" w14:textId="77777777" w:rsidR="005B7489" w:rsidRPr="00CB0FFE" w:rsidRDefault="005B7489" w:rsidP="005B7489">
      <w:pPr>
        <w:rPr>
          <w:rFonts w:ascii="Arial" w:hAnsi="Arial" w:cs="Arial"/>
          <w:sz w:val="22"/>
        </w:rPr>
      </w:pPr>
    </w:p>
    <w:p w14:paraId="157139DE" w14:textId="48DB98D4" w:rsidR="005B7489" w:rsidRPr="00CB0FFE" w:rsidRDefault="00DD751A" w:rsidP="005B28C2">
      <w:pPr>
        <w:numPr>
          <w:ilvl w:val="0"/>
          <w:numId w:val="52"/>
        </w:numPr>
        <w:ind w:left="426" w:hanging="426"/>
        <w:rPr>
          <w:rFonts w:ascii="Arial" w:hAnsi="Arial" w:cs="Arial"/>
          <w:sz w:val="22"/>
        </w:rPr>
      </w:pPr>
      <w:r>
        <w:rPr>
          <w:rFonts w:ascii="Arial" w:hAnsi="Arial" w:cs="Arial"/>
          <w:sz w:val="22"/>
        </w:rPr>
        <w:t>5</w:t>
      </w:r>
      <w:r w:rsidRPr="00CB0FFE">
        <w:rPr>
          <w:rFonts w:ascii="Arial" w:hAnsi="Arial" w:cs="Arial"/>
          <w:sz w:val="22"/>
        </w:rPr>
        <w:t xml:space="preserve"> 000 000 Kč, jde-li o přestupek podle odstavce </w:t>
      </w:r>
      <w:r w:rsidR="001C2D8F" w:rsidRPr="00CB0FFE">
        <w:rPr>
          <w:rFonts w:ascii="Arial" w:hAnsi="Arial" w:cs="Arial"/>
          <w:sz w:val="22"/>
        </w:rPr>
        <w:t>2</w:t>
      </w:r>
      <w:r w:rsidRPr="00CB0FFE">
        <w:rPr>
          <w:rFonts w:ascii="Arial" w:hAnsi="Arial" w:cs="Arial"/>
          <w:sz w:val="22"/>
        </w:rPr>
        <w:t xml:space="preserve"> písm. </w:t>
      </w:r>
      <w:r w:rsidR="00253711">
        <w:rPr>
          <w:rFonts w:ascii="Arial" w:hAnsi="Arial" w:cs="Arial"/>
          <w:sz w:val="22"/>
        </w:rPr>
        <w:t>d</w:t>
      </w:r>
      <w:r w:rsidR="001C2D8F" w:rsidRPr="00CB0FFE">
        <w:rPr>
          <w:rFonts w:ascii="Arial" w:hAnsi="Arial" w:cs="Arial"/>
          <w:sz w:val="22"/>
        </w:rPr>
        <w:t xml:space="preserve">), </w:t>
      </w:r>
      <w:r w:rsidR="00B937F7">
        <w:rPr>
          <w:rFonts w:ascii="Arial" w:hAnsi="Arial" w:cs="Arial"/>
          <w:sz w:val="22"/>
        </w:rPr>
        <w:t>g</w:t>
      </w:r>
      <w:r w:rsidRPr="00CB0FFE">
        <w:rPr>
          <w:rFonts w:ascii="Arial" w:hAnsi="Arial" w:cs="Arial"/>
          <w:sz w:val="22"/>
        </w:rPr>
        <w:t xml:space="preserve">), </w:t>
      </w:r>
      <w:r w:rsidR="00B937F7">
        <w:rPr>
          <w:rFonts w:ascii="Arial" w:hAnsi="Arial" w:cs="Arial"/>
          <w:sz w:val="22"/>
        </w:rPr>
        <w:t>i</w:t>
      </w:r>
      <w:r w:rsidRPr="00CB0FFE">
        <w:rPr>
          <w:rFonts w:ascii="Arial" w:hAnsi="Arial" w:cs="Arial"/>
          <w:sz w:val="22"/>
        </w:rPr>
        <w:t xml:space="preserve">), </w:t>
      </w:r>
      <w:r w:rsidR="00B937F7">
        <w:rPr>
          <w:rFonts w:ascii="Arial" w:hAnsi="Arial" w:cs="Arial"/>
          <w:sz w:val="22"/>
        </w:rPr>
        <w:t>l</w:t>
      </w:r>
      <w:r w:rsidRPr="00CB0FFE">
        <w:rPr>
          <w:rFonts w:ascii="Arial" w:hAnsi="Arial" w:cs="Arial"/>
          <w:sz w:val="22"/>
        </w:rPr>
        <w:t xml:space="preserve">), </w:t>
      </w:r>
      <w:r w:rsidR="00B937F7">
        <w:rPr>
          <w:rFonts w:ascii="Arial" w:hAnsi="Arial" w:cs="Arial"/>
          <w:sz w:val="22"/>
        </w:rPr>
        <w:t>n</w:t>
      </w:r>
      <w:r w:rsidRPr="00CB0FFE">
        <w:rPr>
          <w:rFonts w:ascii="Arial" w:hAnsi="Arial" w:cs="Arial"/>
          <w:sz w:val="22"/>
        </w:rPr>
        <w:t xml:space="preserve">) až </w:t>
      </w:r>
      <w:r w:rsidR="00B937F7">
        <w:rPr>
          <w:rFonts w:ascii="Arial" w:hAnsi="Arial" w:cs="Arial"/>
          <w:sz w:val="22"/>
        </w:rPr>
        <w:t>q</w:t>
      </w:r>
      <w:r w:rsidR="00892E90">
        <w:rPr>
          <w:rFonts w:ascii="Arial" w:hAnsi="Arial" w:cs="Arial"/>
          <w:sz w:val="22"/>
        </w:rPr>
        <w:t>),</w:t>
      </w:r>
      <w:r w:rsidRPr="00CB0FFE">
        <w:rPr>
          <w:rFonts w:ascii="Arial" w:hAnsi="Arial" w:cs="Arial"/>
          <w:sz w:val="22"/>
        </w:rPr>
        <w:t xml:space="preserve"> </w:t>
      </w:r>
      <w:r w:rsidR="00B937F7">
        <w:rPr>
          <w:rFonts w:ascii="Arial" w:hAnsi="Arial" w:cs="Arial"/>
          <w:sz w:val="22"/>
        </w:rPr>
        <w:t>t</w:t>
      </w:r>
      <w:r w:rsidR="00660A8B">
        <w:rPr>
          <w:rFonts w:ascii="Arial" w:hAnsi="Arial" w:cs="Arial"/>
          <w:sz w:val="22"/>
        </w:rPr>
        <w:t>) až v</w:t>
      </w:r>
      <w:r w:rsidR="00892E90">
        <w:rPr>
          <w:rFonts w:ascii="Arial" w:hAnsi="Arial" w:cs="Arial"/>
          <w:sz w:val="22"/>
        </w:rPr>
        <w:t>),</w:t>
      </w:r>
      <w:r w:rsidR="009E04F7">
        <w:rPr>
          <w:rFonts w:ascii="Arial" w:hAnsi="Arial" w:cs="Arial"/>
          <w:sz w:val="22"/>
        </w:rPr>
        <w:t xml:space="preserve"> nebo</w:t>
      </w:r>
    </w:p>
    <w:p w14:paraId="33C5AF26" w14:textId="77777777" w:rsidR="005B7489" w:rsidRPr="00CB0FFE" w:rsidRDefault="005B7489" w:rsidP="005B7489">
      <w:pPr>
        <w:ind w:left="426" w:hanging="426"/>
        <w:rPr>
          <w:rFonts w:ascii="Arial" w:hAnsi="Arial" w:cs="Arial"/>
          <w:sz w:val="22"/>
        </w:rPr>
      </w:pPr>
    </w:p>
    <w:p w14:paraId="41DD12CE" w14:textId="48A56F01" w:rsidR="005B7489" w:rsidRPr="00CB0FFE" w:rsidRDefault="00DD751A" w:rsidP="005B28C2">
      <w:pPr>
        <w:numPr>
          <w:ilvl w:val="0"/>
          <w:numId w:val="52"/>
        </w:numPr>
        <w:ind w:left="426" w:hanging="426"/>
        <w:rPr>
          <w:rFonts w:ascii="Arial" w:hAnsi="Arial" w:cs="Arial"/>
          <w:sz w:val="22"/>
        </w:rPr>
      </w:pPr>
      <w:r>
        <w:rPr>
          <w:rFonts w:ascii="Arial" w:hAnsi="Arial" w:cs="Arial"/>
          <w:sz w:val="22"/>
        </w:rPr>
        <w:t>10</w:t>
      </w:r>
      <w:r w:rsidRPr="00CB0FFE">
        <w:rPr>
          <w:rFonts w:ascii="Arial" w:hAnsi="Arial" w:cs="Arial"/>
          <w:sz w:val="22"/>
        </w:rPr>
        <w:t xml:space="preserve"> 000 000 Kč, jde-li o přestupek podle odstavce </w:t>
      </w:r>
      <w:r w:rsidR="001C2D8F" w:rsidRPr="00CB0FFE">
        <w:rPr>
          <w:rFonts w:ascii="Arial" w:hAnsi="Arial" w:cs="Arial"/>
          <w:sz w:val="22"/>
        </w:rPr>
        <w:t>2</w:t>
      </w:r>
      <w:r w:rsidRPr="00CB0FFE">
        <w:rPr>
          <w:rFonts w:ascii="Arial" w:hAnsi="Arial" w:cs="Arial"/>
          <w:sz w:val="22"/>
        </w:rPr>
        <w:t xml:space="preserve"> písm. </w:t>
      </w:r>
      <w:r w:rsidR="001C2D8F" w:rsidRPr="00CB0FFE">
        <w:rPr>
          <w:rFonts w:ascii="Arial" w:hAnsi="Arial" w:cs="Arial"/>
          <w:sz w:val="22"/>
        </w:rPr>
        <w:t>b)</w:t>
      </w:r>
      <w:r w:rsidRPr="00CB0FFE">
        <w:rPr>
          <w:rFonts w:ascii="Arial" w:hAnsi="Arial" w:cs="Arial"/>
          <w:sz w:val="22"/>
        </w:rPr>
        <w:t xml:space="preserve"> a </w:t>
      </w:r>
      <w:r w:rsidR="00253711">
        <w:rPr>
          <w:rFonts w:ascii="Arial" w:hAnsi="Arial" w:cs="Arial"/>
          <w:sz w:val="22"/>
        </w:rPr>
        <w:t>c</w:t>
      </w:r>
      <w:r w:rsidR="001C2D8F" w:rsidRPr="00CB0FFE">
        <w:rPr>
          <w:rFonts w:ascii="Arial" w:hAnsi="Arial" w:cs="Arial"/>
          <w:sz w:val="22"/>
        </w:rPr>
        <w:t>)</w:t>
      </w:r>
      <w:r w:rsidRPr="00CB0FFE">
        <w:rPr>
          <w:rFonts w:ascii="Arial" w:hAnsi="Arial" w:cs="Arial"/>
          <w:sz w:val="22"/>
        </w:rPr>
        <w:t xml:space="preserve"> nebo </w:t>
      </w:r>
      <w:r w:rsidR="00B937F7">
        <w:rPr>
          <w:rFonts w:ascii="Arial" w:hAnsi="Arial" w:cs="Arial"/>
          <w:sz w:val="22"/>
        </w:rPr>
        <w:t>f</w:t>
      </w:r>
      <w:r w:rsidR="001C2D8F" w:rsidRPr="00CB0FFE">
        <w:rPr>
          <w:rFonts w:ascii="Arial" w:hAnsi="Arial" w:cs="Arial"/>
          <w:sz w:val="22"/>
        </w:rPr>
        <w:t>)</w:t>
      </w:r>
      <w:r w:rsidRPr="00CB0FFE">
        <w:rPr>
          <w:rFonts w:ascii="Arial" w:hAnsi="Arial" w:cs="Arial"/>
          <w:sz w:val="22"/>
        </w:rPr>
        <w:t>.</w:t>
      </w:r>
    </w:p>
    <w:p w14:paraId="5927460C" w14:textId="77777777" w:rsidR="005B7489" w:rsidRPr="00CB0FFE" w:rsidRDefault="005B7489" w:rsidP="005B7489">
      <w:pPr>
        <w:rPr>
          <w:rFonts w:ascii="Arial" w:hAnsi="Arial" w:cs="Arial"/>
          <w:color w:val="000000" w:themeColor="text1"/>
          <w:sz w:val="22"/>
        </w:rPr>
      </w:pPr>
    </w:p>
    <w:p w14:paraId="52B712B3" w14:textId="77777777" w:rsidR="005B7489" w:rsidRPr="00CB0FFE" w:rsidRDefault="00DD751A" w:rsidP="005B7489">
      <w:pPr>
        <w:rPr>
          <w:rFonts w:ascii="Arial" w:hAnsi="Arial" w:cs="Arial"/>
          <w:i/>
          <w:color w:val="000000" w:themeColor="text1"/>
          <w:sz w:val="22"/>
        </w:rPr>
      </w:pPr>
      <w:r w:rsidRPr="00CB0FFE">
        <w:rPr>
          <w:rFonts w:ascii="Arial" w:hAnsi="Arial" w:cs="Arial"/>
          <w:i/>
          <w:color w:val="000000" w:themeColor="text1"/>
          <w:sz w:val="22"/>
        </w:rPr>
        <w:t>CELEX 32008L0098</w:t>
      </w:r>
    </w:p>
    <w:p w14:paraId="54553CC9" w14:textId="77777777" w:rsidR="005B7489" w:rsidRPr="00CB0FFE" w:rsidRDefault="00DD751A" w:rsidP="005B7489">
      <w:pPr>
        <w:rPr>
          <w:rFonts w:ascii="Arial" w:hAnsi="Arial" w:cs="Arial"/>
          <w:i/>
          <w:color w:val="000000" w:themeColor="text1"/>
          <w:sz w:val="22"/>
        </w:rPr>
      </w:pPr>
      <w:r w:rsidRPr="00CB0FFE">
        <w:rPr>
          <w:rFonts w:ascii="Arial" w:hAnsi="Arial" w:cs="Arial"/>
          <w:i/>
          <w:color w:val="000000" w:themeColor="text1"/>
          <w:sz w:val="22"/>
        </w:rPr>
        <w:t>CELEX 32006L0066</w:t>
      </w:r>
    </w:p>
    <w:p w14:paraId="6509CA1A" w14:textId="77777777" w:rsidR="005B7489" w:rsidRPr="00CB0FFE" w:rsidRDefault="00DD751A" w:rsidP="005B7489">
      <w:pPr>
        <w:rPr>
          <w:rFonts w:ascii="Arial" w:hAnsi="Arial" w:cs="Arial"/>
          <w:i/>
          <w:color w:val="000000" w:themeColor="text1"/>
          <w:sz w:val="22"/>
        </w:rPr>
      </w:pPr>
      <w:r w:rsidRPr="00CB0FFE">
        <w:rPr>
          <w:rFonts w:ascii="Arial" w:hAnsi="Arial" w:cs="Arial"/>
          <w:i/>
          <w:color w:val="000000" w:themeColor="text1"/>
          <w:sz w:val="22"/>
        </w:rPr>
        <w:t>CELEX 32012L0019</w:t>
      </w:r>
    </w:p>
    <w:p w14:paraId="439B348A" w14:textId="77777777" w:rsidR="005B7489" w:rsidRDefault="00DD751A" w:rsidP="005B7489">
      <w:pPr>
        <w:rPr>
          <w:rFonts w:ascii="Arial" w:hAnsi="Arial" w:cs="Arial"/>
          <w:i/>
          <w:color w:val="000000" w:themeColor="text1"/>
          <w:sz w:val="22"/>
        </w:rPr>
      </w:pPr>
      <w:r w:rsidRPr="00CB0FFE">
        <w:rPr>
          <w:rFonts w:ascii="Arial" w:hAnsi="Arial" w:cs="Arial"/>
          <w:i/>
          <w:color w:val="000000" w:themeColor="text1"/>
          <w:sz w:val="22"/>
        </w:rPr>
        <w:t>CELEX 32012R0493</w:t>
      </w:r>
    </w:p>
    <w:p w14:paraId="02DB3CEA" w14:textId="77777777" w:rsidR="008B2992" w:rsidRPr="000708EA" w:rsidRDefault="00DD751A" w:rsidP="008B2992">
      <w:pPr>
        <w:rPr>
          <w:rFonts w:ascii="Arial" w:hAnsi="Arial" w:cs="Arial"/>
          <w:i/>
          <w:sz w:val="22"/>
        </w:rPr>
      </w:pPr>
      <w:r w:rsidRPr="000708EA">
        <w:rPr>
          <w:rFonts w:ascii="Arial" w:hAnsi="Arial" w:cs="Arial"/>
          <w:bCs/>
          <w:i/>
          <w:sz w:val="22"/>
        </w:rPr>
        <w:t>CELEX 32018L0851</w:t>
      </w:r>
    </w:p>
    <w:p w14:paraId="343B7DF5" w14:textId="77777777" w:rsidR="005B7489" w:rsidRPr="00CB0FFE" w:rsidRDefault="005B7489" w:rsidP="005B7489">
      <w:pPr>
        <w:rPr>
          <w:rFonts w:ascii="Arial" w:hAnsi="Arial" w:cs="Arial"/>
          <w:i/>
          <w:color w:val="000000" w:themeColor="text1"/>
          <w:sz w:val="22"/>
        </w:rPr>
      </w:pPr>
    </w:p>
    <w:p w14:paraId="04FD6E24" w14:textId="46A5BAE6" w:rsidR="005B7489" w:rsidRPr="00736836" w:rsidRDefault="00DD751A" w:rsidP="001C6867">
      <w:pPr>
        <w:pStyle w:val="a"/>
        <w:rPr>
          <w:rFonts w:ascii="Arial" w:hAnsi="Arial" w:cs="Arial"/>
          <w:sz w:val="22"/>
          <w:szCs w:val="22"/>
        </w:rPr>
      </w:pPr>
      <w:r w:rsidRPr="00736836">
        <w:rPr>
          <w:rFonts w:ascii="Arial" w:hAnsi="Arial" w:cs="Arial"/>
          <w:sz w:val="22"/>
          <w:szCs w:val="22"/>
        </w:rPr>
        <w:t>§ 1</w:t>
      </w:r>
      <w:r w:rsidR="001406A7">
        <w:rPr>
          <w:rFonts w:ascii="Arial" w:hAnsi="Arial" w:cs="Arial"/>
          <w:sz w:val="22"/>
          <w:szCs w:val="22"/>
        </w:rPr>
        <w:t>2</w:t>
      </w:r>
      <w:r w:rsidR="00AD47F7">
        <w:rPr>
          <w:rFonts w:ascii="Arial" w:hAnsi="Arial" w:cs="Arial"/>
          <w:sz w:val="22"/>
          <w:szCs w:val="22"/>
        </w:rPr>
        <w:t>6</w:t>
      </w:r>
    </w:p>
    <w:p w14:paraId="09771022" w14:textId="77777777" w:rsidR="005B7489" w:rsidRPr="00736836" w:rsidRDefault="00DD751A" w:rsidP="005B7489">
      <w:pPr>
        <w:pStyle w:val="Nadpis"/>
        <w:rPr>
          <w:rFonts w:ascii="Arial" w:hAnsi="Arial" w:cs="Arial"/>
          <w:sz w:val="22"/>
        </w:rPr>
      </w:pPr>
      <w:r w:rsidRPr="00736836">
        <w:rPr>
          <w:rFonts w:ascii="Arial" w:hAnsi="Arial" w:cs="Arial"/>
          <w:sz w:val="22"/>
        </w:rPr>
        <w:t>Společná ustanovení k přestupkům</w:t>
      </w:r>
    </w:p>
    <w:p w14:paraId="37B28C8B" w14:textId="13BC1937" w:rsidR="005B7489" w:rsidRPr="00736836" w:rsidRDefault="00DD751A" w:rsidP="005B7489">
      <w:pPr>
        <w:ind w:firstLine="708"/>
        <w:rPr>
          <w:rFonts w:ascii="Arial" w:hAnsi="Arial" w:cs="Arial"/>
          <w:sz w:val="22"/>
        </w:rPr>
      </w:pPr>
      <w:r w:rsidRPr="00736836">
        <w:rPr>
          <w:rFonts w:ascii="Arial" w:hAnsi="Arial" w:cs="Arial"/>
          <w:sz w:val="22"/>
        </w:rPr>
        <w:t xml:space="preserve">(1) Přestupky </w:t>
      </w:r>
      <w:r w:rsidR="00783337" w:rsidRPr="00736836">
        <w:rPr>
          <w:rFonts w:ascii="Arial" w:hAnsi="Arial" w:cs="Arial"/>
          <w:sz w:val="22"/>
        </w:rPr>
        <w:t>podle tohoto zákona</w:t>
      </w:r>
      <w:r w:rsidRPr="00736836">
        <w:rPr>
          <w:rFonts w:ascii="Arial" w:hAnsi="Arial" w:cs="Arial"/>
          <w:sz w:val="22"/>
        </w:rPr>
        <w:t xml:space="preserve"> projedná</w:t>
      </w:r>
      <w:r w:rsidR="00783337" w:rsidRPr="00736836">
        <w:rPr>
          <w:rFonts w:ascii="Arial" w:hAnsi="Arial" w:cs="Arial"/>
          <w:sz w:val="22"/>
        </w:rPr>
        <w:t>vá</w:t>
      </w:r>
    </w:p>
    <w:p w14:paraId="57C68012" w14:textId="77777777" w:rsidR="005B7489" w:rsidRPr="00736836" w:rsidRDefault="005B7489" w:rsidP="005B7489">
      <w:pPr>
        <w:ind w:firstLine="708"/>
        <w:rPr>
          <w:rFonts w:ascii="Arial" w:hAnsi="Arial" w:cs="Arial"/>
          <w:sz w:val="22"/>
        </w:rPr>
      </w:pPr>
    </w:p>
    <w:p w14:paraId="752C08A1" w14:textId="4AA10C13" w:rsidR="005B7489" w:rsidRPr="00736836" w:rsidRDefault="00DD751A" w:rsidP="005B28C2">
      <w:pPr>
        <w:pStyle w:val="Odstavecseseznamem"/>
        <w:numPr>
          <w:ilvl w:val="0"/>
          <w:numId w:val="110"/>
        </w:numPr>
        <w:ind w:left="426" w:hanging="426"/>
        <w:contextualSpacing/>
        <w:rPr>
          <w:rFonts w:ascii="Arial" w:hAnsi="Arial" w:cs="Arial"/>
          <w:sz w:val="22"/>
        </w:rPr>
      </w:pPr>
      <w:r w:rsidRPr="00736836">
        <w:rPr>
          <w:rFonts w:ascii="Arial" w:hAnsi="Arial" w:cs="Arial"/>
          <w:sz w:val="22"/>
        </w:rPr>
        <w:t>obecní úřad obce s rozšířenou působností, jde-li o přestupky podle § 1</w:t>
      </w:r>
      <w:r w:rsidR="001406A7">
        <w:rPr>
          <w:rFonts w:ascii="Arial" w:hAnsi="Arial" w:cs="Arial"/>
          <w:sz w:val="22"/>
        </w:rPr>
        <w:t>2</w:t>
      </w:r>
      <w:r w:rsidR="00AD47F7">
        <w:rPr>
          <w:rFonts w:ascii="Arial" w:hAnsi="Arial" w:cs="Arial"/>
          <w:sz w:val="22"/>
        </w:rPr>
        <w:t>1</w:t>
      </w:r>
      <w:r w:rsidRPr="00736836">
        <w:rPr>
          <w:rFonts w:ascii="Arial" w:hAnsi="Arial" w:cs="Arial"/>
          <w:sz w:val="22"/>
        </w:rPr>
        <w:t>,</w:t>
      </w:r>
    </w:p>
    <w:p w14:paraId="3553FD61" w14:textId="77777777" w:rsidR="005B7489" w:rsidRPr="00736836" w:rsidRDefault="005B7489" w:rsidP="005E2025">
      <w:pPr>
        <w:pStyle w:val="Odstavecseseznamem"/>
        <w:ind w:left="426" w:hanging="426"/>
        <w:contextualSpacing/>
        <w:rPr>
          <w:rFonts w:ascii="Arial" w:hAnsi="Arial" w:cs="Arial"/>
          <w:sz w:val="22"/>
        </w:rPr>
      </w:pPr>
    </w:p>
    <w:p w14:paraId="722C3380" w14:textId="7B5326A3" w:rsidR="005B7489" w:rsidRPr="0030021C" w:rsidRDefault="00DD751A" w:rsidP="005B28C2">
      <w:pPr>
        <w:pStyle w:val="Odstavecseseznamem"/>
        <w:numPr>
          <w:ilvl w:val="0"/>
          <w:numId w:val="110"/>
        </w:numPr>
        <w:ind w:left="426" w:hanging="426"/>
        <w:contextualSpacing/>
        <w:jc w:val="left"/>
        <w:rPr>
          <w:rFonts w:ascii="Arial" w:hAnsi="Arial" w:cs="Arial"/>
          <w:sz w:val="22"/>
        </w:rPr>
      </w:pPr>
      <w:r w:rsidRPr="00736836">
        <w:rPr>
          <w:rFonts w:ascii="Arial" w:hAnsi="Arial" w:cs="Arial"/>
          <w:sz w:val="22"/>
        </w:rPr>
        <w:t>inspekce, jde-li o přestupky podle</w:t>
      </w:r>
      <w:r w:rsidR="00417E09" w:rsidRPr="00736836">
        <w:rPr>
          <w:rFonts w:ascii="Arial" w:hAnsi="Arial" w:cs="Arial"/>
          <w:sz w:val="22"/>
        </w:rPr>
        <w:t xml:space="preserve">, </w:t>
      </w:r>
      <w:r w:rsidR="00C84459" w:rsidRPr="00736836">
        <w:rPr>
          <w:rFonts w:ascii="Arial" w:hAnsi="Arial" w:cs="Arial"/>
          <w:sz w:val="22"/>
        </w:rPr>
        <w:t>§ 1</w:t>
      </w:r>
      <w:r w:rsidR="001406A7">
        <w:rPr>
          <w:rFonts w:ascii="Arial" w:hAnsi="Arial" w:cs="Arial"/>
          <w:sz w:val="22"/>
        </w:rPr>
        <w:t>22</w:t>
      </w:r>
      <w:r w:rsidRPr="00736836">
        <w:rPr>
          <w:rFonts w:ascii="Arial" w:hAnsi="Arial" w:cs="Arial"/>
          <w:sz w:val="22"/>
        </w:rPr>
        <w:t xml:space="preserve"> </w:t>
      </w:r>
      <w:r w:rsidR="00BF3B58">
        <w:rPr>
          <w:rFonts w:ascii="Arial" w:hAnsi="Arial" w:cs="Arial"/>
          <w:sz w:val="22"/>
        </w:rPr>
        <w:t xml:space="preserve">odst. 1 </w:t>
      </w:r>
      <w:r w:rsidR="00417E09" w:rsidRPr="00736836">
        <w:rPr>
          <w:rFonts w:ascii="Arial" w:hAnsi="Arial" w:cs="Arial"/>
          <w:sz w:val="22"/>
        </w:rPr>
        <w:t>písm. a) až n) a p) až t),</w:t>
      </w:r>
      <w:r w:rsidR="00C84459" w:rsidRPr="00736836">
        <w:rPr>
          <w:rFonts w:ascii="Arial" w:hAnsi="Arial" w:cs="Arial"/>
          <w:sz w:val="22"/>
        </w:rPr>
        <w:t xml:space="preserve"> § 1</w:t>
      </w:r>
      <w:r w:rsidR="00292ACA">
        <w:rPr>
          <w:rFonts w:ascii="Arial" w:hAnsi="Arial" w:cs="Arial"/>
          <w:sz w:val="22"/>
        </w:rPr>
        <w:t>2</w:t>
      </w:r>
      <w:r w:rsidR="00AD47F7">
        <w:rPr>
          <w:rFonts w:ascii="Arial" w:hAnsi="Arial" w:cs="Arial"/>
          <w:sz w:val="22"/>
        </w:rPr>
        <w:t>3</w:t>
      </w:r>
      <w:r w:rsidR="00417E09" w:rsidRPr="0030021C">
        <w:rPr>
          <w:rFonts w:ascii="Arial" w:hAnsi="Arial" w:cs="Arial"/>
          <w:sz w:val="22"/>
        </w:rPr>
        <w:t xml:space="preserve"> písm. b) a d)</w:t>
      </w:r>
      <w:r w:rsidR="00BF3B58">
        <w:rPr>
          <w:rFonts w:ascii="Arial" w:hAnsi="Arial" w:cs="Arial"/>
          <w:sz w:val="22"/>
        </w:rPr>
        <w:t>,</w:t>
      </w:r>
      <w:r w:rsidR="00C84459" w:rsidRPr="0030021C">
        <w:rPr>
          <w:rFonts w:ascii="Arial" w:hAnsi="Arial" w:cs="Arial"/>
          <w:sz w:val="22"/>
        </w:rPr>
        <w:t xml:space="preserve"> § 1</w:t>
      </w:r>
      <w:r w:rsidR="00292ACA">
        <w:rPr>
          <w:rFonts w:ascii="Arial" w:hAnsi="Arial" w:cs="Arial"/>
          <w:sz w:val="22"/>
        </w:rPr>
        <w:t>2</w:t>
      </w:r>
      <w:r w:rsidR="00AD47F7">
        <w:rPr>
          <w:rFonts w:ascii="Arial" w:hAnsi="Arial" w:cs="Arial"/>
          <w:sz w:val="22"/>
        </w:rPr>
        <w:t>4</w:t>
      </w:r>
      <w:r w:rsidRPr="0030021C">
        <w:rPr>
          <w:rFonts w:ascii="Arial" w:hAnsi="Arial" w:cs="Arial"/>
          <w:sz w:val="22"/>
        </w:rPr>
        <w:t>,</w:t>
      </w:r>
      <w:r w:rsidR="00BF3B58">
        <w:rPr>
          <w:rFonts w:ascii="Arial" w:hAnsi="Arial" w:cs="Arial"/>
          <w:sz w:val="22"/>
        </w:rPr>
        <w:t xml:space="preserve"> </w:t>
      </w:r>
      <w:r w:rsidR="00BF3B58" w:rsidRPr="00736836">
        <w:rPr>
          <w:rFonts w:ascii="Arial" w:hAnsi="Arial" w:cs="Arial"/>
          <w:sz w:val="22"/>
        </w:rPr>
        <w:t>§ 1</w:t>
      </w:r>
      <w:r w:rsidR="00BF3B58">
        <w:rPr>
          <w:rFonts w:ascii="Arial" w:hAnsi="Arial" w:cs="Arial"/>
          <w:sz w:val="22"/>
        </w:rPr>
        <w:t>25</w:t>
      </w:r>
      <w:r w:rsidR="00BF3B58" w:rsidRPr="00736836">
        <w:rPr>
          <w:rFonts w:ascii="Arial" w:hAnsi="Arial" w:cs="Arial"/>
          <w:sz w:val="22"/>
        </w:rPr>
        <w:t xml:space="preserve"> odst. 1</w:t>
      </w:r>
      <w:r w:rsidR="00BF3B58">
        <w:rPr>
          <w:rFonts w:ascii="Arial" w:hAnsi="Arial" w:cs="Arial"/>
          <w:sz w:val="22"/>
        </w:rPr>
        <w:t xml:space="preserve"> a</w:t>
      </w:r>
      <w:r w:rsidR="00BF3B58" w:rsidRPr="00736836">
        <w:rPr>
          <w:rFonts w:ascii="Arial" w:hAnsi="Arial" w:cs="Arial"/>
          <w:sz w:val="22"/>
        </w:rPr>
        <w:t xml:space="preserve"> § 1</w:t>
      </w:r>
      <w:r w:rsidR="00BF3B58">
        <w:rPr>
          <w:rFonts w:ascii="Arial" w:hAnsi="Arial" w:cs="Arial"/>
          <w:sz w:val="22"/>
        </w:rPr>
        <w:t>25</w:t>
      </w:r>
      <w:r w:rsidR="00BF3B58" w:rsidRPr="00736836">
        <w:rPr>
          <w:rFonts w:ascii="Arial" w:hAnsi="Arial" w:cs="Arial"/>
          <w:sz w:val="22"/>
        </w:rPr>
        <w:t xml:space="preserve"> odst. 2 písm. a) až </w:t>
      </w:r>
      <w:r w:rsidR="00BF3B58">
        <w:rPr>
          <w:rFonts w:ascii="Arial" w:hAnsi="Arial" w:cs="Arial"/>
          <w:sz w:val="22"/>
        </w:rPr>
        <w:t>f</w:t>
      </w:r>
      <w:r w:rsidR="00BF3B58" w:rsidRPr="00736836">
        <w:rPr>
          <w:rFonts w:ascii="Arial" w:hAnsi="Arial" w:cs="Arial"/>
          <w:sz w:val="22"/>
        </w:rPr>
        <w:t xml:space="preserve">) a </w:t>
      </w:r>
      <w:r w:rsidR="00BF3B58">
        <w:rPr>
          <w:rFonts w:ascii="Arial" w:hAnsi="Arial" w:cs="Arial"/>
          <w:sz w:val="22"/>
        </w:rPr>
        <w:t>k</w:t>
      </w:r>
      <w:r w:rsidR="00BF3B58" w:rsidRPr="00736836">
        <w:rPr>
          <w:rFonts w:ascii="Arial" w:hAnsi="Arial" w:cs="Arial"/>
          <w:sz w:val="22"/>
        </w:rPr>
        <w:t xml:space="preserve">) až </w:t>
      </w:r>
      <w:r w:rsidR="00BF3B58">
        <w:rPr>
          <w:rFonts w:ascii="Arial" w:hAnsi="Arial" w:cs="Arial"/>
          <w:sz w:val="22"/>
        </w:rPr>
        <w:t>r</w:t>
      </w:r>
      <w:r w:rsidR="00BF3B58" w:rsidRPr="00736836">
        <w:rPr>
          <w:rFonts w:ascii="Arial" w:hAnsi="Arial" w:cs="Arial"/>
          <w:sz w:val="22"/>
        </w:rPr>
        <w:t>)</w:t>
      </w:r>
      <w:r w:rsidR="0030021C">
        <w:rPr>
          <w:rFonts w:ascii="Arial" w:hAnsi="Arial" w:cs="Arial"/>
          <w:sz w:val="22"/>
        </w:rPr>
        <w:t>,</w:t>
      </w:r>
    </w:p>
    <w:p w14:paraId="260B7AFB" w14:textId="77777777" w:rsidR="000D6D33" w:rsidRPr="00736836" w:rsidRDefault="000D6D33" w:rsidP="00CB0ACB">
      <w:pPr>
        <w:pStyle w:val="Odstavecseseznamem"/>
        <w:ind w:left="426"/>
        <w:contextualSpacing/>
        <w:rPr>
          <w:rFonts w:ascii="Arial" w:hAnsi="Arial" w:cs="Arial"/>
          <w:sz w:val="22"/>
        </w:rPr>
      </w:pPr>
    </w:p>
    <w:p w14:paraId="0BC1D4C0" w14:textId="7D31D206" w:rsidR="000D6D33" w:rsidRPr="00736836" w:rsidRDefault="00DD751A" w:rsidP="005B28C2">
      <w:pPr>
        <w:pStyle w:val="Odstavecseseznamem"/>
        <w:numPr>
          <w:ilvl w:val="0"/>
          <w:numId w:val="110"/>
        </w:numPr>
        <w:ind w:left="426" w:hanging="426"/>
        <w:contextualSpacing/>
        <w:rPr>
          <w:rFonts w:ascii="Arial" w:hAnsi="Arial" w:cs="Arial"/>
          <w:sz w:val="22"/>
        </w:rPr>
      </w:pPr>
      <w:r w:rsidRPr="00736836">
        <w:rPr>
          <w:rFonts w:ascii="Arial" w:hAnsi="Arial" w:cs="Arial"/>
          <w:sz w:val="22"/>
        </w:rPr>
        <w:t>inspekce nebo krajský úřad, jde-li o přestupky podle</w:t>
      </w:r>
      <w:r w:rsidR="004439CF" w:rsidRPr="00736836">
        <w:rPr>
          <w:rFonts w:ascii="Arial" w:hAnsi="Arial" w:cs="Arial"/>
          <w:sz w:val="22"/>
        </w:rPr>
        <w:t xml:space="preserve"> § 1</w:t>
      </w:r>
      <w:r w:rsidR="00AD47F7">
        <w:rPr>
          <w:rFonts w:ascii="Arial" w:hAnsi="Arial" w:cs="Arial"/>
          <w:sz w:val="22"/>
        </w:rPr>
        <w:t>25</w:t>
      </w:r>
      <w:r w:rsidR="00EC1636" w:rsidRPr="00736836">
        <w:rPr>
          <w:rFonts w:ascii="Arial" w:hAnsi="Arial" w:cs="Arial"/>
          <w:sz w:val="22"/>
        </w:rPr>
        <w:t xml:space="preserve"> odst. 2 písm. </w:t>
      </w:r>
      <w:r w:rsidR="004E4E11" w:rsidRPr="00736836">
        <w:rPr>
          <w:rFonts w:ascii="Arial" w:hAnsi="Arial" w:cs="Arial"/>
          <w:sz w:val="22"/>
        </w:rPr>
        <w:t>s</w:t>
      </w:r>
      <w:r w:rsidR="00EC1636" w:rsidRPr="00736836">
        <w:rPr>
          <w:rFonts w:ascii="Arial" w:hAnsi="Arial" w:cs="Arial"/>
          <w:sz w:val="22"/>
        </w:rPr>
        <w:t>)</w:t>
      </w:r>
      <w:r w:rsidR="00660A8B">
        <w:rPr>
          <w:rFonts w:ascii="Arial" w:hAnsi="Arial" w:cs="Arial"/>
          <w:sz w:val="22"/>
        </w:rPr>
        <w:t xml:space="preserve"> až v</w:t>
      </w:r>
      <w:r w:rsidR="0030021C">
        <w:rPr>
          <w:rFonts w:ascii="Arial" w:hAnsi="Arial" w:cs="Arial"/>
          <w:sz w:val="22"/>
        </w:rPr>
        <w:t>)</w:t>
      </w:r>
      <w:r w:rsidR="00EC1636" w:rsidRPr="00736836">
        <w:rPr>
          <w:rFonts w:ascii="Arial" w:hAnsi="Arial" w:cs="Arial"/>
          <w:sz w:val="22"/>
        </w:rPr>
        <w:t>,</w:t>
      </w:r>
    </w:p>
    <w:p w14:paraId="24C0975C" w14:textId="77777777" w:rsidR="005B7489" w:rsidRPr="00736836" w:rsidRDefault="005B7489" w:rsidP="005E2025">
      <w:pPr>
        <w:pStyle w:val="Odstavecseseznamem"/>
        <w:ind w:left="426" w:hanging="426"/>
        <w:rPr>
          <w:rFonts w:ascii="Arial" w:hAnsi="Arial" w:cs="Arial"/>
          <w:sz w:val="22"/>
        </w:rPr>
      </w:pPr>
    </w:p>
    <w:p w14:paraId="0B7B6098" w14:textId="318738D8" w:rsidR="005B7489" w:rsidRPr="00736836" w:rsidRDefault="00DD751A" w:rsidP="005B28C2">
      <w:pPr>
        <w:pStyle w:val="Odstavecseseznamem"/>
        <w:numPr>
          <w:ilvl w:val="0"/>
          <w:numId w:val="110"/>
        </w:numPr>
        <w:ind w:left="426" w:hanging="426"/>
        <w:contextualSpacing/>
        <w:rPr>
          <w:rFonts w:ascii="Arial" w:hAnsi="Arial" w:cs="Arial"/>
          <w:sz w:val="22"/>
        </w:rPr>
      </w:pPr>
      <w:r w:rsidRPr="00736836">
        <w:rPr>
          <w:rFonts w:ascii="Arial" w:hAnsi="Arial" w:cs="Arial"/>
          <w:sz w:val="22"/>
        </w:rPr>
        <w:t xml:space="preserve">Česká obchodní inspekce, jde-li o přestupky podle </w:t>
      </w:r>
      <w:r w:rsidR="001931B6" w:rsidRPr="00736836">
        <w:rPr>
          <w:rFonts w:ascii="Arial" w:hAnsi="Arial" w:cs="Arial"/>
          <w:sz w:val="22"/>
        </w:rPr>
        <w:t>§ 1</w:t>
      </w:r>
      <w:r w:rsidR="001406A7">
        <w:rPr>
          <w:rFonts w:ascii="Arial" w:hAnsi="Arial" w:cs="Arial"/>
          <w:sz w:val="22"/>
        </w:rPr>
        <w:t>22</w:t>
      </w:r>
      <w:r w:rsidR="008B76A2">
        <w:rPr>
          <w:rFonts w:ascii="Arial" w:hAnsi="Arial" w:cs="Arial"/>
          <w:sz w:val="22"/>
        </w:rPr>
        <w:t xml:space="preserve"> odst. 1</w:t>
      </w:r>
      <w:r w:rsidR="001931B6" w:rsidRPr="00736836">
        <w:rPr>
          <w:rFonts w:ascii="Arial" w:hAnsi="Arial" w:cs="Arial"/>
          <w:sz w:val="22"/>
        </w:rPr>
        <w:t xml:space="preserve"> </w:t>
      </w:r>
      <w:r w:rsidR="00335FED" w:rsidRPr="00736836">
        <w:rPr>
          <w:rFonts w:ascii="Arial" w:hAnsi="Arial" w:cs="Arial"/>
          <w:sz w:val="22"/>
        </w:rPr>
        <w:t>písm. o)</w:t>
      </w:r>
      <w:r w:rsidR="008B76A2">
        <w:rPr>
          <w:rFonts w:ascii="Arial" w:hAnsi="Arial" w:cs="Arial"/>
          <w:sz w:val="22"/>
        </w:rPr>
        <w:t xml:space="preserve"> a </w:t>
      </w:r>
      <w:r w:rsidR="008B76A2" w:rsidRPr="00736836">
        <w:rPr>
          <w:rFonts w:ascii="Arial" w:hAnsi="Arial" w:cs="Arial"/>
          <w:sz w:val="22"/>
        </w:rPr>
        <w:t>§ 1</w:t>
      </w:r>
      <w:r w:rsidR="008B76A2">
        <w:rPr>
          <w:rFonts w:ascii="Arial" w:hAnsi="Arial" w:cs="Arial"/>
          <w:sz w:val="22"/>
        </w:rPr>
        <w:t>25</w:t>
      </w:r>
      <w:r w:rsidR="008B76A2" w:rsidRPr="00736836">
        <w:rPr>
          <w:rFonts w:ascii="Arial" w:hAnsi="Arial" w:cs="Arial"/>
          <w:sz w:val="22"/>
        </w:rPr>
        <w:t xml:space="preserve"> odst. 2 písm. g) až j)</w:t>
      </w:r>
      <w:r w:rsidR="00B42BC1" w:rsidRPr="00736836">
        <w:rPr>
          <w:rFonts w:ascii="Arial" w:hAnsi="Arial" w:cs="Arial"/>
          <w:sz w:val="22"/>
        </w:rPr>
        <w:t>,</w:t>
      </w:r>
    </w:p>
    <w:p w14:paraId="1735553A" w14:textId="77777777" w:rsidR="005B7489" w:rsidRPr="00736836" w:rsidRDefault="005B7489" w:rsidP="005E2025">
      <w:pPr>
        <w:pStyle w:val="Odstavecseseznamem"/>
        <w:ind w:left="426" w:hanging="426"/>
        <w:rPr>
          <w:rFonts w:ascii="Arial" w:hAnsi="Arial" w:cs="Arial"/>
          <w:sz w:val="22"/>
        </w:rPr>
      </w:pPr>
    </w:p>
    <w:p w14:paraId="741359C6" w14:textId="7685E08A" w:rsidR="005B7489" w:rsidRPr="00736836" w:rsidRDefault="00DD751A" w:rsidP="005B28C2">
      <w:pPr>
        <w:pStyle w:val="Odstavecseseznamem"/>
        <w:numPr>
          <w:ilvl w:val="0"/>
          <w:numId w:val="110"/>
        </w:numPr>
        <w:ind w:left="426" w:hanging="426"/>
        <w:contextualSpacing/>
        <w:rPr>
          <w:rFonts w:ascii="Arial" w:hAnsi="Arial" w:cs="Arial"/>
          <w:sz w:val="22"/>
        </w:rPr>
      </w:pPr>
      <w:r w:rsidRPr="00736836">
        <w:rPr>
          <w:rFonts w:ascii="Arial" w:hAnsi="Arial" w:cs="Arial"/>
          <w:sz w:val="22"/>
        </w:rPr>
        <w:t>inspekce nebo Česká obchodní inspekce, jde-li o přestupky podle § 1</w:t>
      </w:r>
      <w:r w:rsidR="00AD47F7">
        <w:rPr>
          <w:rFonts w:ascii="Arial" w:hAnsi="Arial" w:cs="Arial"/>
          <w:sz w:val="22"/>
        </w:rPr>
        <w:t>23</w:t>
      </w:r>
      <w:r w:rsidR="008B76A2">
        <w:rPr>
          <w:rFonts w:ascii="Arial" w:hAnsi="Arial" w:cs="Arial"/>
          <w:sz w:val="22"/>
        </w:rPr>
        <w:t xml:space="preserve"> odst. 1</w:t>
      </w:r>
      <w:r w:rsidR="00AD47F7">
        <w:rPr>
          <w:rFonts w:ascii="Arial" w:hAnsi="Arial" w:cs="Arial"/>
          <w:sz w:val="22"/>
        </w:rPr>
        <w:t xml:space="preserve"> </w:t>
      </w:r>
      <w:r w:rsidRPr="00736836">
        <w:rPr>
          <w:rFonts w:ascii="Arial" w:hAnsi="Arial" w:cs="Arial"/>
          <w:sz w:val="22"/>
        </w:rPr>
        <w:t>písm</w:t>
      </w:r>
      <w:r w:rsidR="008B76A2">
        <w:rPr>
          <w:rFonts w:ascii="Arial" w:hAnsi="Arial" w:cs="Arial"/>
          <w:sz w:val="22"/>
        </w:rPr>
        <w:t>.</w:t>
      </w:r>
      <w:r w:rsidRPr="00736836">
        <w:rPr>
          <w:rFonts w:ascii="Arial" w:hAnsi="Arial" w:cs="Arial"/>
          <w:sz w:val="22"/>
        </w:rPr>
        <w:t xml:space="preserve"> a),</w:t>
      </w:r>
      <w:r w:rsidR="008B76A2">
        <w:rPr>
          <w:rFonts w:ascii="Arial" w:hAnsi="Arial" w:cs="Arial"/>
          <w:sz w:val="22"/>
        </w:rPr>
        <w:t xml:space="preserve"> </w:t>
      </w:r>
      <w:r w:rsidRPr="00736836">
        <w:rPr>
          <w:rFonts w:ascii="Arial" w:hAnsi="Arial" w:cs="Arial"/>
          <w:sz w:val="22"/>
        </w:rPr>
        <w:t>c) a e).</w:t>
      </w:r>
    </w:p>
    <w:p w14:paraId="2567FA9D" w14:textId="77777777" w:rsidR="005B7489" w:rsidRPr="00CB0FFE" w:rsidRDefault="005B7489" w:rsidP="005B7489">
      <w:pPr>
        <w:pStyle w:val="Odstavecseseznamem"/>
        <w:rPr>
          <w:rFonts w:ascii="Arial" w:hAnsi="Arial" w:cs="Arial"/>
          <w:color w:val="00B050"/>
          <w:sz w:val="22"/>
        </w:rPr>
      </w:pPr>
    </w:p>
    <w:p w14:paraId="403E3CEF" w14:textId="3F669623" w:rsidR="00CB133E" w:rsidRDefault="00DD751A" w:rsidP="009167ED">
      <w:pPr>
        <w:ind w:firstLine="708"/>
        <w:rPr>
          <w:rFonts w:ascii="Arial" w:hAnsi="Arial" w:cs="Arial"/>
          <w:sz w:val="22"/>
        </w:rPr>
      </w:pPr>
      <w:r>
        <w:rPr>
          <w:rFonts w:ascii="Arial" w:hAnsi="Arial" w:cs="Arial"/>
          <w:sz w:val="22"/>
        </w:rPr>
        <w:t xml:space="preserve">(2) </w:t>
      </w:r>
      <w:r>
        <w:rPr>
          <w:rFonts w:ascii="Arial" w:hAnsi="Arial" w:cs="Arial"/>
          <w:color w:val="000000" w:themeColor="text1"/>
          <w:sz w:val="22"/>
        </w:rPr>
        <w:t xml:space="preserve">Právnická </w:t>
      </w:r>
      <w:r w:rsidRPr="00CB0FFE">
        <w:rPr>
          <w:rFonts w:ascii="Arial" w:hAnsi="Arial" w:cs="Arial"/>
          <w:color w:val="000000" w:themeColor="text1"/>
          <w:sz w:val="22"/>
        </w:rPr>
        <w:t>ne</w:t>
      </w:r>
      <w:r w:rsidR="00F4776D">
        <w:rPr>
          <w:rFonts w:ascii="Arial" w:hAnsi="Arial" w:cs="Arial"/>
          <w:color w:val="000000" w:themeColor="text1"/>
          <w:sz w:val="22"/>
        </w:rPr>
        <w:t xml:space="preserve">bo podnikající fyzická osoba </w:t>
      </w:r>
      <w:r w:rsidRPr="00CB133E">
        <w:rPr>
          <w:rFonts w:ascii="Arial" w:hAnsi="Arial" w:cs="Arial"/>
          <w:sz w:val="22"/>
        </w:rPr>
        <w:t>ne</w:t>
      </w:r>
      <w:r>
        <w:rPr>
          <w:rFonts w:ascii="Arial" w:hAnsi="Arial" w:cs="Arial"/>
          <w:sz w:val="22"/>
        </w:rPr>
        <w:t>o</w:t>
      </w:r>
      <w:r w:rsidR="005E1812">
        <w:rPr>
          <w:rFonts w:ascii="Arial" w:hAnsi="Arial" w:cs="Arial"/>
          <w:sz w:val="22"/>
        </w:rPr>
        <w:t>dpovídá za přestupek podle § 1</w:t>
      </w:r>
      <w:r w:rsidR="001406A7">
        <w:rPr>
          <w:rFonts w:ascii="Arial" w:hAnsi="Arial" w:cs="Arial"/>
          <w:sz w:val="22"/>
        </w:rPr>
        <w:t>22</w:t>
      </w:r>
      <w:r>
        <w:rPr>
          <w:rFonts w:ascii="Arial" w:hAnsi="Arial" w:cs="Arial"/>
          <w:sz w:val="22"/>
        </w:rPr>
        <w:t xml:space="preserve"> odst. </w:t>
      </w:r>
      <w:r w:rsidR="002679D8">
        <w:rPr>
          <w:rFonts w:ascii="Arial" w:hAnsi="Arial" w:cs="Arial"/>
          <w:sz w:val="22"/>
        </w:rPr>
        <w:t>1</w:t>
      </w:r>
      <w:r>
        <w:rPr>
          <w:rFonts w:ascii="Arial" w:hAnsi="Arial" w:cs="Arial"/>
          <w:sz w:val="22"/>
        </w:rPr>
        <w:t xml:space="preserve"> písm. b) nebo c</w:t>
      </w:r>
      <w:r w:rsidR="00F4776D">
        <w:rPr>
          <w:rFonts w:ascii="Arial" w:hAnsi="Arial" w:cs="Arial"/>
          <w:sz w:val="22"/>
        </w:rPr>
        <w:t>)</w:t>
      </w:r>
      <w:r w:rsidRPr="00CB133E">
        <w:rPr>
          <w:rFonts w:ascii="Arial" w:hAnsi="Arial" w:cs="Arial"/>
          <w:sz w:val="22"/>
        </w:rPr>
        <w:t xml:space="preserve">, jestliže k porušení povinnosti došlo </w:t>
      </w:r>
      <w:r>
        <w:rPr>
          <w:rFonts w:ascii="Arial" w:hAnsi="Arial" w:cs="Arial"/>
          <w:sz w:val="22"/>
        </w:rPr>
        <w:t>do 3 měsíců ode dne, kdy provozovatel</w:t>
      </w:r>
      <w:r w:rsidR="002030E8">
        <w:rPr>
          <w:rFonts w:ascii="Arial" w:hAnsi="Arial" w:cs="Arial"/>
          <w:sz w:val="22"/>
        </w:rPr>
        <w:t>i</w:t>
      </w:r>
      <w:r>
        <w:rPr>
          <w:rFonts w:ascii="Arial" w:hAnsi="Arial" w:cs="Arial"/>
          <w:sz w:val="22"/>
        </w:rPr>
        <w:t xml:space="preserve"> kolektivního systému</w:t>
      </w:r>
      <w:r w:rsidRPr="00CB133E">
        <w:rPr>
          <w:rFonts w:ascii="Arial" w:hAnsi="Arial" w:cs="Arial"/>
          <w:sz w:val="22"/>
        </w:rPr>
        <w:t>, s ní</w:t>
      </w:r>
      <w:r>
        <w:rPr>
          <w:rFonts w:ascii="Arial" w:hAnsi="Arial" w:cs="Arial"/>
          <w:sz w:val="22"/>
        </w:rPr>
        <w:t>m</w:t>
      </w:r>
      <w:r w:rsidRPr="00CB133E">
        <w:rPr>
          <w:rFonts w:ascii="Arial" w:hAnsi="Arial" w:cs="Arial"/>
          <w:sz w:val="22"/>
        </w:rPr>
        <w:t xml:space="preserve">ž </w:t>
      </w:r>
      <w:r w:rsidR="00F4776D">
        <w:rPr>
          <w:rFonts w:ascii="Arial" w:hAnsi="Arial" w:cs="Arial"/>
          <w:sz w:val="22"/>
        </w:rPr>
        <w:t>právnická nebo podnikající fyzická osoba</w:t>
      </w:r>
      <w:r w:rsidRPr="00CB133E">
        <w:rPr>
          <w:rFonts w:ascii="Arial" w:hAnsi="Arial" w:cs="Arial"/>
          <w:sz w:val="22"/>
        </w:rPr>
        <w:t xml:space="preserve"> </w:t>
      </w:r>
      <w:r>
        <w:rPr>
          <w:rFonts w:ascii="Arial" w:hAnsi="Arial" w:cs="Arial"/>
          <w:sz w:val="22"/>
        </w:rPr>
        <w:t>uzavřel</w:t>
      </w:r>
      <w:r w:rsidR="00F4776D">
        <w:rPr>
          <w:rFonts w:ascii="Arial" w:hAnsi="Arial" w:cs="Arial"/>
          <w:sz w:val="22"/>
        </w:rPr>
        <w:t>a</w:t>
      </w:r>
      <w:r>
        <w:rPr>
          <w:rFonts w:ascii="Arial" w:hAnsi="Arial" w:cs="Arial"/>
          <w:sz w:val="22"/>
        </w:rPr>
        <w:t xml:space="preserve"> smlouvu o kolektivním</w:t>
      </w:r>
      <w:r w:rsidRPr="00CB133E">
        <w:rPr>
          <w:rFonts w:ascii="Arial" w:hAnsi="Arial" w:cs="Arial"/>
          <w:sz w:val="22"/>
        </w:rPr>
        <w:t xml:space="preserve"> plnění</w:t>
      </w:r>
      <w:r w:rsidR="002030E8">
        <w:rPr>
          <w:rFonts w:ascii="Arial" w:hAnsi="Arial" w:cs="Arial"/>
          <w:sz w:val="22"/>
        </w:rPr>
        <w:t>,</w:t>
      </w:r>
      <w:r w:rsidRPr="00CB133E">
        <w:rPr>
          <w:rFonts w:ascii="Arial" w:hAnsi="Arial" w:cs="Arial"/>
          <w:sz w:val="22"/>
        </w:rPr>
        <w:t xml:space="preserve"> </w:t>
      </w:r>
      <w:r w:rsidR="0074496A">
        <w:rPr>
          <w:rFonts w:ascii="Arial" w:hAnsi="Arial" w:cs="Arial"/>
          <w:sz w:val="22"/>
        </w:rPr>
        <w:t>zaniklo</w:t>
      </w:r>
      <w:r w:rsidR="002030E8">
        <w:rPr>
          <w:rFonts w:ascii="Arial" w:hAnsi="Arial" w:cs="Arial"/>
          <w:sz w:val="22"/>
        </w:rPr>
        <w:t xml:space="preserve"> </w:t>
      </w:r>
      <w:r w:rsidRPr="00CB133E">
        <w:rPr>
          <w:rFonts w:ascii="Arial" w:hAnsi="Arial" w:cs="Arial"/>
          <w:sz w:val="22"/>
        </w:rPr>
        <w:t>oprávnění k</w:t>
      </w:r>
      <w:r w:rsidR="009C149E">
        <w:rPr>
          <w:rFonts w:ascii="Arial" w:hAnsi="Arial" w:cs="Arial"/>
          <w:sz w:val="22"/>
        </w:rPr>
        <w:t> provozování kolektivního systému</w:t>
      </w:r>
      <w:r w:rsidRPr="00CB133E">
        <w:rPr>
          <w:rFonts w:ascii="Arial" w:hAnsi="Arial" w:cs="Arial"/>
          <w:sz w:val="22"/>
        </w:rPr>
        <w:t>.</w:t>
      </w:r>
      <w:r w:rsidR="00164C39">
        <w:rPr>
          <w:rFonts w:ascii="Arial" w:hAnsi="Arial" w:cs="Arial"/>
          <w:sz w:val="22"/>
        </w:rPr>
        <w:t xml:space="preserve"> Má se za t</w:t>
      </w:r>
      <w:r w:rsidR="009C149E">
        <w:rPr>
          <w:rFonts w:ascii="Arial" w:hAnsi="Arial" w:cs="Arial"/>
          <w:sz w:val="22"/>
        </w:rPr>
        <w:t>o, že povinnosti</w:t>
      </w:r>
      <w:r w:rsidR="00164C39">
        <w:rPr>
          <w:rFonts w:ascii="Arial" w:hAnsi="Arial" w:cs="Arial"/>
          <w:sz w:val="22"/>
        </w:rPr>
        <w:t xml:space="preserve"> </w:t>
      </w:r>
      <w:r w:rsidR="00091C7B">
        <w:rPr>
          <w:rFonts w:ascii="Arial" w:hAnsi="Arial" w:cs="Arial"/>
          <w:sz w:val="22"/>
        </w:rPr>
        <w:t>podle § 1</w:t>
      </w:r>
      <w:r w:rsidR="000673AE">
        <w:rPr>
          <w:rFonts w:ascii="Arial" w:hAnsi="Arial" w:cs="Arial"/>
          <w:sz w:val="22"/>
        </w:rPr>
        <w:t>2</w:t>
      </w:r>
      <w:r w:rsidR="009C149E">
        <w:rPr>
          <w:rFonts w:ascii="Arial" w:hAnsi="Arial" w:cs="Arial"/>
          <w:sz w:val="22"/>
        </w:rPr>
        <w:t xml:space="preserve"> odst. 1</w:t>
      </w:r>
      <w:r w:rsidR="00975868">
        <w:rPr>
          <w:rFonts w:ascii="Arial" w:hAnsi="Arial" w:cs="Arial"/>
          <w:sz w:val="22"/>
        </w:rPr>
        <w:t>,</w:t>
      </w:r>
      <w:r w:rsidR="00091C7B">
        <w:rPr>
          <w:rFonts w:ascii="Arial" w:hAnsi="Arial" w:cs="Arial"/>
          <w:sz w:val="22"/>
        </w:rPr>
        <w:t xml:space="preserve"> § 1</w:t>
      </w:r>
      <w:r w:rsidR="000673AE">
        <w:rPr>
          <w:rFonts w:ascii="Arial" w:hAnsi="Arial" w:cs="Arial"/>
          <w:sz w:val="22"/>
        </w:rPr>
        <w:t>3</w:t>
      </w:r>
      <w:r w:rsidR="00FF5917" w:rsidRPr="00FF5917">
        <w:rPr>
          <w:rFonts w:ascii="Arial" w:hAnsi="Arial" w:cs="Arial"/>
          <w:color w:val="000000" w:themeColor="text1"/>
          <w:sz w:val="22"/>
        </w:rPr>
        <w:t>, § 1</w:t>
      </w:r>
      <w:r w:rsidR="000673AE">
        <w:rPr>
          <w:rFonts w:ascii="Arial" w:hAnsi="Arial" w:cs="Arial"/>
          <w:color w:val="000000" w:themeColor="text1"/>
          <w:sz w:val="22"/>
        </w:rPr>
        <w:t>5</w:t>
      </w:r>
      <w:r w:rsidR="00FF5917" w:rsidRPr="00FF5917">
        <w:rPr>
          <w:rFonts w:ascii="Arial" w:hAnsi="Arial" w:cs="Arial"/>
          <w:color w:val="000000" w:themeColor="text1"/>
          <w:sz w:val="22"/>
        </w:rPr>
        <w:t xml:space="preserve"> odst. 2, § 6</w:t>
      </w:r>
      <w:r w:rsidR="002C1D48">
        <w:rPr>
          <w:rFonts w:ascii="Arial" w:hAnsi="Arial" w:cs="Arial"/>
          <w:color w:val="000000" w:themeColor="text1"/>
          <w:sz w:val="22"/>
        </w:rPr>
        <w:t>3</w:t>
      </w:r>
      <w:r w:rsidR="00FF5917" w:rsidRPr="00FF5917">
        <w:rPr>
          <w:rFonts w:ascii="Arial" w:hAnsi="Arial" w:cs="Arial"/>
          <w:color w:val="000000" w:themeColor="text1"/>
          <w:sz w:val="22"/>
        </w:rPr>
        <w:t>, 8</w:t>
      </w:r>
      <w:r w:rsidR="00292ACA">
        <w:rPr>
          <w:rFonts w:ascii="Arial" w:hAnsi="Arial" w:cs="Arial"/>
          <w:color w:val="000000" w:themeColor="text1"/>
          <w:sz w:val="22"/>
        </w:rPr>
        <w:t>2</w:t>
      </w:r>
      <w:r w:rsidR="00FB28C7" w:rsidRPr="00D25261">
        <w:rPr>
          <w:rFonts w:ascii="Arial" w:hAnsi="Arial" w:cs="Arial"/>
          <w:color w:val="000000" w:themeColor="text1"/>
          <w:sz w:val="22"/>
        </w:rPr>
        <w:t xml:space="preserve"> a §</w:t>
      </w:r>
      <w:r w:rsidR="00975868" w:rsidRPr="00D25261">
        <w:rPr>
          <w:rFonts w:ascii="Arial" w:hAnsi="Arial" w:cs="Arial"/>
          <w:color w:val="000000" w:themeColor="text1"/>
          <w:sz w:val="22"/>
        </w:rPr>
        <w:t xml:space="preserve"> 9</w:t>
      </w:r>
      <w:r w:rsidR="00BC2830">
        <w:rPr>
          <w:rFonts w:ascii="Arial" w:hAnsi="Arial" w:cs="Arial"/>
          <w:color w:val="000000" w:themeColor="text1"/>
          <w:sz w:val="22"/>
        </w:rPr>
        <w:t>5</w:t>
      </w:r>
      <w:r w:rsidR="00091C7B">
        <w:rPr>
          <w:rFonts w:ascii="Arial" w:hAnsi="Arial" w:cs="Arial"/>
          <w:sz w:val="22"/>
        </w:rPr>
        <w:t xml:space="preserve"> </w:t>
      </w:r>
      <w:r w:rsidR="00164C39">
        <w:rPr>
          <w:rFonts w:ascii="Arial" w:hAnsi="Arial" w:cs="Arial"/>
          <w:sz w:val="22"/>
        </w:rPr>
        <w:t>ve vztahu k</w:t>
      </w:r>
      <w:r w:rsidR="009167ED">
        <w:rPr>
          <w:rFonts w:ascii="Arial" w:hAnsi="Arial" w:cs="Arial"/>
          <w:sz w:val="22"/>
        </w:rPr>
        <w:t> vybraným výrobkům</w:t>
      </w:r>
      <w:r w:rsidR="00164C39">
        <w:rPr>
          <w:rFonts w:ascii="Arial" w:hAnsi="Arial" w:cs="Arial"/>
          <w:sz w:val="22"/>
        </w:rPr>
        <w:t>, které</w:t>
      </w:r>
      <w:r w:rsidR="009167ED">
        <w:rPr>
          <w:rFonts w:ascii="Arial" w:hAnsi="Arial" w:cs="Arial"/>
          <w:sz w:val="22"/>
        </w:rPr>
        <w:t xml:space="preserve"> </w:t>
      </w:r>
      <w:r w:rsidR="009C149E">
        <w:rPr>
          <w:rFonts w:ascii="Arial" w:hAnsi="Arial" w:cs="Arial"/>
          <w:sz w:val="22"/>
        </w:rPr>
        <w:t>p</w:t>
      </w:r>
      <w:r w:rsidR="009C149E" w:rsidRPr="009C149E">
        <w:rPr>
          <w:rFonts w:ascii="Arial" w:hAnsi="Arial" w:cs="Arial"/>
          <w:sz w:val="22"/>
        </w:rPr>
        <w:t xml:space="preserve">rávnická nebo podnikající fyzická osoba </w:t>
      </w:r>
      <w:r w:rsidR="009167ED">
        <w:rPr>
          <w:rFonts w:ascii="Arial" w:hAnsi="Arial" w:cs="Arial"/>
          <w:sz w:val="22"/>
        </w:rPr>
        <w:t>uvedl</w:t>
      </w:r>
      <w:r w:rsidR="009C149E">
        <w:rPr>
          <w:rFonts w:ascii="Arial" w:hAnsi="Arial" w:cs="Arial"/>
          <w:sz w:val="22"/>
        </w:rPr>
        <w:t>a</w:t>
      </w:r>
      <w:r w:rsidR="009167ED">
        <w:rPr>
          <w:rFonts w:ascii="Arial" w:hAnsi="Arial" w:cs="Arial"/>
          <w:sz w:val="22"/>
        </w:rPr>
        <w:t xml:space="preserve"> na </w:t>
      </w:r>
      <w:r w:rsidR="00164C39">
        <w:rPr>
          <w:rFonts w:ascii="Arial" w:hAnsi="Arial" w:cs="Arial"/>
          <w:sz w:val="22"/>
        </w:rPr>
        <w:t>trh</w:t>
      </w:r>
      <w:r w:rsidR="009C149E">
        <w:rPr>
          <w:rFonts w:ascii="Arial" w:hAnsi="Arial" w:cs="Arial"/>
          <w:sz w:val="22"/>
        </w:rPr>
        <w:t xml:space="preserve"> nebo do oběhu do</w:t>
      </w:r>
      <w:r w:rsidR="009167ED">
        <w:rPr>
          <w:rFonts w:ascii="Arial" w:hAnsi="Arial" w:cs="Arial"/>
          <w:sz w:val="22"/>
        </w:rPr>
        <w:t xml:space="preserve"> 3 měsíců</w:t>
      </w:r>
      <w:r w:rsidR="0074496A">
        <w:rPr>
          <w:rFonts w:ascii="Arial" w:hAnsi="Arial" w:cs="Arial"/>
          <w:sz w:val="22"/>
        </w:rPr>
        <w:t xml:space="preserve"> ode dne zániku</w:t>
      </w:r>
      <w:r w:rsidR="009167ED">
        <w:rPr>
          <w:rFonts w:ascii="Arial" w:hAnsi="Arial" w:cs="Arial"/>
          <w:sz w:val="22"/>
        </w:rPr>
        <w:t xml:space="preserve"> oprávnění k provozování kolektivního systému</w:t>
      </w:r>
      <w:r w:rsidR="002030E8">
        <w:rPr>
          <w:rFonts w:ascii="Arial" w:hAnsi="Arial" w:cs="Arial"/>
          <w:sz w:val="22"/>
        </w:rPr>
        <w:t xml:space="preserve"> podle věty první</w:t>
      </w:r>
      <w:r w:rsidR="009167ED">
        <w:rPr>
          <w:rFonts w:ascii="Arial" w:hAnsi="Arial" w:cs="Arial"/>
          <w:sz w:val="22"/>
        </w:rPr>
        <w:t>, jsou splněné.</w:t>
      </w:r>
    </w:p>
    <w:p w14:paraId="323F3FB4" w14:textId="77777777" w:rsidR="009167ED" w:rsidRDefault="009167ED" w:rsidP="009167ED">
      <w:pPr>
        <w:ind w:firstLine="708"/>
        <w:rPr>
          <w:rFonts w:ascii="Arial" w:hAnsi="Arial" w:cs="Arial"/>
          <w:sz w:val="22"/>
        </w:rPr>
      </w:pPr>
    </w:p>
    <w:p w14:paraId="70CD7621" w14:textId="78A524D7" w:rsidR="0011006C" w:rsidRPr="00CB0FFE" w:rsidRDefault="00DD751A" w:rsidP="005B7489">
      <w:pPr>
        <w:ind w:firstLine="708"/>
        <w:rPr>
          <w:rFonts w:ascii="Arial" w:hAnsi="Arial" w:cs="Arial"/>
          <w:sz w:val="22"/>
        </w:rPr>
      </w:pPr>
      <w:r w:rsidRPr="00CB0FFE">
        <w:rPr>
          <w:rFonts w:ascii="Arial" w:hAnsi="Arial" w:cs="Arial"/>
          <w:sz w:val="22"/>
        </w:rPr>
        <w:t>(</w:t>
      </w:r>
      <w:r w:rsidR="00D8643B">
        <w:rPr>
          <w:rFonts w:ascii="Arial" w:hAnsi="Arial" w:cs="Arial"/>
          <w:sz w:val="22"/>
        </w:rPr>
        <w:t>3</w:t>
      </w:r>
      <w:r w:rsidRPr="00CB0FFE">
        <w:rPr>
          <w:rFonts w:ascii="Arial" w:hAnsi="Arial" w:cs="Arial"/>
          <w:sz w:val="22"/>
        </w:rPr>
        <w:t>) Správní orgán, který zahájí řízení, informuje o této skutečnosti</w:t>
      </w:r>
      <w:r w:rsidR="00972604" w:rsidRPr="00CB0FFE">
        <w:rPr>
          <w:rFonts w:ascii="Arial" w:hAnsi="Arial" w:cs="Arial"/>
          <w:sz w:val="22"/>
        </w:rPr>
        <w:t xml:space="preserve"> ostatní příslušné správní orgány</w:t>
      </w:r>
      <w:r w:rsidRPr="00CB0FFE">
        <w:rPr>
          <w:rFonts w:ascii="Arial" w:hAnsi="Arial" w:cs="Arial"/>
          <w:sz w:val="22"/>
        </w:rPr>
        <w:t>.</w:t>
      </w:r>
    </w:p>
    <w:p w14:paraId="64766AD2" w14:textId="77777777" w:rsidR="0011006C" w:rsidRPr="00CB0FFE" w:rsidRDefault="0011006C" w:rsidP="005B7489">
      <w:pPr>
        <w:ind w:firstLine="708"/>
        <w:rPr>
          <w:rFonts w:ascii="Arial" w:hAnsi="Arial" w:cs="Arial"/>
          <w:sz w:val="22"/>
        </w:rPr>
      </w:pPr>
    </w:p>
    <w:p w14:paraId="21063247" w14:textId="728344BD" w:rsidR="005B7489" w:rsidRPr="00CB0FFE" w:rsidRDefault="00DD751A" w:rsidP="005B7489">
      <w:pPr>
        <w:ind w:firstLine="708"/>
        <w:rPr>
          <w:rFonts w:ascii="Arial" w:hAnsi="Arial" w:cs="Arial"/>
          <w:sz w:val="22"/>
        </w:rPr>
      </w:pPr>
      <w:r w:rsidRPr="00CB0FFE">
        <w:rPr>
          <w:rFonts w:ascii="Arial" w:hAnsi="Arial" w:cs="Arial"/>
          <w:sz w:val="22"/>
        </w:rPr>
        <w:t>(</w:t>
      </w:r>
      <w:r w:rsidR="00D8643B">
        <w:rPr>
          <w:rFonts w:ascii="Arial" w:hAnsi="Arial" w:cs="Arial"/>
          <w:sz w:val="22"/>
        </w:rPr>
        <w:t>4</w:t>
      </w:r>
      <w:r w:rsidRPr="00CB0FFE">
        <w:rPr>
          <w:rFonts w:ascii="Arial" w:hAnsi="Arial" w:cs="Arial"/>
          <w:sz w:val="22"/>
        </w:rPr>
        <w:t>) Pokuty uložené Českou obchodní inspekcí vybírá Česká obchodní inspekce.</w:t>
      </w:r>
    </w:p>
    <w:p w14:paraId="05C38E16" w14:textId="77777777" w:rsidR="005B7489" w:rsidRPr="00CB0FFE" w:rsidRDefault="005B7489" w:rsidP="005B7489">
      <w:pPr>
        <w:ind w:firstLine="708"/>
        <w:rPr>
          <w:rFonts w:ascii="Arial" w:hAnsi="Arial" w:cs="Arial"/>
          <w:sz w:val="22"/>
        </w:rPr>
      </w:pPr>
    </w:p>
    <w:p w14:paraId="3A2E8FA0" w14:textId="62037638" w:rsidR="005B7489" w:rsidRDefault="00DD751A" w:rsidP="005B7489">
      <w:pPr>
        <w:ind w:firstLine="708"/>
        <w:rPr>
          <w:rFonts w:ascii="Arial" w:hAnsi="Arial" w:cs="Arial"/>
          <w:sz w:val="22"/>
        </w:rPr>
      </w:pPr>
      <w:r w:rsidRPr="00CB0FFE">
        <w:rPr>
          <w:rFonts w:ascii="Arial" w:hAnsi="Arial" w:cs="Arial"/>
          <w:sz w:val="22"/>
        </w:rPr>
        <w:t>(</w:t>
      </w:r>
      <w:r w:rsidR="00D8643B">
        <w:rPr>
          <w:rFonts w:ascii="Arial" w:hAnsi="Arial" w:cs="Arial"/>
          <w:sz w:val="22"/>
        </w:rPr>
        <w:t>5</w:t>
      </w:r>
      <w:r w:rsidRPr="00CB0FFE">
        <w:rPr>
          <w:rFonts w:ascii="Arial" w:hAnsi="Arial" w:cs="Arial"/>
          <w:sz w:val="22"/>
        </w:rPr>
        <w:t xml:space="preserve">) Příjem z pokut je příjmem rozpočtu, ze kterého je hrazena činnost správního orgánu, který pokutu uložil, s výjimkou pokut uložených inspekcí, které jsou příjmem </w:t>
      </w:r>
      <w:r w:rsidR="0011006C" w:rsidRPr="00CB0FFE">
        <w:rPr>
          <w:rFonts w:ascii="Arial" w:hAnsi="Arial" w:cs="Arial"/>
          <w:sz w:val="22"/>
        </w:rPr>
        <w:t xml:space="preserve">rozpočtu </w:t>
      </w:r>
      <w:r w:rsidRPr="00CB0FFE">
        <w:rPr>
          <w:rFonts w:ascii="Arial" w:hAnsi="Arial" w:cs="Arial"/>
          <w:sz w:val="22"/>
        </w:rPr>
        <w:t xml:space="preserve">Státního fondu životního prostředí České republiky. Byla-li pokuta uložena inspekcí za porušení povinnosti při činnosti vykonávané </w:t>
      </w:r>
      <w:r w:rsidR="007E172C">
        <w:rPr>
          <w:rFonts w:ascii="Arial" w:hAnsi="Arial" w:cs="Arial"/>
          <w:sz w:val="22"/>
        </w:rPr>
        <w:t xml:space="preserve">na </w:t>
      </w:r>
      <w:r w:rsidRPr="00CB0FFE">
        <w:rPr>
          <w:rFonts w:ascii="Arial" w:hAnsi="Arial" w:cs="Arial"/>
          <w:sz w:val="22"/>
        </w:rPr>
        <w:t xml:space="preserve">území obce, je příjem z pokuty z 50 % příjmem rozpočtu této obce a z 50 % příjmem </w:t>
      </w:r>
      <w:r w:rsidR="0011006C" w:rsidRPr="00CB0FFE">
        <w:rPr>
          <w:rFonts w:ascii="Arial" w:hAnsi="Arial" w:cs="Arial"/>
          <w:sz w:val="22"/>
        </w:rPr>
        <w:t xml:space="preserve">rozpočtu </w:t>
      </w:r>
      <w:r w:rsidRPr="00CB0FFE">
        <w:rPr>
          <w:rFonts w:ascii="Arial" w:hAnsi="Arial" w:cs="Arial"/>
          <w:sz w:val="22"/>
        </w:rPr>
        <w:t>Státního fondu životního prostředí České republiky.</w:t>
      </w:r>
      <w:r w:rsidR="00E44183">
        <w:rPr>
          <w:rFonts w:ascii="Arial" w:hAnsi="Arial" w:cs="Arial"/>
          <w:sz w:val="22"/>
        </w:rPr>
        <w:t xml:space="preserve"> </w:t>
      </w:r>
      <w:r w:rsidR="00367456" w:rsidRPr="00367456">
        <w:rPr>
          <w:rFonts w:ascii="Arial" w:hAnsi="Arial" w:cs="Arial"/>
          <w:sz w:val="22"/>
        </w:rPr>
        <w:t>Pokud došlo k porušení povinnosti na území více obcí, podíl na pokutě se mezi jednotlivé obce rozdělí stejným dílem.</w:t>
      </w:r>
    </w:p>
    <w:p w14:paraId="197A181B" w14:textId="77777777" w:rsidR="004118DA" w:rsidRDefault="004118DA" w:rsidP="005B7489">
      <w:pPr>
        <w:ind w:firstLine="708"/>
        <w:rPr>
          <w:rFonts w:ascii="Arial" w:hAnsi="Arial" w:cs="Arial"/>
          <w:sz w:val="22"/>
        </w:rPr>
      </w:pPr>
    </w:p>
    <w:p w14:paraId="2BD53C9F" w14:textId="39DB3788" w:rsidR="005B7489" w:rsidRPr="00CB0FFE" w:rsidRDefault="00DD751A" w:rsidP="005B7489">
      <w:pPr>
        <w:ind w:firstLine="708"/>
        <w:rPr>
          <w:rFonts w:ascii="Arial" w:hAnsi="Arial" w:cs="Arial"/>
          <w:sz w:val="22"/>
        </w:rPr>
      </w:pPr>
      <w:r w:rsidRPr="00CB0FFE">
        <w:rPr>
          <w:rFonts w:ascii="Arial" w:hAnsi="Arial" w:cs="Arial"/>
          <w:sz w:val="22"/>
        </w:rPr>
        <w:t>(</w:t>
      </w:r>
      <w:r w:rsidR="00D8643B">
        <w:rPr>
          <w:rFonts w:ascii="Arial" w:hAnsi="Arial" w:cs="Arial"/>
          <w:sz w:val="22"/>
        </w:rPr>
        <w:t>6</w:t>
      </w:r>
      <w:r w:rsidRPr="00CB0FFE">
        <w:rPr>
          <w:rFonts w:ascii="Arial" w:hAnsi="Arial" w:cs="Arial"/>
          <w:sz w:val="22"/>
        </w:rPr>
        <w:t>) Od uložení správního trestu lze upustit, jestliže pachatel přestupku zajistil odstranění následků porušení povinnosti, přijal faktická opatření zamezující dalšímu trvání nebo obnově protiprávního stavu a uložení pokuty by vzhledem k</w:t>
      </w:r>
      <w:r w:rsidR="00580702" w:rsidRPr="00CB0FFE">
        <w:rPr>
          <w:rFonts w:ascii="Arial" w:hAnsi="Arial" w:cs="Arial"/>
          <w:sz w:val="22"/>
        </w:rPr>
        <w:t> </w:t>
      </w:r>
      <w:r w:rsidRPr="00CB0FFE">
        <w:rPr>
          <w:rFonts w:ascii="Arial" w:hAnsi="Arial" w:cs="Arial"/>
          <w:sz w:val="22"/>
        </w:rPr>
        <w:t>nákladům na učiněná opatření vedlo k</w:t>
      </w:r>
      <w:r w:rsidR="00580702" w:rsidRPr="00CB0FFE">
        <w:rPr>
          <w:rFonts w:ascii="Arial" w:hAnsi="Arial" w:cs="Arial"/>
          <w:sz w:val="22"/>
        </w:rPr>
        <w:t> </w:t>
      </w:r>
      <w:r w:rsidRPr="00CB0FFE">
        <w:rPr>
          <w:rFonts w:ascii="Arial" w:hAnsi="Arial" w:cs="Arial"/>
          <w:sz w:val="22"/>
        </w:rPr>
        <w:t>nepřiměřené tvrdosti. Z</w:t>
      </w:r>
      <w:r w:rsidR="00580702" w:rsidRPr="00CB0FFE">
        <w:rPr>
          <w:rFonts w:ascii="Arial" w:hAnsi="Arial" w:cs="Arial"/>
          <w:sz w:val="22"/>
        </w:rPr>
        <w:t> </w:t>
      </w:r>
      <w:r w:rsidRPr="00CB0FFE">
        <w:rPr>
          <w:rFonts w:ascii="Arial" w:hAnsi="Arial" w:cs="Arial"/>
          <w:sz w:val="22"/>
        </w:rPr>
        <w:t>důvodu provádění opatření zamezujících vzniku dalších nepříznivých následků lze řízení o přestupku přerušit.</w:t>
      </w:r>
    </w:p>
    <w:p w14:paraId="2E837721" w14:textId="77777777" w:rsidR="005B7489" w:rsidRPr="00CB0FFE" w:rsidRDefault="005B7489" w:rsidP="005B7489">
      <w:pPr>
        <w:ind w:firstLine="708"/>
        <w:rPr>
          <w:rFonts w:ascii="Arial" w:hAnsi="Arial" w:cs="Arial"/>
          <w:sz w:val="22"/>
        </w:rPr>
      </w:pPr>
    </w:p>
    <w:p w14:paraId="151BC853" w14:textId="77777777" w:rsidR="005B7489" w:rsidRPr="00CB0FFE" w:rsidRDefault="005B7489" w:rsidP="005B7489">
      <w:pPr>
        <w:rPr>
          <w:rFonts w:ascii="Arial" w:hAnsi="Arial" w:cs="Arial"/>
          <w:color w:val="00B050"/>
          <w:sz w:val="22"/>
        </w:rPr>
      </w:pPr>
    </w:p>
    <w:p w14:paraId="6B26802E" w14:textId="77777777" w:rsidR="0047748C" w:rsidRPr="00CB0FFE" w:rsidRDefault="0047748C" w:rsidP="00605F02">
      <w:pPr>
        <w:ind w:firstLine="708"/>
        <w:rPr>
          <w:rFonts w:ascii="Arial" w:hAnsi="Arial" w:cs="Arial"/>
          <w:sz w:val="22"/>
        </w:rPr>
      </w:pPr>
    </w:p>
    <w:p w14:paraId="3F10448B" w14:textId="018F3C5A" w:rsidR="00EC5E14" w:rsidRPr="00CB0FFE" w:rsidRDefault="00DD751A" w:rsidP="00EC5E14">
      <w:pPr>
        <w:pStyle w:val="Oznaenstiaj"/>
        <w:rPr>
          <w:rFonts w:ascii="Arial" w:hAnsi="Arial" w:cs="Arial"/>
          <w:sz w:val="22"/>
        </w:rPr>
      </w:pPr>
      <w:r w:rsidRPr="00CB0FFE">
        <w:rPr>
          <w:rFonts w:ascii="Arial" w:hAnsi="Arial" w:cs="Arial"/>
          <w:sz w:val="22"/>
        </w:rPr>
        <w:t>ČÁST PÁTÁ</w:t>
      </w:r>
    </w:p>
    <w:p w14:paraId="6E226E9F" w14:textId="33225ADF" w:rsidR="00EC5E14" w:rsidRPr="00CB0FFE" w:rsidRDefault="00DD751A" w:rsidP="00EC5E14">
      <w:pPr>
        <w:pStyle w:val="Bezmezer"/>
        <w:rPr>
          <w:rFonts w:ascii="Arial" w:hAnsi="Arial" w:cs="Arial"/>
          <w:sz w:val="22"/>
        </w:rPr>
      </w:pPr>
      <w:r w:rsidRPr="00CB0FFE">
        <w:rPr>
          <w:rFonts w:ascii="Arial" w:hAnsi="Arial" w:cs="Arial"/>
          <w:sz w:val="22"/>
        </w:rPr>
        <w:t>V</w:t>
      </w:r>
      <w:r w:rsidR="00E6370F" w:rsidRPr="00CB0FFE">
        <w:rPr>
          <w:rFonts w:ascii="Arial" w:hAnsi="Arial" w:cs="Arial"/>
          <w:sz w:val="22"/>
        </w:rPr>
        <w:t xml:space="preserve">ÝKON </w:t>
      </w:r>
      <w:r w:rsidR="00EE3475">
        <w:rPr>
          <w:rFonts w:ascii="Arial" w:hAnsi="Arial" w:cs="Arial"/>
          <w:sz w:val="22"/>
        </w:rPr>
        <w:t xml:space="preserve">STÁTNÍ </w:t>
      </w:r>
      <w:r w:rsidR="00E6370F" w:rsidRPr="00CB0FFE">
        <w:rPr>
          <w:rFonts w:ascii="Arial" w:hAnsi="Arial" w:cs="Arial"/>
          <w:sz w:val="22"/>
        </w:rPr>
        <w:t>SPRÁVY</w:t>
      </w:r>
    </w:p>
    <w:p w14:paraId="39FAB9B5" w14:textId="5D9A86E4" w:rsidR="002C2DD4" w:rsidRPr="00CB0FFE" w:rsidRDefault="00DD751A" w:rsidP="001C6867">
      <w:pPr>
        <w:pStyle w:val="a"/>
        <w:rPr>
          <w:rFonts w:ascii="Arial" w:hAnsi="Arial" w:cs="Arial"/>
          <w:sz w:val="22"/>
          <w:szCs w:val="22"/>
        </w:rPr>
      </w:pPr>
      <w:r>
        <w:rPr>
          <w:rFonts w:ascii="Arial" w:hAnsi="Arial" w:cs="Arial"/>
          <w:sz w:val="22"/>
          <w:szCs w:val="22"/>
        </w:rPr>
        <w:t>§ 1</w:t>
      </w:r>
      <w:r w:rsidR="002679D8">
        <w:rPr>
          <w:rFonts w:ascii="Arial" w:hAnsi="Arial" w:cs="Arial"/>
          <w:sz w:val="22"/>
          <w:szCs w:val="22"/>
        </w:rPr>
        <w:t>27</w:t>
      </w:r>
    </w:p>
    <w:p w14:paraId="62B3169D" w14:textId="2B773599" w:rsidR="00EC5E14" w:rsidRPr="00CB0FFE" w:rsidRDefault="00DD751A" w:rsidP="000616EE">
      <w:pPr>
        <w:pStyle w:val="Nadpis"/>
        <w:rPr>
          <w:rFonts w:ascii="Arial" w:hAnsi="Arial" w:cs="Arial"/>
          <w:sz w:val="22"/>
        </w:rPr>
      </w:pPr>
      <w:r w:rsidRPr="00CB0FFE">
        <w:rPr>
          <w:rFonts w:ascii="Arial" w:hAnsi="Arial" w:cs="Arial"/>
          <w:sz w:val="22"/>
        </w:rPr>
        <w:t xml:space="preserve">Správní </w:t>
      </w:r>
      <w:r w:rsidR="00633D76" w:rsidRPr="00CB0FFE">
        <w:rPr>
          <w:rFonts w:ascii="Arial" w:hAnsi="Arial" w:cs="Arial"/>
          <w:sz w:val="22"/>
        </w:rPr>
        <w:t xml:space="preserve">orgány </w:t>
      </w:r>
      <w:r w:rsidRPr="00CB0FFE">
        <w:rPr>
          <w:rFonts w:ascii="Arial" w:hAnsi="Arial" w:cs="Arial"/>
          <w:sz w:val="22"/>
        </w:rPr>
        <w:t>vykonávající státní správu v oblasti výrobků s ukončenou životností</w:t>
      </w:r>
    </w:p>
    <w:p w14:paraId="0B777847" w14:textId="7D404BC0" w:rsidR="00B10D87" w:rsidRPr="00CB0FFE" w:rsidRDefault="00DD751A" w:rsidP="00B10D87">
      <w:pPr>
        <w:ind w:firstLine="709"/>
        <w:rPr>
          <w:rFonts w:ascii="Arial" w:hAnsi="Arial" w:cs="Arial"/>
          <w:sz w:val="22"/>
        </w:rPr>
      </w:pPr>
      <w:r w:rsidRPr="00CB0FFE">
        <w:rPr>
          <w:rFonts w:ascii="Arial" w:hAnsi="Arial" w:cs="Arial"/>
          <w:sz w:val="22"/>
        </w:rPr>
        <w:t>(1) Státní správu na úseku předcházení vzniku odpad</w:t>
      </w:r>
      <w:r w:rsidR="00DC0D99">
        <w:rPr>
          <w:rFonts w:ascii="Arial" w:hAnsi="Arial" w:cs="Arial"/>
          <w:sz w:val="22"/>
        </w:rPr>
        <w:t>u</w:t>
      </w:r>
      <w:r w:rsidRPr="00CB0FFE">
        <w:rPr>
          <w:rFonts w:ascii="Arial" w:hAnsi="Arial" w:cs="Arial"/>
          <w:sz w:val="22"/>
        </w:rPr>
        <w:t xml:space="preserve"> z vybraných výrobků a nakládání s výrobky s ukončenou životností vykonávají</w:t>
      </w:r>
    </w:p>
    <w:p w14:paraId="014DFD36" w14:textId="77777777" w:rsidR="00B10D87" w:rsidRPr="00CB0FFE" w:rsidRDefault="00B10D87" w:rsidP="00B10D87">
      <w:pPr>
        <w:rPr>
          <w:rFonts w:ascii="Arial" w:hAnsi="Arial" w:cs="Arial"/>
          <w:sz w:val="22"/>
        </w:rPr>
      </w:pPr>
    </w:p>
    <w:p w14:paraId="27F7A3AF" w14:textId="77777777" w:rsidR="00B10D87" w:rsidRPr="00CB0FFE" w:rsidRDefault="00DD751A" w:rsidP="005B28C2">
      <w:pPr>
        <w:numPr>
          <w:ilvl w:val="0"/>
          <w:numId w:val="86"/>
        </w:numPr>
        <w:ind w:left="426" w:hanging="426"/>
        <w:rPr>
          <w:rFonts w:ascii="Arial" w:hAnsi="Arial" w:cs="Arial"/>
          <w:sz w:val="22"/>
        </w:rPr>
      </w:pPr>
      <w:r w:rsidRPr="00CB0FFE">
        <w:rPr>
          <w:rFonts w:ascii="Arial" w:hAnsi="Arial" w:cs="Arial"/>
          <w:sz w:val="22"/>
        </w:rPr>
        <w:t>ministerstvo</w:t>
      </w:r>
      <w:r w:rsidR="00CF754B" w:rsidRPr="00CB0FFE">
        <w:rPr>
          <w:rFonts w:ascii="Arial" w:hAnsi="Arial" w:cs="Arial"/>
          <w:sz w:val="22"/>
        </w:rPr>
        <w:t>,</w:t>
      </w:r>
    </w:p>
    <w:p w14:paraId="624F4AB6" w14:textId="77777777" w:rsidR="00B10D87" w:rsidRPr="00CB0FFE" w:rsidRDefault="00B10D87" w:rsidP="00CF754B">
      <w:pPr>
        <w:ind w:left="426" w:hanging="426"/>
        <w:rPr>
          <w:rFonts w:ascii="Arial" w:hAnsi="Arial" w:cs="Arial"/>
          <w:sz w:val="22"/>
        </w:rPr>
      </w:pPr>
    </w:p>
    <w:p w14:paraId="16F2212B" w14:textId="77777777" w:rsidR="00B10D87" w:rsidRPr="00CB0FFE" w:rsidRDefault="00DD751A" w:rsidP="005B28C2">
      <w:pPr>
        <w:numPr>
          <w:ilvl w:val="0"/>
          <w:numId w:val="86"/>
        </w:numPr>
        <w:ind w:left="426" w:hanging="426"/>
        <w:rPr>
          <w:rFonts w:ascii="Arial" w:hAnsi="Arial" w:cs="Arial"/>
          <w:sz w:val="22"/>
        </w:rPr>
      </w:pPr>
      <w:r w:rsidRPr="00CB0FFE">
        <w:rPr>
          <w:rFonts w:ascii="Arial" w:hAnsi="Arial" w:cs="Arial"/>
          <w:sz w:val="22"/>
        </w:rPr>
        <w:t>Ministerstvo průmyslu a obchodu</w:t>
      </w:r>
      <w:r w:rsidR="00CF754B" w:rsidRPr="00CB0FFE">
        <w:rPr>
          <w:rFonts w:ascii="Arial" w:hAnsi="Arial" w:cs="Arial"/>
          <w:sz w:val="22"/>
        </w:rPr>
        <w:t>,</w:t>
      </w:r>
    </w:p>
    <w:p w14:paraId="61EF1FC6" w14:textId="77777777" w:rsidR="00CF754B" w:rsidRPr="00CB0FFE" w:rsidRDefault="00CF754B" w:rsidP="00CF754B">
      <w:pPr>
        <w:ind w:left="426" w:hanging="426"/>
        <w:rPr>
          <w:rFonts w:ascii="Arial" w:hAnsi="Arial" w:cs="Arial"/>
          <w:sz w:val="22"/>
        </w:rPr>
      </w:pPr>
    </w:p>
    <w:p w14:paraId="2DA2CEC4" w14:textId="77777777" w:rsidR="00CF754B" w:rsidRPr="00CB0FFE" w:rsidRDefault="00DD751A" w:rsidP="005B28C2">
      <w:pPr>
        <w:numPr>
          <w:ilvl w:val="0"/>
          <w:numId w:val="86"/>
        </w:numPr>
        <w:ind w:left="426" w:hanging="426"/>
        <w:rPr>
          <w:rFonts w:ascii="Arial" w:hAnsi="Arial" w:cs="Arial"/>
          <w:sz w:val="22"/>
        </w:rPr>
      </w:pPr>
      <w:r w:rsidRPr="00CB0FFE">
        <w:rPr>
          <w:rFonts w:ascii="Arial" w:hAnsi="Arial" w:cs="Arial"/>
          <w:sz w:val="22"/>
        </w:rPr>
        <w:t>inspekce,</w:t>
      </w:r>
    </w:p>
    <w:p w14:paraId="59E2F4E4" w14:textId="77777777" w:rsidR="00CF754B" w:rsidRPr="00CB0FFE" w:rsidRDefault="00CF754B" w:rsidP="00CF754B">
      <w:pPr>
        <w:ind w:left="426" w:hanging="426"/>
        <w:rPr>
          <w:rFonts w:ascii="Arial" w:hAnsi="Arial" w:cs="Arial"/>
          <w:sz w:val="22"/>
        </w:rPr>
      </w:pPr>
    </w:p>
    <w:p w14:paraId="72D9B7CD" w14:textId="77777777" w:rsidR="00CF754B" w:rsidRPr="00CB0FFE" w:rsidRDefault="00DD751A" w:rsidP="005B28C2">
      <w:pPr>
        <w:numPr>
          <w:ilvl w:val="0"/>
          <w:numId w:val="86"/>
        </w:numPr>
        <w:ind w:left="426" w:hanging="426"/>
        <w:rPr>
          <w:rFonts w:ascii="Arial" w:hAnsi="Arial" w:cs="Arial"/>
          <w:sz w:val="22"/>
        </w:rPr>
      </w:pPr>
      <w:r w:rsidRPr="00CB0FFE">
        <w:rPr>
          <w:rFonts w:ascii="Arial" w:hAnsi="Arial" w:cs="Arial"/>
          <w:sz w:val="22"/>
        </w:rPr>
        <w:t>Česká obchodní inspekce,</w:t>
      </w:r>
    </w:p>
    <w:p w14:paraId="256D1FAC" w14:textId="77777777" w:rsidR="00CF754B" w:rsidRPr="00CB0FFE" w:rsidRDefault="00CF754B" w:rsidP="00CF754B">
      <w:pPr>
        <w:rPr>
          <w:rFonts w:ascii="Arial" w:hAnsi="Arial" w:cs="Arial"/>
          <w:sz w:val="22"/>
        </w:rPr>
      </w:pPr>
    </w:p>
    <w:p w14:paraId="6664C80C" w14:textId="77777777" w:rsidR="00CF754B" w:rsidRPr="00CB0FFE" w:rsidRDefault="00DD751A" w:rsidP="005B28C2">
      <w:pPr>
        <w:numPr>
          <w:ilvl w:val="0"/>
          <w:numId w:val="86"/>
        </w:numPr>
        <w:ind w:left="426" w:hanging="426"/>
        <w:rPr>
          <w:rFonts w:ascii="Arial" w:hAnsi="Arial" w:cs="Arial"/>
          <w:sz w:val="22"/>
        </w:rPr>
      </w:pPr>
      <w:r w:rsidRPr="00CB0FFE">
        <w:rPr>
          <w:rFonts w:ascii="Arial" w:hAnsi="Arial" w:cs="Arial"/>
          <w:sz w:val="22"/>
        </w:rPr>
        <w:t>orgány Celní správy České republiky,</w:t>
      </w:r>
    </w:p>
    <w:p w14:paraId="435B67E6" w14:textId="77777777" w:rsidR="00CF754B" w:rsidRPr="00CB0FFE" w:rsidRDefault="00CF754B" w:rsidP="00CF754B">
      <w:pPr>
        <w:rPr>
          <w:rFonts w:ascii="Arial" w:hAnsi="Arial" w:cs="Arial"/>
          <w:sz w:val="22"/>
        </w:rPr>
      </w:pPr>
    </w:p>
    <w:p w14:paraId="24ADBFD8" w14:textId="77777777" w:rsidR="00CF754B" w:rsidRPr="00CB0FFE" w:rsidRDefault="00DD751A" w:rsidP="005B28C2">
      <w:pPr>
        <w:numPr>
          <w:ilvl w:val="0"/>
          <w:numId w:val="86"/>
        </w:numPr>
        <w:ind w:left="426" w:hanging="426"/>
        <w:rPr>
          <w:rFonts w:ascii="Arial" w:hAnsi="Arial" w:cs="Arial"/>
          <w:sz w:val="22"/>
        </w:rPr>
      </w:pPr>
      <w:r w:rsidRPr="00CB0FFE">
        <w:rPr>
          <w:rFonts w:ascii="Arial" w:hAnsi="Arial" w:cs="Arial"/>
          <w:sz w:val="22"/>
        </w:rPr>
        <w:t>krajské úřady a</w:t>
      </w:r>
    </w:p>
    <w:p w14:paraId="38A57A6A" w14:textId="77777777" w:rsidR="00CF754B" w:rsidRPr="00CB0FFE" w:rsidRDefault="00CF754B" w:rsidP="00CF754B">
      <w:pPr>
        <w:rPr>
          <w:rFonts w:ascii="Arial" w:hAnsi="Arial" w:cs="Arial"/>
          <w:sz w:val="22"/>
        </w:rPr>
      </w:pPr>
    </w:p>
    <w:p w14:paraId="3F561025" w14:textId="77777777" w:rsidR="00CF754B" w:rsidRPr="00CB0FFE" w:rsidRDefault="00DD751A" w:rsidP="005B28C2">
      <w:pPr>
        <w:numPr>
          <w:ilvl w:val="0"/>
          <w:numId w:val="86"/>
        </w:numPr>
        <w:ind w:left="426" w:hanging="426"/>
        <w:rPr>
          <w:rFonts w:ascii="Arial" w:hAnsi="Arial" w:cs="Arial"/>
          <w:sz w:val="22"/>
        </w:rPr>
      </w:pPr>
      <w:r w:rsidRPr="00CB0FFE">
        <w:rPr>
          <w:rFonts w:ascii="Arial" w:hAnsi="Arial" w:cs="Arial"/>
          <w:sz w:val="22"/>
        </w:rPr>
        <w:t>obecní úřady obcí s rozšířenou působností.</w:t>
      </w:r>
    </w:p>
    <w:p w14:paraId="63B63AE6" w14:textId="77777777" w:rsidR="00CF754B" w:rsidRPr="00CB0FFE" w:rsidRDefault="00CF754B" w:rsidP="00CF754B">
      <w:pPr>
        <w:rPr>
          <w:rFonts w:ascii="Arial" w:hAnsi="Arial" w:cs="Arial"/>
          <w:sz w:val="22"/>
        </w:rPr>
      </w:pPr>
    </w:p>
    <w:p w14:paraId="60FE7321" w14:textId="26A6F55E" w:rsidR="006263D7" w:rsidRPr="00CB0FFE" w:rsidRDefault="00DD751A" w:rsidP="007151F0">
      <w:pPr>
        <w:ind w:firstLine="708"/>
        <w:rPr>
          <w:rFonts w:ascii="Arial" w:hAnsi="Arial" w:cs="Arial"/>
          <w:sz w:val="22"/>
        </w:rPr>
      </w:pPr>
      <w:r w:rsidRPr="00CB0FFE">
        <w:rPr>
          <w:rFonts w:ascii="Arial" w:hAnsi="Arial" w:cs="Arial"/>
          <w:sz w:val="22"/>
        </w:rPr>
        <w:t xml:space="preserve">(2) Správní </w:t>
      </w:r>
      <w:r w:rsidR="00DA1B87" w:rsidRPr="00CB0FFE">
        <w:rPr>
          <w:rFonts w:ascii="Arial" w:hAnsi="Arial" w:cs="Arial"/>
          <w:sz w:val="22"/>
        </w:rPr>
        <w:t xml:space="preserve">orgány </w:t>
      </w:r>
      <w:r w:rsidRPr="00CB0FFE">
        <w:rPr>
          <w:rFonts w:ascii="Arial" w:hAnsi="Arial" w:cs="Arial"/>
          <w:sz w:val="22"/>
        </w:rPr>
        <w:t xml:space="preserve">uvedené v odstavci 1 vzájemně spolupracují a poskytují si odbornou pomoc při </w:t>
      </w:r>
      <w:r w:rsidR="00E322F9" w:rsidRPr="00CB0FFE">
        <w:rPr>
          <w:rFonts w:ascii="Arial" w:hAnsi="Arial" w:cs="Arial"/>
          <w:sz w:val="22"/>
        </w:rPr>
        <w:t>výkonu státní správy na úseku předcházení vzniku odpad</w:t>
      </w:r>
      <w:r w:rsidR="00DC0D99">
        <w:rPr>
          <w:rFonts w:ascii="Arial" w:hAnsi="Arial" w:cs="Arial"/>
          <w:sz w:val="22"/>
        </w:rPr>
        <w:t>u</w:t>
      </w:r>
      <w:r w:rsidR="00E322F9" w:rsidRPr="00CB0FFE">
        <w:rPr>
          <w:rFonts w:ascii="Arial" w:hAnsi="Arial" w:cs="Arial"/>
          <w:sz w:val="22"/>
        </w:rPr>
        <w:t xml:space="preserve"> z vybraných výrobků a nakládání s výrobky s ukončenou životností.</w:t>
      </w:r>
    </w:p>
    <w:p w14:paraId="1C939035" w14:textId="77777777" w:rsidR="006263D7" w:rsidRPr="00CB0FFE" w:rsidRDefault="006263D7" w:rsidP="00CF754B">
      <w:pPr>
        <w:rPr>
          <w:rFonts w:ascii="Arial" w:hAnsi="Arial" w:cs="Arial"/>
          <w:sz w:val="22"/>
        </w:rPr>
      </w:pPr>
    </w:p>
    <w:p w14:paraId="64100536" w14:textId="0C35D24A" w:rsidR="00B10D87" w:rsidRPr="00CB0FFE" w:rsidRDefault="00DD751A" w:rsidP="001C6867">
      <w:pPr>
        <w:pStyle w:val="a"/>
        <w:rPr>
          <w:rFonts w:ascii="Arial" w:hAnsi="Arial" w:cs="Arial"/>
          <w:sz w:val="22"/>
          <w:szCs w:val="22"/>
        </w:rPr>
      </w:pPr>
      <w:r>
        <w:rPr>
          <w:rFonts w:ascii="Arial" w:hAnsi="Arial" w:cs="Arial"/>
          <w:sz w:val="22"/>
          <w:szCs w:val="22"/>
        </w:rPr>
        <w:lastRenderedPageBreak/>
        <w:t>§ 12</w:t>
      </w:r>
      <w:r w:rsidR="002679D8">
        <w:rPr>
          <w:rFonts w:ascii="Arial" w:hAnsi="Arial" w:cs="Arial"/>
          <w:sz w:val="22"/>
          <w:szCs w:val="22"/>
        </w:rPr>
        <w:t>8</w:t>
      </w:r>
    </w:p>
    <w:p w14:paraId="55A4DF27" w14:textId="77777777" w:rsidR="00B10D87" w:rsidRPr="00CB0FFE" w:rsidRDefault="00DD751A" w:rsidP="000616EE">
      <w:pPr>
        <w:pStyle w:val="Nadpis"/>
        <w:rPr>
          <w:rFonts w:ascii="Arial" w:hAnsi="Arial" w:cs="Arial"/>
          <w:sz w:val="22"/>
        </w:rPr>
      </w:pPr>
      <w:r w:rsidRPr="00CB0FFE">
        <w:rPr>
          <w:rFonts w:ascii="Arial" w:hAnsi="Arial" w:cs="Arial"/>
          <w:sz w:val="22"/>
        </w:rPr>
        <w:t>Ministerstvo</w:t>
      </w:r>
    </w:p>
    <w:p w14:paraId="3111C2A5" w14:textId="5A786B10" w:rsidR="00D41A8B" w:rsidRPr="00CB0FFE" w:rsidRDefault="00DD751A" w:rsidP="007B39AC">
      <w:pPr>
        <w:ind w:firstLine="709"/>
        <w:rPr>
          <w:rFonts w:ascii="Arial" w:hAnsi="Arial" w:cs="Arial"/>
          <w:sz w:val="22"/>
        </w:rPr>
      </w:pPr>
      <w:r w:rsidRPr="00CB0FFE">
        <w:rPr>
          <w:rFonts w:ascii="Arial" w:hAnsi="Arial" w:cs="Arial"/>
          <w:sz w:val="22"/>
        </w:rPr>
        <w:t>(1) Ministerstvo řídí výkon státní správy na úseku předcházení vzniku odpad</w:t>
      </w:r>
      <w:r w:rsidR="00DC0D99">
        <w:rPr>
          <w:rFonts w:ascii="Arial" w:hAnsi="Arial" w:cs="Arial"/>
          <w:sz w:val="22"/>
        </w:rPr>
        <w:t>u</w:t>
      </w:r>
      <w:r w:rsidRPr="00CB0FFE">
        <w:rPr>
          <w:rFonts w:ascii="Arial" w:hAnsi="Arial" w:cs="Arial"/>
          <w:sz w:val="22"/>
        </w:rPr>
        <w:t xml:space="preserve"> z vybraných výrobků a nakládání s výrobky s ukončenou životností a rozhoduje o odvolání proti rozhodnutí </w:t>
      </w:r>
      <w:r w:rsidRPr="0048392C">
        <w:rPr>
          <w:rFonts w:ascii="Arial" w:hAnsi="Arial" w:cs="Arial"/>
          <w:sz w:val="22"/>
        </w:rPr>
        <w:t>inspekc</w:t>
      </w:r>
      <w:r w:rsidR="001B3732">
        <w:rPr>
          <w:rFonts w:ascii="Arial" w:hAnsi="Arial" w:cs="Arial"/>
          <w:sz w:val="22"/>
        </w:rPr>
        <w:t>e a krajského úřadu</w:t>
      </w:r>
      <w:r w:rsidRPr="0048392C">
        <w:rPr>
          <w:rFonts w:ascii="Arial" w:hAnsi="Arial" w:cs="Arial"/>
          <w:sz w:val="22"/>
        </w:rPr>
        <w:t>.</w:t>
      </w:r>
    </w:p>
    <w:p w14:paraId="116507DD" w14:textId="77777777" w:rsidR="00D41A8B" w:rsidRPr="00CB0FFE" w:rsidRDefault="00D41A8B" w:rsidP="007B39AC">
      <w:pPr>
        <w:ind w:firstLine="709"/>
        <w:rPr>
          <w:rFonts w:ascii="Arial" w:hAnsi="Arial" w:cs="Arial"/>
          <w:sz w:val="22"/>
        </w:rPr>
      </w:pPr>
    </w:p>
    <w:p w14:paraId="6BEB6D8B" w14:textId="40B9532C" w:rsidR="004C025E" w:rsidRPr="00CB0FFE" w:rsidRDefault="00DD751A" w:rsidP="00D228F8">
      <w:pPr>
        <w:ind w:firstLine="709"/>
        <w:rPr>
          <w:rFonts w:ascii="Arial" w:hAnsi="Arial" w:cs="Arial"/>
          <w:sz w:val="22"/>
        </w:rPr>
      </w:pPr>
      <w:r w:rsidRPr="00CB0FFE">
        <w:rPr>
          <w:rFonts w:ascii="Arial" w:hAnsi="Arial" w:cs="Arial"/>
          <w:sz w:val="22"/>
        </w:rPr>
        <w:t>(2) Ministerstvo</w:t>
      </w:r>
      <w:r w:rsidR="009A399A" w:rsidRPr="00CB0FFE">
        <w:rPr>
          <w:rFonts w:ascii="Arial" w:hAnsi="Arial" w:cs="Arial"/>
          <w:sz w:val="22"/>
        </w:rPr>
        <w:t xml:space="preserve"> </w:t>
      </w:r>
      <w:r w:rsidR="008B798C">
        <w:rPr>
          <w:rFonts w:ascii="Arial" w:hAnsi="Arial" w:cs="Arial"/>
          <w:sz w:val="22"/>
        </w:rPr>
        <w:t xml:space="preserve">vykonává </w:t>
      </w:r>
      <w:r w:rsidR="00293232">
        <w:rPr>
          <w:rFonts w:ascii="Arial" w:hAnsi="Arial" w:cs="Arial"/>
          <w:sz w:val="22"/>
        </w:rPr>
        <w:t>kontrolu</w:t>
      </w:r>
      <w:r w:rsidR="008B798C">
        <w:rPr>
          <w:rFonts w:ascii="Arial" w:hAnsi="Arial" w:cs="Arial"/>
          <w:sz w:val="22"/>
        </w:rPr>
        <w:t xml:space="preserve"> na úseku státní správy </w:t>
      </w:r>
      <w:r w:rsidR="008B798C" w:rsidRPr="008B798C">
        <w:rPr>
          <w:rFonts w:ascii="Arial" w:hAnsi="Arial" w:cs="Arial"/>
          <w:sz w:val="22"/>
        </w:rPr>
        <w:t>vykonávané podle tohoto zákona</w:t>
      </w:r>
      <w:r w:rsidR="00600242">
        <w:rPr>
          <w:rFonts w:ascii="Arial" w:hAnsi="Arial" w:cs="Arial"/>
          <w:sz w:val="22"/>
        </w:rPr>
        <w:t>,</w:t>
      </w:r>
      <w:r w:rsidR="008B798C" w:rsidRPr="008B798C">
        <w:rPr>
          <w:rFonts w:ascii="Arial" w:hAnsi="Arial" w:cs="Arial"/>
          <w:sz w:val="22"/>
        </w:rPr>
        <w:t xml:space="preserve"> s výjimkou ochrany veřejného zdraví při nakládání s</w:t>
      </w:r>
      <w:r w:rsidR="00D434CB">
        <w:rPr>
          <w:rFonts w:ascii="Arial" w:hAnsi="Arial" w:cs="Arial"/>
          <w:sz w:val="22"/>
        </w:rPr>
        <w:t> </w:t>
      </w:r>
      <w:r w:rsidR="008B798C" w:rsidRPr="008B798C">
        <w:rPr>
          <w:rFonts w:ascii="Arial" w:hAnsi="Arial" w:cs="Arial"/>
          <w:sz w:val="22"/>
        </w:rPr>
        <w:t>odpady</w:t>
      </w:r>
      <w:r w:rsidR="00D434CB">
        <w:rPr>
          <w:rFonts w:ascii="Arial" w:hAnsi="Arial" w:cs="Arial"/>
          <w:sz w:val="22"/>
        </w:rPr>
        <w:t xml:space="preserve"> z vybraných výrobků po ukončení jejich životnosti</w:t>
      </w:r>
      <w:r w:rsidR="008B798C">
        <w:rPr>
          <w:rFonts w:ascii="Arial" w:hAnsi="Arial" w:cs="Arial"/>
          <w:sz w:val="22"/>
        </w:rPr>
        <w:t xml:space="preserve">; </w:t>
      </w:r>
      <w:r w:rsidR="00293232">
        <w:rPr>
          <w:rFonts w:ascii="Arial" w:hAnsi="Arial" w:cs="Arial"/>
          <w:sz w:val="22"/>
        </w:rPr>
        <w:t>kontroluje</w:t>
      </w:r>
      <w:r w:rsidRPr="00CB0FFE">
        <w:rPr>
          <w:rFonts w:ascii="Arial" w:hAnsi="Arial" w:cs="Arial"/>
          <w:sz w:val="22"/>
        </w:rPr>
        <w:t xml:space="preserve">, jak </w:t>
      </w:r>
      <w:r w:rsidR="009D61AA" w:rsidRPr="00CB0FFE">
        <w:rPr>
          <w:rFonts w:ascii="Arial" w:hAnsi="Arial" w:cs="Arial"/>
          <w:sz w:val="22"/>
        </w:rPr>
        <w:t xml:space="preserve">správní </w:t>
      </w:r>
      <w:r w:rsidR="00A41409" w:rsidRPr="00CB0FFE">
        <w:rPr>
          <w:rFonts w:ascii="Arial" w:hAnsi="Arial" w:cs="Arial"/>
          <w:sz w:val="22"/>
        </w:rPr>
        <w:t>orgány</w:t>
      </w:r>
      <w:r w:rsidR="009D61AA" w:rsidRPr="00CB0FFE">
        <w:rPr>
          <w:rFonts w:ascii="Arial" w:hAnsi="Arial" w:cs="Arial"/>
          <w:sz w:val="22"/>
        </w:rPr>
        <w:t xml:space="preserve"> vykonávající státní správu na úseku předcházení vzniku odpad</w:t>
      </w:r>
      <w:r w:rsidR="00DC0D99">
        <w:rPr>
          <w:rFonts w:ascii="Arial" w:hAnsi="Arial" w:cs="Arial"/>
          <w:sz w:val="22"/>
        </w:rPr>
        <w:t>u</w:t>
      </w:r>
      <w:r w:rsidR="009D61AA" w:rsidRPr="00CB0FFE">
        <w:rPr>
          <w:rFonts w:ascii="Arial" w:hAnsi="Arial" w:cs="Arial"/>
          <w:sz w:val="22"/>
        </w:rPr>
        <w:t xml:space="preserve"> z vybraných výrobků a nakládání s výrobky s ukončenou životností </w:t>
      </w:r>
      <w:r w:rsidR="00A479DE" w:rsidRPr="00CB0FFE">
        <w:rPr>
          <w:rFonts w:ascii="Arial" w:hAnsi="Arial" w:cs="Arial"/>
          <w:sz w:val="22"/>
        </w:rPr>
        <w:t>dodržují</w:t>
      </w:r>
      <w:r w:rsidRPr="00CB0FFE">
        <w:rPr>
          <w:rFonts w:ascii="Arial" w:hAnsi="Arial" w:cs="Arial"/>
          <w:sz w:val="22"/>
        </w:rPr>
        <w:t xml:space="preserve"> ustanovení </w:t>
      </w:r>
      <w:r w:rsidR="00A479DE" w:rsidRPr="00CB0FFE">
        <w:rPr>
          <w:rFonts w:ascii="Arial" w:hAnsi="Arial" w:cs="Arial"/>
          <w:sz w:val="22"/>
        </w:rPr>
        <w:t>tohoto</w:t>
      </w:r>
      <w:r w:rsidRPr="00CB0FFE">
        <w:rPr>
          <w:rFonts w:ascii="Arial" w:hAnsi="Arial" w:cs="Arial"/>
          <w:sz w:val="22"/>
        </w:rPr>
        <w:t xml:space="preserve"> zákona a </w:t>
      </w:r>
      <w:r w:rsidR="00612D60">
        <w:rPr>
          <w:rFonts w:ascii="Arial" w:hAnsi="Arial" w:cs="Arial"/>
          <w:sz w:val="22"/>
        </w:rPr>
        <w:t xml:space="preserve">právních </w:t>
      </w:r>
      <w:r w:rsidRPr="00CB0FFE">
        <w:rPr>
          <w:rFonts w:ascii="Arial" w:hAnsi="Arial" w:cs="Arial"/>
          <w:sz w:val="22"/>
        </w:rPr>
        <w:t>předpisů vydaných</w:t>
      </w:r>
      <w:r w:rsidR="00A479DE" w:rsidRPr="00CB0FFE">
        <w:rPr>
          <w:rFonts w:ascii="Arial" w:hAnsi="Arial" w:cs="Arial"/>
          <w:sz w:val="22"/>
        </w:rPr>
        <w:t xml:space="preserve"> k jeho provedení</w:t>
      </w:r>
      <w:r w:rsidRPr="00CB0FFE">
        <w:rPr>
          <w:rFonts w:ascii="Arial" w:hAnsi="Arial" w:cs="Arial"/>
          <w:sz w:val="22"/>
        </w:rPr>
        <w:t>.</w:t>
      </w:r>
    </w:p>
    <w:p w14:paraId="41D6598B" w14:textId="77777777" w:rsidR="00A479DE" w:rsidRDefault="00A479DE" w:rsidP="00D228F8">
      <w:pPr>
        <w:ind w:firstLine="709"/>
        <w:rPr>
          <w:rFonts w:ascii="Arial" w:hAnsi="Arial" w:cs="Arial"/>
          <w:sz w:val="22"/>
        </w:rPr>
      </w:pPr>
    </w:p>
    <w:p w14:paraId="573600A3" w14:textId="77777777" w:rsidR="00A479DE" w:rsidRPr="00CB0FFE" w:rsidRDefault="00DD751A" w:rsidP="00D228F8">
      <w:pPr>
        <w:ind w:firstLine="709"/>
        <w:rPr>
          <w:rFonts w:ascii="Arial" w:hAnsi="Arial" w:cs="Arial"/>
          <w:sz w:val="22"/>
        </w:rPr>
      </w:pPr>
      <w:r w:rsidRPr="00CB0FFE">
        <w:rPr>
          <w:rFonts w:ascii="Arial" w:hAnsi="Arial" w:cs="Arial"/>
          <w:sz w:val="22"/>
        </w:rPr>
        <w:t xml:space="preserve">(3) </w:t>
      </w:r>
      <w:r w:rsidR="00C10FD8" w:rsidRPr="00CB0FFE">
        <w:rPr>
          <w:rFonts w:ascii="Arial" w:hAnsi="Arial" w:cs="Arial"/>
          <w:sz w:val="22"/>
        </w:rPr>
        <w:t>Ministerstvo</w:t>
      </w:r>
    </w:p>
    <w:p w14:paraId="4DC35092" w14:textId="77777777" w:rsidR="000616EE" w:rsidRPr="00CB0FFE" w:rsidRDefault="000616EE" w:rsidP="005B09A6">
      <w:pPr>
        <w:rPr>
          <w:rFonts w:ascii="Arial" w:hAnsi="Arial" w:cs="Arial"/>
          <w:sz w:val="22"/>
        </w:rPr>
      </w:pPr>
    </w:p>
    <w:p w14:paraId="58F6C555" w14:textId="77777777" w:rsidR="00A7738A" w:rsidRPr="00CB0FFE" w:rsidRDefault="00DD751A" w:rsidP="005B28C2">
      <w:pPr>
        <w:numPr>
          <w:ilvl w:val="0"/>
          <w:numId w:val="87"/>
        </w:numPr>
        <w:ind w:left="426" w:hanging="426"/>
        <w:rPr>
          <w:rFonts w:ascii="Arial" w:hAnsi="Arial" w:cs="Arial"/>
          <w:sz w:val="22"/>
        </w:rPr>
      </w:pPr>
      <w:r w:rsidRPr="00CB0FFE">
        <w:rPr>
          <w:rFonts w:ascii="Arial" w:hAnsi="Arial" w:cs="Arial"/>
          <w:sz w:val="22"/>
        </w:rPr>
        <w:t xml:space="preserve">spravuje </w:t>
      </w:r>
    </w:p>
    <w:p w14:paraId="0DFD34FC" w14:textId="77777777" w:rsidR="00A7738A" w:rsidRPr="00CB0FFE" w:rsidRDefault="00A7738A" w:rsidP="00A7738A">
      <w:pPr>
        <w:ind w:left="426"/>
        <w:rPr>
          <w:rFonts w:ascii="Arial" w:hAnsi="Arial" w:cs="Arial"/>
          <w:sz w:val="22"/>
        </w:rPr>
      </w:pPr>
    </w:p>
    <w:p w14:paraId="45E658A0" w14:textId="20B89768" w:rsidR="00A7738A" w:rsidRPr="00CB0FFE" w:rsidRDefault="00DD751A" w:rsidP="005B28C2">
      <w:pPr>
        <w:numPr>
          <w:ilvl w:val="0"/>
          <w:numId w:val="90"/>
        </w:numPr>
        <w:ind w:left="709" w:hanging="283"/>
        <w:rPr>
          <w:rFonts w:ascii="Arial" w:hAnsi="Arial" w:cs="Arial"/>
          <w:sz w:val="22"/>
        </w:rPr>
      </w:pPr>
      <w:r w:rsidRPr="00CB0FFE">
        <w:rPr>
          <w:rFonts w:ascii="Arial" w:hAnsi="Arial" w:cs="Arial"/>
          <w:sz w:val="22"/>
        </w:rPr>
        <w:t>Seznam</w:t>
      </w:r>
      <w:r w:rsidR="00600242">
        <w:rPr>
          <w:rFonts w:ascii="Arial" w:hAnsi="Arial" w:cs="Arial"/>
          <w:sz w:val="22"/>
        </w:rPr>
        <w:t xml:space="preserve"> výrobců</w:t>
      </w:r>
      <w:r w:rsidRPr="00CB0FFE">
        <w:rPr>
          <w:rFonts w:ascii="Arial" w:hAnsi="Arial" w:cs="Arial"/>
          <w:sz w:val="22"/>
        </w:rPr>
        <w:t>,</w:t>
      </w:r>
    </w:p>
    <w:p w14:paraId="30E2CAFE" w14:textId="77777777" w:rsidR="004B0286" w:rsidRPr="00CB0FFE" w:rsidRDefault="00DD751A" w:rsidP="005B28C2">
      <w:pPr>
        <w:numPr>
          <w:ilvl w:val="0"/>
          <w:numId w:val="90"/>
        </w:numPr>
        <w:ind w:left="709" w:hanging="283"/>
        <w:rPr>
          <w:rFonts w:ascii="Arial" w:hAnsi="Arial" w:cs="Arial"/>
          <w:sz w:val="22"/>
        </w:rPr>
      </w:pPr>
      <w:r w:rsidRPr="00CB0FFE">
        <w:rPr>
          <w:rFonts w:ascii="Arial" w:hAnsi="Arial" w:cs="Arial"/>
          <w:sz w:val="22"/>
        </w:rPr>
        <w:t>Registr</w:t>
      </w:r>
      <w:r w:rsidR="00A459F3" w:rsidRPr="00CB0FFE">
        <w:rPr>
          <w:rFonts w:ascii="Arial" w:hAnsi="Arial" w:cs="Arial"/>
          <w:sz w:val="22"/>
        </w:rPr>
        <w:t xml:space="preserve"> a</w:t>
      </w:r>
    </w:p>
    <w:p w14:paraId="07923616" w14:textId="77777777" w:rsidR="00A7738A" w:rsidRPr="00CB0FFE" w:rsidRDefault="00DD751A" w:rsidP="005B28C2">
      <w:pPr>
        <w:numPr>
          <w:ilvl w:val="0"/>
          <w:numId w:val="90"/>
        </w:numPr>
        <w:ind w:left="709" w:hanging="283"/>
        <w:rPr>
          <w:rFonts w:ascii="Arial" w:hAnsi="Arial" w:cs="Arial"/>
          <w:sz w:val="22"/>
        </w:rPr>
      </w:pPr>
      <w:r w:rsidRPr="00CB0FFE">
        <w:rPr>
          <w:rFonts w:ascii="Arial" w:hAnsi="Arial" w:cs="Arial"/>
          <w:color w:val="000000"/>
          <w:sz w:val="22"/>
          <w:lang w:eastAsia="cs-CZ"/>
        </w:rPr>
        <w:t>Informační systém,</w:t>
      </w:r>
    </w:p>
    <w:p w14:paraId="0F31AC3B" w14:textId="77777777" w:rsidR="00C10FD8" w:rsidRPr="00CB0FFE" w:rsidRDefault="00C10FD8" w:rsidP="00BE7126">
      <w:pPr>
        <w:ind w:left="426" w:hanging="426"/>
        <w:rPr>
          <w:rFonts w:ascii="Arial" w:hAnsi="Arial" w:cs="Arial"/>
          <w:sz w:val="22"/>
        </w:rPr>
      </w:pPr>
    </w:p>
    <w:p w14:paraId="7FA91CC9" w14:textId="77777777" w:rsidR="00265026" w:rsidRPr="00CB0FFE" w:rsidRDefault="00DD751A" w:rsidP="005B28C2">
      <w:pPr>
        <w:numPr>
          <w:ilvl w:val="0"/>
          <w:numId w:val="87"/>
        </w:numPr>
        <w:ind w:left="426" w:hanging="426"/>
        <w:rPr>
          <w:rFonts w:ascii="Arial" w:hAnsi="Arial" w:cs="Arial"/>
          <w:sz w:val="22"/>
        </w:rPr>
      </w:pPr>
      <w:r w:rsidRPr="00CB0FFE">
        <w:rPr>
          <w:rFonts w:ascii="Arial" w:hAnsi="Arial" w:cs="Arial"/>
          <w:sz w:val="22"/>
        </w:rPr>
        <w:t>rozhoduje</w:t>
      </w:r>
    </w:p>
    <w:p w14:paraId="15C2448E" w14:textId="77777777" w:rsidR="00265026" w:rsidRPr="00CB0FFE" w:rsidRDefault="00265026" w:rsidP="00265026">
      <w:pPr>
        <w:rPr>
          <w:rFonts w:ascii="Arial" w:hAnsi="Arial" w:cs="Arial"/>
          <w:sz w:val="22"/>
        </w:rPr>
      </w:pPr>
    </w:p>
    <w:p w14:paraId="58CCC70A" w14:textId="3D8C8682" w:rsidR="00580AF7" w:rsidRPr="00CB0FFE" w:rsidRDefault="00DD751A" w:rsidP="005B28C2">
      <w:pPr>
        <w:numPr>
          <w:ilvl w:val="0"/>
          <w:numId w:val="91"/>
        </w:numPr>
        <w:ind w:left="709" w:hanging="283"/>
        <w:rPr>
          <w:rFonts w:ascii="Arial" w:hAnsi="Arial" w:cs="Arial"/>
          <w:sz w:val="22"/>
        </w:rPr>
      </w:pPr>
      <w:r w:rsidRPr="00CB0FFE">
        <w:rPr>
          <w:rFonts w:ascii="Arial" w:hAnsi="Arial" w:cs="Arial"/>
          <w:sz w:val="22"/>
        </w:rPr>
        <w:t>ve věcech zápis</w:t>
      </w:r>
      <w:r w:rsidR="0080541B" w:rsidRPr="00CB0FFE">
        <w:rPr>
          <w:rFonts w:ascii="Arial" w:hAnsi="Arial" w:cs="Arial"/>
          <w:sz w:val="22"/>
        </w:rPr>
        <w:t>u</w:t>
      </w:r>
      <w:r w:rsidRPr="00CB0FFE">
        <w:rPr>
          <w:rFonts w:ascii="Arial" w:hAnsi="Arial" w:cs="Arial"/>
          <w:sz w:val="22"/>
        </w:rPr>
        <w:t xml:space="preserve"> do Seznamu</w:t>
      </w:r>
      <w:r w:rsidR="00600242">
        <w:rPr>
          <w:rFonts w:ascii="Arial" w:hAnsi="Arial" w:cs="Arial"/>
          <w:sz w:val="22"/>
        </w:rPr>
        <w:t xml:space="preserve"> výrobců</w:t>
      </w:r>
      <w:r w:rsidRPr="00CB0FFE">
        <w:rPr>
          <w:rFonts w:ascii="Arial" w:hAnsi="Arial" w:cs="Arial"/>
          <w:sz w:val="22"/>
        </w:rPr>
        <w:t xml:space="preserve"> podle § 2</w:t>
      </w:r>
      <w:r w:rsidR="0081748A">
        <w:rPr>
          <w:rFonts w:ascii="Arial" w:hAnsi="Arial" w:cs="Arial"/>
          <w:sz w:val="22"/>
        </w:rPr>
        <w:t>2</w:t>
      </w:r>
      <w:r w:rsidRPr="00CB0FFE">
        <w:rPr>
          <w:rFonts w:ascii="Arial" w:hAnsi="Arial" w:cs="Arial"/>
          <w:sz w:val="22"/>
        </w:rPr>
        <w:t xml:space="preserve"> odst. 3, § 2</w:t>
      </w:r>
      <w:r w:rsidR="0081748A">
        <w:rPr>
          <w:rFonts w:ascii="Arial" w:hAnsi="Arial" w:cs="Arial"/>
          <w:sz w:val="22"/>
        </w:rPr>
        <w:t>3</w:t>
      </w:r>
      <w:r w:rsidRPr="00CB0FFE">
        <w:rPr>
          <w:rFonts w:ascii="Arial" w:hAnsi="Arial" w:cs="Arial"/>
          <w:sz w:val="22"/>
        </w:rPr>
        <w:t xml:space="preserve"> odst. 4 a § 2</w:t>
      </w:r>
      <w:r w:rsidR="0081748A">
        <w:rPr>
          <w:rFonts w:ascii="Arial" w:hAnsi="Arial" w:cs="Arial"/>
          <w:sz w:val="22"/>
        </w:rPr>
        <w:t>4</w:t>
      </w:r>
      <w:r w:rsidR="00600242">
        <w:rPr>
          <w:rFonts w:ascii="Arial" w:hAnsi="Arial" w:cs="Arial"/>
          <w:sz w:val="22"/>
        </w:rPr>
        <w:t xml:space="preserve"> odst. 3 a</w:t>
      </w:r>
    </w:p>
    <w:p w14:paraId="42FCA11A" w14:textId="5310FF2B" w:rsidR="00573175" w:rsidRPr="00CB0FFE" w:rsidRDefault="00DD751A" w:rsidP="005B28C2">
      <w:pPr>
        <w:numPr>
          <w:ilvl w:val="0"/>
          <w:numId w:val="91"/>
        </w:numPr>
        <w:ind w:left="709" w:hanging="283"/>
        <w:rPr>
          <w:rFonts w:ascii="Arial" w:hAnsi="Arial" w:cs="Arial"/>
          <w:sz w:val="22"/>
        </w:rPr>
      </w:pPr>
      <w:r w:rsidRPr="00CB0FFE">
        <w:rPr>
          <w:rFonts w:ascii="Arial" w:hAnsi="Arial" w:cs="Arial"/>
          <w:sz w:val="22"/>
        </w:rPr>
        <w:t xml:space="preserve">o </w:t>
      </w:r>
      <w:r w:rsidR="0031097E" w:rsidRPr="00CB0FFE">
        <w:rPr>
          <w:rFonts w:ascii="Arial" w:hAnsi="Arial" w:cs="Arial"/>
          <w:sz w:val="22"/>
        </w:rPr>
        <w:t xml:space="preserve">souhlasu k </w:t>
      </w:r>
      <w:r w:rsidRPr="00CB0FFE">
        <w:rPr>
          <w:rFonts w:ascii="Arial" w:hAnsi="Arial" w:cs="Arial"/>
          <w:sz w:val="22"/>
        </w:rPr>
        <w:t>čerpání peněžních prostředků ze zvláštního vázaného účtu podle § 3</w:t>
      </w:r>
      <w:r w:rsidR="002C1D48">
        <w:rPr>
          <w:rFonts w:ascii="Arial" w:hAnsi="Arial" w:cs="Arial"/>
          <w:sz w:val="22"/>
        </w:rPr>
        <w:t>2</w:t>
      </w:r>
      <w:r w:rsidRPr="00CB0FFE">
        <w:rPr>
          <w:rFonts w:ascii="Arial" w:hAnsi="Arial" w:cs="Arial"/>
          <w:sz w:val="22"/>
        </w:rPr>
        <w:t xml:space="preserve"> odst. 2</w:t>
      </w:r>
      <w:r w:rsidR="00341774">
        <w:rPr>
          <w:rFonts w:ascii="Arial" w:hAnsi="Arial" w:cs="Arial"/>
          <w:sz w:val="22"/>
        </w:rPr>
        <w:t>,</w:t>
      </w:r>
    </w:p>
    <w:p w14:paraId="2CEBE0D7" w14:textId="77777777" w:rsidR="00573175" w:rsidRPr="00CB0FFE" w:rsidRDefault="00573175" w:rsidP="005B09A6">
      <w:pPr>
        <w:rPr>
          <w:rFonts w:ascii="Arial" w:hAnsi="Arial" w:cs="Arial"/>
          <w:sz w:val="22"/>
        </w:rPr>
      </w:pPr>
    </w:p>
    <w:p w14:paraId="701D68E0" w14:textId="75B68EC4" w:rsidR="00FF1799" w:rsidRPr="00CB0FFE" w:rsidRDefault="00DD751A" w:rsidP="005B28C2">
      <w:pPr>
        <w:numPr>
          <w:ilvl w:val="0"/>
          <w:numId w:val="87"/>
        </w:numPr>
        <w:ind w:left="426" w:hanging="426"/>
        <w:rPr>
          <w:rFonts w:ascii="Arial" w:hAnsi="Arial" w:cs="Arial"/>
          <w:sz w:val="22"/>
        </w:rPr>
      </w:pPr>
      <w:r w:rsidRPr="00CB0FFE">
        <w:rPr>
          <w:rFonts w:ascii="Arial" w:hAnsi="Arial" w:cs="Arial"/>
          <w:sz w:val="22"/>
        </w:rPr>
        <w:t xml:space="preserve">rozhoduje o </w:t>
      </w:r>
    </w:p>
    <w:p w14:paraId="334D523C" w14:textId="77777777" w:rsidR="007C5CED" w:rsidRPr="00CB0FFE" w:rsidRDefault="007C5CED" w:rsidP="007C5CED">
      <w:pPr>
        <w:rPr>
          <w:rFonts w:ascii="Arial" w:hAnsi="Arial" w:cs="Arial"/>
          <w:sz w:val="22"/>
        </w:rPr>
      </w:pPr>
    </w:p>
    <w:p w14:paraId="3858A130" w14:textId="77777777" w:rsidR="007B39AC" w:rsidRPr="00CB0FFE" w:rsidRDefault="00DD751A" w:rsidP="005B28C2">
      <w:pPr>
        <w:numPr>
          <w:ilvl w:val="0"/>
          <w:numId w:val="88"/>
        </w:numPr>
        <w:ind w:left="709" w:hanging="284"/>
        <w:rPr>
          <w:rFonts w:ascii="Arial" w:hAnsi="Arial" w:cs="Arial"/>
          <w:sz w:val="22"/>
        </w:rPr>
      </w:pPr>
      <w:r w:rsidRPr="00CB0FFE">
        <w:rPr>
          <w:rFonts w:ascii="Arial" w:hAnsi="Arial" w:cs="Arial"/>
          <w:sz w:val="22"/>
        </w:rPr>
        <w:t>žádosti o vydání oprávnění k provozování kolektivního systému,</w:t>
      </w:r>
    </w:p>
    <w:p w14:paraId="3B2C7CAA" w14:textId="77777777" w:rsidR="00FF1799" w:rsidRPr="00CB0FFE" w:rsidRDefault="00DD751A" w:rsidP="005B28C2">
      <w:pPr>
        <w:numPr>
          <w:ilvl w:val="0"/>
          <w:numId w:val="88"/>
        </w:numPr>
        <w:ind w:left="709" w:hanging="284"/>
        <w:rPr>
          <w:rFonts w:ascii="Arial" w:hAnsi="Arial" w:cs="Arial"/>
          <w:sz w:val="22"/>
        </w:rPr>
      </w:pPr>
      <w:r w:rsidRPr="00CB0FFE">
        <w:rPr>
          <w:rFonts w:ascii="Arial" w:hAnsi="Arial" w:cs="Arial"/>
          <w:sz w:val="22"/>
        </w:rPr>
        <w:t>změně rozhodnutí o vydání oprávnění k provozování kolektivního systému,</w:t>
      </w:r>
    </w:p>
    <w:p w14:paraId="536109C2" w14:textId="079D7AA8" w:rsidR="005D424D" w:rsidRDefault="00DD751A" w:rsidP="005B28C2">
      <w:pPr>
        <w:numPr>
          <w:ilvl w:val="0"/>
          <w:numId w:val="88"/>
        </w:numPr>
        <w:ind w:left="709" w:hanging="284"/>
        <w:rPr>
          <w:rFonts w:ascii="Arial" w:hAnsi="Arial" w:cs="Arial"/>
          <w:sz w:val="22"/>
        </w:rPr>
      </w:pPr>
      <w:r w:rsidRPr="00CB0FFE">
        <w:rPr>
          <w:rFonts w:ascii="Arial" w:hAnsi="Arial" w:cs="Arial"/>
          <w:sz w:val="22"/>
        </w:rPr>
        <w:t>souhlasu k přeměně provozovatele kolektivního systému</w:t>
      </w:r>
      <w:r>
        <w:rPr>
          <w:rFonts w:ascii="Arial" w:hAnsi="Arial" w:cs="Arial"/>
          <w:sz w:val="22"/>
        </w:rPr>
        <w:t>,</w:t>
      </w:r>
    </w:p>
    <w:p w14:paraId="34B75183" w14:textId="425DD8AE" w:rsidR="00B04002" w:rsidRPr="00CB0FFE" w:rsidRDefault="00DD751A" w:rsidP="005B28C2">
      <w:pPr>
        <w:numPr>
          <w:ilvl w:val="0"/>
          <w:numId w:val="88"/>
        </w:numPr>
        <w:ind w:left="709" w:hanging="284"/>
        <w:rPr>
          <w:rFonts w:ascii="Arial" w:hAnsi="Arial" w:cs="Arial"/>
          <w:sz w:val="22"/>
        </w:rPr>
      </w:pPr>
      <w:r>
        <w:rPr>
          <w:rFonts w:ascii="Arial" w:hAnsi="Arial" w:cs="Arial"/>
          <w:sz w:val="22"/>
        </w:rPr>
        <w:t xml:space="preserve">souhlasu k </w:t>
      </w:r>
      <w:r w:rsidRPr="005D424D">
        <w:rPr>
          <w:rFonts w:ascii="Arial" w:hAnsi="Arial" w:cs="Arial"/>
          <w:sz w:val="22"/>
        </w:rPr>
        <w:t>převodu, pachtu nebo zástavě obchodního závodu provozovatele kolektivního systému</w:t>
      </w:r>
      <w:r w:rsidRPr="00CB0FFE">
        <w:rPr>
          <w:rFonts w:ascii="Arial" w:hAnsi="Arial" w:cs="Arial"/>
          <w:sz w:val="22"/>
        </w:rPr>
        <w:t xml:space="preserve"> </w:t>
      </w:r>
      <w:r w:rsidR="00793594" w:rsidRPr="00CB0FFE">
        <w:rPr>
          <w:rFonts w:ascii="Arial" w:hAnsi="Arial" w:cs="Arial"/>
          <w:sz w:val="22"/>
        </w:rPr>
        <w:t>a</w:t>
      </w:r>
    </w:p>
    <w:p w14:paraId="77BEDA90" w14:textId="674D9357" w:rsidR="00FF1799" w:rsidRPr="00CB0FFE" w:rsidRDefault="00DD751A" w:rsidP="005B28C2">
      <w:pPr>
        <w:numPr>
          <w:ilvl w:val="0"/>
          <w:numId w:val="88"/>
        </w:numPr>
        <w:ind w:left="709" w:hanging="284"/>
        <w:rPr>
          <w:rFonts w:ascii="Arial" w:hAnsi="Arial" w:cs="Arial"/>
          <w:sz w:val="22"/>
        </w:rPr>
      </w:pPr>
      <w:r w:rsidRPr="00CB0FFE">
        <w:rPr>
          <w:rFonts w:ascii="Arial" w:hAnsi="Arial" w:cs="Arial"/>
          <w:sz w:val="22"/>
        </w:rPr>
        <w:t>zrušení oprávnění k provozování kolektivního systému</w:t>
      </w:r>
      <w:r w:rsidR="00646515">
        <w:rPr>
          <w:rFonts w:ascii="Arial" w:hAnsi="Arial" w:cs="Arial"/>
          <w:sz w:val="22"/>
        </w:rPr>
        <w:t>,</w:t>
      </w:r>
    </w:p>
    <w:p w14:paraId="6FD3CD8E" w14:textId="77777777" w:rsidR="007B39AC" w:rsidRPr="00CB0FFE" w:rsidRDefault="007B39AC" w:rsidP="005B09A6">
      <w:pPr>
        <w:rPr>
          <w:rFonts w:ascii="Arial" w:hAnsi="Arial" w:cs="Arial"/>
          <w:sz w:val="22"/>
        </w:rPr>
      </w:pPr>
    </w:p>
    <w:p w14:paraId="2B04A02F" w14:textId="3C9343C1" w:rsidR="00A459F3" w:rsidRPr="00CB0FFE" w:rsidRDefault="00DD751A" w:rsidP="005B28C2">
      <w:pPr>
        <w:numPr>
          <w:ilvl w:val="0"/>
          <w:numId w:val="87"/>
        </w:numPr>
        <w:ind w:left="426" w:hanging="426"/>
        <w:rPr>
          <w:rFonts w:ascii="Arial" w:hAnsi="Arial" w:cs="Arial"/>
          <w:sz w:val="22"/>
        </w:rPr>
      </w:pPr>
      <w:r w:rsidRPr="00CB0FFE">
        <w:rPr>
          <w:rFonts w:ascii="Arial" w:hAnsi="Arial" w:cs="Arial"/>
          <w:sz w:val="22"/>
        </w:rPr>
        <w:t xml:space="preserve">vede </w:t>
      </w:r>
      <w:r w:rsidR="004902C5" w:rsidRPr="00CB0FFE">
        <w:rPr>
          <w:rFonts w:ascii="Arial" w:hAnsi="Arial" w:cs="Arial"/>
          <w:sz w:val="22"/>
        </w:rPr>
        <w:t xml:space="preserve">seznam </w:t>
      </w:r>
      <w:r w:rsidR="00612D60">
        <w:rPr>
          <w:rFonts w:ascii="Arial" w:hAnsi="Arial" w:cs="Arial"/>
          <w:sz w:val="22"/>
        </w:rPr>
        <w:t xml:space="preserve">rozhodnutí o vydání oprávnění </w:t>
      </w:r>
      <w:r w:rsidR="004902C5" w:rsidRPr="00CB0FFE">
        <w:rPr>
          <w:rFonts w:ascii="Arial" w:hAnsi="Arial" w:cs="Arial"/>
          <w:sz w:val="22"/>
        </w:rPr>
        <w:t>k provozování kolektivního systému a rozhodnutí o jejich změnách nebo zrušení</w:t>
      </w:r>
      <w:r w:rsidR="00D13D6D">
        <w:rPr>
          <w:rFonts w:ascii="Arial" w:hAnsi="Arial" w:cs="Arial"/>
          <w:sz w:val="22"/>
        </w:rPr>
        <w:t>,</w:t>
      </w:r>
    </w:p>
    <w:p w14:paraId="7B65660E" w14:textId="77777777" w:rsidR="00811697" w:rsidRPr="00CB0FFE" w:rsidRDefault="00811697" w:rsidP="003E0BEB">
      <w:pPr>
        <w:rPr>
          <w:rFonts w:ascii="Arial" w:hAnsi="Arial" w:cs="Arial"/>
          <w:sz w:val="22"/>
        </w:rPr>
      </w:pPr>
    </w:p>
    <w:p w14:paraId="7C0933DF" w14:textId="77777777" w:rsidR="00E15C37" w:rsidRPr="00CB0FFE" w:rsidRDefault="00DD751A" w:rsidP="005B28C2">
      <w:pPr>
        <w:numPr>
          <w:ilvl w:val="0"/>
          <w:numId w:val="87"/>
        </w:numPr>
        <w:ind w:left="426" w:hanging="426"/>
        <w:rPr>
          <w:rFonts w:ascii="Arial" w:hAnsi="Arial" w:cs="Arial"/>
          <w:sz w:val="22"/>
        </w:rPr>
      </w:pPr>
      <w:r w:rsidRPr="00CB0FFE">
        <w:rPr>
          <w:rFonts w:ascii="Arial" w:hAnsi="Arial" w:cs="Arial"/>
          <w:sz w:val="22"/>
        </w:rPr>
        <w:t xml:space="preserve">shromažďuje a zpracovává </w:t>
      </w:r>
      <w:r w:rsidR="00A529C7" w:rsidRPr="00CB0FFE">
        <w:rPr>
          <w:rFonts w:ascii="Arial" w:hAnsi="Arial" w:cs="Arial"/>
          <w:sz w:val="22"/>
        </w:rPr>
        <w:t xml:space="preserve">údaje </w:t>
      </w:r>
    </w:p>
    <w:p w14:paraId="0817FDE8" w14:textId="77777777" w:rsidR="007C5CED" w:rsidRPr="00CB0FFE" w:rsidRDefault="007C5CED" w:rsidP="007C5CED">
      <w:pPr>
        <w:rPr>
          <w:rFonts w:ascii="Arial" w:hAnsi="Arial" w:cs="Arial"/>
          <w:sz w:val="22"/>
        </w:rPr>
      </w:pPr>
    </w:p>
    <w:p w14:paraId="1B74658E" w14:textId="26573A5C" w:rsidR="00E15C37" w:rsidRPr="00CB0FFE" w:rsidRDefault="00DD751A" w:rsidP="005B28C2">
      <w:pPr>
        <w:numPr>
          <w:ilvl w:val="0"/>
          <w:numId w:val="89"/>
        </w:numPr>
        <w:ind w:left="709" w:hanging="283"/>
        <w:rPr>
          <w:rFonts w:ascii="Arial" w:hAnsi="Arial" w:cs="Arial"/>
          <w:sz w:val="22"/>
        </w:rPr>
      </w:pPr>
      <w:r w:rsidRPr="00CB0FFE">
        <w:rPr>
          <w:rFonts w:ascii="Arial" w:hAnsi="Arial" w:cs="Arial"/>
          <w:sz w:val="22"/>
        </w:rPr>
        <w:t>obsažené v žádostech o zápis do Seznamu</w:t>
      </w:r>
      <w:r w:rsidR="00600242">
        <w:rPr>
          <w:rFonts w:ascii="Arial" w:hAnsi="Arial" w:cs="Arial"/>
          <w:sz w:val="22"/>
        </w:rPr>
        <w:t xml:space="preserve"> výrobců</w:t>
      </w:r>
      <w:r w:rsidR="00ED4ECB" w:rsidRPr="00CB0FFE">
        <w:rPr>
          <w:rFonts w:ascii="Arial" w:hAnsi="Arial" w:cs="Arial"/>
          <w:sz w:val="22"/>
        </w:rPr>
        <w:t>, v oznámeních změn a v dalších dokladech předložených osobou zapsanou v</w:t>
      </w:r>
      <w:r w:rsidR="00600242">
        <w:rPr>
          <w:rFonts w:ascii="Arial" w:hAnsi="Arial" w:cs="Arial"/>
          <w:sz w:val="22"/>
        </w:rPr>
        <w:t> </w:t>
      </w:r>
      <w:r w:rsidR="00ED4ECB" w:rsidRPr="00CB0FFE">
        <w:rPr>
          <w:rFonts w:ascii="Arial" w:hAnsi="Arial" w:cs="Arial"/>
          <w:sz w:val="22"/>
        </w:rPr>
        <w:t>Seznamu</w:t>
      </w:r>
      <w:r w:rsidR="00600242">
        <w:rPr>
          <w:rFonts w:ascii="Arial" w:hAnsi="Arial" w:cs="Arial"/>
          <w:sz w:val="22"/>
        </w:rPr>
        <w:t xml:space="preserve"> výrobců</w:t>
      </w:r>
      <w:r w:rsidRPr="00CB0FFE">
        <w:rPr>
          <w:rFonts w:ascii="Arial" w:hAnsi="Arial" w:cs="Arial"/>
          <w:sz w:val="22"/>
        </w:rPr>
        <w:t>,</w:t>
      </w:r>
    </w:p>
    <w:p w14:paraId="5B68BBDF" w14:textId="77777777" w:rsidR="00E15C37" w:rsidRPr="00CB0FFE" w:rsidRDefault="00DD751A" w:rsidP="005B28C2">
      <w:pPr>
        <w:numPr>
          <w:ilvl w:val="0"/>
          <w:numId w:val="89"/>
        </w:numPr>
        <w:ind w:left="709" w:hanging="283"/>
        <w:rPr>
          <w:rFonts w:ascii="Arial" w:hAnsi="Arial" w:cs="Arial"/>
          <w:sz w:val="22"/>
        </w:rPr>
      </w:pPr>
      <w:r w:rsidRPr="00CB0FFE">
        <w:rPr>
          <w:rFonts w:ascii="Arial" w:hAnsi="Arial" w:cs="Arial"/>
          <w:sz w:val="22"/>
        </w:rPr>
        <w:t>obsažené v žádostech o vydání oprávnění k provozování kolektivního systému</w:t>
      </w:r>
      <w:r w:rsidR="00ED4ECB" w:rsidRPr="00CB0FFE">
        <w:rPr>
          <w:rFonts w:ascii="Arial" w:hAnsi="Arial" w:cs="Arial"/>
          <w:sz w:val="22"/>
        </w:rPr>
        <w:t xml:space="preserve"> a</w:t>
      </w:r>
      <w:r w:rsidR="00435E1E" w:rsidRPr="00CB0FFE">
        <w:rPr>
          <w:rFonts w:ascii="Arial" w:hAnsi="Arial" w:cs="Arial"/>
          <w:sz w:val="22"/>
        </w:rPr>
        <w:t> </w:t>
      </w:r>
      <w:r w:rsidR="00ED4ECB" w:rsidRPr="00CB0FFE">
        <w:rPr>
          <w:rFonts w:ascii="Arial" w:hAnsi="Arial" w:cs="Arial"/>
          <w:sz w:val="22"/>
        </w:rPr>
        <w:t>v žádostech o změnu oprávnění k provozování kolektivního systému</w:t>
      </w:r>
      <w:r w:rsidRPr="00CB0FFE">
        <w:rPr>
          <w:rFonts w:ascii="Arial" w:hAnsi="Arial" w:cs="Arial"/>
          <w:sz w:val="22"/>
        </w:rPr>
        <w:t>,</w:t>
      </w:r>
    </w:p>
    <w:p w14:paraId="5BFC3832" w14:textId="77777777" w:rsidR="00636C6F" w:rsidRPr="00CB0FFE" w:rsidRDefault="00DD751A" w:rsidP="005B28C2">
      <w:pPr>
        <w:numPr>
          <w:ilvl w:val="0"/>
          <w:numId w:val="89"/>
        </w:numPr>
        <w:ind w:left="709" w:hanging="283"/>
        <w:rPr>
          <w:rFonts w:ascii="Arial" w:hAnsi="Arial" w:cs="Arial"/>
          <w:sz w:val="22"/>
        </w:rPr>
      </w:pPr>
      <w:r w:rsidRPr="00CB0FFE">
        <w:rPr>
          <w:rFonts w:ascii="Arial" w:hAnsi="Arial" w:cs="Arial"/>
          <w:sz w:val="22"/>
        </w:rPr>
        <w:t>zaslané v ročních zprávách o výrobcích s ukončenou životností,</w:t>
      </w:r>
    </w:p>
    <w:p w14:paraId="7604BC5D" w14:textId="77777777" w:rsidR="00E15C37" w:rsidRPr="00CB0FFE" w:rsidRDefault="00DD751A" w:rsidP="005B28C2">
      <w:pPr>
        <w:numPr>
          <w:ilvl w:val="0"/>
          <w:numId w:val="89"/>
        </w:numPr>
        <w:ind w:left="709" w:hanging="283"/>
        <w:rPr>
          <w:rFonts w:ascii="Arial" w:hAnsi="Arial" w:cs="Arial"/>
          <w:sz w:val="22"/>
        </w:rPr>
      </w:pPr>
      <w:r w:rsidRPr="00CB0FFE">
        <w:rPr>
          <w:rFonts w:ascii="Arial" w:hAnsi="Arial" w:cs="Arial"/>
          <w:sz w:val="22"/>
        </w:rPr>
        <w:t>vložené do Registru,</w:t>
      </w:r>
    </w:p>
    <w:p w14:paraId="2EBB32B3" w14:textId="676A4863" w:rsidR="00A43B4F" w:rsidRPr="00CB0FFE" w:rsidRDefault="00DD751A" w:rsidP="005B28C2">
      <w:pPr>
        <w:numPr>
          <w:ilvl w:val="0"/>
          <w:numId w:val="89"/>
        </w:numPr>
        <w:ind w:left="709" w:hanging="283"/>
        <w:rPr>
          <w:rFonts w:ascii="Arial" w:hAnsi="Arial" w:cs="Arial"/>
          <w:sz w:val="22"/>
        </w:rPr>
      </w:pPr>
      <w:r w:rsidRPr="00CB0FFE">
        <w:rPr>
          <w:rFonts w:ascii="Arial" w:hAnsi="Arial" w:cs="Arial"/>
          <w:sz w:val="22"/>
        </w:rPr>
        <w:t>poskytnuté provozovatelem kolektivního systému podle § 4</w:t>
      </w:r>
      <w:r w:rsidR="002C1D48">
        <w:rPr>
          <w:rFonts w:ascii="Arial" w:hAnsi="Arial" w:cs="Arial"/>
          <w:sz w:val="22"/>
        </w:rPr>
        <w:t>4</w:t>
      </w:r>
      <w:r w:rsidRPr="00CB0FFE">
        <w:rPr>
          <w:rFonts w:ascii="Arial" w:hAnsi="Arial" w:cs="Arial"/>
          <w:sz w:val="22"/>
        </w:rPr>
        <w:t xml:space="preserve"> odst. </w:t>
      </w:r>
      <w:r w:rsidR="001157EB" w:rsidRPr="00CB0FFE">
        <w:rPr>
          <w:rFonts w:ascii="Arial" w:hAnsi="Arial" w:cs="Arial"/>
          <w:sz w:val="22"/>
        </w:rPr>
        <w:t>5</w:t>
      </w:r>
      <w:r w:rsidRPr="00CB0FFE">
        <w:rPr>
          <w:rFonts w:ascii="Arial" w:hAnsi="Arial" w:cs="Arial"/>
          <w:sz w:val="22"/>
        </w:rPr>
        <w:t xml:space="preserve">, § </w:t>
      </w:r>
      <w:r w:rsidR="00FA3B66">
        <w:rPr>
          <w:rFonts w:ascii="Arial" w:hAnsi="Arial" w:cs="Arial"/>
          <w:sz w:val="22"/>
        </w:rPr>
        <w:t>4</w:t>
      </w:r>
      <w:r w:rsidR="002C1D48">
        <w:rPr>
          <w:rFonts w:ascii="Arial" w:hAnsi="Arial" w:cs="Arial"/>
          <w:sz w:val="22"/>
        </w:rPr>
        <w:t>8</w:t>
      </w:r>
      <w:r w:rsidRPr="00CB0FFE">
        <w:rPr>
          <w:rFonts w:ascii="Arial" w:hAnsi="Arial" w:cs="Arial"/>
          <w:sz w:val="22"/>
        </w:rPr>
        <w:t xml:space="preserve"> odst. </w:t>
      </w:r>
      <w:r w:rsidR="00B658F8" w:rsidRPr="00CB0FFE">
        <w:rPr>
          <w:rFonts w:ascii="Arial" w:hAnsi="Arial" w:cs="Arial"/>
          <w:sz w:val="22"/>
        </w:rPr>
        <w:t xml:space="preserve">6 </w:t>
      </w:r>
      <w:r w:rsidR="00945E7A" w:rsidRPr="00CB0FFE">
        <w:rPr>
          <w:rFonts w:ascii="Arial" w:hAnsi="Arial" w:cs="Arial"/>
          <w:sz w:val="22"/>
        </w:rPr>
        <w:t>a § 5</w:t>
      </w:r>
      <w:r w:rsidR="002C1D48">
        <w:rPr>
          <w:rFonts w:ascii="Arial" w:hAnsi="Arial" w:cs="Arial"/>
          <w:sz w:val="22"/>
        </w:rPr>
        <w:t>0</w:t>
      </w:r>
      <w:r w:rsidR="00945E7A" w:rsidRPr="00CB0FFE">
        <w:rPr>
          <w:rFonts w:ascii="Arial" w:hAnsi="Arial" w:cs="Arial"/>
          <w:sz w:val="22"/>
        </w:rPr>
        <w:t xml:space="preserve"> odst. </w:t>
      </w:r>
      <w:r w:rsidR="00185E59" w:rsidRPr="00CB0FFE">
        <w:rPr>
          <w:rFonts w:ascii="Arial" w:hAnsi="Arial" w:cs="Arial"/>
          <w:sz w:val="22"/>
        </w:rPr>
        <w:t>5</w:t>
      </w:r>
      <w:r w:rsidRPr="00CB0FFE">
        <w:rPr>
          <w:rFonts w:ascii="Arial" w:hAnsi="Arial" w:cs="Arial"/>
          <w:sz w:val="22"/>
        </w:rPr>
        <w:t>,</w:t>
      </w:r>
    </w:p>
    <w:p w14:paraId="5E94BAB1" w14:textId="7367E763" w:rsidR="00BE7126" w:rsidRPr="00CB0FFE" w:rsidRDefault="00DD751A" w:rsidP="005B28C2">
      <w:pPr>
        <w:numPr>
          <w:ilvl w:val="0"/>
          <w:numId w:val="89"/>
        </w:numPr>
        <w:ind w:left="709" w:hanging="283"/>
        <w:rPr>
          <w:rFonts w:ascii="Arial" w:hAnsi="Arial" w:cs="Arial"/>
          <w:sz w:val="22"/>
        </w:rPr>
      </w:pPr>
      <w:r w:rsidRPr="00CB0FFE">
        <w:rPr>
          <w:rFonts w:ascii="Arial" w:hAnsi="Arial" w:cs="Arial"/>
          <w:sz w:val="22"/>
        </w:rPr>
        <w:t>obsažené ve zprávách o ověření podle § 5</w:t>
      </w:r>
      <w:r w:rsidR="002C1D48">
        <w:rPr>
          <w:rFonts w:ascii="Arial" w:hAnsi="Arial" w:cs="Arial"/>
          <w:sz w:val="22"/>
        </w:rPr>
        <w:t>3</w:t>
      </w:r>
      <w:r w:rsidRPr="00CB0FFE">
        <w:rPr>
          <w:rFonts w:ascii="Arial" w:hAnsi="Arial" w:cs="Arial"/>
          <w:sz w:val="22"/>
        </w:rPr>
        <w:t>,</w:t>
      </w:r>
    </w:p>
    <w:p w14:paraId="2989A04A" w14:textId="51CCFB4A" w:rsidR="00F4552A" w:rsidRPr="00CB0FFE" w:rsidRDefault="00DD751A" w:rsidP="005B28C2">
      <w:pPr>
        <w:numPr>
          <w:ilvl w:val="0"/>
          <w:numId w:val="89"/>
        </w:numPr>
        <w:ind w:left="709" w:hanging="283"/>
        <w:rPr>
          <w:rFonts w:ascii="Arial" w:hAnsi="Arial" w:cs="Arial"/>
          <w:sz w:val="22"/>
        </w:rPr>
      </w:pPr>
      <w:r w:rsidRPr="00CB0FFE">
        <w:rPr>
          <w:rFonts w:ascii="Arial" w:hAnsi="Arial" w:cs="Arial"/>
          <w:sz w:val="22"/>
          <w:u w:val="single"/>
        </w:rPr>
        <w:t xml:space="preserve">o recyklačních účinnostech procesů recyklace </w:t>
      </w:r>
      <w:r w:rsidR="00600242">
        <w:rPr>
          <w:rFonts w:ascii="Arial" w:hAnsi="Arial" w:cs="Arial"/>
          <w:sz w:val="22"/>
          <w:u w:val="single"/>
        </w:rPr>
        <w:t>odpadních baterií nebo</w:t>
      </w:r>
      <w:r w:rsidR="007255C0" w:rsidRPr="00CB0FFE">
        <w:rPr>
          <w:rFonts w:ascii="Arial" w:hAnsi="Arial" w:cs="Arial"/>
          <w:sz w:val="22"/>
          <w:u w:val="single"/>
        </w:rPr>
        <w:t> akumulátorů</w:t>
      </w:r>
      <w:r w:rsidR="00600242">
        <w:rPr>
          <w:rFonts w:ascii="Arial" w:hAnsi="Arial" w:cs="Arial"/>
          <w:sz w:val="22"/>
        </w:rPr>
        <w:t xml:space="preserve"> a</w:t>
      </w:r>
    </w:p>
    <w:p w14:paraId="1FD711B3" w14:textId="77777777" w:rsidR="00536AE4" w:rsidRPr="00CB0FFE" w:rsidRDefault="00DD751A" w:rsidP="005B28C2">
      <w:pPr>
        <w:numPr>
          <w:ilvl w:val="0"/>
          <w:numId w:val="89"/>
        </w:numPr>
        <w:ind w:left="709" w:hanging="283"/>
        <w:rPr>
          <w:rFonts w:ascii="Arial" w:hAnsi="Arial" w:cs="Arial"/>
          <w:sz w:val="22"/>
        </w:rPr>
      </w:pPr>
      <w:r w:rsidRPr="00CB0FFE">
        <w:rPr>
          <w:rFonts w:ascii="Arial" w:hAnsi="Arial" w:cs="Arial"/>
          <w:sz w:val="22"/>
        </w:rPr>
        <w:t>vložené do Informačního systému,</w:t>
      </w:r>
    </w:p>
    <w:p w14:paraId="18CEB933" w14:textId="77777777" w:rsidR="00E15C37" w:rsidRPr="00CB0FFE" w:rsidRDefault="00E15C37" w:rsidP="005B09A6">
      <w:pPr>
        <w:rPr>
          <w:rFonts w:ascii="Arial" w:hAnsi="Arial" w:cs="Arial"/>
          <w:sz w:val="22"/>
        </w:rPr>
      </w:pPr>
    </w:p>
    <w:p w14:paraId="4DA3A3B5" w14:textId="77777777" w:rsidR="00636C6F" w:rsidRPr="00CB0FFE" w:rsidRDefault="00DD751A" w:rsidP="005B28C2">
      <w:pPr>
        <w:numPr>
          <w:ilvl w:val="0"/>
          <w:numId w:val="87"/>
        </w:numPr>
        <w:ind w:left="426" w:hanging="426"/>
        <w:rPr>
          <w:rFonts w:ascii="Arial" w:hAnsi="Arial" w:cs="Arial"/>
          <w:sz w:val="22"/>
        </w:rPr>
      </w:pPr>
      <w:r w:rsidRPr="00CB0FFE">
        <w:rPr>
          <w:rFonts w:ascii="Arial" w:hAnsi="Arial" w:cs="Arial"/>
          <w:sz w:val="22"/>
        </w:rPr>
        <w:lastRenderedPageBreak/>
        <w:t>zveřejňuje</w:t>
      </w:r>
      <w:r w:rsidR="00A7738A" w:rsidRPr="00CB0FFE">
        <w:rPr>
          <w:rFonts w:ascii="Arial" w:hAnsi="Arial" w:cs="Arial"/>
          <w:sz w:val="22"/>
        </w:rPr>
        <w:t xml:space="preserve"> v rozsahu a způsobem stanoveným tímto zákonem</w:t>
      </w:r>
    </w:p>
    <w:p w14:paraId="19CC29DA" w14:textId="77777777" w:rsidR="00766F06" w:rsidRPr="00CB0FFE" w:rsidRDefault="00DD751A" w:rsidP="005B09A6">
      <w:pPr>
        <w:rPr>
          <w:rFonts w:ascii="Arial" w:hAnsi="Arial" w:cs="Arial"/>
          <w:sz w:val="22"/>
        </w:rPr>
      </w:pPr>
      <w:r w:rsidRPr="00CB0FFE">
        <w:rPr>
          <w:rFonts w:ascii="Arial" w:hAnsi="Arial" w:cs="Arial"/>
          <w:sz w:val="22"/>
        </w:rPr>
        <w:tab/>
      </w:r>
    </w:p>
    <w:p w14:paraId="486E5488" w14:textId="3FD12E68" w:rsidR="00766F06" w:rsidRPr="00600242" w:rsidRDefault="00DD751A" w:rsidP="005B28C2">
      <w:pPr>
        <w:numPr>
          <w:ilvl w:val="0"/>
          <w:numId w:val="92"/>
        </w:numPr>
        <w:ind w:hanging="294"/>
        <w:rPr>
          <w:rFonts w:ascii="Arial" w:hAnsi="Arial" w:cs="Arial"/>
          <w:sz w:val="22"/>
        </w:rPr>
      </w:pPr>
      <w:r w:rsidRPr="00600242">
        <w:rPr>
          <w:rFonts w:ascii="Arial" w:hAnsi="Arial" w:cs="Arial"/>
          <w:sz w:val="22"/>
        </w:rPr>
        <w:t>Seznam</w:t>
      </w:r>
      <w:r w:rsidR="00600242" w:rsidRPr="00600242">
        <w:rPr>
          <w:rFonts w:ascii="Arial" w:hAnsi="Arial" w:cs="Arial"/>
          <w:sz w:val="22"/>
        </w:rPr>
        <w:t xml:space="preserve"> výrobců</w:t>
      </w:r>
      <w:r w:rsidRPr="00600242">
        <w:rPr>
          <w:rFonts w:ascii="Arial" w:hAnsi="Arial" w:cs="Arial"/>
          <w:sz w:val="22"/>
        </w:rPr>
        <w:t>,</w:t>
      </w:r>
    </w:p>
    <w:p w14:paraId="4BADB20F" w14:textId="77777777" w:rsidR="0080617B" w:rsidRPr="00600242" w:rsidRDefault="00DD751A" w:rsidP="005B28C2">
      <w:pPr>
        <w:numPr>
          <w:ilvl w:val="0"/>
          <w:numId w:val="92"/>
        </w:numPr>
        <w:ind w:hanging="294"/>
        <w:rPr>
          <w:rFonts w:ascii="Arial" w:hAnsi="Arial" w:cs="Arial"/>
          <w:sz w:val="22"/>
        </w:rPr>
      </w:pPr>
      <w:r w:rsidRPr="00600242">
        <w:rPr>
          <w:rFonts w:ascii="Arial" w:hAnsi="Arial" w:cs="Arial"/>
          <w:sz w:val="22"/>
        </w:rPr>
        <w:t>Registr,</w:t>
      </w:r>
    </w:p>
    <w:p w14:paraId="6194BC51" w14:textId="77777777" w:rsidR="0080617B" w:rsidRPr="00CB0FFE" w:rsidRDefault="00DD751A" w:rsidP="005B28C2">
      <w:pPr>
        <w:numPr>
          <w:ilvl w:val="0"/>
          <w:numId w:val="92"/>
        </w:numPr>
        <w:ind w:hanging="294"/>
        <w:rPr>
          <w:rFonts w:ascii="Arial" w:hAnsi="Arial" w:cs="Arial"/>
          <w:sz w:val="22"/>
        </w:rPr>
      </w:pPr>
      <w:r w:rsidRPr="00600242">
        <w:rPr>
          <w:rFonts w:ascii="Arial" w:hAnsi="Arial" w:cs="Arial"/>
          <w:color w:val="000000"/>
          <w:sz w:val="22"/>
          <w:lang w:eastAsia="cs-CZ"/>
        </w:rPr>
        <w:t>Informační</w:t>
      </w:r>
      <w:r w:rsidRPr="00CB0FFE">
        <w:rPr>
          <w:rFonts w:ascii="Arial" w:hAnsi="Arial" w:cs="Arial"/>
          <w:color w:val="000000"/>
          <w:sz w:val="22"/>
          <w:lang w:eastAsia="cs-CZ"/>
        </w:rPr>
        <w:t xml:space="preserve"> systém,</w:t>
      </w:r>
    </w:p>
    <w:p w14:paraId="5E710C24" w14:textId="67998CF2" w:rsidR="00766F06" w:rsidRPr="00CB0FFE" w:rsidRDefault="00DD751A" w:rsidP="005B28C2">
      <w:pPr>
        <w:numPr>
          <w:ilvl w:val="0"/>
          <w:numId w:val="92"/>
        </w:numPr>
        <w:ind w:hanging="294"/>
        <w:rPr>
          <w:rFonts w:ascii="Arial" w:hAnsi="Arial" w:cs="Arial"/>
          <w:sz w:val="22"/>
        </w:rPr>
      </w:pPr>
      <w:r w:rsidRPr="00CB0FFE">
        <w:rPr>
          <w:rFonts w:ascii="Arial" w:hAnsi="Arial" w:cs="Arial"/>
          <w:sz w:val="22"/>
        </w:rPr>
        <w:t>seznam vydaných oprávnění k provozování kolektivního systému a rozhodnutí o jejich změnách nebo zrušení</w:t>
      </w:r>
      <w:r w:rsidR="004902C5" w:rsidRPr="00CB0FFE">
        <w:rPr>
          <w:rFonts w:ascii="Arial" w:hAnsi="Arial" w:cs="Arial"/>
          <w:sz w:val="22"/>
        </w:rPr>
        <w:t xml:space="preserve"> a</w:t>
      </w:r>
    </w:p>
    <w:p w14:paraId="31EBB930" w14:textId="77777777" w:rsidR="00A529C7" w:rsidRPr="00CB0FFE" w:rsidRDefault="00DD751A" w:rsidP="005B28C2">
      <w:pPr>
        <w:numPr>
          <w:ilvl w:val="0"/>
          <w:numId w:val="92"/>
        </w:numPr>
        <w:ind w:hanging="294"/>
        <w:rPr>
          <w:rFonts w:ascii="Arial" w:hAnsi="Arial" w:cs="Arial"/>
          <w:sz w:val="22"/>
        </w:rPr>
      </w:pPr>
      <w:r w:rsidRPr="00CB0FFE">
        <w:rPr>
          <w:rFonts w:ascii="Arial" w:hAnsi="Arial" w:cs="Arial"/>
          <w:sz w:val="22"/>
        </w:rPr>
        <w:t>souhrnné údaje získané z ročních zpráv o výrobcích s ukončenou životností,</w:t>
      </w:r>
    </w:p>
    <w:p w14:paraId="3B2C46CC" w14:textId="77777777" w:rsidR="00636C6F" w:rsidRPr="00CB0FFE" w:rsidRDefault="00636C6F" w:rsidP="005B09A6">
      <w:pPr>
        <w:rPr>
          <w:rFonts w:ascii="Arial" w:hAnsi="Arial" w:cs="Arial"/>
          <w:sz w:val="22"/>
        </w:rPr>
      </w:pPr>
    </w:p>
    <w:p w14:paraId="2CA4CA37" w14:textId="1B7264FA" w:rsidR="00697829" w:rsidRPr="008B2992" w:rsidRDefault="00DD751A" w:rsidP="005B28C2">
      <w:pPr>
        <w:numPr>
          <w:ilvl w:val="0"/>
          <w:numId w:val="87"/>
        </w:numPr>
        <w:ind w:left="426" w:hanging="426"/>
        <w:rPr>
          <w:rFonts w:ascii="Arial" w:hAnsi="Arial" w:cs="Arial"/>
          <w:sz w:val="22"/>
          <w:u w:val="single"/>
        </w:rPr>
      </w:pPr>
      <w:r w:rsidRPr="008B2992">
        <w:rPr>
          <w:rFonts w:ascii="Arial" w:hAnsi="Arial" w:cs="Arial"/>
          <w:sz w:val="22"/>
          <w:u w:val="single"/>
        </w:rPr>
        <w:t>kontroluje</w:t>
      </w:r>
      <w:r w:rsidR="001A0EE4" w:rsidRPr="008B2992">
        <w:rPr>
          <w:rFonts w:ascii="Arial" w:hAnsi="Arial" w:cs="Arial"/>
          <w:sz w:val="22"/>
          <w:u w:val="single"/>
        </w:rPr>
        <w:t xml:space="preserve"> </w:t>
      </w:r>
      <w:r w:rsidR="00807D7D" w:rsidRPr="008B2992">
        <w:rPr>
          <w:rFonts w:ascii="Arial" w:hAnsi="Arial" w:cs="Arial"/>
          <w:sz w:val="22"/>
          <w:u w:val="single"/>
        </w:rPr>
        <w:t>činnost provozovatele kolektivního systému</w:t>
      </w:r>
      <w:r w:rsidR="004902C5" w:rsidRPr="008B2992">
        <w:rPr>
          <w:rFonts w:ascii="Arial" w:hAnsi="Arial" w:cs="Arial"/>
          <w:sz w:val="22"/>
          <w:u w:val="single"/>
        </w:rPr>
        <w:t>,</w:t>
      </w:r>
    </w:p>
    <w:p w14:paraId="48EE6C1B" w14:textId="77777777" w:rsidR="00697829" w:rsidRPr="008B2992" w:rsidRDefault="00697829" w:rsidP="00697829">
      <w:pPr>
        <w:ind w:left="426"/>
        <w:rPr>
          <w:rFonts w:ascii="Arial" w:hAnsi="Arial" w:cs="Arial"/>
          <w:sz w:val="22"/>
          <w:u w:val="single"/>
        </w:rPr>
      </w:pPr>
    </w:p>
    <w:p w14:paraId="3DC7F479" w14:textId="698CD16E" w:rsidR="001A0EE4" w:rsidRPr="008B2992" w:rsidRDefault="00DD751A" w:rsidP="005B28C2">
      <w:pPr>
        <w:numPr>
          <w:ilvl w:val="0"/>
          <w:numId w:val="87"/>
        </w:numPr>
        <w:ind w:left="426" w:hanging="426"/>
        <w:rPr>
          <w:rFonts w:ascii="Arial" w:hAnsi="Arial" w:cs="Arial"/>
          <w:sz w:val="22"/>
          <w:u w:val="single"/>
        </w:rPr>
      </w:pPr>
      <w:r w:rsidRPr="008B2992">
        <w:rPr>
          <w:rFonts w:ascii="Arial" w:hAnsi="Arial" w:cs="Arial"/>
          <w:sz w:val="22"/>
          <w:u w:val="single"/>
        </w:rPr>
        <w:t>ukládá opatření a lhůty pro zjednání nápravy provozovateli kolektivního systému</w:t>
      </w:r>
      <w:r w:rsidR="001D2BE4">
        <w:rPr>
          <w:rFonts w:ascii="Arial" w:hAnsi="Arial" w:cs="Arial"/>
          <w:sz w:val="22"/>
          <w:u w:val="single"/>
        </w:rPr>
        <w:t xml:space="preserve"> nebo </w:t>
      </w:r>
      <w:r w:rsidR="00DC0D99">
        <w:rPr>
          <w:rFonts w:ascii="Arial" w:hAnsi="Arial" w:cs="Arial"/>
          <w:sz w:val="22"/>
          <w:u w:val="single"/>
        </w:rPr>
        <w:t>výrobci plnícímu povinnosti v individuálním systému</w:t>
      </w:r>
      <w:r w:rsidRPr="008B2992">
        <w:rPr>
          <w:rFonts w:ascii="Arial" w:hAnsi="Arial" w:cs="Arial"/>
          <w:sz w:val="22"/>
          <w:u w:val="single"/>
        </w:rPr>
        <w:t xml:space="preserve">, </w:t>
      </w:r>
    </w:p>
    <w:p w14:paraId="3AFA91A3" w14:textId="77777777" w:rsidR="001A0EE4" w:rsidRPr="00CB0FFE" w:rsidRDefault="001A0EE4" w:rsidP="001A0EE4">
      <w:pPr>
        <w:rPr>
          <w:rFonts w:ascii="Arial" w:hAnsi="Arial" w:cs="Arial"/>
          <w:sz w:val="22"/>
        </w:rPr>
      </w:pPr>
    </w:p>
    <w:p w14:paraId="3288E2F4" w14:textId="07381074" w:rsidR="00FC4EA8" w:rsidRPr="00CB0FFE" w:rsidRDefault="00DD751A" w:rsidP="005B28C2">
      <w:pPr>
        <w:numPr>
          <w:ilvl w:val="0"/>
          <w:numId w:val="87"/>
        </w:numPr>
        <w:ind w:left="426" w:hanging="426"/>
        <w:rPr>
          <w:rFonts w:ascii="Arial" w:hAnsi="Arial" w:cs="Arial"/>
          <w:sz w:val="22"/>
          <w:u w:val="single"/>
        </w:rPr>
      </w:pPr>
      <w:r w:rsidRPr="00CB0FFE">
        <w:rPr>
          <w:rFonts w:ascii="Arial" w:hAnsi="Arial" w:cs="Arial"/>
          <w:sz w:val="22"/>
          <w:u w:val="single"/>
        </w:rPr>
        <w:t>poskytuje orgánům Evropské unie v</w:t>
      </w:r>
      <w:r w:rsidR="005E62DA" w:rsidRPr="00CB0FFE">
        <w:rPr>
          <w:rFonts w:ascii="Arial" w:hAnsi="Arial" w:cs="Arial"/>
          <w:sz w:val="22"/>
          <w:u w:val="single"/>
        </w:rPr>
        <w:t xml:space="preserve"> požadovaném </w:t>
      </w:r>
      <w:r w:rsidRPr="00CB0FFE">
        <w:rPr>
          <w:rFonts w:ascii="Arial" w:hAnsi="Arial" w:cs="Arial"/>
          <w:sz w:val="22"/>
          <w:u w:val="single"/>
        </w:rPr>
        <w:t xml:space="preserve">rozsahu a </w:t>
      </w:r>
      <w:r w:rsidR="005E62DA" w:rsidRPr="00CB0FFE">
        <w:rPr>
          <w:rFonts w:ascii="Arial" w:hAnsi="Arial" w:cs="Arial"/>
          <w:sz w:val="22"/>
          <w:u w:val="single"/>
        </w:rPr>
        <w:t>formátu a v požadovaných intervalech údaje o zpětném odběru a nakládání s výrobky s ukončenou životností a</w:t>
      </w:r>
      <w:r w:rsidR="00153C12" w:rsidRPr="00CB0FFE">
        <w:rPr>
          <w:rFonts w:ascii="Arial" w:hAnsi="Arial" w:cs="Arial"/>
          <w:sz w:val="22"/>
          <w:u w:val="single"/>
        </w:rPr>
        <w:t> </w:t>
      </w:r>
      <w:r w:rsidR="005E62DA" w:rsidRPr="00CB0FFE">
        <w:rPr>
          <w:rFonts w:ascii="Arial" w:hAnsi="Arial" w:cs="Arial"/>
          <w:sz w:val="22"/>
          <w:u w:val="single"/>
        </w:rPr>
        <w:t>s</w:t>
      </w:r>
      <w:r w:rsidR="00153C12" w:rsidRPr="00CB0FFE">
        <w:rPr>
          <w:rFonts w:ascii="Arial" w:hAnsi="Arial" w:cs="Arial"/>
          <w:sz w:val="22"/>
          <w:u w:val="single"/>
        </w:rPr>
        <w:t> </w:t>
      </w:r>
      <w:r w:rsidR="005E62DA" w:rsidRPr="00CB0FFE">
        <w:rPr>
          <w:rFonts w:ascii="Arial" w:hAnsi="Arial" w:cs="Arial"/>
          <w:sz w:val="22"/>
          <w:u w:val="single"/>
        </w:rPr>
        <w:t>odpady ze zpracování výrobků s ukončenou životností v České republice,</w:t>
      </w:r>
    </w:p>
    <w:p w14:paraId="4877732C" w14:textId="77777777" w:rsidR="00FC4EA8" w:rsidRPr="00CB0FFE" w:rsidRDefault="00FC4EA8" w:rsidP="00FC4EA8">
      <w:pPr>
        <w:rPr>
          <w:rFonts w:ascii="Arial" w:hAnsi="Arial" w:cs="Arial"/>
          <w:sz w:val="22"/>
        </w:rPr>
      </w:pPr>
    </w:p>
    <w:p w14:paraId="298A323B" w14:textId="7E4D7F64" w:rsidR="00FC4EA8" w:rsidRPr="00CB0FFE" w:rsidRDefault="00DD751A" w:rsidP="005B28C2">
      <w:pPr>
        <w:numPr>
          <w:ilvl w:val="0"/>
          <w:numId w:val="87"/>
        </w:numPr>
        <w:ind w:left="426" w:hanging="426"/>
        <w:rPr>
          <w:rFonts w:ascii="Arial" w:hAnsi="Arial" w:cs="Arial"/>
          <w:sz w:val="22"/>
        </w:rPr>
      </w:pPr>
      <w:r w:rsidRPr="00CB0FFE">
        <w:rPr>
          <w:rFonts w:ascii="Arial" w:hAnsi="Arial" w:cs="Arial"/>
          <w:sz w:val="22"/>
          <w:u w:val="single"/>
        </w:rPr>
        <w:t>vykonává funkci příslušného orgánu pro zasílání zpráv o recyklační účinnosti proce</w:t>
      </w:r>
      <w:r w:rsidR="00F74719">
        <w:rPr>
          <w:rFonts w:ascii="Arial" w:hAnsi="Arial" w:cs="Arial"/>
          <w:sz w:val="22"/>
          <w:u w:val="single"/>
        </w:rPr>
        <w:t>sů recyklace odpadních baterií nebo</w:t>
      </w:r>
      <w:r w:rsidRPr="00CB0FFE">
        <w:rPr>
          <w:rFonts w:ascii="Arial" w:hAnsi="Arial" w:cs="Arial"/>
          <w:sz w:val="22"/>
          <w:u w:val="single"/>
        </w:rPr>
        <w:t xml:space="preserve"> akumulátorů podle přímo použitelného předpisu Evropské unie</w:t>
      </w:r>
      <w:r w:rsidR="000115EF">
        <w:rPr>
          <w:rFonts w:ascii="Arial" w:hAnsi="Arial" w:cs="Arial"/>
          <w:sz w:val="22"/>
          <w:u w:val="single"/>
        </w:rPr>
        <w:t xml:space="preserve"> o </w:t>
      </w:r>
      <w:r w:rsidR="000115EF" w:rsidRPr="00CB0FFE">
        <w:rPr>
          <w:rFonts w:ascii="Arial" w:hAnsi="Arial" w:cs="Arial"/>
          <w:color w:val="000000" w:themeColor="text1"/>
          <w:sz w:val="22"/>
          <w:u w:val="single"/>
        </w:rPr>
        <w:t>prováděcí</w:t>
      </w:r>
      <w:r w:rsidR="000115EF">
        <w:rPr>
          <w:rFonts w:ascii="Arial" w:hAnsi="Arial" w:cs="Arial"/>
          <w:color w:val="000000" w:themeColor="text1"/>
          <w:sz w:val="22"/>
          <w:u w:val="single"/>
        </w:rPr>
        <w:t>ch</w:t>
      </w:r>
      <w:r w:rsidR="000115EF" w:rsidRPr="00CB0FFE">
        <w:rPr>
          <w:rFonts w:ascii="Arial" w:hAnsi="Arial" w:cs="Arial"/>
          <w:color w:val="000000" w:themeColor="text1"/>
          <w:sz w:val="22"/>
          <w:u w:val="single"/>
        </w:rPr>
        <w:t xml:space="preserve"> pravidl</w:t>
      </w:r>
      <w:r w:rsidR="000115EF">
        <w:rPr>
          <w:rFonts w:ascii="Arial" w:hAnsi="Arial" w:cs="Arial"/>
          <w:color w:val="000000" w:themeColor="text1"/>
          <w:sz w:val="22"/>
          <w:u w:val="single"/>
        </w:rPr>
        <w:t>ech</w:t>
      </w:r>
      <w:r w:rsidR="000115EF" w:rsidRPr="00CB0FFE">
        <w:rPr>
          <w:rFonts w:ascii="Arial" w:hAnsi="Arial" w:cs="Arial"/>
          <w:color w:val="000000" w:themeColor="text1"/>
          <w:sz w:val="22"/>
          <w:u w:val="single"/>
        </w:rPr>
        <w:t xml:space="preserve"> pro výpočet recyklační účinnosti procesů recyklace</w:t>
      </w:r>
      <w:r w:rsidR="000115EF">
        <w:rPr>
          <w:rFonts w:ascii="Arial" w:hAnsi="Arial" w:cs="Arial"/>
          <w:color w:val="000000" w:themeColor="text1"/>
          <w:sz w:val="22"/>
          <w:u w:val="single"/>
        </w:rPr>
        <w:t xml:space="preserve"> odpadních baterií a akumulátorů</w:t>
      </w:r>
      <w:r w:rsidR="005D2260">
        <w:rPr>
          <w:rFonts w:ascii="Arial" w:hAnsi="Arial" w:cs="Arial"/>
          <w:sz w:val="22"/>
          <w:u w:val="single"/>
          <w:vertAlign w:val="superscript"/>
        </w:rPr>
        <w:t>1</w:t>
      </w:r>
      <w:r w:rsidR="009E43B6">
        <w:rPr>
          <w:rFonts w:ascii="Arial" w:hAnsi="Arial" w:cs="Arial"/>
          <w:sz w:val="22"/>
          <w:u w:val="single"/>
          <w:vertAlign w:val="superscript"/>
        </w:rPr>
        <w:t>8</w:t>
      </w:r>
      <w:r w:rsidRPr="00D25261">
        <w:rPr>
          <w:rFonts w:ascii="Arial" w:hAnsi="Arial" w:cs="Arial"/>
          <w:sz w:val="22"/>
          <w:u w:val="single"/>
          <w:vertAlign w:val="superscript"/>
        </w:rPr>
        <w:t>)</w:t>
      </w:r>
      <w:r w:rsidR="00F03B0A">
        <w:rPr>
          <w:rFonts w:ascii="Arial" w:hAnsi="Arial" w:cs="Arial"/>
          <w:sz w:val="22"/>
          <w:u w:val="single"/>
        </w:rPr>
        <w:t xml:space="preserve"> a</w:t>
      </w:r>
    </w:p>
    <w:p w14:paraId="35B5D3B5" w14:textId="77777777" w:rsidR="00424BB7" w:rsidRPr="00CB0FFE" w:rsidRDefault="00424BB7" w:rsidP="00424BB7">
      <w:pPr>
        <w:rPr>
          <w:rFonts w:ascii="Arial" w:hAnsi="Arial" w:cs="Arial"/>
          <w:sz w:val="22"/>
        </w:rPr>
      </w:pPr>
    </w:p>
    <w:p w14:paraId="5A737C2F" w14:textId="47D825AE" w:rsidR="00D03EFB" w:rsidRDefault="00DD751A" w:rsidP="005B28C2">
      <w:pPr>
        <w:numPr>
          <w:ilvl w:val="0"/>
          <w:numId w:val="87"/>
        </w:numPr>
        <w:ind w:left="426" w:hanging="426"/>
        <w:rPr>
          <w:rFonts w:ascii="Arial" w:hAnsi="Arial" w:cs="Arial"/>
          <w:sz w:val="22"/>
          <w:u w:val="single"/>
        </w:rPr>
      </w:pPr>
      <w:r w:rsidRPr="00DA7062">
        <w:rPr>
          <w:rFonts w:ascii="Arial" w:hAnsi="Arial" w:cs="Arial"/>
          <w:sz w:val="22"/>
          <w:u w:val="single"/>
        </w:rPr>
        <w:t>zajišťuje pravidelný dialog</w:t>
      </w:r>
      <w:r w:rsidR="006832F2" w:rsidRPr="00DA7062">
        <w:rPr>
          <w:rFonts w:ascii="Arial" w:hAnsi="Arial" w:cs="Arial"/>
          <w:sz w:val="22"/>
          <w:u w:val="single"/>
        </w:rPr>
        <w:t xml:space="preserve"> v každé příslušné oblasti</w:t>
      </w:r>
      <w:r w:rsidR="00277BB7" w:rsidRPr="00DA7062">
        <w:rPr>
          <w:rFonts w:ascii="Arial" w:hAnsi="Arial" w:cs="Arial"/>
          <w:sz w:val="22"/>
          <w:u w:val="single"/>
        </w:rPr>
        <w:t xml:space="preserve"> zpětného odběru</w:t>
      </w:r>
      <w:r w:rsidR="006832F2" w:rsidRPr="00DA7062">
        <w:rPr>
          <w:rFonts w:ascii="Arial" w:hAnsi="Arial" w:cs="Arial"/>
          <w:sz w:val="22"/>
          <w:u w:val="single"/>
        </w:rPr>
        <w:t xml:space="preserve"> podle druhu vybraného výrobku</w:t>
      </w:r>
      <w:r w:rsidRPr="00DA7062">
        <w:rPr>
          <w:rFonts w:ascii="Arial" w:hAnsi="Arial" w:cs="Arial"/>
          <w:sz w:val="22"/>
          <w:u w:val="single"/>
        </w:rPr>
        <w:t xml:space="preserve"> mezi </w:t>
      </w:r>
      <w:r w:rsidR="00A74861" w:rsidRPr="00DA7062">
        <w:rPr>
          <w:rFonts w:ascii="Arial" w:hAnsi="Arial" w:cs="Arial"/>
          <w:sz w:val="22"/>
          <w:u w:val="single"/>
        </w:rPr>
        <w:t>provozovateli kolektivních systémů</w:t>
      </w:r>
      <w:r w:rsidRPr="00DA7062">
        <w:rPr>
          <w:rFonts w:ascii="Arial" w:hAnsi="Arial" w:cs="Arial"/>
          <w:sz w:val="22"/>
          <w:u w:val="single"/>
        </w:rPr>
        <w:t xml:space="preserve">, </w:t>
      </w:r>
      <w:r w:rsidR="00A74861" w:rsidRPr="00DA7062">
        <w:rPr>
          <w:rFonts w:ascii="Arial" w:hAnsi="Arial" w:cs="Arial"/>
          <w:sz w:val="22"/>
          <w:u w:val="single"/>
        </w:rPr>
        <w:t>výrobci</w:t>
      </w:r>
      <w:r w:rsidRPr="00DA7062">
        <w:rPr>
          <w:rFonts w:ascii="Arial" w:hAnsi="Arial" w:cs="Arial"/>
          <w:sz w:val="22"/>
          <w:u w:val="single"/>
        </w:rPr>
        <w:t>,</w:t>
      </w:r>
      <w:r w:rsidR="00A74861" w:rsidRPr="00DA7062">
        <w:rPr>
          <w:rFonts w:ascii="Arial" w:hAnsi="Arial" w:cs="Arial"/>
          <w:sz w:val="22"/>
          <w:u w:val="single"/>
        </w:rPr>
        <w:t xml:space="preserve"> zpracovateli,</w:t>
      </w:r>
      <w:r w:rsidRPr="00DA7062">
        <w:rPr>
          <w:rFonts w:ascii="Arial" w:hAnsi="Arial" w:cs="Arial"/>
          <w:sz w:val="22"/>
          <w:u w:val="single"/>
        </w:rPr>
        <w:t xml:space="preserve"> územními samosprávnými celky a spolky, jejichž činnost se týká tohoto zákona</w:t>
      </w:r>
      <w:r w:rsidR="00975377">
        <w:rPr>
          <w:rFonts w:ascii="Arial" w:hAnsi="Arial" w:cs="Arial"/>
          <w:sz w:val="22"/>
          <w:u w:val="single"/>
        </w:rPr>
        <w:t>.</w:t>
      </w:r>
    </w:p>
    <w:p w14:paraId="0417BEFB" w14:textId="77777777" w:rsidR="006832F2" w:rsidRPr="00CB0FFE" w:rsidRDefault="006832F2" w:rsidP="00AC53EA">
      <w:pPr>
        <w:ind w:left="426"/>
        <w:rPr>
          <w:rFonts w:ascii="Arial" w:hAnsi="Arial" w:cs="Arial"/>
          <w:sz w:val="22"/>
        </w:rPr>
      </w:pPr>
    </w:p>
    <w:p w14:paraId="2B9F8F7D" w14:textId="3BA25A58" w:rsidR="00662363" w:rsidRPr="00CB0FFE" w:rsidRDefault="00DD751A" w:rsidP="00850945">
      <w:pPr>
        <w:ind w:firstLine="708"/>
        <w:rPr>
          <w:rFonts w:ascii="Arial" w:hAnsi="Arial" w:cs="Arial"/>
          <w:color w:val="000000"/>
          <w:sz w:val="22"/>
          <w:lang w:eastAsia="cs-CZ"/>
        </w:rPr>
      </w:pPr>
      <w:r w:rsidRPr="00CB0FFE">
        <w:rPr>
          <w:rFonts w:ascii="Arial" w:hAnsi="Arial" w:cs="Arial"/>
          <w:sz w:val="22"/>
        </w:rPr>
        <w:t>(</w:t>
      </w:r>
      <w:r w:rsidR="00274D56" w:rsidRPr="00CB0FFE">
        <w:rPr>
          <w:rFonts w:ascii="Arial" w:hAnsi="Arial" w:cs="Arial"/>
          <w:sz w:val="22"/>
        </w:rPr>
        <w:t>4</w:t>
      </w:r>
      <w:r w:rsidRPr="00CB0FFE">
        <w:rPr>
          <w:rFonts w:ascii="Arial" w:hAnsi="Arial" w:cs="Arial"/>
          <w:sz w:val="22"/>
        </w:rPr>
        <w:t>) Ministerstvo poskytuje údaje z</w:t>
      </w:r>
      <w:r w:rsidRPr="00F74719">
        <w:rPr>
          <w:rFonts w:ascii="Arial" w:hAnsi="Arial" w:cs="Arial"/>
          <w:sz w:val="22"/>
        </w:rPr>
        <w:t>e Seznamu</w:t>
      </w:r>
      <w:r w:rsidR="00F74719" w:rsidRPr="00F74719">
        <w:rPr>
          <w:rFonts w:ascii="Arial" w:hAnsi="Arial" w:cs="Arial"/>
          <w:sz w:val="22"/>
        </w:rPr>
        <w:t xml:space="preserve"> výrobců</w:t>
      </w:r>
      <w:r w:rsidRPr="00F74719">
        <w:rPr>
          <w:rFonts w:ascii="Arial" w:hAnsi="Arial" w:cs="Arial"/>
          <w:sz w:val="22"/>
        </w:rPr>
        <w:t xml:space="preserve">, Registru a Informačního systému, které nejsou </w:t>
      </w:r>
      <w:r w:rsidR="00522D9C" w:rsidRPr="00F74719">
        <w:rPr>
          <w:rFonts w:ascii="Arial" w:hAnsi="Arial" w:cs="Arial"/>
          <w:color w:val="000000"/>
          <w:sz w:val="22"/>
          <w:lang w:eastAsia="cs-CZ"/>
        </w:rPr>
        <w:t>veřejně přístupné způsobem umožňujícím</w:t>
      </w:r>
      <w:r w:rsidR="00522D9C" w:rsidRPr="00CB0FFE">
        <w:rPr>
          <w:rFonts w:ascii="Arial" w:hAnsi="Arial" w:cs="Arial"/>
          <w:color w:val="000000"/>
          <w:sz w:val="22"/>
          <w:lang w:eastAsia="cs-CZ"/>
        </w:rPr>
        <w:t xml:space="preserve"> dálkový přístup,</w:t>
      </w:r>
    </w:p>
    <w:p w14:paraId="23508494" w14:textId="77777777" w:rsidR="00522D9C" w:rsidRPr="00CB0FFE" w:rsidRDefault="00522D9C" w:rsidP="005B09A6">
      <w:pPr>
        <w:rPr>
          <w:rFonts w:ascii="Arial" w:hAnsi="Arial" w:cs="Arial"/>
          <w:color w:val="000000"/>
          <w:sz w:val="22"/>
          <w:lang w:eastAsia="cs-CZ"/>
        </w:rPr>
      </w:pPr>
    </w:p>
    <w:p w14:paraId="62FAF742" w14:textId="4A2A5788" w:rsidR="00522D9C" w:rsidRPr="00CB0FFE" w:rsidRDefault="00DD751A" w:rsidP="005B28C2">
      <w:pPr>
        <w:numPr>
          <w:ilvl w:val="0"/>
          <w:numId w:val="93"/>
        </w:numPr>
        <w:ind w:left="426" w:hanging="426"/>
        <w:rPr>
          <w:rFonts w:ascii="Arial" w:hAnsi="Arial" w:cs="Arial"/>
          <w:sz w:val="22"/>
        </w:rPr>
      </w:pPr>
      <w:r w:rsidRPr="00CB0FFE">
        <w:rPr>
          <w:rFonts w:ascii="Arial" w:hAnsi="Arial" w:cs="Arial"/>
          <w:sz w:val="22"/>
        </w:rPr>
        <w:t xml:space="preserve">správním </w:t>
      </w:r>
      <w:r w:rsidR="00D22247" w:rsidRPr="00CB0FFE">
        <w:rPr>
          <w:rFonts w:ascii="Arial" w:hAnsi="Arial" w:cs="Arial"/>
          <w:sz w:val="22"/>
        </w:rPr>
        <w:t>orgánům</w:t>
      </w:r>
      <w:r w:rsidRPr="00CB0FFE">
        <w:rPr>
          <w:rFonts w:ascii="Arial" w:hAnsi="Arial" w:cs="Arial"/>
          <w:sz w:val="22"/>
        </w:rPr>
        <w:t xml:space="preserve"> vykonávajícím státní správu na úseku předcházení vzniku odpad</w:t>
      </w:r>
      <w:r w:rsidR="00B20EFB">
        <w:rPr>
          <w:rFonts w:ascii="Arial" w:hAnsi="Arial" w:cs="Arial"/>
          <w:sz w:val="22"/>
        </w:rPr>
        <w:t>u</w:t>
      </w:r>
      <w:r w:rsidRPr="00CB0FFE">
        <w:rPr>
          <w:rFonts w:ascii="Arial" w:hAnsi="Arial" w:cs="Arial"/>
          <w:sz w:val="22"/>
        </w:rPr>
        <w:t xml:space="preserve"> z vybraných výrobků a nakládání s</w:t>
      </w:r>
      <w:r w:rsidR="009D7741" w:rsidRPr="00CB0FFE">
        <w:rPr>
          <w:rFonts w:ascii="Arial" w:hAnsi="Arial" w:cs="Arial"/>
          <w:sz w:val="22"/>
        </w:rPr>
        <w:t> výrobky s ukončenou životností a</w:t>
      </w:r>
    </w:p>
    <w:p w14:paraId="50EC827B" w14:textId="77777777" w:rsidR="00850945" w:rsidRPr="00CB0FFE" w:rsidRDefault="00850945" w:rsidP="00274D56">
      <w:pPr>
        <w:ind w:left="426" w:hanging="426"/>
        <w:rPr>
          <w:rFonts w:ascii="Arial" w:hAnsi="Arial" w:cs="Arial"/>
          <w:color w:val="000000"/>
          <w:sz w:val="22"/>
          <w:lang w:eastAsia="cs-CZ"/>
        </w:rPr>
      </w:pPr>
    </w:p>
    <w:p w14:paraId="1C568AEB" w14:textId="04FCB6F2" w:rsidR="00522D9C" w:rsidRPr="00CB0FFE" w:rsidRDefault="00DD751A" w:rsidP="005B28C2">
      <w:pPr>
        <w:numPr>
          <w:ilvl w:val="0"/>
          <w:numId w:val="93"/>
        </w:numPr>
        <w:ind w:left="426" w:hanging="426"/>
        <w:rPr>
          <w:rFonts w:ascii="Arial" w:hAnsi="Arial" w:cs="Arial"/>
          <w:color w:val="000000"/>
          <w:sz w:val="22"/>
          <w:lang w:eastAsia="cs-CZ"/>
        </w:rPr>
      </w:pPr>
      <w:r w:rsidRPr="00CB0FFE">
        <w:rPr>
          <w:rFonts w:ascii="Arial" w:hAnsi="Arial" w:cs="Arial"/>
          <w:color w:val="000000"/>
          <w:sz w:val="22"/>
          <w:lang w:eastAsia="cs-CZ"/>
        </w:rPr>
        <w:t xml:space="preserve">Policii České republiky při plnění jejích úkolů vyplývajících z jiných </w:t>
      </w:r>
      <w:r w:rsidR="009D7741" w:rsidRPr="00CB0FFE">
        <w:rPr>
          <w:rFonts w:ascii="Arial" w:hAnsi="Arial" w:cs="Arial"/>
          <w:color w:val="000000"/>
          <w:sz w:val="22"/>
          <w:lang w:eastAsia="cs-CZ"/>
        </w:rPr>
        <w:t>právních předpisů</w:t>
      </w:r>
      <w:r>
        <w:rPr>
          <w:rStyle w:val="Znakapoznpodarou"/>
          <w:rFonts w:ascii="Arial" w:hAnsi="Arial" w:cs="Arial"/>
          <w:color w:val="000000"/>
          <w:sz w:val="22"/>
          <w:lang w:eastAsia="cs-CZ"/>
        </w:rPr>
        <w:footnoteReference w:id="28"/>
      </w:r>
      <w:r w:rsidR="005714A5" w:rsidRPr="00F74719">
        <w:rPr>
          <w:rFonts w:ascii="Arial" w:hAnsi="Arial" w:cs="Arial"/>
          <w:color w:val="000000"/>
          <w:sz w:val="22"/>
          <w:vertAlign w:val="superscript"/>
          <w:lang w:eastAsia="cs-CZ"/>
        </w:rPr>
        <w:t>)</w:t>
      </w:r>
      <w:r w:rsidR="009D7741" w:rsidRPr="00CB0FFE">
        <w:rPr>
          <w:rFonts w:ascii="Arial" w:hAnsi="Arial" w:cs="Arial"/>
          <w:color w:val="000000"/>
          <w:sz w:val="22"/>
          <w:lang w:eastAsia="cs-CZ"/>
        </w:rPr>
        <w:t>.</w:t>
      </w:r>
    </w:p>
    <w:p w14:paraId="3F1C11DE" w14:textId="77777777" w:rsidR="00850945" w:rsidRPr="00CB0FFE" w:rsidRDefault="00850945" w:rsidP="00274D56">
      <w:pPr>
        <w:ind w:left="426" w:hanging="426"/>
        <w:rPr>
          <w:rFonts w:ascii="Arial" w:hAnsi="Arial" w:cs="Arial"/>
          <w:color w:val="000000"/>
          <w:sz w:val="22"/>
          <w:lang w:eastAsia="cs-CZ"/>
        </w:rPr>
      </w:pPr>
    </w:p>
    <w:p w14:paraId="32E649D7" w14:textId="77777777" w:rsidR="00165248" w:rsidRPr="00CB0FFE" w:rsidRDefault="00DD751A" w:rsidP="00274D56">
      <w:pPr>
        <w:ind w:firstLine="708"/>
        <w:rPr>
          <w:rFonts w:ascii="Arial" w:hAnsi="Arial" w:cs="Arial"/>
          <w:color w:val="000000"/>
          <w:sz w:val="22"/>
          <w:lang w:eastAsia="cs-CZ"/>
        </w:rPr>
      </w:pPr>
      <w:r w:rsidRPr="00CB0FFE">
        <w:rPr>
          <w:rFonts w:ascii="Arial" w:hAnsi="Arial" w:cs="Arial"/>
          <w:sz w:val="22"/>
        </w:rPr>
        <w:t xml:space="preserve">(5) Ministerstvo dále poskytuje údaje z Informačního systému, které nejsou </w:t>
      </w:r>
      <w:r w:rsidRPr="00CB0FFE">
        <w:rPr>
          <w:rFonts w:ascii="Arial" w:hAnsi="Arial" w:cs="Arial"/>
          <w:color w:val="000000"/>
          <w:sz w:val="22"/>
          <w:lang w:eastAsia="cs-CZ"/>
        </w:rPr>
        <w:t>veřejně přístupné způsobem umožňujícím dálkový přístup,</w:t>
      </w:r>
    </w:p>
    <w:p w14:paraId="47AB8EED" w14:textId="77777777" w:rsidR="00165248" w:rsidRPr="00CB0FFE" w:rsidRDefault="00165248" w:rsidP="005B09A6">
      <w:pPr>
        <w:rPr>
          <w:rFonts w:ascii="Arial" w:hAnsi="Arial" w:cs="Arial"/>
          <w:color w:val="000000"/>
          <w:sz w:val="22"/>
          <w:lang w:eastAsia="cs-CZ"/>
        </w:rPr>
      </w:pPr>
    </w:p>
    <w:p w14:paraId="1B97016D" w14:textId="77777777" w:rsidR="00165248" w:rsidRPr="00CB0FFE" w:rsidRDefault="00DD751A" w:rsidP="005B28C2">
      <w:pPr>
        <w:numPr>
          <w:ilvl w:val="0"/>
          <w:numId w:val="94"/>
        </w:numPr>
        <w:ind w:left="426" w:hanging="426"/>
        <w:rPr>
          <w:rFonts w:ascii="Arial" w:hAnsi="Arial" w:cs="Arial"/>
          <w:sz w:val="22"/>
        </w:rPr>
      </w:pPr>
      <w:r w:rsidRPr="00CB0FFE">
        <w:rPr>
          <w:rFonts w:ascii="Arial" w:hAnsi="Arial" w:cs="Arial"/>
          <w:sz w:val="22"/>
        </w:rPr>
        <w:t>obecním úřadům obcí s rozšířenou působností p</w:t>
      </w:r>
      <w:r w:rsidR="00190370" w:rsidRPr="00CB0FFE">
        <w:rPr>
          <w:rFonts w:ascii="Arial" w:hAnsi="Arial" w:cs="Arial"/>
          <w:sz w:val="22"/>
        </w:rPr>
        <w:t xml:space="preserve">ro účely zápisu skutečností do registru silničních vozidel </w:t>
      </w:r>
      <w:r w:rsidR="00850945" w:rsidRPr="00CB0FFE">
        <w:rPr>
          <w:rFonts w:ascii="Arial" w:hAnsi="Arial" w:cs="Arial"/>
          <w:sz w:val="22"/>
        </w:rPr>
        <w:t xml:space="preserve">a </w:t>
      </w:r>
    </w:p>
    <w:p w14:paraId="0B1E7896" w14:textId="77777777" w:rsidR="00850945" w:rsidRPr="00CB0FFE" w:rsidRDefault="00850945" w:rsidP="00274D56">
      <w:pPr>
        <w:ind w:left="426" w:hanging="426"/>
        <w:rPr>
          <w:rFonts w:ascii="Arial" w:hAnsi="Arial" w:cs="Arial"/>
          <w:color w:val="000000"/>
          <w:sz w:val="22"/>
          <w:lang w:eastAsia="cs-CZ"/>
        </w:rPr>
      </w:pPr>
    </w:p>
    <w:p w14:paraId="2B04B8A2" w14:textId="77777777" w:rsidR="00850945" w:rsidRPr="00CB0FFE" w:rsidRDefault="00DD751A" w:rsidP="005B28C2">
      <w:pPr>
        <w:numPr>
          <w:ilvl w:val="0"/>
          <w:numId w:val="94"/>
        </w:numPr>
        <w:ind w:left="426" w:hanging="426"/>
        <w:rPr>
          <w:rFonts w:ascii="Arial" w:hAnsi="Arial" w:cs="Arial"/>
          <w:color w:val="000000"/>
          <w:sz w:val="22"/>
          <w:lang w:eastAsia="cs-CZ"/>
        </w:rPr>
      </w:pPr>
      <w:r w:rsidRPr="00CB0FFE">
        <w:rPr>
          <w:rFonts w:ascii="Arial" w:hAnsi="Arial" w:cs="Arial"/>
          <w:color w:val="000000"/>
          <w:sz w:val="22"/>
          <w:lang w:eastAsia="cs-CZ"/>
        </w:rPr>
        <w:t>Státnímu fondu životního prostředí</w:t>
      </w:r>
      <w:r w:rsidRPr="00CB0FFE">
        <w:rPr>
          <w:rFonts w:ascii="Arial" w:hAnsi="Arial" w:cs="Arial"/>
          <w:sz w:val="22"/>
        </w:rPr>
        <w:t xml:space="preserve"> České republiky.</w:t>
      </w:r>
    </w:p>
    <w:p w14:paraId="6F2BE3C8" w14:textId="77777777" w:rsidR="00522D9C" w:rsidRPr="00CB0FFE" w:rsidRDefault="00522D9C" w:rsidP="005B09A6">
      <w:pPr>
        <w:rPr>
          <w:rFonts w:ascii="Arial" w:hAnsi="Arial" w:cs="Arial"/>
          <w:sz w:val="22"/>
        </w:rPr>
      </w:pPr>
    </w:p>
    <w:p w14:paraId="01CE740F" w14:textId="77777777" w:rsidR="00933B03" w:rsidRPr="00CB0FFE" w:rsidRDefault="00DD751A" w:rsidP="00933B03">
      <w:pPr>
        <w:rPr>
          <w:rFonts w:ascii="Arial" w:hAnsi="Arial" w:cs="Arial"/>
          <w:i/>
          <w:sz w:val="22"/>
        </w:rPr>
      </w:pPr>
      <w:r w:rsidRPr="00CB0FFE">
        <w:rPr>
          <w:rFonts w:ascii="Arial" w:hAnsi="Arial" w:cs="Arial"/>
          <w:i/>
          <w:sz w:val="22"/>
        </w:rPr>
        <w:t>CELEX 32000L0053</w:t>
      </w:r>
    </w:p>
    <w:p w14:paraId="6847156D" w14:textId="77777777" w:rsidR="00C201D5" w:rsidRPr="00CB0FFE" w:rsidRDefault="00DD751A" w:rsidP="00C201D5">
      <w:pPr>
        <w:rPr>
          <w:rFonts w:ascii="Arial" w:hAnsi="Arial" w:cs="Arial"/>
          <w:i/>
          <w:sz w:val="22"/>
        </w:rPr>
      </w:pPr>
      <w:r w:rsidRPr="00CB0FFE">
        <w:rPr>
          <w:rFonts w:ascii="Arial" w:hAnsi="Arial" w:cs="Arial"/>
          <w:i/>
          <w:sz w:val="22"/>
        </w:rPr>
        <w:t>CELEX 32006L0066</w:t>
      </w:r>
    </w:p>
    <w:p w14:paraId="0A0DD65D" w14:textId="77777777" w:rsidR="00C201D5" w:rsidRPr="00CB0FFE" w:rsidRDefault="00DD751A" w:rsidP="00C201D5">
      <w:pPr>
        <w:rPr>
          <w:rFonts w:ascii="Arial" w:hAnsi="Arial" w:cs="Arial"/>
          <w:i/>
          <w:sz w:val="22"/>
        </w:rPr>
      </w:pPr>
      <w:r w:rsidRPr="00CB0FFE">
        <w:rPr>
          <w:rFonts w:ascii="Arial" w:hAnsi="Arial" w:cs="Arial"/>
          <w:i/>
          <w:sz w:val="22"/>
        </w:rPr>
        <w:t>CELEX 32012L0019</w:t>
      </w:r>
    </w:p>
    <w:p w14:paraId="4FE55725" w14:textId="77777777" w:rsidR="00C201D5" w:rsidRDefault="00DD751A" w:rsidP="00C201D5">
      <w:pPr>
        <w:rPr>
          <w:rFonts w:ascii="Arial" w:hAnsi="Arial" w:cs="Arial"/>
          <w:i/>
          <w:sz w:val="22"/>
        </w:rPr>
      </w:pPr>
      <w:r w:rsidRPr="00CB0FFE">
        <w:rPr>
          <w:rFonts w:ascii="Arial" w:hAnsi="Arial" w:cs="Arial"/>
          <w:i/>
          <w:sz w:val="22"/>
        </w:rPr>
        <w:t>CELEX 32012R0493</w:t>
      </w:r>
    </w:p>
    <w:p w14:paraId="3C630A91" w14:textId="3793C715" w:rsidR="008B2992" w:rsidRDefault="00DD751A" w:rsidP="00C201D5">
      <w:pPr>
        <w:rPr>
          <w:rFonts w:ascii="Arial" w:hAnsi="Arial" w:cs="Arial"/>
          <w:i/>
          <w:sz w:val="22"/>
        </w:rPr>
      </w:pPr>
      <w:r>
        <w:rPr>
          <w:rFonts w:ascii="Arial" w:hAnsi="Arial" w:cs="Arial"/>
          <w:bCs/>
          <w:i/>
          <w:sz w:val="22"/>
        </w:rPr>
        <w:t xml:space="preserve">CELEX </w:t>
      </w:r>
      <w:r w:rsidRPr="008B2992">
        <w:rPr>
          <w:rFonts w:ascii="Arial" w:hAnsi="Arial" w:cs="Arial"/>
          <w:bCs/>
          <w:i/>
          <w:sz w:val="22"/>
        </w:rPr>
        <w:t>32018L0849</w:t>
      </w:r>
    </w:p>
    <w:p w14:paraId="219A8228" w14:textId="6FEBAF2A" w:rsidR="00362BE6" w:rsidRPr="00CB0FFE" w:rsidRDefault="00DD751A" w:rsidP="00C201D5">
      <w:pPr>
        <w:rPr>
          <w:rFonts w:ascii="Arial" w:hAnsi="Arial" w:cs="Arial"/>
          <w:i/>
          <w:sz w:val="22"/>
        </w:rPr>
      </w:pPr>
      <w:r>
        <w:rPr>
          <w:rFonts w:ascii="Arial" w:hAnsi="Arial" w:cs="Arial"/>
          <w:i/>
          <w:sz w:val="22"/>
        </w:rPr>
        <w:t xml:space="preserve">CELEX </w:t>
      </w:r>
      <w:r w:rsidR="008B2992">
        <w:rPr>
          <w:rFonts w:ascii="Arial" w:hAnsi="Arial" w:cs="Arial"/>
          <w:i/>
          <w:sz w:val="22"/>
        </w:rPr>
        <w:t>32018L08</w:t>
      </w:r>
      <w:r w:rsidRPr="00362BE6">
        <w:rPr>
          <w:rFonts w:ascii="Arial" w:hAnsi="Arial" w:cs="Arial"/>
          <w:i/>
          <w:sz w:val="22"/>
        </w:rPr>
        <w:t>51</w:t>
      </w:r>
    </w:p>
    <w:p w14:paraId="2C4D0A79" w14:textId="77777777" w:rsidR="00C201D5" w:rsidRPr="00CB0FFE" w:rsidRDefault="00C201D5" w:rsidP="005B09A6">
      <w:pPr>
        <w:rPr>
          <w:rFonts w:ascii="Arial" w:hAnsi="Arial" w:cs="Arial"/>
          <w:sz w:val="22"/>
        </w:rPr>
      </w:pPr>
    </w:p>
    <w:p w14:paraId="22978A3E" w14:textId="4F872A65" w:rsidR="0036696D" w:rsidRPr="00CB0FFE" w:rsidRDefault="00DD751A" w:rsidP="00F439CB">
      <w:pPr>
        <w:pStyle w:val="a"/>
        <w:rPr>
          <w:rFonts w:ascii="Arial" w:hAnsi="Arial" w:cs="Arial"/>
          <w:sz w:val="22"/>
          <w:szCs w:val="22"/>
        </w:rPr>
      </w:pPr>
      <w:r>
        <w:rPr>
          <w:rFonts w:ascii="Arial" w:hAnsi="Arial" w:cs="Arial"/>
          <w:sz w:val="22"/>
          <w:szCs w:val="22"/>
        </w:rPr>
        <w:lastRenderedPageBreak/>
        <w:t>§ 1</w:t>
      </w:r>
      <w:r w:rsidR="009C4BD3">
        <w:rPr>
          <w:rFonts w:ascii="Arial" w:hAnsi="Arial" w:cs="Arial"/>
          <w:sz w:val="22"/>
          <w:szCs w:val="22"/>
        </w:rPr>
        <w:t>2</w:t>
      </w:r>
      <w:r w:rsidR="002679D8">
        <w:rPr>
          <w:rFonts w:ascii="Arial" w:hAnsi="Arial" w:cs="Arial"/>
          <w:sz w:val="22"/>
          <w:szCs w:val="22"/>
        </w:rPr>
        <w:t>9</w:t>
      </w:r>
    </w:p>
    <w:p w14:paraId="2A9F2E89" w14:textId="77777777" w:rsidR="007B39AC" w:rsidRPr="00CB0FFE" w:rsidRDefault="00DD751A" w:rsidP="00D6749D">
      <w:pPr>
        <w:pStyle w:val="Nadpis"/>
        <w:rPr>
          <w:rFonts w:ascii="Arial" w:hAnsi="Arial" w:cs="Arial"/>
          <w:sz w:val="22"/>
        </w:rPr>
      </w:pPr>
      <w:r w:rsidRPr="00CB0FFE">
        <w:rPr>
          <w:rFonts w:ascii="Arial" w:hAnsi="Arial" w:cs="Arial"/>
          <w:sz w:val="22"/>
        </w:rPr>
        <w:t>Ministerstvo průmyslu a obchodu</w:t>
      </w:r>
    </w:p>
    <w:p w14:paraId="37C91895" w14:textId="5A069820" w:rsidR="009A60A5" w:rsidRPr="00CB0FFE" w:rsidRDefault="00DD751A" w:rsidP="009A60A5">
      <w:pPr>
        <w:ind w:firstLine="709"/>
        <w:rPr>
          <w:rFonts w:ascii="Arial" w:hAnsi="Arial" w:cs="Arial"/>
          <w:sz w:val="22"/>
        </w:rPr>
      </w:pPr>
      <w:r w:rsidRPr="00CB0FFE">
        <w:rPr>
          <w:rFonts w:ascii="Arial" w:hAnsi="Arial" w:cs="Arial"/>
          <w:sz w:val="22"/>
        </w:rPr>
        <w:t>Ministerstvo průmyslu a obchodu</w:t>
      </w:r>
      <w:r w:rsidR="005C3476" w:rsidRPr="00CB0FFE">
        <w:rPr>
          <w:rFonts w:ascii="Arial" w:hAnsi="Arial" w:cs="Arial"/>
          <w:sz w:val="22"/>
        </w:rPr>
        <w:t xml:space="preserve"> podává vyjádření </w:t>
      </w:r>
      <w:r w:rsidR="00D03D5F" w:rsidRPr="00CB0FFE">
        <w:rPr>
          <w:rFonts w:ascii="Arial" w:hAnsi="Arial" w:cs="Arial"/>
          <w:sz w:val="22"/>
        </w:rPr>
        <w:t xml:space="preserve">z hlediska své působnosti </w:t>
      </w:r>
      <w:r w:rsidR="005C3476" w:rsidRPr="00CB0FFE">
        <w:rPr>
          <w:rFonts w:ascii="Arial" w:hAnsi="Arial" w:cs="Arial"/>
          <w:sz w:val="22"/>
        </w:rPr>
        <w:t>v řízení o</w:t>
      </w:r>
    </w:p>
    <w:p w14:paraId="38C0EBAA" w14:textId="77777777" w:rsidR="009A60A5" w:rsidRPr="00CB0FFE" w:rsidRDefault="009A60A5" w:rsidP="009A60A5">
      <w:pPr>
        <w:ind w:firstLine="709"/>
        <w:rPr>
          <w:rFonts w:ascii="Arial" w:hAnsi="Arial" w:cs="Arial"/>
          <w:sz w:val="22"/>
        </w:rPr>
      </w:pPr>
    </w:p>
    <w:p w14:paraId="5C1DA2EF" w14:textId="77777777" w:rsidR="009A60A5" w:rsidRPr="00CB0FFE" w:rsidRDefault="00DD751A" w:rsidP="005B28C2">
      <w:pPr>
        <w:numPr>
          <w:ilvl w:val="0"/>
          <w:numId w:val="95"/>
        </w:numPr>
        <w:ind w:left="426" w:hanging="426"/>
        <w:rPr>
          <w:rFonts w:ascii="Arial" w:hAnsi="Arial" w:cs="Arial"/>
          <w:sz w:val="22"/>
        </w:rPr>
      </w:pPr>
      <w:r w:rsidRPr="00CB0FFE">
        <w:rPr>
          <w:rFonts w:ascii="Arial" w:hAnsi="Arial" w:cs="Arial"/>
          <w:sz w:val="22"/>
        </w:rPr>
        <w:t>žádosti o vydání oprávnění k provozování kolektivního systému,</w:t>
      </w:r>
    </w:p>
    <w:p w14:paraId="7800A448" w14:textId="77777777" w:rsidR="005C3476" w:rsidRPr="00CB0FFE" w:rsidRDefault="005C3476" w:rsidP="005C3476">
      <w:pPr>
        <w:ind w:left="426" w:hanging="426"/>
        <w:rPr>
          <w:rFonts w:ascii="Arial" w:hAnsi="Arial" w:cs="Arial"/>
          <w:sz w:val="22"/>
        </w:rPr>
      </w:pPr>
    </w:p>
    <w:p w14:paraId="4BAB48DB" w14:textId="19F31B43" w:rsidR="009A60A5" w:rsidRPr="00CB0FFE" w:rsidRDefault="00DD751A" w:rsidP="005B28C2">
      <w:pPr>
        <w:numPr>
          <w:ilvl w:val="0"/>
          <w:numId w:val="95"/>
        </w:numPr>
        <w:ind w:left="426" w:hanging="426"/>
        <w:rPr>
          <w:rFonts w:ascii="Arial" w:hAnsi="Arial" w:cs="Arial"/>
          <w:sz w:val="22"/>
        </w:rPr>
      </w:pPr>
      <w:r w:rsidRPr="00CB0FFE">
        <w:rPr>
          <w:rFonts w:ascii="Arial" w:hAnsi="Arial" w:cs="Arial"/>
          <w:sz w:val="22"/>
        </w:rPr>
        <w:t>změně rozhodnutí o vydání oprávnění k provozování kolektivního systému,</w:t>
      </w:r>
    </w:p>
    <w:p w14:paraId="0516C637" w14:textId="25668066" w:rsidR="0096205D" w:rsidRPr="00CB0FFE" w:rsidRDefault="0096205D" w:rsidP="002D60AF">
      <w:pPr>
        <w:rPr>
          <w:rFonts w:ascii="Arial" w:hAnsi="Arial" w:cs="Arial"/>
          <w:sz w:val="22"/>
        </w:rPr>
      </w:pPr>
    </w:p>
    <w:p w14:paraId="55BED87D" w14:textId="0A4959EA" w:rsidR="0096205D" w:rsidRPr="00CB0FFE" w:rsidRDefault="00DD751A" w:rsidP="005B28C2">
      <w:pPr>
        <w:numPr>
          <w:ilvl w:val="0"/>
          <w:numId w:val="95"/>
        </w:numPr>
        <w:ind w:left="426" w:hanging="426"/>
        <w:rPr>
          <w:rFonts w:ascii="Arial" w:hAnsi="Arial" w:cs="Arial"/>
          <w:sz w:val="22"/>
        </w:rPr>
      </w:pPr>
      <w:r w:rsidRPr="00CB0FFE">
        <w:rPr>
          <w:rFonts w:ascii="Arial" w:hAnsi="Arial" w:cs="Arial"/>
          <w:sz w:val="22"/>
        </w:rPr>
        <w:t>zrušení</w:t>
      </w:r>
      <w:r>
        <w:rPr>
          <w:rFonts w:ascii="Arial" w:hAnsi="Arial" w:cs="Arial"/>
          <w:sz w:val="22"/>
        </w:rPr>
        <w:t xml:space="preserve"> rozhodnutí o vydání</w:t>
      </w:r>
      <w:r w:rsidRPr="00CB0FFE">
        <w:rPr>
          <w:rFonts w:ascii="Arial" w:hAnsi="Arial" w:cs="Arial"/>
          <w:sz w:val="22"/>
        </w:rPr>
        <w:t xml:space="preserve"> oprávnění k provozování kolektivního systému</w:t>
      </w:r>
      <w:r w:rsidR="009E43B6">
        <w:rPr>
          <w:rFonts w:ascii="Arial" w:hAnsi="Arial" w:cs="Arial"/>
          <w:sz w:val="22"/>
        </w:rPr>
        <w:t>,</w:t>
      </w:r>
      <w:r w:rsidRPr="00CB0FFE">
        <w:rPr>
          <w:rFonts w:ascii="Arial" w:hAnsi="Arial" w:cs="Arial"/>
          <w:sz w:val="22"/>
        </w:rPr>
        <w:t xml:space="preserve"> </w:t>
      </w:r>
    </w:p>
    <w:p w14:paraId="15840935" w14:textId="77777777" w:rsidR="005C3476" w:rsidRPr="00CB0FFE" w:rsidRDefault="005C3476" w:rsidP="005C3476">
      <w:pPr>
        <w:ind w:left="426" w:hanging="426"/>
        <w:rPr>
          <w:rFonts w:ascii="Arial" w:hAnsi="Arial" w:cs="Arial"/>
          <w:sz w:val="22"/>
        </w:rPr>
      </w:pPr>
    </w:p>
    <w:p w14:paraId="1B5AC3F3" w14:textId="6BBFBB01" w:rsidR="009E43B6" w:rsidRDefault="00DD751A" w:rsidP="005B28C2">
      <w:pPr>
        <w:numPr>
          <w:ilvl w:val="0"/>
          <w:numId w:val="95"/>
        </w:numPr>
        <w:ind w:left="426" w:hanging="426"/>
        <w:rPr>
          <w:rFonts w:ascii="Arial" w:hAnsi="Arial" w:cs="Arial"/>
          <w:sz w:val="22"/>
        </w:rPr>
      </w:pPr>
      <w:r w:rsidRPr="00CB0FFE">
        <w:rPr>
          <w:rFonts w:ascii="Arial" w:hAnsi="Arial" w:cs="Arial"/>
          <w:sz w:val="22"/>
        </w:rPr>
        <w:t>udělení souhlasu k přeměně provozovatele kolektivního systému</w:t>
      </w:r>
      <w:r>
        <w:rPr>
          <w:rFonts w:ascii="Arial" w:hAnsi="Arial" w:cs="Arial"/>
          <w:sz w:val="22"/>
        </w:rPr>
        <w:t xml:space="preserve"> a</w:t>
      </w:r>
    </w:p>
    <w:p w14:paraId="43F02F17" w14:textId="77777777" w:rsidR="009E43B6" w:rsidRDefault="009E43B6" w:rsidP="009E43B6">
      <w:pPr>
        <w:ind w:left="426"/>
        <w:rPr>
          <w:rFonts w:ascii="Arial" w:hAnsi="Arial" w:cs="Arial"/>
          <w:sz w:val="22"/>
        </w:rPr>
      </w:pPr>
    </w:p>
    <w:p w14:paraId="0561E8E9" w14:textId="2FACA3D3" w:rsidR="009A60A5" w:rsidRPr="00CB0FFE" w:rsidRDefault="00DD751A" w:rsidP="005B28C2">
      <w:pPr>
        <w:numPr>
          <w:ilvl w:val="0"/>
          <w:numId w:val="95"/>
        </w:numPr>
        <w:ind w:left="426" w:hanging="426"/>
        <w:rPr>
          <w:rFonts w:ascii="Arial" w:hAnsi="Arial" w:cs="Arial"/>
          <w:sz w:val="22"/>
        </w:rPr>
      </w:pPr>
      <w:r w:rsidRPr="00CB0FFE">
        <w:rPr>
          <w:rFonts w:ascii="Arial" w:hAnsi="Arial" w:cs="Arial"/>
          <w:sz w:val="22"/>
        </w:rPr>
        <w:t>udělení souhlasu k</w:t>
      </w:r>
      <w:r>
        <w:rPr>
          <w:rFonts w:ascii="Arial" w:hAnsi="Arial" w:cs="Arial"/>
          <w:sz w:val="22"/>
        </w:rPr>
        <w:t xml:space="preserve"> </w:t>
      </w:r>
      <w:r w:rsidRPr="009E43B6">
        <w:rPr>
          <w:rFonts w:ascii="Arial" w:hAnsi="Arial" w:cs="Arial"/>
          <w:sz w:val="22"/>
        </w:rPr>
        <w:t>převodu, pachtu nebo zástavě obchodního závodu provozovatele kolektivního systému</w:t>
      </w:r>
      <w:r w:rsidR="005C3476" w:rsidRPr="00CB0FFE">
        <w:rPr>
          <w:rFonts w:ascii="Arial" w:hAnsi="Arial" w:cs="Arial"/>
          <w:sz w:val="22"/>
        </w:rPr>
        <w:t>.</w:t>
      </w:r>
    </w:p>
    <w:p w14:paraId="1830DE08" w14:textId="77777777" w:rsidR="00D6749D" w:rsidRPr="00CB0FFE" w:rsidRDefault="00D6749D" w:rsidP="005B09A6">
      <w:pPr>
        <w:rPr>
          <w:rFonts w:ascii="Arial" w:hAnsi="Arial" w:cs="Arial"/>
          <w:sz w:val="22"/>
        </w:rPr>
      </w:pPr>
    </w:p>
    <w:p w14:paraId="25C292E7" w14:textId="3870BE0F" w:rsidR="005C3476" w:rsidRPr="00CB0FFE" w:rsidRDefault="00DD751A" w:rsidP="00F439CB">
      <w:pPr>
        <w:pStyle w:val="a"/>
        <w:rPr>
          <w:rFonts w:ascii="Arial" w:hAnsi="Arial" w:cs="Arial"/>
          <w:sz w:val="22"/>
          <w:szCs w:val="22"/>
        </w:rPr>
      </w:pPr>
      <w:r>
        <w:rPr>
          <w:rFonts w:ascii="Arial" w:hAnsi="Arial" w:cs="Arial"/>
          <w:sz w:val="22"/>
          <w:szCs w:val="22"/>
        </w:rPr>
        <w:t>§ 1</w:t>
      </w:r>
      <w:r w:rsidR="002679D8">
        <w:rPr>
          <w:rFonts w:ascii="Arial" w:hAnsi="Arial" w:cs="Arial"/>
          <w:sz w:val="22"/>
          <w:szCs w:val="22"/>
        </w:rPr>
        <w:t>30</w:t>
      </w:r>
    </w:p>
    <w:p w14:paraId="348A7206" w14:textId="77777777" w:rsidR="005C3476" w:rsidRPr="00CB0FFE" w:rsidRDefault="00DD751A" w:rsidP="005C3476">
      <w:pPr>
        <w:pStyle w:val="Nadpis"/>
        <w:rPr>
          <w:rFonts w:ascii="Arial" w:hAnsi="Arial" w:cs="Arial"/>
          <w:sz w:val="22"/>
        </w:rPr>
      </w:pPr>
      <w:r w:rsidRPr="00CB0FFE">
        <w:rPr>
          <w:rFonts w:ascii="Arial" w:hAnsi="Arial" w:cs="Arial"/>
          <w:sz w:val="22"/>
        </w:rPr>
        <w:t>Inspekce</w:t>
      </w:r>
    </w:p>
    <w:p w14:paraId="3E451C4F" w14:textId="77777777" w:rsidR="00CC0C6B" w:rsidRPr="00CB0FFE" w:rsidRDefault="00DD751A" w:rsidP="00CC0C6B">
      <w:pPr>
        <w:ind w:firstLine="709"/>
        <w:rPr>
          <w:rFonts w:ascii="Arial" w:hAnsi="Arial" w:cs="Arial"/>
          <w:sz w:val="22"/>
        </w:rPr>
      </w:pPr>
      <w:r w:rsidRPr="00CB0FFE">
        <w:rPr>
          <w:rFonts w:ascii="Arial" w:hAnsi="Arial" w:cs="Arial"/>
          <w:sz w:val="22"/>
        </w:rPr>
        <w:t>(1) Inspekce</w:t>
      </w:r>
    </w:p>
    <w:p w14:paraId="7C5BCB27" w14:textId="77777777" w:rsidR="00CC0C6B" w:rsidRPr="00CB0FFE" w:rsidRDefault="00CC0C6B" w:rsidP="005B09A6">
      <w:pPr>
        <w:rPr>
          <w:rFonts w:ascii="Arial" w:hAnsi="Arial" w:cs="Arial"/>
          <w:sz w:val="22"/>
        </w:rPr>
      </w:pPr>
    </w:p>
    <w:p w14:paraId="688D89CE" w14:textId="583820B6" w:rsidR="005C3476" w:rsidRPr="00CB0FFE" w:rsidRDefault="00DD751A" w:rsidP="005B28C2">
      <w:pPr>
        <w:numPr>
          <w:ilvl w:val="0"/>
          <w:numId w:val="96"/>
        </w:numPr>
        <w:ind w:left="426" w:hanging="426"/>
        <w:rPr>
          <w:rFonts w:ascii="Arial" w:hAnsi="Arial" w:cs="Arial"/>
          <w:sz w:val="22"/>
          <w:u w:val="single"/>
        </w:rPr>
      </w:pPr>
      <w:r w:rsidRPr="00CB0FFE">
        <w:rPr>
          <w:rFonts w:ascii="Arial" w:hAnsi="Arial" w:cs="Arial"/>
          <w:sz w:val="22"/>
          <w:u w:val="single"/>
        </w:rPr>
        <w:t xml:space="preserve">kontroluje, jak jsou </w:t>
      </w:r>
      <w:r w:rsidR="0093383D">
        <w:rPr>
          <w:rFonts w:ascii="Arial" w:hAnsi="Arial" w:cs="Arial"/>
          <w:sz w:val="22"/>
          <w:u w:val="single"/>
        </w:rPr>
        <w:t xml:space="preserve">právnickými </w:t>
      </w:r>
      <w:r w:rsidRPr="00CB0FFE">
        <w:rPr>
          <w:rFonts w:ascii="Arial" w:hAnsi="Arial" w:cs="Arial"/>
          <w:sz w:val="22"/>
          <w:u w:val="single"/>
        </w:rPr>
        <w:t>osobami</w:t>
      </w:r>
      <w:r w:rsidR="0093383D">
        <w:rPr>
          <w:rFonts w:ascii="Arial" w:hAnsi="Arial" w:cs="Arial"/>
          <w:sz w:val="22"/>
          <w:u w:val="single"/>
        </w:rPr>
        <w:t>, podnikajícími fyzickými osobami</w:t>
      </w:r>
      <w:r w:rsidRPr="00CB0FFE">
        <w:rPr>
          <w:rFonts w:ascii="Arial" w:hAnsi="Arial" w:cs="Arial"/>
          <w:sz w:val="22"/>
          <w:u w:val="single"/>
        </w:rPr>
        <w:t xml:space="preserve"> a obcemi dodržována ustanovení právních předpisů a rozhodnutí správních </w:t>
      </w:r>
      <w:r w:rsidR="00AC42D1" w:rsidRPr="00CB0FFE">
        <w:rPr>
          <w:rFonts w:ascii="Arial" w:hAnsi="Arial" w:cs="Arial"/>
          <w:sz w:val="22"/>
          <w:u w:val="single"/>
        </w:rPr>
        <w:t>orgánů</w:t>
      </w:r>
      <w:r w:rsidRPr="00CB0FFE">
        <w:rPr>
          <w:rFonts w:ascii="Arial" w:hAnsi="Arial" w:cs="Arial"/>
          <w:sz w:val="22"/>
          <w:u w:val="single"/>
        </w:rPr>
        <w:t xml:space="preserve"> ve všech oblastech působnosti tohoto zákona</w:t>
      </w:r>
      <w:r w:rsidR="00933F4F">
        <w:rPr>
          <w:rFonts w:ascii="Arial" w:hAnsi="Arial" w:cs="Arial"/>
          <w:sz w:val="22"/>
          <w:u w:val="single"/>
        </w:rPr>
        <w:t>,</w:t>
      </w:r>
      <w:r w:rsidR="004A0425" w:rsidRPr="00CB0FFE">
        <w:rPr>
          <w:rFonts w:ascii="Arial" w:hAnsi="Arial" w:cs="Arial"/>
          <w:sz w:val="22"/>
          <w:u w:val="single"/>
        </w:rPr>
        <w:t xml:space="preserve"> s výjimkou oblastí, v nichž je </w:t>
      </w:r>
      <w:r w:rsidR="00B20953" w:rsidRPr="00CB0FFE">
        <w:rPr>
          <w:rFonts w:ascii="Arial" w:hAnsi="Arial" w:cs="Arial"/>
          <w:sz w:val="22"/>
          <w:u w:val="single"/>
        </w:rPr>
        <w:t xml:space="preserve">podle § </w:t>
      </w:r>
      <w:r w:rsidR="009020D6" w:rsidRPr="00CB0FFE">
        <w:rPr>
          <w:rFonts w:ascii="Arial" w:hAnsi="Arial" w:cs="Arial"/>
          <w:sz w:val="22"/>
          <w:u w:val="single"/>
        </w:rPr>
        <w:t>1</w:t>
      </w:r>
      <w:r w:rsidR="00933F4F">
        <w:rPr>
          <w:rFonts w:ascii="Arial" w:hAnsi="Arial" w:cs="Arial"/>
          <w:sz w:val="22"/>
          <w:u w:val="single"/>
        </w:rPr>
        <w:t>31</w:t>
      </w:r>
      <w:r w:rsidR="00E40F93" w:rsidRPr="00CB0FFE">
        <w:rPr>
          <w:rFonts w:ascii="Arial" w:hAnsi="Arial" w:cs="Arial"/>
          <w:sz w:val="22"/>
          <w:u w:val="single"/>
        </w:rPr>
        <w:t xml:space="preserve"> odst. 1 písm. a) až </w:t>
      </w:r>
      <w:r w:rsidR="00551698" w:rsidRPr="00CB0FFE">
        <w:rPr>
          <w:rFonts w:ascii="Arial" w:hAnsi="Arial" w:cs="Arial"/>
          <w:sz w:val="22"/>
          <w:u w:val="single"/>
        </w:rPr>
        <w:t>d</w:t>
      </w:r>
      <w:r w:rsidR="00E40F93" w:rsidRPr="00CB0FFE">
        <w:rPr>
          <w:rFonts w:ascii="Arial" w:hAnsi="Arial" w:cs="Arial"/>
          <w:sz w:val="22"/>
          <w:u w:val="single"/>
        </w:rPr>
        <w:t xml:space="preserve">) </w:t>
      </w:r>
      <w:r w:rsidR="004A0425" w:rsidRPr="00CB0FFE">
        <w:rPr>
          <w:rFonts w:ascii="Arial" w:hAnsi="Arial" w:cs="Arial"/>
          <w:sz w:val="22"/>
          <w:u w:val="single"/>
        </w:rPr>
        <w:t>ke kontrole příslušná Česká obchodní inspekce</w:t>
      </w:r>
      <w:r w:rsidR="000927B6" w:rsidRPr="00CB0FFE">
        <w:rPr>
          <w:rFonts w:ascii="Arial" w:hAnsi="Arial" w:cs="Arial"/>
          <w:sz w:val="22"/>
          <w:u w:val="single"/>
        </w:rPr>
        <w:t>,</w:t>
      </w:r>
    </w:p>
    <w:p w14:paraId="18ECA0BE" w14:textId="77777777" w:rsidR="00CF2B1D" w:rsidRPr="00CB0FFE" w:rsidRDefault="00CF2B1D" w:rsidP="00CC0C6B">
      <w:pPr>
        <w:ind w:left="426" w:hanging="426"/>
        <w:rPr>
          <w:rFonts w:ascii="Arial" w:hAnsi="Arial" w:cs="Arial"/>
          <w:sz w:val="22"/>
        </w:rPr>
      </w:pPr>
    </w:p>
    <w:p w14:paraId="48DF6AFF" w14:textId="42BBD62E" w:rsidR="00CF2B1D" w:rsidRPr="00CB0FFE" w:rsidRDefault="00DD751A" w:rsidP="005B28C2">
      <w:pPr>
        <w:numPr>
          <w:ilvl w:val="0"/>
          <w:numId w:val="96"/>
        </w:numPr>
        <w:ind w:left="426" w:hanging="426"/>
        <w:rPr>
          <w:rFonts w:ascii="Arial" w:hAnsi="Arial" w:cs="Arial"/>
          <w:sz w:val="22"/>
        </w:rPr>
      </w:pPr>
      <w:r w:rsidRPr="00CB0FFE">
        <w:rPr>
          <w:rFonts w:ascii="Arial" w:hAnsi="Arial" w:cs="Arial"/>
          <w:sz w:val="22"/>
        </w:rPr>
        <w:t xml:space="preserve"> může </w:t>
      </w:r>
      <w:r w:rsidR="00B20EFB">
        <w:rPr>
          <w:rFonts w:ascii="Arial" w:hAnsi="Arial" w:cs="Arial"/>
          <w:sz w:val="22"/>
        </w:rPr>
        <w:t>uložit</w:t>
      </w:r>
      <w:r w:rsidRPr="00CB0FFE">
        <w:rPr>
          <w:rFonts w:ascii="Arial" w:hAnsi="Arial" w:cs="Arial"/>
          <w:sz w:val="22"/>
        </w:rPr>
        <w:t xml:space="preserve"> opatření a lhůty pro zjednání nápravy</w:t>
      </w:r>
      <w:r w:rsidR="00545212" w:rsidRPr="00CB0FFE">
        <w:rPr>
          <w:rFonts w:ascii="Arial" w:hAnsi="Arial" w:cs="Arial"/>
          <w:sz w:val="22"/>
        </w:rPr>
        <w:t>.</w:t>
      </w:r>
    </w:p>
    <w:p w14:paraId="3E188789" w14:textId="77777777" w:rsidR="00523194" w:rsidRPr="00CB0FFE" w:rsidRDefault="00523194" w:rsidP="00CC0C6B">
      <w:pPr>
        <w:ind w:left="426" w:hanging="426"/>
        <w:rPr>
          <w:rFonts w:ascii="Arial" w:hAnsi="Arial" w:cs="Arial"/>
          <w:sz w:val="22"/>
        </w:rPr>
      </w:pPr>
    </w:p>
    <w:p w14:paraId="501FAA61" w14:textId="697FE75D" w:rsidR="006263D7" w:rsidRPr="00CB0FFE" w:rsidRDefault="00DD751A" w:rsidP="00CC0C6B">
      <w:pPr>
        <w:ind w:firstLine="709"/>
        <w:rPr>
          <w:rFonts w:ascii="Arial" w:hAnsi="Arial" w:cs="Arial"/>
          <w:sz w:val="22"/>
        </w:rPr>
      </w:pPr>
      <w:r w:rsidRPr="00CB0FFE">
        <w:rPr>
          <w:rFonts w:ascii="Arial" w:hAnsi="Arial" w:cs="Arial"/>
          <w:sz w:val="22"/>
        </w:rPr>
        <w:t xml:space="preserve">(2) Inspekce spolupracuje s orgány ochrany veřejného zdraví, Policií České republiky a orgány </w:t>
      </w:r>
      <w:r w:rsidR="00AF69E5" w:rsidRPr="00CB0FFE">
        <w:rPr>
          <w:rFonts w:ascii="Arial" w:hAnsi="Arial" w:cs="Arial"/>
          <w:sz w:val="22"/>
        </w:rPr>
        <w:t xml:space="preserve">Celní </w:t>
      </w:r>
      <w:r w:rsidRPr="00CB0FFE">
        <w:rPr>
          <w:rFonts w:ascii="Arial" w:hAnsi="Arial" w:cs="Arial"/>
          <w:sz w:val="22"/>
        </w:rPr>
        <w:t xml:space="preserve">správy České republiky, popřípadě dalšími správními </w:t>
      </w:r>
      <w:r w:rsidR="00A41409" w:rsidRPr="00CB0FFE">
        <w:rPr>
          <w:rFonts w:ascii="Arial" w:hAnsi="Arial" w:cs="Arial"/>
          <w:sz w:val="22"/>
        </w:rPr>
        <w:t>orgány</w:t>
      </w:r>
      <w:r w:rsidRPr="00CB0FFE">
        <w:rPr>
          <w:rFonts w:ascii="Arial" w:hAnsi="Arial" w:cs="Arial"/>
          <w:sz w:val="22"/>
        </w:rPr>
        <w:t>, kraji a obcemi a poskytuje jim odbornou pomoc.</w:t>
      </w:r>
    </w:p>
    <w:p w14:paraId="69D8266D" w14:textId="77777777" w:rsidR="000042D9" w:rsidRPr="00CB0FFE" w:rsidRDefault="000042D9" w:rsidP="005B09A6">
      <w:pPr>
        <w:rPr>
          <w:rFonts w:ascii="Arial" w:hAnsi="Arial" w:cs="Arial"/>
          <w:sz w:val="22"/>
        </w:rPr>
      </w:pPr>
    </w:p>
    <w:p w14:paraId="2447169D" w14:textId="77777777" w:rsidR="00E6431F" w:rsidRPr="00CB0FFE" w:rsidRDefault="00DD751A" w:rsidP="00E6431F">
      <w:pPr>
        <w:rPr>
          <w:rFonts w:ascii="Arial" w:hAnsi="Arial" w:cs="Arial"/>
          <w:i/>
          <w:sz w:val="22"/>
        </w:rPr>
      </w:pPr>
      <w:r w:rsidRPr="00CB0FFE">
        <w:rPr>
          <w:rFonts w:ascii="Arial" w:hAnsi="Arial" w:cs="Arial"/>
          <w:i/>
          <w:sz w:val="22"/>
        </w:rPr>
        <w:t>CELEX 32008L0098</w:t>
      </w:r>
    </w:p>
    <w:p w14:paraId="563B57E8" w14:textId="77777777" w:rsidR="00E6431F" w:rsidRPr="00CB0FFE" w:rsidRDefault="00DD751A" w:rsidP="00E6431F">
      <w:pPr>
        <w:rPr>
          <w:rFonts w:ascii="Arial" w:hAnsi="Arial" w:cs="Arial"/>
          <w:i/>
          <w:sz w:val="22"/>
        </w:rPr>
      </w:pPr>
      <w:r w:rsidRPr="00CB0FFE">
        <w:rPr>
          <w:rFonts w:ascii="Arial" w:hAnsi="Arial" w:cs="Arial"/>
          <w:i/>
          <w:sz w:val="22"/>
        </w:rPr>
        <w:t>CELEX 32012L0019</w:t>
      </w:r>
    </w:p>
    <w:p w14:paraId="3DA83513" w14:textId="77777777" w:rsidR="000042D9" w:rsidRPr="00CB0FFE" w:rsidRDefault="000042D9" w:rsidP="005B09A6">
      <w:pPr>
        <w:rPr>
          <w:rFonts w:ascii="Arial" w:hAnsi="Arial" w:cs="Arial"/>
          <w:sz w:val="22"/>
        </w:rPr>
      </w:pPr>
    </w:p>
    <w:p w14:paraId="7908F2EA" w14:textId="0194EDD1" w:rsidR="005C3476" w:rsidRPr="00CB0FFE" w:rsidRDefault="00DD751A" w:rsidP="00F439CB">
      <w:pPr>
        <w:pStyle w:val="a"/>
        <w:rPr>
          <w:rFonts w:ascii="Arial" w:hAnsi="Arial" w:cs="Arial"/>
          <w:sz w:val="22"/>
          <w:szCs w:val="22"/>
        </w:rPr>
      </w:pPr>
      <w:r>
        <w:rPr>
          <w:rFonts w:ascii="Arial" w:hAnsi="Arial" w:cs="Arial"/>
          <w:sz w:val="22"/>
          <w:szCs w:val="22"/>
        </w:rPr>
        <w:t>§ 1</w:t>
      </w:r>
      <w:r w:rsidR="002679D8">
        <w:rPr>
          <w:rFonts w:ascii="Arial" w:hAnsi="Arial" w:cs="Arial"/>
          <w:sz w:val="22"/>
          <w:szCs w:val="22"/>
        </w:rPr>
        <w:t>31</w:t>
      </w:r>
    </w:p>
    <w:p w14:paraId="675BF31E" w14:textId="77777777" w:rsidR="005C3476" w:rsidRPr="00CB0FFE" w:rsidRDefault="00DD751A" w:rsidP="005C3476">
      <w:pPr>
        <w:pStyle w:val="Nadpis"/>
        <w:rPr>
          <w:rFonts w:ascii="Arial" w:hAnsi="Arial" w:cs="Arial"/>
          <w:sz w:val="22"/>
        </w:rPr>
      </w:pPr>
      <w:r w:rsidRPr="00CB0FFE">
        <w:rPr>
          <w:rFonts w:ascii="Arial" w:hAnsi="Arial" w:cs="Arial"/>
          <w:sz w:val="22"/>
        </w:rPr>
        <w:t>Česká obchodní inspekce</w:t>
      </w:r>
    </w:p>
    <w:p w14:paraId="4D8AA655" w14:textId="560CE30D" w:rsidR="00770940" w:rsidRPr="00CB0FFE" w:rsidRDefault="00DD751A" w:rsidP="00F871D9">
      <w:pPr>
        <w:ind w:firstLine="708"/>
        <w:rPr>
          <w:rFonts w:ascii="Arial" w:hAnsi="Arial" w:cs="Arial"/>
          <w:sz w:val="22"/>
        </w:rPr>
      </w:pPr>
      <w:r w:rsidRPr="00CB0FFE">
        <w:rPr>
          <w:rFonts w:ascii="Arial" w:hAnsi="Arial" w:cs="Arial"/>
          <w:sz w:val="22"/>
        </w:rPr>
        <w:t xml:space="preserve">(1) </w:t>
      </w:r>
      <w:r w:rsidR="00B11B77" w:rsidRPr="00CB0FFE">
        <w:rPr>
          <w:rFonts w:ascii="Arial" w:hAnsi="Arial" w:cs="Arial"/>
          <w:sz w:val="22"/>
        </w:rPr>
        <w:t>Česká obchodní inspekce</w:t>
      </w:r>
      <w:r w:rsidRPr="00CB0FFE">
        <w:rPr>
          <w:rFonts w:ascii="Arial" w:hAnsi="Arial" w:cs="Arial"/>
          <w:sz w:val="22"/>
        </w:rPr>
        <w:t xml:space="preserve"> </w:t>
      </w:r>
      <w:r w:rsidR="00B11B77" w:rsidRPr="00CB0FFE">
        <w:rPr>
          <w:rFonts w:ascii="Arial" w:hAnsi="Arial" w:cs="Arial"/>
          <w:sz w:val="22"/>
        </w:rPr>
        <w:t xml:space="preserve">kontroluje, jak jsou právnickými a podnikajícími fyzickými osobami dodržována ustanovení tohoto zákona a </w:t>
      </w:r>
      <w:r w:rsidR="00DA4334">
        <w:rPr>
          <w:rFonts w:ascii="Arial" w:hAnsi="Arial" w:cs="Arial"/>
          <w:sz w:val="22"/>
        </w:rPr>
        <w:t xml:space="preserve">právních </w:t>
      </w:r>
      <w:r w:rsidR="00B11B77" w:rsidRPr="00CB0FFE">
        <w:rPr>
          <w:rFonts w:ascii="Arial" w:hAnsi="Arial" w:cs="Arial"/>
          <w:sz w:val="22"/>
        </w:rPr>
        <w:t xml:space="preserve">předpisů vydaných k jeho provedení, která </w:t>
      </w:r>
      <w:r w:rsidR="00AB19D6" w:rsidRPr="00CB0FFE">
        <w:rPr>
          <w:rFonts w:ascii="Arial" w:hAnsi="Arial" w:cs="Arial"/>
          <w:sz w:val="22"/>
        </w:rPr>
        <w:t>upravují</w:t>
      </w:r>
      <w:r w:rsidR="00B11B77" w:rsidRPr="00CB0FFE">
        <w:rPr>
          <w:rFonts w:ascii="Arial" w:hAnsi="Arial" w:cs="Arial"/>
          <w:sz w:val="22"/>
        </w:rPr>
        <w:t xml:space="preserve"> </w:t>
      </w:r>
    </w:p>
    <w:p w14:paraId="5B1BDBF3" w14:textId="77777777" w:rsidR="00770940" w:rsidRPr="00CB0FFE" w:rsidRDefault="00770940" w:rsidP="00770940">
      <w:pPr>
        <w:rPr>
          <w:rFonts w:ascii="Arial" w:hAnsi="Arial" w:cs="Arial"/>
          <w:sz w:val="22"/>
        </w:rPr>
      </w:pPr>
    </w:p>
    <w:p w14:paraId="56D1E7A5" w14:textId="429F2F4A" w:rsidR="00FD2A57" w:rsidRPr="00CB0FFE" w:rsidRDefault="00DD751A" w:rsidP="005B28C2">
      <w:pPr>
        <w:numPr>
          <w:ilvl w:val="0"/>
          <w:numId w:val="97"/>
        </w:numPr>
        <w:ind w:left="426" w:hanging="426"/>
        <w:rPr>
          <w:rFonts w:ascii="Arial" w:hAnsi="Arial" w:cs="Arial"/>
          <w:sz w:val="22"/>
        </w:rPr>
      </w:pPr>
      <w:r w:rsidRPr="00CB0FFE">
        <w:rPr>
          <w:rFonts w:ascii="Arial" w:hAnsi="Arial" w:cs="Arial"/>
          <w:sz w:val="22"/>
          <w:u w:val="single"/>
        </w:rPr>
        <w:t xml:space="preserve">označování </w:t>
      </w:r>
      <w:r w:rsidR="00933F4F">
        <w:rPr>
          <w:rFonts w:ascii="Arial" w:hAnsi="Arial" w:cs="Arial"/>
          <w:sz w:val="22"/>
          <w:u w:val="single"/>
        </w:rPr>
        <w:t>elektrozařízení a baterií nebo</w:t>
      </w:r>
      <w:r w:rsidR="00584E8B" w:rsidRPr="00CB0FFE">
        <w:rPr>
          <w:rFonts w:ascii="Arial" w:hAnsi="Arial" w:cs="Arial"/>
          <w:sz w:val="22"/>
          <w:u w:val="single"/>
        </w:rPr>
        <w:t xml:space="preserve"> akumulátorů</w:t>
      </w:r>
      <w:r w:rsidR="00933F4F">
        <w:rPr>
          <w:rFonts w:ascii="Arial" w:hAnsi="Arial" w:cs="Arial"/>
          <w:sz w:val="22"/>
          <w:u w:val="single"/>
        </w:rPr>
        <w:t xml:space="preserve"> při jejich uvedení</w:t>
      </w:r>
      <w:r w:rsidRPr="00CB0FFE">
        <w:rPr>
          <w:rFonts w:ascii="Arial" w:hAnsi="Arial" w:cs="Arial"/>
          <w:sz w:val="22"/>
          <w:u w:val="single"/>
        </w:rPr>
        <w:t xml:space="preserve"> na trh</w:t>
      </w:r>
      <w:r w:rsidR="00770940" w:rsidRPr="00CB0FFE">
        <w:rPr>
          <w:rFonts w:ascii="Arial" w:hAnsi="Arial" w:cs="Arial"/>
          <w:sz w:val="22"/>
        </w:rPr>
        <w:t>,</w:t>
      </w:r>
      <w:r w:rsidRPr="00CB0FFE">
        <w:rPr>
          <w:rFonts w:ascii="Arial" w:hAnsi="Arial" w:cs="Arial"/>
          <w:sz w:val="22"/>
        </w:rPr>
        <w:t xml:space="preserve"> </w:t>
      </w:r>
    </w:p>
    <w:p w14:paraId="4DB09422" w14:textId="77777777" w:rsidR="00821EB7" w:rsidRPr="00CB0FFE" w:rsidRDefault="00821EB7" w:rsidP="00821EB7">
      <w:pPr>
        <w:rPr>
          <w:rFonts w:ascii="Arial" w:hAnsi="Arial" w:cs="Arial"/>
          <w:sz w:val="22"/>
        </w:rPr>
      </w:pPr>
    </w:p>
    <w:p w14:paraId="0A2FCB79" w14:textId="63FBFAF7" w:rsidR="00770940" w:rsidRPr="00CB0FFE" w:rsidRDefault="00DD751A" w:rsidP="005B28C2">
      <w:pPr>
        <w:numPr>
          <w:ilvl w:val="0"/>
          <w:numId w:val="97"/>
        </w:numPr>
        <w:ind w:left="426" w:hanging="426"/>
        <w:rPr>
          <w:rFonts w:ascii="Arial" w:hAnsi="Arial" w:cs="Arial"/>
          <w:sz w:val="22"/>
        </w:rPr>
      </w:pPr>
      <w:r>
        <w:rPr>
          <w:rFonts w:ascii="Arial" w:hAnsi="Arial" w:cs="Arial"/>
          <w:sz w:val="22"/>
        </w:rPr>
        <w:t>podmínky uvádění baterií nebo</w:t>
      </w:r>
      <w:r w:rsidR="00F871D9" w:rsidRPr="00CB0FFE">
        <w:rPr>
          <w:rFonts w:ascii="Arial" w:hAnsi="Arial" w:cs="Arial"/>
          <w:sz w:val="22"/>
        </w:rPr>
        <w:t xml:space="preserve"> akumulátorů na trh nebo do oběhu</w:t>
      </w:r>
      <w:r w:rsidRPr="00CB0FFE">
        <w:rPr>
          <w:rFonts w:ascii="Arial" w:hAnsi="Arial" w:cs="Arial"/>
          <w:sz w:val="22"/>
        </w:rPr>
        <w:t>,</w:t>
      </w:r>
      <w:r w:rsidR="00C83CD1" w:rsidRPr="00CB0FFE">
        <w:rPr>
          <w:rFonts w:ascii="Arial" w:hAnsi="Arial" w:cs="Arial"/>
          <w:sz w:val="22"/>
        </w:rPr>
        <w:t xml:space="preserve"> pokud jde o </w:t>
      </w:r>
      <w:r w:rsidR="004253E2" w:rsidRPr="00CB0FFE">
        <w:rPr>
          <w:rFonts w:ascii="Arial" w:hAnsi="Arial" w:cs="Arial"/>
          <w:sz w:val="22"/>
        </w:rPr>
        <w:t>povolený</w:t>
      </w:r>
      <w:r w:rsidR="00C83CD1" w:rsidRPr="00CB0FFE">
        <w:rPr>
          <w:rFonts w:ascii="Arial" w:hAnsi="Arial" w:cs="Arial"/>
          <w:sz w:val="22"/>
        </w:rPr>
        <w:t xml:space="preserve"> obsah </w:t>
      </w:r>
      <w:r w:rsidR="009A6093" w:rsidRPr="00CB0FFE">
        <w:rPr>
          <w:rFonts w:ascii="Arial" w:hAnsi="Arial" w:cs="Arial"/>
          <w:sz w:val="22"/>
        </w:rPr>
        <w:t>těžkých kovů</w:t>
      </w:r>
      <w:r w:rsidR="00C83CD1" w:rsidRPr="00CB0FFE">
        <w:rPr>
          <w:rFonts w:ascii="Arial" w:hAnsi="Arial" w:cs="Arial"/>
          <w:sz w:val="22"/>
        </w:rPr>
        <w:t>,</w:t>
      </w:r>
    </w:p>
    <w:p w14:paraId="669DA2BE" w14:textId="77777777" w:rsidR="00F871D9" w:rsidRPr="00CB0FFE" w:rsidRDefault="00F871D9" w:rsidP="00F871D9">
      <w:pPr>
        <w:ind w:left="426" w:hanging="426"/>
        <w:rPr>
          <w:rFonts w:ascii="Arial" w:hAnsi="Arial" w:cs="Arial"/>
          <w:sz w:val="22"/>
        </w:rPr>
      </w:pPr>
    </w:p>
    <w:p w14:paraId="48793F4B" w14:textId="763A0EE0" w:rsidR="00F871D9" w:rsidRPr="00CB0FFE" w:rsidRDefault="00DD751A" w:rsidP="005B28C2">
      <w:pPr>
        <w:numPr>
          <w:ilvl w:val="0"/>
          <w:numId w:val="97"/>
        </w:numPr>
        <w:ind w:left="426" w:hanging="426"/>
        <w:rPr>
          <w:rFonts w:ascii="Arial" w:hAnsi="Arial" w:cs="Arial"/>
          <w:sz w:val="22"/>
        </w:rPr>
      </w:pPr>
      <w:r w:rsidRPr="00CB0FFE">
        <w:rPr>
          <w:rFonts w:ascii="Arial" w:hAnsi="Arial" w:cs="Arial"/>
          <w:sz w:val="22"/>
        </w:rPr>
        <w:t xml:space="preserve">požadavky na </w:t>
      </w:r>
      <w:r w:rsidR="00270089" w:rsidRPr="00CB0FFE">
        <w:rPr>
          <w:rFonts w:ascii="Arial" w:hAnsi="Arial" w:cs="Arial"/>
          <w:sz w:val="22"/>
        </w:rPr>
        <w:t xml:space="preserve">snadné a </w:t>
      </w:r>
      <w:r w:rsidR="00933F4F">
        <w:rPr>
          <w:rFonts w:ascii="Arial" w:hAnsi="Arial" w:cs="Arial"/>
          <w:sz w:val="22"/>
        </w:rPr>
        <w:t>bezpečné vyjímání baterií nebo</w:t>
      </w:r>
      <w:r w:rsidRPr="00CB0FFE">
        <w:rPr>
          <w:rFonts w:ascii="Arial" w:hAnsi="Arial" w:cs="Arial"/>
          <w:sz w:val="22"/>
        </w:rPr>
        <w:t xml:space="preserve"> akumulátorů</w:t>
      </w:r>
      <w:r w:rsidR="00277860" w:rsidRPr="00CB0FFE">
        <w:rPr>
          <w:rFonts w:ascii="Arial" w:hAnsi="Arial" w:cs="Arial"/>
          <w:sz w:val="22"/>
        </w:rPr>
        <w:t xml:space="preserve"> </w:t>
      </w:r>
      <w:r w:rsidR="00277860" w:rsidRPr="00CB0FFE">
        <w:rPr>
          <w:rFonts w:ascii="Arial" w:hAnsi="Arial" w:cs="Arial"/>
          <w:bCs/>
          <w:sz w:val="22"/>
        </w:rPr>
        <w:t>zabudovaných do elektrozařízení nebo jiných výrobků</w:t>
      </w:r>
      <w:r w:rsidR="00F67BA0" w:rsidRPr="00CB0FFE">
        <w:rPr>
          <w:rFonts w:ascii="Arial" w:hAnsi="Arial" w:cs="Arial"/>
          <w:sz w:val="22"/>
        </w:rPr>
        <w:t>,</w:t>
      </w:r>
    </w:p>
    <w:p w14:paraId="6E7E0C24" w14:textId="77777777" w:rsidR="00277860" w:rsidRPr="00CB0FFE" w:rsidRDefault="00277860" w:rsidP="00277860">
      <w:pPr>
        <w:rPr>
          <w:rFonts w:ascii="Arial" w:hAnsi="Arial" w:cs="Arial"/>
          <w:sz w:val="22"/>
        </w:rPr>
      </w:pPr>
    </w:p>
    <w:p w14:paraId="74A4B07E" w14:textId="03488F81" w:rsidR="00277860" w:rsidRPr="00CB0FFE" w:rsidRDefault="00DD751A" w:rsidP="005B28C2">
      <w:pPr>
        <w:numPr>
          <w:ilvl w:val="0"/>
          <w:numId w:val="97"/>
        </w:numPr>
        <w:ind w:left="426" w:hanging="426"/>
        <w:rPr>
          <w:rFonts w:ascii="Arial" w:hAnsi="Arial" w:cs="Arial"/>
          <w:sz w:val="22"/>
        </w:rPr>
      </w:pPr>
      <w:r w:rsidRPr="00CB0FFE">
        <w:rPr>
          <w:rFonts w:ascii="Arial" w:hAnsi="Arial" w:cs="Arial"/>
          <w:sz w:val="22"/>
        </w:rPr>
        <w:lastRenderedPageBreak/>
        <w:t>oddělené uvádění nákladů na zpětný odběr a nakládání s </w:t>
      </w:r>
      <w:r w:rsidR="00551698" w:rsidRPr="00CB0FFE">
        <w:rPr>
          <w:rFonts w:ascii="Arial" w:hAnsi="Arial" w:cs="Arial"/>
          <w:sz w:val="22"/>
        </w:rPr>
        <w:t>odpadními elektrozařízeními nebo odpadními pneumatikami</w:t>
      </w:r>
      <w:r w:rsidR="00E7371D" w:rsidRPr="00CB0FFE">
        <w:rPr>
          <w:rFonts w:ascii="Arial" w:hAnsi="Arial" w:cs="Arial"/>
          <w:sz w:val="22"/>
        </w:rPr>
        <w:t xml:space="preserve">, s výjimkou </w:t>
      </w:r>
      <w:r w:rsidR="007468AA" w:rsidRPr="00CB0FFE">
        <w:rPr>
          <w:rFonts w:ascii="Arial" w:hAnsi="Arial" w:cs="Arial"/>
          <w:sz w:val="22"/>
        </w:rPr>
        <w:t xml:space="preserve">způsobu stanovení </w:t>
      </w:r>
      <w:r w:rsidR="00E7371D" w:rsidRPr="00CB0FFE">
        <w:rPr>
          <w:rFonts w:ascii="Arial" w:hAnsi="Arial" w:cs="Arial"/>
          <w:sz w:val="22"/>
        </w:rPr>
        <w:t>jejich výše,</w:t>
      </w:r>
      <w:r w:rsidR="002B5C39" w:rsidRPr="00CB0FFE">
        <w:rPr>
          <w:rFonts w:ascii="Arial" w:hAnsi="Arial" w:cs="Arial"/>
          <w:sz w:val="22"/>
        </w:rPr>
        <w:t xml:space="preserve"> nebo zákaz odděleného uvádění těchto nákladů</w:t>
      </w:r>
      <w:r w:rsidR="00933F4F">
        <w:rPr>
          <w:rFonts w:ascii="Arial" w:hAnsi="Arial" w:cs="Arial"/>
          <w:sz w:val="22"/>
        </w:rPr>
        <w:t xml:space="preserve"> u přenosných baterií nebo</w:t>
      </w:r>
      <w:r w:rsidR="00551698" w:rsidRPr="00CB0FFE">
        <w:rPr>
          <w:rFonts w:ascii="Arial" w:hAnsi="Arial" w:cs="Arial"/>
          <w:sz w:val="22"/>
        </w:rPr>
        <w:t xml:space="preserve"> akumulátorů</w:t>
      </w:r>
      <w:r w:rsidR="002B5C39" w:rsidRPr="00CB0FFE">
        <w:rPr>
          <w:rFonts w:ascii="Arial" w:hAnsi="Arial" w:cs="Arial"/>
          <w:sz w:val="22"/>
        </w:rPr>
        <w:t>,</w:t>
      </w:r>
    </w:p>
    <w:p w14:paraId="6D13D5DF" w14:textId="77777777" w:rsidR="00B33858" w:rsidRPr="00CB0FFE" w:rsidRDefault="00B33858" w:rsidP="00276425">
      <w:pPr>
        <w:rPr>
          <w:rFonts w:ascii="Arial" w:hAnsi="Arial" w:cs="Arial"/>
          <w:sz w:val="22"/>
          <w:u w:val="single"/>
        </w:rPr>
      </w:pPr>
    </w:p>
    <w:p w14:paraId="2D00AED8" w14:textId="0CD9F165" w:rsidR="00DF3452" w:rsidRPr="00CB0FFE" w:rsidRDefault="00DD751A" w:rsidP="005B28C2">
      <w:pPr>
        <w:numPr>
          <w:ilvl w:val="0"/>
          <w:numId w:val="97"/>
        </w:numPr>
        <w:ind w:left="426" w:hanging="426"/>
        <w:rPr>
          <w:rFonts w:ascii="Arial" w:hAnsi="Arial" w:cs="Arial"/>
          <w:sz w:val="22"/>
          <w:u w:val="single"/>
        </w:rPr>
      </w:pPr>
      <w:r w:rsidRPr="00CB0FFE">
        <w:rPr>
          <w:rFonts w:ascii="Arial" w:hAnsi="Arial" w:cs="Arial"/>
          <w:sz w:val="22"/>
          <w:u w:val="single"/>
        </w:rPr>
        <w:t>povinnosti posledních prodejců</w:t>
      </w:r>
      <w:r w:rsidR="00671EC5" w:rsidRPr="00CB0FFE">
        <w:rPr>
          <w:rFonts w:ascii="Arial" w:hAnsi="Arial" w:cs="Arial"/>
          <w:sz w:val="22"/>
          <w:u w:val="single"/>
        </w:rPr>
        <w:t xml:space="preserve"> informovat konečného uživatele o způsobu zajištění zpětného odběru</w:t>
      </w:r>
      <w:r w:rsidRPr="00CB0FFE">
        <w:rPr>
          <w:rFonts w:ascii="Arial" w:hAnsi="Arial" w:cs="Arial"/>
          <w:sz w:val="22"/>
          <w:u w:val="single"/>
        </w:rPr>
        <w:t xml:space="preserve"> </w:t>
      </w:r>
      <w:r w:rsidR="009F4942" w:rsidRPr="00CB0FFE">
        <w:rPr>
          <w:rFonts w:ascii="Arial" w:hAnsi="Arial" w:cs="Arial"/>
          <w:sz w:val="22"/>
          <w:u w:val="single"/>
        </w:rPr>
        <w:t>odpadních elek</w:t>
      </w:r>
      <w:r w:rsidR="00933F4F">
        <w:rPr>
          <w:rFonts w:ascii="Arial" w:hAnsi="Arial" w:cs="Arial"/>
          <w:sz w:val="22"/>
          <w:u w:val="single"/>
        </w:rPr>
        <w:t>trozařízení, odpadních baterií nebo</w:t>
      </w:r>
      <w:r w:rsidR="009F4942" w:rsidRPr="00CB0FFE">
        <w:rPr>
          <w:rFonts w:ascii="Arial" w:hAnsi="Arial" w:cs="Arial"/>
          <w:sz w:val="22"/>
          <w:u w:val="single"/>
        </w:rPr>
        <w:t xml:space="preserve"> akumulátorů a odpadních pneumatik</w:t>
      </w:r>
      <w:r w:rsidRPr="00CB0FFE">
        <w:rPr>
          <w:rFonts w:ascii="Arial" w:hAnsi="Arial" w:cs="Arial"/>
          <w:sz w:val="22"/>
          <w:u w:val="single"/>
        </w:rPr>
        <w:t>,</w:t>
      </w:r>
    </w:p>
    <w:p w14:paraId="0E405E6D" w14:textId="77777777" w:rsidR="00DF3452" w:rsidRPr="00CB0FFE" w:rsidRDefault="00DF3452" w:rsidP="00276425">
      <w:pPr>
        <w:rPr>
          <w:rFonts w:ascii="Arial" w:hAnsi="Arial" w:cs="Arial"/>
          <w:sz w:val="22"/>
          <w:u w:val="single"/>
        </w:rPr>
      </w:pPr>
    </w:p>
    <w:p w14:paraId="567339C9" w14:textId="65D95971" w:rsidR="00DF3452" w:rsidRPr="00CB0FFE" w:rsidRDefault="00DD751A" w:rsidP="005B28C2">
      <w:pPr>
        <w:numPr>
          <w:ilvl w:val="0"/>
          <w:numId w:val="97"/>
        </w:numPr>
        <w:ind w:left="426" w:hanging="426"/>
        <w:rPr>
          <w:rFonts w:ascii="Arial" w:hAnsi="Arial" w:cs="Arial"/>
          <w:sz w:val="22"/>
          <w:u w:val="single"/>
        </w:rPr>
      </w:pPr>
      <w:r w:rsidRPr="00CB0FFE">
        <w:rPr>
          <w:rFonts w:ascii="Arial" w:hAnsi="Arial" w:cs="Arial"/>
          <w:sz w:val="22"/>
          <w:u w:val="single"/>
        </w:rPr>
        <w:t>povinnosti posledních prodejců zajistit zpětný odběr odpadních elektrozařízení neb</w:t>
      </w:r>
      <w:r w:rsidR="00933F4F">
        <w:rPr>
          <w:rFonts w:ascii="Arial" w:hAnsi="Arial" w:cs="Arial"/>
          <w:sz w:val="22"/>
          <w:u w:val="single"/>
        </w:rPr>
        <w:t>o odpadních přenosných baterií nebo</w:t>
      </w:r>
      <w:r w:rsidRPr="00CB0FFE">
        <w:rPr>
          <w:rFonts w:ascii="Arial" w:hAnsi="Arial" w:cs="Arial"/>
          <w:sz w:val="22"/>
          <w:u w:val="single"/>
        </w:rPr>
        <w:t xml:space="preserve"> akumulátorů</w:t>
      </w:r>
      <w:r w:rsidR="00F20ED4" w:rsidRPr="00CB0FFE">
        <w:rPr>
          <w:rFonts w:ascii="Arial" w:hAnsi="Arial" w:cs="Arial"/>
          <w:sz w:val="22"/>
          <w:u w:val="single"/>
        </w:rPr>
        <w:t xml:space="preserve"> a</w:t>
      </w:r>
    </w:p>
    <w:p w14:paraId="1D7CCB15" w14:textId="77777777" w:rsidR="00DF3452" w:rsidRPr="00CB0FFE" w:rsidRDefault="00DF3452" w:rsidP="00276425">
      <w:pPr>
        <w:rPr>
          <w:rFonts w:ascii="Arial" w:hAnsi="Arial" w:cs="Arial"/>
          <w:sz w:val="22"/>
          <w:u w:val="single"/>
        </w:rPr>
      </w:pPr>
    </w:p>
    <w:p w14:paraId="5787B028" w14:textId="3A1756F1" w:rsidR="00AB19D6" w:rsidRPr="00CB0FFE" w:rsidRDefault="00DD751A" w:rsidP="005B28C2">
      <w:pPr>
        <w:numPr>
          <w:ilvl w:val="0"/>
          <w:numId w:val="97"/>
        </w:numPr>
        <w:ind w:left="426" w:hanging="426"/>
        <w:rPr>
          <w:rFonts w:ascii="Arial" w:hAnsi="Arial" w:cs="Arial"/>
          <w:sz w:val="22"/>
          <w:u w:val="single"/>
        </w:rPr>
      </w:pPr>
      <w:r w:rsidRPr="00CB0FFE">
        <w:rPr>
          <w:rFonts w:ascii="Arial" w:hAnsi="Arial" w:cs="Arial"/>
          <w:sz w:val="22"/>
          <w:u w:val="single"/>
        </w:rPr>
        <w:t xml:space="preserve">povinnosti posledních prodejců </w:t>
      </w:r>
      <w:r w:rsidR="00AA563A" w:rsidRPr="00CB0FFE">
        <w:rPr>
          <w:rFonts w:ascii="Arial" w:hAnsi="Arial" w:cs="Arial"/>
          <w:sz w:val="22"/>
          <w:u w:val="single"/>
        </w:rPr>
        <w:t>označit místa, kde j</w:t>
      </w:r>
      <w:r w:rsidR="008A4319" w:rsidRPr="00CB0FFE">
        <w:rPr>
          <w:rFonts w:ascii="Arial" w:hAnsi="Arial" w:cs="Arial"/>
          <w:sz w:val="22"/>
          <w:u w:val="single"/>
        </w:rPr>
        <w:t>e</w:t>
      </w:r>
      <w:r w:rsidR="00AA563A" w:rsidRPr="00CB0FFE">
        <w:rPr>
          <w:rFonts w:ascii="Arial" w:hAnsi="Arial" w:cs="Arial"/>
          <w:sz w:val="22"/>
          <w:u w:val="single"/>
        </w:rPr>
        <w:t xml:space="preserve"> </w:t>
      </w:r>
      <w:r w:rsidR="008A4319" w:rsidRPr="00CB0FFE">
        <w:rPr>
          <w:rFonts w:ascii="Arial" w:hAnsi="Arial" w:cs="Arial"/>
          <w:sz w:val="22"/>
          <w:u w:val="single"/>
        </w:rPr>
        <w:t xml:space="preserve">možné </w:t>
      </w:r>
      <w:r w:rsidRPr="00CB0FFE">
        <w:rPr>
          <w:rFonts w:ascii="Arial" w:hAnsi="Arial" w:cs="Arial"/>
          <w:sz w:val="22"/>
          <w:u w:val="single"/>
        </w:rPr>
        <w:t>odpadní elektr</w:t>
      </w:r>
      <w:r w:rsidR="00933F4F">
        <w:rPr>
          <w:rFonts w:ascii="Arial" w:hAnsi="Arial" w:cs="Arial"/>
          <w:sz w:val="22"/>
          <w:u w:val="single"/>
        </w:rPr>
        <w:t>ozařízení nebo odpadní baterie nebo</w:t>
      </w:r>
      <w:r w:rsidRPr="00CB0FFE">
        <w:rPr>
          <w:rFonts w:ascii="Arial" w:hAnsi="Arial" w:cs="Arial"/>
          <w:sz w:val="22"/>
          <w:u w:val="single"/>
        </w:rPr>
        <w:t xml:space="preserve"> akumulátory</w:t>
      </w:r>
      <w:r w:rsidR="008A4319" w:rsidRPr="00CB0FFE">
        <w:rPr>
          <w:rFonts w:ascii="Arial" w:hAnsi="Arial" w:cs="Arial"/>
          <w:sz w:val="22"/>
          <w:u w:val="single"/>
        </w:rPr>
        <w:t xml:space="preserve"> odevzdat</w:t>
      </w:r>
      <w:r w:rsidR="00AA563A" w:rsidRPr="00CB0FFE">
        <w:rPr>
          <w:rFonts w:ascii="Arial" w:hAnsi="Arial" w:cs="Arial"/>
          <w:sz w:val="22"/>
          <w:u w:val="single"/>
        </w:rPr>
        <w:t>.</w:t>
      </w:r>
    </w:p>
    <w:p w14:paraId="0B7DCBF8" w14:textId="77777777" w:rsidR="00FD2A57" w:rsidRPr="00CB0FFE" w:rsidRDefault="00FD2A57" w:rsidP="00770940">
      <w:pPr>
        <w:rPr>
          <w:rFonts w:ascii="Arial" w:hAnsi="Arial" w:cs="Arial"/>
          <w:sz w:val="22"/>
        </w:rPr>
      </w:pPr>
    </w:p>
    <w:p w14:paraId="7406AFF9" w14:textId="77777777" w:rsidR="005F2D54" w:rsidRPr="00CB0FFE" w:rsidRDefault="00DD751A" w:rsidP="005F2D54">
      <w:pPr>
        <w:ind w:firstLine="708"/>
        <w:rPr>
          <w:rFonts w:ascii="Arial" w:hAnsi="Arial" w:cs="Arial"/>
          <w:sz w:val="22"/>
        </w:rPr>
      </w:pPr>
      <w:r w:rsidRPr="00CB0FFE">
        <w:rPr>
          <w:rFonts w:ascii="Arial" w:hAnsi="Arial" w:cs="Arial"/>
          <w:sz w:val="22"/>
        </w:rPr>
        <w:t xml:space="preserve">(2) Česká obchodní inspekce dále </w:t>
      </w:r>
    </w:p>
    <w:p w14:paraId="1044EB78" w14:textId="49BF9406" w:rsidR="009D3CF4" w:rsidRPr="00CB0FFE" w:rsidRDefault="009D3CF4" w:rsidP="00495FEB">
      <w:pPr>
        <w:ind w:left="426"/>
        <w:rPr>
          <w:rFonts w:ascii="Arial" w:hAnsi="Arial" w:cs="Arial"/>
          <w:sz w:val="22"/>
        </w:rPr>
      </w:pPr>
    </w:p>
    <w:p w14:paraId="0CC86744" w14:textId="1B9F0309" w:rsidR="00D604B8" w:rsidRPr="00CB0FFE" w:rsidRDefault="00DD751A" w:rsidP="005B28C2">
      <w:pPr>
        <w:numPr>
          <w:ilvl w:val="0"/>
          <w:numId w:val="98"/>
        </w:numPr>
        <w:ind w:left="426" w:hanging="426"/>
        <w:rPr>
          <w:rFonts w:ascii="Arial" w:hAnsi="Arial" w:cs="Arial"/>
          <w:sz w:val="22"/>
        </w:rPr>
      </w:pPr>
      <w:r w:rsidRPr="00CB0FFE">
        <w:rPr>
          <w:rFonts w:ascii="Arial" w:hAnsi="Arial" w:cs="Arial"/>
          <w:sz w:val="22"/>
        </w:rPr>
        <w:t xml:space="preserve">může </w:t>
      </w:r>
      <w:r w:rsidR="00B20EFB">
        <w:rPr>
          <w:rFonts w:ascii="Arial" w:hAnsi="Arial" w:cs="Arial"/>
          <w:sz w:val="22"/>
        </w:rPr>
        <w:t>uložit</w:t>
      </w:r>
      <w:r w:rsidRPr="00CB0FFE">
        <w:rPr>
          <w:rFonts w:ascii="Arial" w:hAnsi="Arial" w:cs="Arial"/>
          <w:sz w:val="22"/>
        </w:rPr>
        <w:t xml:space="preserve"> opatření a lhůty pro zjednání nápravy</w:t>
      </w:r>
      <w:r w:rsidR="005F2D54" w:rsidRPr="00CB0FFE">
        <w:rPr>
          <w:rFonts w:ascii="Arial" w:hAnsi="Arial" w:cs="Arial"/>
          <w:sz w:val="22"/>
        </w:rPr>
        <w:t>,</w:t>
      </w:r>
    </w:p>
    <w:p w14:paraId="7F2E5ED6" w14:textId="77777777" w:rsidR="005F2D54" w:rsidRPr="00CB0FFE" w:rsidRDefault="005F2D54" w:rsidP="00375064">
      <w:pPr>
        <w:ind w:left="426" w:hanging="426"/>
        <w:rPr>
          <w:rFonts w:ascii="Arial" w:hAnsi="Arial" w:cs="Arial"/>
          <w:sz w:val="22"/>
        </w:rPr>
      </w:pPr>
    </w:p>
    <w:p w14:paraId="1C2B11C0" w14:textId="49741F86" w:rsidR="00AF46AE" w:rsidRPr="00CB0FFE" w:rsidRDefault="00DD751A" w:rsidP="005B28C2">
      <w:pPr>
        <w:numPr>
          <w:ilvl w:val="0"/>
          <w:numId w:val="98"/>
        </w:numPr>
        <w:ind w:left="426" w:hanging="426"/>
        <w:rPr>
          <w:rFonts w:ascii="Arial" w:hAnsi="Arial" w:cs="Arial"/>
          <w:sz w:val="22"/>
        </w:rPr>
      </w:pPr>
      <w:r w:rsidRPr="00CB0FFE">
        <w:rPr>
          <w:rFonts w:ascii="Arial" w:hAnsi="Arial" w:cs="Arial"/>
          <w:sz w:val="22"/>
        </w:rPr>
        <w:t>může zakázat až do zjednání nápravy uvádět na trh nebo do oběhu baterie nebo akumulátory, které nesplňují požadavky stanovené tímto zákonem</w:t>
      </w:r>
      <w:r w:rsidR="00933F4F">
        <w:rPr>
          <w:rFonts w:ascii="Arial" w:hAnsi="Arial" w:cs="Arial"/>
          <w:sz w:val="22"/>
        </w:rPr>
        <w:t>, nebo uvedení</w:t>
      </w:r>
      <w:r w:rsidR="00B32748" w:rsidRPr="00CB0FFE">
        <w:rPr>
          <w:rFonts w:ascii="Arial" w:hAnsi="Arial" w:cs="Arial"/>
          <w:sz w:val="22"/>
        </w:rPr>
        <w:t xml:space="preserve"> takových baterií nebo akumulátorů na trh nebo do oběhu pozastavit</w:t>
      </w:r>
      <w:r w:rsidR="00933F4F">
        <w:rPr>
          <w:rFonts w:ascii="Arial" w:hAnsi="Arial" w:cs="Arial"/>
          <w:sz w:val="22"/>
        </w:rPr>
        <w:t>; uvedení</w:t>
      </w:r>
      <w:r w:rsidRPr="00CB0FFE">
        <w:rPr>
          <w:rFonts w:ascii="Arial" w:hAnsi="Arial" w:cs="Arial"/>
          <w:sz w:val="22"/>
        </w:rPr>
        <w:t xml:space="preserve"> baterií nebo akumulátorů na trh nebo do oběhu zakáže vždy, jestliže nejsou splněny požadavky stanovené v § </w:t>
      </w:r>
      <w:r w:rsidR="002B1233">
        <w:rPr>
          <w:rFonts w:ascii="Arial" w:hAnsi="Arial" w:cs="Arial"/>
          <w:sz w:val="22"/>
        </w:rPr>
        <w:t>7</w:t>
      </w:r>
      <w:r w:rsidR="00292ACA">
        <w:rPr>
          <w:rFonts w:ascii="Arial" w:hAnsi="Arial" w:cs="Arial"/>
          <w:sz w:val="22"/>
        </w:rPr>
        <w:t>8</w:t>
      </w:r>
      <w:r w:rsidRPr="00CB0FFE">
        <w:rPr>
          <w:rFonts w:ascii="Arial" w:hAnsi="Arial" w:cs="Arial"/>
          <w:sz w:val="22"/>
        </w:rPr>
        <w:t xml:space="preserve"> odst. 1,</w:t>
      </w:r>
    </w:p>
    <w:p w14:paraId="3B54B344" w14:textId="77777777" w:rsidR="00956E65" w:rsidRPr="00CB0FFE" w:rsidRDefault="00956E65" w:rsidP="00956E65">
      <w:pPr>
        <w:rPr>
          <w:rFonts w:ascii="Arial" w:hAnsi="Arial" w:cs="Arial"/>
          <w:sz w:val="22"/>
        </w:rPr>
      </w:pPr>
    </w:p>
    <w:p w14:paraId="3B6DFA3D" w14:textId="4C1BE52F" w:rsidR="00956E65" w:rsidRPr="00CB0FFE" w:rsidRDefault="00DD751A" w:rsidP="005B28C2">
      <w:pPr>
        <w:numPr>
          <w:ilvl w:val="0"/>
          <w:numId w:val="98"/>
        </w:numPr>
        <w:ind w:left="426" w:hanging="426"/>
        <w:rPr>
          <w:rFonts w:ascii="Arial" w:hAnsi="Arial" w:cs="Arial"/>
          <w:sz w:val="22"/>
        </w:rPr>
      </w:pPr>
      <w:r w:rsidRPr="00CB0FFE">
        <w:rPr>
          <w:rFonts w:ascii="Arial" w:hAnsi="Arial" w:cs="Arial"/>
          <w:sz w:val="22"/>
        </w:rPr>
        <w:t xml:space="preserve">může současně s opatřením podle písmene </w:t>
      </w:r>
      <w:r w:rsidR="006D2F31">
        <w:rPr>
          <w:rFonts w:ascii="Arial" w:hAnsi="Arial" w:cs="Arial"/>
          <w:sz w:val="22"/>
        </w:rPr>
        <w:t>b</w:t>
      </w:r>
      <w:r w:rsidRPr="00CB0FFE">
        <w:rPr>
          <w:rFonts w:ascii="Arial" w:hAnsi="Arial" w:cs="Arial"/>
          <w:sz w:val="22"/>
        </w:rPr>
        <w:t xml:space="preserve">) uložit výrobci, aby zajistil stažení baterií nebo akumulátorů z trhu, jestliže hrozí poškození </w:t>
      </w:r>
      <w:r w:rsidR="004B064D" w:rsidRPr="00CB0FFE">
        <w:rPr>
          <w:rFonts w:ascii="Arial" w:hAnsi="Arial" w:cs="Arial"/>
          <w:sz w:val="22"/>
        </w:rPr>
        <w:t xml:space="preserve">zdraví lidí </w:t>
      </w:r>
      <w:r w:rsidRPr="00CB0FFE">
        <w:rPr>
          <w:rFonts w:ascii="Arial" w:hAnsi="Arial" w:cs="Arial"/>
          <w:sz w:val="22"/>
        </w:rPr>
        <w:t>nebo životního prostředí nebo k němu již došlo,</w:t>
      </w:r>
      <w:r w:rsidR="00545212" w:rsidRPr="00CB0FFE">
        <w:rPr>
          <w:rFonts w:ascii="Arial" w:hAnsi="Arial" w:cs="Arial"/>
          <w:sz w:val="22"/>
        </w:rPr>
        <w:t xml:space="preserve"> a</w:t>
      </w:r>
    </w:p>
    <w:p w14:paraId="0525DB64" w14:textId="77777777" w:rsidR="00AF46AE" w:rsidRPr="00CB0FFE" w:rsidRDefault="00AF46AE" w:rsidP="00AF46AE">
      <w:pPr>
        <w:rPr>
          <w:rFonts w:ascii="Arial" w:hAnsi="Arial" w:cs="Arial"/>
          <w:sz w:val="22"/>
        </w:rPr>
      </w:pPr>
    </w:p>
    <w:p w14:paraId="185E4E04" w14:textId="06EA4528" w:rsidR="00377CC9" w:rsidRPr="00CB0FFE" w:rsidRDefault="00DD751A" w:rsidP="005B28C2">
      <w:pPr>
        <w:numPr>
          <w:ilvl w:val="0"/>
          <w:numId w:val="98"/>
        </w:numPr>
        <w:ind w:left="426" w:hanging="426"/>
        <w:rPr>
          <w:rFonts w:ascii="Arial" w:hAnsi="Arial" w:cs="Arial"/>
          <w:sz w:val="22"/>
        </w:rPr>
      </w:pPr>
      <w:r w:rsidRPr="00CB0FFE">
        <w:rPr>
          <w:rFonts w:ascii="Arial" w:hAnsi="Arial" w:cs="Arial"/>
          <w:sz w:val="22"/>
        </w:rPr>
        <w:t xml:space="preserve">ukládá povinnost zajistit stažení baterií nebo akumulátorů z trhu podle </w:t>
      </w:r>
      <w:r w:rsidR="00375064" w:rsidRPr="00CB0FFE">
        <w:rPr>
          <w:rFonts w:ascii="Arial" w:hAnsi="Arial" w:cs="Arial"/>
          <w:sz w:val="22"/>
        </w:rPr>
        <w:t xml:space="preserve">§ </w:t>
      </w:r>
      <w:r w:rsidR="002B1233">
        <w:rPr>
          <w:rFonts w:ascii="Arial" w:hAnsi="Arial" w:cs="Arial"/>
          <w:sz w:val="22"/>
        </w:rPr>
        <w:t>7</w:t>
      </w:r>
      <w:r w:rsidR="00292ACA">
        <w:rPr>
          <w:rFonts w:ascii="Arial" w:hAnsi="Arial" w:cs="Arial"/>
          <w:sz w:val="22"/>
        </w:rPr>
        <w:t>8</w:t>
      </w:r>
      <w:r w:rsidR="00AF46AE" w:rsidRPr="00CB0FFE">
        <w:rPr>
          <w:rFonts w:ascii="Arial" w:hAnsi="Arial" w:cs="Arial"/>
          <w:sz w:val="22"/>
        </w:rPr>
        <w:t xml:space="preserve"> odst. </w:t>
      </w:r>
      <w:r w:rsidRPr="00CB0FFE">
        <w:rPr>
          <w:rFonts w:ascii="Arial" w:hAnsi="Arial" w:cs="Arial"/>
          <w:sz w:val="22"/>
        </w:rPr>
        <w:t>3</w:t>
      </w:r>
      <w:r w:rsidR="00C225C2" w:rsidRPr="00CB0FFE">
        <w:rPr>
          <w:rFonts w:ascii="Arial" w:hAnsi="Arial" w:cs="Arial"/>
          <w:sz w:val="22"/>
        </w:rPr>
        <w:t>.</w:t>
      </w:r>
    </w:p>
    <w:p w14:paraId="74E3BC40" w14:textId="77777777" w:rsidR="00B32748" w:rsidRPr="00CB0FFE" w:rsidRDefault="00B32748" w:rsidP="00B32748">
      <w:pPr>
        <w:rPr>
          <w:rFonts w:ascii="Arial" w:hAnsi="Arial" w:cs="Arial"/>
          <w:sz w:val="22"/>
        </w:rPr>
      </w:pPr>
    </w:p>
    <w:p w14:paraId="5FB9EA6B" w14:textId="564E05DC" w:rsidR="00B32748" w:rsidRPr="00CB0FFE" w:rsidRDefault="00DD751A" w:rsidP="00B32748">
      <w:pPr>
        <w:ind w:firstLine="709"/>
        <w:rPr>
          <w:rFonts w:ascii="Arial" w:hAnsi="Arial" w:cs="Arial"/>
          <w:sz w:val="22"/>
        </w:rPr>
      </w:pPr>
      <w:r w:rsidRPr="00CB0FFE">
        <w:rPr>
          <w:rFonts w:ascii="Arial" w:hAnsi="Arial" w:cs="Arial"/>
          <w:sz w:val="22"/>
        </w:rPr>
        <w:t xml:space="preserve">(3) </w:t>
      </w:r>
      <w:r w:rsidR="00477B15" w:rsidRPr="00CB0FFE">
        <w:rPr>
          <w:rFonts w:ascii="Arial" w:hAnsi="Arial" w:cs="Arial"/>
          <w:sz w:val="22"/>
        </w:rPr>
        <w:t xml:space="preserve">Odvolání proti rozhodnutí o uložení opatření podle odstavce 2 písm. </w:t>
      </w:r>
      <w:r w:rsidR="006D2F31">
        <w:rPr>
          <w:rFonts w:ascii="Arial" w:hAnsi="Arial" w:cs="Arial"/>
          <w:sz w:val="22"/>
        </w:rPr>
        <w:t>b</w:t>
      </w:r>
      <w:r w:rsidR="00477B15" w:rsidRPr="00CB0FFE">
        <w:rPr>
          <w:rFonts w:ascii="Arial" w:hAnsi="Arial" w:cs="Arial"/>
          <w:sz w:val="22"/>
        </w:rPr>
        <w:t xml:space="preserve">), </w:t>
      </w:r>
      <w:r w:rsidR="006D2F31">
        <w:rPr>
          <w:rFonts w:ascii="Arial" w:hAnsi="Arial" w:cs="Arial"/>
          <w:sz w:val="22"/>
        </w:rPr>
        <w:t>c</w:t>
      </w:r>
      <w:r w:rsidR="00477B15" w:rsidRPr="00CB0FFE">
        <w:rPr>
          <w:rFonts w:ascii="Arial" w:hAnsi="Arial" w:cs="Arial"/>
          <w:sz w:val="22"/>
        </w:rPr>
        <w:t xml:space="preserve">) nebo </w:t>
      </w:r>
      <w:r w:rsidR="006D2F31">
        <w:rPr>
          <w:rFonts w:ascii="Arial" w:hAnsi="Arial" w:cs="Arial"/>
          <w:sz w:val="22"/>
        </w:rPr>
        <w:t>d</w:t>
      </w:r>
      <w:r w:rsidR="00477B15" w:rsidRPr="00CB0FFE">
        <w:rPr>
          <w:rFonts w:ascii="Arial" w:hAnsi="Arial" w:cs="Arial"/>
          <w:sz w:val="22"/>
        </w:rPr>
        <w:t>) nemá odkladný účinek.</w:t>
      </w:r>
    </w:p>
    <w:p w14:paraId="7A62FEC8" w14:textId="77777777" w:rsidR="00B11B77" w:rsidRPr="00CB0FFE" w:rsidRDefault="00B11B77" w:rsidP="005B09A6">
      <w:pPr>
        <w:rPr>
          <w:rFonts w:ascii="Arial" w:hAnsi="Arial" w:cs="Arial"/>
          <w:sz w:val="22"/>
        </w:rPr>
      </w:pPr>
    </w:p>
    <w:p w14:paraId="42D53EC9" w14:textId="77777777" w:rsidR="0018555B" w:rsidRPr="00CB0FFE" w:rsidRDefault="00DD751A" w:rsidP="0018555B">
      <w:pPr>
        <w:rPr>
          <w:rFonts w:ascii="Arial" w:hAnsi="Arial" w:cs="Arial"/>
          <w:i/>
          <w:sz w:val="22"/>
        </w:rPr>
      </w:pPr>
      <w:r w:rsidRPr="00CB0FFE">
        <w:rPr>
          <w:rFonts w:ascii="Arial" w:hAnsi="Arial" w:cs="Arial"/>
          <w:i/>
          <w:sz w:val="22"/>
        </w:rPr>
        <w:t>CELEX 32012L0019</w:t>
      </w:r>
    </w:p>
    <w:p w14:paraId="09D66FE0" w14:textId="77777777" w:rsidR="0018555B" w:rsidRPr="00CB0FFE" w:rsidRDefault="0018555B" w:rsidP="005B09A6">
      <w:pPr>
        <w:rPr>
          <w:rFonts w:ascii="Arial" w:hAnsi="Arial" w:cs="Arial"/>
          <w:sz w:val="22"/>
        </w:rPr>
      </w:pPr>
    </w:p>
    <w:p w14:paraId="028EA977" w14:textId="1347CADF" w:rsidR="00F7414D" w:rsidRPr="00CB0FFE" w:rsidRDefault="00DD751A" w:rsidP="00F439CB">
      <w:pPr>
        <w:pStyle w:val="a"/>
        <w:rPr>
          <w:rFonts w:ascii="Arial" w:hAnsi="Arial" w:cs="Arial"/>
          <w:sz w:val="22"/>
          <w:szCs w:val="22"/>
        </w:rPr>
      </w:pPr>
      <w:r>
        <w:rPr>
          <w:rFonts w:ascii="Arial" w:hAnsi="Arial" w:cs="Arial"/>
          <w:sz w:val="22"/>
          <w:szCs w:val="22"/>
        </w:rPr>
        <w:t>§ 1</w:t>
      </w:r>
      <w:r w:rsidR="002679D8">
        <w:rPr>
          <w:rFonts w:ascii="Arial" w:hAnsi="Arial" w:cs="Arial"/>
          <w:sz w:val="22"/>
          <w:szCs w:val="22"/>
        </w:rPr>
        <w:t>32</w:t>
      </w:r>
    </w:p>
    <w:p w14:paraId="3607D97A" w14:textId="5BF2DAA8" w:rsidR="003775D4" w:rsidRPr="00CB0FFE" w:rsidRDefault="00DD751A" w:rsidP="0044452D">
      <w:pPr>
        <w:spacing w:before="120"/>
        <w:jc w:val="center"/>
        <w:rPr>
          <w:rFonts w:ascii="Arial" w:hAnsi="Arial" w:cs="Arial"/>
          <w:b/>
          <w:sz w:val="22"/>
        </w:rPr>
      </w:pPr>
      <w:r w:rsidRPr="00CB0FFE">
        <w:rPr>
          <w:rFonts w:ascii="Arial" w:hAnsi="Arial" w:cs="Arial"/>
          <w:b/>
          <w:sz w:val="22"/>
        </w:rPr>
        <w:t xml:space="preserve">Orgány </w:t>
      </w:r>
      <w:r w:rsidR="00AF69E5" w:rsidRPr="00CB0FFE">
        <w:rPr>
          <w:rFonts w:ascii="Arial" w:hAnsi="Arial" w:cs="Arial"/>
          <w:b/>
          <w:sz w:val="22"/>
        </w:rPr>
        <w:t>C</w:t>
      </w:r>
      <w:r w:rsidRPr="00CB0FFE">
        <w:rPr>
          <w:rFonts w:ascii="Arial" w:hAnsi="Arial" w:cs="Arial"/>
          <w:b/>
          <w:sz w:val="22"/>
        </w:rPr>
        <w:t>elní správy České republiky</w:t>
      </w:r>
    </w:p>
    <w:p w14:paraId="662EED58" w14:textId="77777777" w:rsidR="003775D4" w:rsidRPr="00CB0FFE" w:rsidRDefault="003775D4" w:rsidP="003775D4">
      <w:pPr>
        <w:ind w:firstLine="709"/>
        <w:jc w:val="center"/>
        <w:rPr>
          <w:rFonts w:ascii="Arial" w:hAnsi="Arial" w:cs="Arial"/>
          <w:b/>
          <w:sz w:val="22"/>
        </w:rPr>
      </w:pPr>
    </w:p>
    <w:p w14:paraId="31543983" w14:textId="77777777" w:rsidR="00DE5DD9" w:rsidRPr="00CB0FFE" w:rsidRDefault="00DD751A" w:rsidP="004858BA">
      <w:pPr>
        <w:ind w:firstLine="709"/>
        <w:rPr>
          <w:rFonts w:ascii="Arial" w:hAnsi="Arial" w:cs="Arial"/>
          <w:sz w:val="22"/>
        </w:rPr>
      </w:pPr>
      <w:r w:rsidRPr="00CB0FFE">
        <w:rPr>
          <w:rFonts w:ascii="Arial" w:hAnsi="Arial" w:cs="Arial"/>
          <w:sz w:val="22"/>
        </w:rPr>
        <w:t xml:space="preserve">(1) </w:t>
      </w:r>
      <w:r w:rsidR="00586866" w:rsidRPr="00CB0FFE">
        <w:rPr>
          <w:rFonts w:ascii="Arial" w:hAnsi="Arial" w:cs="Arial"/>
          <w:sz w:val="22"/>
        </w:rPr>
        <w:t>Celní úřad</w:t>
      </w:r>
      <w:r w:rsidR="00F7414D" w:rsidRPr="00CB0FFE">
        <w:rPr>
          <w:rFonts w:ascii="Arial" w:hAnsi="Arial" w:cs="Arial"/>
          <w:sz w:val="22"/>
        </w:rPr>
        <w:t xml:space="preserve"> </w:t>
      </w:r>
      <w:r w:rsidRPr="00CB0FFE">
        <w:rPr>
          <w:rFonts w:ascii="Arial" w:hAnsi="Arial" w:cs="Arial"/>
          <w:sz w:val="22"/>
        </w:rPr>
        <w:t xml:space="preserve">při dovozu vybraných výrobků </w:t>
      </w:r>
      <w:r w:rsidR="004858BA" w:rsidRPr="00CB0FFE">
        <w:rPr>
          <w:rFonts w:ascii="Arial" w:hAnsi="Arial" w:cs="Arial"/>
          <w:sz w:val="22"/>
        </w:rPr>
        <w:t>kontroluj</w:t>
      </w:r>
      <w:r w:rsidR="00586866" w:rsidRPr="00CB0FFE">
        <w:rPr>
          <w:rFonts w:ascii="Arial" w:hAnsi="Arial" w:cs="Arial"/>
          <w:sz w:val="22"/>
        </w:rPr>
        <w:t>e</w:t>
      </w:r>
      <w:r w:rsidR="004858BA" w:rsidRPr="00CB0FFE">
        <w:rPr>
          <w:rFonts w:ascii="Arial" w:hAnsi="Arial" w:cs="Arial"/>
          <w:sz w:val="22"/>
        </w:rPr>
        <w:t xml:space="preserve">, zda </w:t>
      </w:r>
    </w:p>
    <w:p w14:paraId="072F29B0" w14:textId="77777777" w:rsidR="00DE5DD9" w:rsidRPr="00CB0FFE" w:rsidRDefault="00DE5DD9" w:rsidP="004858BA">
      <w:pPr>
        <w:ind w:firstLine="709"/>
        <w:rPr>
          <w:rFonts w:ascii="Arial" w:hAnsi="Arial" w:cs="Arial"/>
          <w:sz w:val="22"/>
        </w:rPr>
      </w:pPr>
    </w:p>
    <w:p w14:paraId="375F0946" w14:textId="74EBAC33" w:rsidR="00D27FCF" w:rsidRPr="00CB0FFE" w:rsidRDefault="00DD751A" w:rsidP="005B28C2">
      <w:pPr>
        <w:numPr>
          <w:ilvl w:val="0"/>
          <w:numId w:val="100"/>
        </w:numPr>
        <w:ind w:left="426" w:hanging="426"/>
        <w:rPr>
          <w:rFonts w:ascii="Arial" w:hAnsi="Arial" w:cs="Arial"/>
          <w:sz w:val="22"/>
          <w:u w:val="single"/>
        </w:rPr>
      </w:pPr>
      <w:r w:rsidRPr="00CB0FFE">
        <w:rPr>
          <w:rFonts w:ascii="Arial" w:hAnsi="Arial" w:cs="Arial"/>
          <w:sz w:val="22"/>
          <w:u w:val="single"/>
        </w:rPr>
        <w:t>pro dovážené vybrané výrobky</w:t>
      </w:r>
      <w:r w:rsidR="00933F4F">
        <w:rPr>
          <w:rFonts w:ascii="Arial" w:hAnsi="Arial" w:cs="Arial"/>
          <w:sz w:val="22"/>
          <w:u w:val="single"/>
        </w:rPr>
        <w:t>,</w:t>
      </w:r>
      <w:r w:rsidR="00330C3D" w:rsidRPr="00CB0FFE">
        <w:rPr>
          <w:rFonts w:ascii="Arial" w:hAnsi="Arial" w:cs="Arial"/>
          <w:sz w:val="22"/>
          <w:u w:val="single"/>
        </w:rPr>
        <w:t xml:space="preserve"> s výjimkou vozidel</w:t>
      </w:r>
      <w:r w:rsidR="00933F4F">
        <w:rPr>
          <w:rFonts w:ascii="Arial" w:hAnsi="Arial" w:cs="Arial"/>
          <w:sz w:val="22"/>
          <w:u w:val="single"/>
        </w:rPr>
        <w:t>,</w:t>
      </w:r>
      <w:r w:rsidRPr="00CB0FFE">
        <w:rPr>
          <w:rFonts w:ascii="Arial" w:hAnsi="Arial" w:cs="Arial"/>
          <w:sz w:val="22"/>
          <w:u w:val="single"/>
        </w:rPr>
        <w:t xml:space="preserve"> </w:t>
      </w:r>
      <w:r w:rsidRPr="00933F4F">
        <w:rPr>
          <w:rFonts w:ascii="Arial" w:hAnsi="Arial" w:cs="Arial"/>
          <w:sz w:val="22"/>
          <w:u w:val="single"/>
        </w:rPr>
        <w:t>je v</w:t>
      </w:r>
      <w:r w:rsidR="00933F4F" w:rsidRPr="00933F4F">
        <w:rPr>
          <w:rFonts w:ascii="Arial" w:hAnsi="Arial" w:cs="Arial"/>
          <w:sz w:val="22"/>
          <w:u w:val="single"/>
        </w:rPr>
        <w:t> </w:t>
      </w:r>
      <w:r w:rsidRPr="00933F4F">
        <w:rPr>
          <w:rFonts w:ascii="Arial" w:hAnsi="Arial" w:cs="Arial"/>
          <w:sz w:val="22"/>
          <w:u w:val="single"/>
        </w:rPr>
        <w:t>Seznamu</w:t>
      </w:r>
      <w:r w:rsidR="00933F4F">
        <w:rPr>
          <w:rFonts w:ascii="Arial" w:hAnsi="Arial" w:cs="Arial"/>
          <w:sz w:val="22"/>
          <w:u w:val="single"/>
        </w:rPr>
        <w:t xml:space="preserve"> výrobců</w:t>
      </w:r>
      <w:r w:rsidRPr="00CB0FFE">
        <w:rPr>
          <w:rFonts w:ascii="Arial" w:hAnsi="Arial" w:cs="Arial"/>
          <w:sz w:val="22"/>
          <w:u w:val="single"/>
        </w:rPr>
        <w:t xml:space="preserve"> zapsána osoba, která odpovídá za plnění povinností výrobce stanovených tímto zákonem,</w:t>
      </w:r>
    </w:p>
    <w:p w14:paraId="53F38F15" w14:textId="77777777" w:rsidR="00D27FCF" w:rsidRPr="00CB0FFE" w:rsidRDefault="00D27FCF" w:rsidP="00D27FCF">
      <w:pPr>
        <w:rPr>
          <w:rFonts w:ascii="Arial" w:hAnsi="Arial" w:cs="Arial"/>
          <w:sz w:val="22"/>
        </w:rPr>
      </w:pPr>
    </w:p>
    <w:p w14:paraId="41C4EB80" w14:textId="77777777" w:rsidR="00DE5DD9" w:rsidRPr="00CB0FFE" w:rsidRDefault="00DD751A" w:rsidP="005B28C2">
      <w:pPr>
        <w:numPr>
          <w:ilvl w:val="0"/>
          <w:numId w:val="100"/>
        </w:numPr>
        <w:ind w:left="426" w:hanging="426"/>
        <w:rPr>
          <w:rFonts w:ascii="Arial" w:hAnsi="Arial" w:cs="Arial"/>
          <w:sz w:val="22"/>
        </w:rPr>
      </w:pPr>
      <w:r w:rsidRPr="00CB0FFE">
        <w:rPr>
          <w:rFonts w:ascii="Arial" w:hAnsi="Arial" w:cs="Arial"/>
          <w:sz w:val="22"/>
        </w:rPr>
        <w:t xml:space="preserve">dovážené </w:t>
      </w:r>
      <w:r w:rsidR="00D27FCF" w:rsidRPr="00CB0FFE">
        <w:rPr>
          <w:rFonts w:ascii="Arial" w:hAnsi="Arial" w:cs="Arial"/>
          <w:sz w:val="22"/>
        </w:rPr>
        <w:t>vybrané výrobky</w:t>
      </w:r>
      <w:r w:rsidRPr="00CB0FFE">
        <w:rPr>
          <w:rFonts w:ascii="Arial" w:hAnsi="Arial" w:cs="Arial"/>
          <w:sz w:val="22"/>
        </w:rPr>
        <w:t xml:space="preserve"> j</w:t>
      </w:r>
      <w:r w:rsidR="00D27FCF" w:rsidRPr="00CB0FFE">
        <w:rPr>
          <w:rFonts w:ascii="Arial" w:hAnsi="Arial" w:cs="Arial"/>
          <w:sz w:val="22"/>
        </w:rPr>
        <w:t>sou</w:t>
      </w:r>
      <w:r w:rsidRPr="00CB0FFE">
        <w:rPr>
          <w:rFonts w:ascii="Arial" w:hAnsi="Arial" w:cs="Arial"/>
          <w:sz w:val="22"/>
        </w:rPr>
        <w:t xml:space="preserve"> </w:t>
      </w:r>
      <w:r w:rsidR="00D27FCF" w:rsidRPr="00CB0FFE">
        <w:rPr>
          <w:rFonts w:ascii="Arial" w:hAnsi="Arial" w:cs="Arial"/>
          <w:sz w:val="22"/>
        </w:rPr>
        <w:t>označeny</w:t>
      </w:r>
      <w:r w:rsidRPr="00CB0FFE">
        <w:rPr>
          <w:rFonts w:ascii="Arial" w:hAnsi="Arial" w:cs="Arial"/>
          <w:sz w:val="22"/>
        </w:rPr>
        <w:t xml:space="preserve"> údaji v souladu s požadavky tohoto zákona</w:t>
      </w:r>
      <w:r w:rsidR="00D27FCF" w:rsidRPr="00CB0FFE">
        <w:rPr>
          <w:rFonts w:ascii="Arial" w:hAnsi="Arial" w:cs="Arial"/>
          <w:sz w:val="22"/>
        </w:rPr>
        <w:t xml:space="preserve"> a</w:t>
      </w:r>
    </w:p>
    <w:p w14:paraId="3A8B634B" w14:textId="77777777" w:rsidR="00DE5DD9" w:rsidRPr="00CB0FFE" w:rsidRDefault="00DE5DD9" w:rsidP="00B35FB1">
      <w:pPr>
        <w:ind w:left="426" w:hanging="426"/>
        <w:rPr>
          <w:rFonts w:ascii="Arial" w:hAnsi="Arial" w:cs="Arial"/>
          <w:sz w:val="22"/>
        </w:rPr>
      </w:pPr>
    </w:p>
    <w:p w14:paraId="106D0D44" w14:textId="1B963226" w:rsidR="00DE5DD9" w:rsidRDefault="00DD751A" w:rsidP="005B28C2">
      <w:pPr>
        <w:numPr>
          <w:ilvl w:val="0"/>
          <w:numId w:val="100"/>
        </w:numPr>
        <w:ind w:left="426" w:hanging="426"/>
        <w:rPr>
          <w:rFonts w:ascii="Arial" w:hAnsi="Arial" w:cs="Arial"/>
          <w:sz w:val="22"/>
        </w:rPr>
      </w:pPr>
      <w:r w:rsidRPr="00CB0FFE">
        <w:rPr>
          <w:rFonts w:ascii="Arial" w:hAnsi="Arial" w:cs="Arial"/>
          <w:sz w:val="22"/>
        </w:rPr>
        <w:t>dovozem baterií nebo akumulátorů není porušován</w:t>
      </w:r>
      <w:r w:rsidR="00B35FB1" w:rsidRPr="00CB0FFE">
        <w:rPr>
          <w:rFonts w:ascii="Arial" w:hAnsi="Arial" w:cs="Arial"/>
          <w:sz w:val="22"/>
        </w:rPr>
        <w:t xml:space="preserve"> zákaz stanovený v § </w:t>
      </w:r>
      <w:r w:rsidR="002B1233">
        <w:rPr>
          <w:rFonts w:ascii="Arial" w:hAnsi="Arial" w:cs="Arial"/>
          <w:sz w:val="22"/>
        </w:rPr>
        <w:t>7</w:t>
      </w:r>
      <w:r w:rsidR="00292ACA">
        <w:rPr>
          <w:rFonts w:ascii="Arial" w:hAnsi="Arial" w:cs="Arial"/>
          <w:sz w:val="22"/>
        </w:rPr>
        <w:t>8</w:t>
      </w:r>
      <w:r w:rsidR="00B35FB1" w:rsidRPr="00CB0FFE">
        <w:rPr>
          <w:rFonts w:ascii="Arial" w:hAnsi="Arial" w:cs="Arial"/>
          <w:sz w:val="22"/>
        </w:rPr>
        <w:t xml:space="preserve"> odst. 1</w:t>
      </w:r>
      <w:r w:rsidR="00D27FCF" w:rsidRPr="00CB0FFE">
        <w:rPr>
          <w:rFonts w:ascii="Arial" w:hAnsi="Arial" w:cs="Arial"/>
          <w:sz w:val="22"/>
        </w:rPr>
        <w:t>.</w:t>
      </w:r>
    </w:p>
    <w:p w14:paraId="04AF8D07" w14:textId="77777777" w:rsidR="00211E3A" w:rsidRPr="00CB0FFE" w:rsidRDefault="00211E3A" w:rsidP="001333C0">
      <w:pPr>
        <w:ind w:left="426"/>
        <w:rPr>
          <w:rFonts w:ascii="Arial" w:hAnsi="Arial" w:cs="Arial"/>
          <w:sz w:val="22"/>
        </w:rPr>
      </w:pPr>
    </w:p>
    <w:p w14:paraId="395AA0C2" w14:textId="38183EF8" w:rsidR="00DC0745" w:rsidRDefault="00DD751A" w:rsidP="001333C0">
      <w:pPr>
        <w:spacing w:line="276" w:lineRule="auto"/>
        <w:ind w:firstLine="709"/>
        <w:rPr>
          <w:rFonts w:ascii="Arial" w:eastAsia="Times New Roman" w:hAnsi="Arial" w:cs="Arial"/>
          <w:sz w:val="22"/>
          <w:lang w:eastAsia="cs-CZ"/>
        </w:rPr>
      </w:pPr>
      <w:r w:rsidRPr="00DC0745">
        <w:rPr>
          <w:rFonts w:ascii="Arial" w:eastAsia="Times New Roman" w:hAnsi="Arial" w:cs="Arial"/>
          <w:sz w:val="22"/>
          <w:lang w:eastAsia="cs-CZ"/>
        </w:rPr>
        <w:t>(2) Celní úřad nepropustí dovážené zboží do celního režimu volného oběhu, jestliže</w:t>
      </w:r>
    </w:p>
    <w:p w14:paraId="49B3A2D7" w14:textId="77777777" w:rsidR="00211E3A" w:rsidRPr="00DC0745" w:rsidRDefault="00211E3A" w:rsidP="001333C0">
      <w:pPr>
        <w:spacing w:line="276" w:lineRule="auto"/>
        <w:ind w:firstLine="709"/>
        <w:rPr>
          <w:rFonts w:ascii="Arial" w:eastAsia="Times New Roman" w:hAnsi="Arial" w:cs="Arial"/>
          <w:sz w:val="22"/>
          <w:lang w:eastAsia="cs-CZ"/>
        </w:rPr>
      </w:pPr>
    </w:p>
    <w:p w14:paraId="02139791" w14:textId="44AEBD13" w:rsidR="00DC0745" w:rsidRDefault="00DD751A" w:rsidP="00DC0745">
      <w:pPr>
        <w:spacing w:line="276" w:lineRule="auto"/>
        <w:ind w:left="426" w:hanging="426"/>
        <w:rPr>
          <w:rFonts w:ascii="Arial" w:eastAsia="Times New Roman" w:hAnsi="Arial" w:cs="Arial"/>
          <w:bCs/>
          <w:color w:val="000000" w:themeColor="text1"/>
          <w:sz w:val="22"/>
          <w:lang w:eastAsia="cs-CZ"/>
        </w:rPr>
      </w:pPr>
      <w:r w:rsidRPr="00DC0745">
        <w:rPr>
          <w:rFonts w:ascii="Arial" w:eastAsia="Times New Roman" w:hAnsi="Arial" w:cs="Arial"/>
          <w:sz w:val="22"/>
          <w:lang w:eastAsia="cs-CZ"/>
        </w:rPr>
        <w:t>a)     </w:t>
      </w:r>
      <w:r w:rsidRPr="00DC0745">
        <w:rPr>
          <w:rFonts w:ascii="Arial" w:eastAsia="Times New Roman" w:hAnsi="Arial" w:cs="Arial"/>
          <w:bCs/>
          <w:color w:val="000000" w:themeColor="text1"/>
          <w:sz w:val="22"/>
          <w:lang w:eastAsia="cs-CZ"/>
        </w:rPr>
        <w:t>dovážené vybrané výrobky nejsou označeny údaji v souladu s požadavky tohoto zákona,</w:t>
      </w:r>
    </w:p>
    <w:p w14:paraId="4B678B96" w14:textId="77777777" w:rsidR="00DC0745" w:rsidRPr="00DC0745" w:rsidRDefault="00DC0745" w:rsidP="00DC0745">
      <w:pPr>
        <w:spacing w:line="276" w:lineRule="auto"/>
        <w:ind w:left="426" w:hanging="426"/>
        <w:rPr>
          <w:rFonts w:ascii="Arial" w:eastAsia="Times New Roman" w:hAnsi="Arial" w:cs="Arial"/>
          <w:sz w:val="22"/>
          <w:lang w:eastAsia="cs-CZ"/>
        </w:rPr>
      </w:pPr>
    </w:p>
    <w:p w14:paraId="44AA56F0" w14:textId="6C0EAD8D" w:rsidR="00DC0745" w:rsidRDefault="00DD751A" w:rsidP="00DC0745">
      <w:pPr>
        <w:spacing w:line="276" w:lineRule="auto"/>
        <w:ind w:left="426" w:hanging="426"/>
        <w:rPr>
          <w:rFonts w:ascii="Arial" w:eastAsia="Times New Roman" w:hAnsi="Arial" w:cs="Arial"/>
          <w:bCs/>
          <w:color w:val="000000" w:themeColor="text1"/>
          <w:sz w:val="22"/>
          <w:lang w:eastAsia="cs-CZ"/>
        </w:rPr>
      </w:pPr>
      <w:r w:rsidRPr="00DC0745">
        <w:rPr>
          <w:rFonts w:ascii="Arial" w:eastAsia="Times New Roman" w:hAnsi="Arial" w:cs="Arial"/>
          <w:sz w:val="22"/>
          <w:lang w:eastAsia="cs-CZ"/>
        </w:rPr>
        <w:t>b)     </w:t>
      </w:r>
      <w:r w:rsidRPr="00DC0745">
        <w:rPr>
          <w:rFonts w:ascii="Arial" w:eastAsia="Times New Roman" w:hAnsi="Arial" w:cs="Arial"/>
          <w:bCs/>
          <w:color w:val="000000" w:themeColor="text1"/>
          <w:sz w:val="22"/>
          <w:lang w:eastAsia="cs-CZ"/>
        </w:rPr>
        <w:t>je dovozem baterií nebo akumulátorů porušen zákaz stanovený v § 7</w:t>
      </w:r>
      <w:r w:rsidR="00292ACA">
        <w:rPr>
          <w:rFonts w:ascii="Arial" w:eastAsia="Times New Roman" w:hAnsi="Arial" w:cs="Arial"/>
          <w:bCs/>
          <w:color w:val="000000" w:themeColor="text1"/>
          <w:sz w:val="22"/>
          <w:lang w:eastAsia="cs-CZ"/>
        </w:rPr>
        <w:t>8</w:t>
      </w:r>
      <w:r w:rsidRPr="00DC0745">
        <w:rPr>
          <w:rFonts w:ascii="Arial" w:eastAsia="Times New Roman" w:hAnsi="Arial" w:cs="Arial"/>
          <w:bCs/>
          <w:color w:val="000000" w:themeColor="text1"/>
          <w:sz w:val="22"/>
          <w:lang w:eastAsia="cs-CZ"/>
        </w:rPr>
        <w:t xml:space="preserve"> odst. 1, nebo </w:t>
      </w:r>
    </w:p>
    <w:p w14:paraId="5E62DDE5" w14:textId="77777777" w:rsidR="00DC0745" w:rsidRPr="00DC0745" w:rsidRDefault="00DC0745" w:rsidP="00DC0745">
      <w:pPr>
        <w:spacing w:line="276" w:lineRule="auto"/>
        <w:ind w:left="426" w:hanging="426"/>
        <w:rPr>
          <w:rFonts w:ascii="Arial" w:eastAsia="Times New Roman" w:hAnsi="Arial" w:cs="Arial"/>
          <w:sz w:val="22"/>
          <w:lang w:eastAsia="cs-CZ"/>
        </w:rPr>
      </w:pPr>
    </w:p>
    <w:p w14:paraId="55D6170C" w14:textId="3AD73C7D" w:rsidR="00DC0745" w:rsidRPr="00DC0745" w:rsidRDefault="00DD751A" w:rsidP="00DC0745">
      <w:pPr>
        <w:spacing w:line="276" w:lineRule="auto"/>
        <w:ind w:left="426" w:hanging="426"/>
        <w:rPr>
          <w:rFonts w:ascii="Arial" w:eastAsia="Times New Roman" w:hAnsi="Arial" w:cs="Arial"/>
          <w:sz w:val="22"/>
          <w:lang w:eastAsia="cs-CZ"/>
        </w:rPr>
      </w:pPr>
      <w:r w:rsidRPr="00DC0745">
        <w:rPr>
          <w:rFonts w:ascii="Arial" w:eastAsia="Times New Roman" w:hAnsi="Arial" w:cs="Arial"/>
          <w:sz w:val="22"/>
          <w:lang w:eastAsia="cs-CZ"/>
        </w:rPr>
        <w:lastRenderedPageBreak/>
        <w:t>c)    </w:t>
      </w:r>
      <w:r w:rsidRPr="00DC0745">
        <w:rPr>
          <w:rFonts w:ascii="Arial" w:eastAsia="Times New Roman" w:hAnsi="Arial" w:cs="Arial"/>
          <w:bCs/>
          <w:color w:val="000000" w:themeColor="text1"/>
          <w:sz w:val="22"/>
          <w:lang w:eastAsia="cs-CZ"/>
        </w:rPr>
        <w:t>není pro dovážené vybrané výrobky</w:t>
      </w:r>
      <w:r w:rsidR="00933F4F">
        <w:rPr>
          <w:rFonts w:ascii="Arial" w:eastAsia="Times New Roman" w:hAnsi="Arial" w:cs="Arial"/>
          <w:bCs/>
          <w:color w:val="000000" w:themeColor="text1"/>
          <w:sz w:val="22"/>
          <w:lang w:eastAsia="cs-CZ"/>
        </w:rPr>
        <w:t>,</w:t>
      </w:r>
      <w:r w:rsidRPr="00DC0745">
        <w:rPr>
          <w:rFonts w:ascii="Arial" w:eastAsia="Times New Roman" w:hAnsi="Arial" w:cs="Arial"/>
          <w:bCs/>
          <w:color w:val="000000" w:themeColor="text1"/>
          <w:sz w:val="22"/>
          <w:lang w:eastAsia="cs-CZ"/>
        </w:rPr>
        <w:t xml:space="preserve"> s výjimkou vozidel</w:t>
      </w:r>
      <w:r w:rsidR="00933F4F" w:rsidRPr="00933F4F">
        <w:rPr>
          <w:rFonts w:ascii="Arial" w:eastAsia="Times New Roman" w:hAnsi="Arial" w:cs="Arial"/>
          <w:bCs/>
          <w:color w:val="000000" w:themeColor="text1"/>
          <w:sz w:val="22"/>
          <w:lang w:eastAsia="cs-CZ"/>
        </w:rPr>
        <w:t>,</w:t>
      </w:r>
      <w:r w:rsidRPr="00933F4F">
        <w:rPr>
          <w:rFonts w:ascii="Arial" w:eastAsia="Times New Roman" w:hAnsi="Arial" w:cs="Arial"/>
          <w:bCs/>
          <w:color w:val="000000" w:themeColor="text1"/>
          <w:sz w:val="22"/>
          <w:lang w:eastAsia="cs-CZ"/>
        </w:rPr>
        <w:t xml:space="preserve"> v</w:t>
      </w:r>
      <w:r w:rsidR="00933F4F" w:rsidRPr="00933F4F">
        <w:rPr>
          <w:rFonts w:ascii="Arial" w:eastAsia="Times New Roman" w:hAnsi="Arial" w:cs="Arial"/>
          <w:bCs/>
          <w:color w:val="000000" w:themeColor="text1"/>
          <w:sz w:val="22"/>
          <w:lang w:eastAsia="cs-CZ"/>
        </w:rPr>
        <w:t> </w:t>
      </w:r>
      <w:r w:rsidRPr="00933F4F">
        <w:rPr>
          <w:rFonts w:ascii="Arial" w:eastAsia="Times New Roman" w:hAnsi="Arial" w:cs="Arial"/>
          <w:bCs/>
          <w:color w:val="000000" w:themeColor="text1"/>
          <w:sz w:val="22"/>
          <w:lang w:eastAsia="cs-CZ"/>
        </w:rPr>
        <w:t>Seznamu</w:t>
      </w:r>
      <w:r w:rsidR="00933F4F" w:rsidRPr="00933F4F">
        <w:rPr>
          <w:rFonts w:ascii="Arial" w:eastAsia="Times New Roman" w:hAnsi="Arial" w:cs="Arial"/>
          <w:bCs/>
          <w:color w:val="000000" w:themeColor="text1"/>
          <w:sz w:val="22"/>
          <w:lang w:eastAsia="cs-CZ"/>
        </w:rPr>
        <w:t xml:space="preserve"> výrobců</w:t>
      </w:r>
      <w:r w:rsidRPr="00DC0745">
        <w:rPr>
          <w:rFonts w:ascii="Arial" w:eastAsia="Times New Roman" w:hAnsi="Arial" w:cs="Arial"/>
          <w:bCs/>
          <w:color w:val="000000" w:themeColor="text1"/>
          <w:sz w:val="22"/>
          <w:lang w:eastAsia="cs-CZ"/>
        </w:rPr>
        <w:t xml:space="preserve"> zapsána osoba, která odpovídá za plnění povinností výrobce stanovených tímto zákonem; o této skutečnosti neprodleně informuje ministerstvo</w:t>
      </w:r>
      <w:r w:rsidRPr="00DC0745">
        <w:rPr>
          <w:rFonts w:ascii="Arial" w:eastAsia="Times New Roman" w:hAnsi="Arial" w:cs="Arial"/>
          <w:sz w:val="22"/>
          <w:lang w:eastAsia="cs-CZ"/>
        </w:rPr>
        <w:t>.</w:t>
      </w:r>
    </w:p>
    <w:p w14:paraId="7BD17444" w14:textId="4546701F" w:rsidR="00DC0745" w:rsidRPr="006D060D" w:rsidRDefault="00DD751A" w:rsidP="00DC0745">
      <w:pPr>
        <w:spacing w:before="100" w:beforeAutospacing="1" w:after="100" w:afterAutospacing="1" w:line="276" w:lineRule="auto"/>
        <w:ind w:firstLine="709"/>
        <w:rPr>
          <w:rFonts w:ascii="Arial" w:eastAsia="Times New Roman" w:hAnsi="Arial" w:cs="Arial"/>
          <w:sz w:val="22"/>
          <w:u w:val="single"/>
          <w:lang w:eastAsia="cs-CZ"/>
        </w:rPr>
      </w:pPr>
      <w:r w:rsidRPr="00DC0745">
        <w:rPr>
          <w:rFonts w:ascii="Arial" w:eastAsia="Times New Roman" w:hAnsi="Arial" w:cs="Arial"/>
          <w:sz w:val="22"/>
          <w:szCs w:val="24"/>
          <w:lang w:eastAsia="cs-CZ"/>
        </w:rPr>
        <w:t xml:space="preserve">(3) </w:t>
      </w:r>
      <w:r w:rsidRPr="00DC0745">
        <w:rPr>
          <w:rFonts w:ascii="Arial" w:eastAsia="Times New Roman" w:hAnsi="Arial" w:cs="Arial"/>
          <w:sz w:val="22"/>
          <w:szCs w:val="24"/>
          <w:u w:val="single"/>
          <w:lang w:eastAsia="cs-CZ"/>
        </w:rPr>
        <w:t>Celní úřad dále kontroluje, zda při přeshraniční přepravě použitých elektrozařízení, vozidel</w:t>
      </w:r>
      <w:r w:rsidR="00D6414C">
        <w:rPr>
          <w:rFonts w:ascii="Arial" w:eastAsia="Times New Roman" w:hAnsi="Arial" w:cs="Arial"/>
          <w:sz w:val="22"/>
          <w:szCs w:val="24"/>
          <w:u w:val="single"/>
          <w:lang w:eastAsia="cs-CZ"/>
        </w:rPr>
        <w:t xml:space="preserve"> a jejich částí</w:t>
      </w:r>
      <w:r w:rsidRPr="00DC0745">
        <w:rPr>
          <w:rFonts w:ascii="Arial" w:eastAsia="Times New Roman" w:hAnsi="Arial" w:cs="Arial"/>
          <w:sz w:val="22"/>
          <w:szCs w:val="24"/>
          <w:u w:val="single"/>
          <w:lang w:eastAsia="cs-CZ"/>
        </w:rPr>
        <w:t xml:space="preserve"> nebo pneumatik jsou splněny podmínky stanovené tímto zákonem a právními předpisy </w:t>
      </w:r>
      <w:r w:rsidRPr="00DC0745">
        <w:rPr>
          <w:rFonts w:ascii="Arial" w:eastAsia="Times New Roman" w:hAnsi="Arial" w:cs="Arial"/>
          <w:sz w:val="22"/>
          <w:u w:val="single"/>
          <w:lang w:eastAsia="cs-CZ"/>
        </w:rPr>
        <w:t>vydaným</w:t>
      </w:r>
      <w:r w:rsidRPr="006D060D">
        <w:rPr>
          <w:rFonts w:ascii="Arial" w:eastAsia="Times New Roman" w:hAnsi="Arial" w:cs="Arial"/>
          <w:sz w:val="22"/>
          <w:u w:val="single"/>
          <w:lang w:eastAsia="cs-CZ"/>
        </w:rPr>
        <w:t>i k jeho provedení.</w:t>
      </w:r>
    </w:p>
    <w:p w14:paraId="4083F956" w14:textId="45479D32" w:rsidR="00DC0745" w:rsidRPr="001333C0" w:rsidRDefault="00DD751A" w:rsidP="00DC0745">
      <w:pPr>
        <w:spacing w:before="100" w:beforeAutospacing="1" w:after="100" w:afterAutospacing="1" w:line="276" w:lineRule="auto"/>
        <w:ind w:firstLine="709"/>
        <w:rPr>
          <w:rFonts w:ascii="Arial" w:eastAsia="Times New Roman" w:hAnsi="Arial" w:cs="Arial"/>
          <w:sz w:val="22"/>
          <w:lang w:eastAsia="cs-CZ"/>
        </w:rPr>
      </w:pPr>
      <w:r w:rsidRPr="001333C0">
        <w:rPr>
          <w:rFonts w:ascii="Arial" w:eastAsia="Times New Roman" w:hAnsi="Arial" w:cs="Arial"/>
          <w:sz w:val="22"/>
          <w:lang w:eastAsia="cs-CZ"/>
        </w:rPr>
        <w:t>(4) Celní úřad si p</w:t>
      </w:r>
      <w:r w:rsidR="00987924" w:rsidRPr="009E3D84">
        <w:rPr>
          <w:rFonts w:ascii="Arial" w:eastAsia="Times New Roman" w:hAnsi="Arial" w:cs="Arial"/>
          <w:sz w:val="22"/>
          <w:lang w:eastAsia="cs-CZ"/>
        </w:rPr>
        <w:t>ři kontrole podle odstavců 1 a 3</w:t>
      </w:r>
      <w:r w:rsidRPr="001333C0">
        <w:rPr>
          <w:rFonts w:ascii="Arial" w:eastAsia="Times New Roman" w:hAnsi="Arial" w:cs="Arial"/>
          <w:sz w:val="22"/>
          <w:lang w:eastAsia="cs-CZ"/>
        </w:rPr>
        <w:t xml:space="preserve"> může vyžádat odbornou pomoc inspekce.</w:t>
      </w:r>
    </w:p>
    <w:p w14:paraId="09F436AE" w14:textId="72209C7E" w:rsidR="00290201" w:rsidRPr="00CB0FFE" w:rsidRDefault="00DD751A" w:rsidP="007E4ABD">
      <w:pPr>
        <w:ind w:firstLine="709"/>
        <w:rPr>
          <w:rFonts w:ascii="Arial" w:hAnsi="Arial" w:cs="Arial"/>
          <w:sz w:val="22"/>
        </w:rPr>
      </w:pPr>
      <w:r w:rsidRPr="00CB0FFE">
        <w:rPr>
          <w:rFonts w:ascii="Arial" w:hAnsi="Arial" w:cs="Arial"/>
          <w:sz w:val="22"/>
        </w:rPr>
        <w:t>(</w:t>
      </w:r>
      <w:r w:rsidR="00CB715C">
        <w:rPr>
          <w:rFonts w:ascii="Arial" w:hAnsi="Arial" w:cs="Arial"/>
          <w:sz w:val="22"/>
        </w:rPr>
        <w:t>5</w:t>
      </w:r>
      <w:r w:rsidRPr="00CB0FFE">
        <w:rPr>
          <w:rFonts w:ascii="Arial" w:hAnsi="Arial" w:cs="Arial"/>
          <w:sz w:val="22"/>
        </w:rPr>
        <w:t xml:space="preserve">) </w:t>
      </w:r>
      <w:r w:rsidR="004858BA" w:rsidRPr="00CB0FFE">
        <w:rPr>
          <w:rFonts w:ascii="Arial" w:hAnsi="Arial" w:cs="Arial"/>
          <w:sz w:val="22"/>
        </w:rPr>
        <w:t xml:space="preserve">Generální ředitelství cel poskytuje ministerstvu, inspekci a České obchodní inspekci </w:t>
      </w:r>
      <w:r w:rsidRPr="00CB0FFE">
        <w:rPr>
          <w:rFonts w:ascii="Arial" w:hAnsi="Arial" w:cs="Arial"/>
          <w:sz w:val="22"/>
        </w:rPr>
        <w:t>údaje</w:t>
      </w:r>
      <w:r w:rsidR="004858BA" w:rsidRPr="00CB0FFE">
        <w:rPr>
          <w:rFonts w:ascii="Arial" w:hAnsi="Arial" w:cs="Arial"/>
          <w:sz w:val="22"/>
        </w:rPr>
        <w:t xml:space="preserve"> ze svých evidencí a informačních systémů o </w:t>
      </w:r>
    </w:p>
    <w:p w14:paraId="78E26E16" w14:textId="77777777" w:rsidR="00290201" w:rsidRPr="00CB0FFE" w:rsidRDefault="00290201" w:rsidP="004858BA">
      <w:pPr>
        <w:rPr>
          <w:rFonts w:ascii="Arial" w:hAnsi="Arial" w:cs="Arial"/>
          <w:sz w:val="22"/>
        </w:rPr>
      </w:pPr>
    </w:p>
    <w:p w14:paraId="21A64562" w14:textId="77777777" w:rsidR="00290201" w:rsidRPr="00CB0FFE" w:rsidRDefault="00DD751A" w:rsidP="005B28C2">
      <w:pPr>
        <w:numPr>
          <w:ilvl w:val="0"/>
          <w:numId w:val="101"/>
        </w:numPr>
        <w:ind w:left="426" w:hanging="426"/>
        <w:rPr>
          <w:rFonts w:ascii="Arial" w:hAnsi="Arial" w:cs="Arial"/>
          <w:sz w:val="22"/>
        </w:rPr>
      </w:pPr>
      <w:r w:rsidRPr="00CB0FFE">
        <w:rPr>
          <w:rFonts w:ascii="Arial" w:hAnsi="Arial" w:cs="Arial"/>
          <w:sz w:val="22"/>
        </w:rPr>
        <w:t>výrobcích s ukončenou životností</w:t>
      </w:r>
      <w:r w:rsidR="004858BA" w:rsidRPr="00CB0FFE">
        <w:rPr>
          <w:rFonts w:ascii="Arial" w:hAnsi="Arial" w:cs="Arial"/>
          <w:sz w:val="22"/>
        </w:rPr>
        <w:t>, které byly vyvezeny z České republiky do zemí, které nejsou členskými státy Evropské unie, nebo které byly z těchto zemí dovezeny do České republiky, a </w:t>
      </w:r>
    </w:p>
    <w:p w14:paraId="02C07462" w14:textId="77777777" w:rsidR="00290201" w:rsidRPr="00CB0FFE" w:rsidRDefault="00290201" w:rsidP="007E4ABD">
      <w:pPr>
        <w:ind w:left="426" w:hanging="426"/>
        <w:rPr>
          <w:rFonts w:ascii="Arial" w:hAnsi="Arial" w:cs="Arial"/>
          <w:sz w:val="22"/>
        </w:rPr>
      </w:pPr>
    </w:p>
    <w:p w14:paraId="2C3D746C" w14:textId="77777777" w:rsidR="004858BA" w:rsidRPr="00CB0FFE" w:rsidRDefault="00DD751A" w:rsidP="005B28C2">
      <w:pPr>
        <w:numPr>
          <w:ilvl w:val="0"/>
          <w:numId w:val="101"/>
        </w:numPr>
        <w:ind w:left="426" w:hanging="426"/>
        <w:rPr>
          <w:rFonts w:ascii="Arial" w:hAnsi="Arial" w:cs="Arial"/>
          <w:sz w:val="22"/>
        </w:rPr>
      </w:pPr>
      <w:r w:rsidRPr="00CB0FFE">
        <w:rPr>
          <w:rFonts w:ascii="Arial" w:hAnsi="Arial" w:cs="Arial"/>
          <w:sz w:val="22"/>
        </w:rPr>
        <w:t>vybraných výrobcích, na které se vztahuje povinnost zpětného odběru a které byly dovezeny do České republiky ze zemí, které nejsou členskými státy Evropské unie.</w:t>
      </w:r>
    </w:p>
    <w:p w14:paraId="4CA81C24" w14:textId="77777777" w:rsidR="007127FC" w:rsidRPr="00CB0FFE" w:rsidRDefault="007127FC" w:rsidP="007127FC">
      <w:pPr>
        <w:rPr>
          <w:rFonts w:ascii="Arial" w:hAnsi="Arial" w:cs="Arial"/>
          <w:sz w:val="22"/>
        </w:rPr>
      </w:pPr>
    </w:p>
    <w:p w14:paraId="684C77CD" w14:textId="538A1A44" w:rsidR="007127FC" w:rsidRPr="00CB0FFE" w:rsidRDefault="00DD751A" w:rsidP="007127FC">
      <w:pPr>
        <w:ind w:firstLine="709"/>
        <w:rPr>
          <w:rFonts w:ascii="Arial" w:hAnsi="Arial" w:cs="Arial"/>
          <w:sz w:val="22"/>
        </w:rPr>
      </w:pPr>
      <w:r w:rsidRPr="00CB0FFE">
        <w:rPr>
          <w:rFonts w:ascii="Arial" w:hAnsi="Arial" w:cs="Arial"/>
          <w:sz w:val="22"/>
        </w:rPr>
        <w:t>(</w:t>
      </w:r>
      <w:r w:rsidR="00CB715C">
        <w:rPr>
          <w:rFonts w:ascii="Arial" w:hAnsi="Arial" w:cs="Arial"/>
          <w:sz w:val="22"/>
        </w:rPr>
        <w:t>6</w:t>
      </w:r>
      <w:r w:rsidRPr="00CB0FFE">
        <w:rPr>
          <w:rFonts w:ascii="Arial" w:hAnsi="Arial" w:cs="Arial"/>
          <w:sz w:val="22"/>
        </w:rPr>
        <w:t xml:space="preserve">) Údaje podle odstavce </w:t>
      </w:r>
      <w:r w:rsidR="00E058F1">
        <w:rPr>
          <w:rFonts w:ascii="Arial" w:hAnsi="Arial" w:cs="Arial"/>
          <w:sz w:val="22"/>
        </w:rPr>
        <w:t>5</w:t>
      </w:r>
      <w:r w:rsidRPr="00CB0FFE">
        <w:rPr>
          <w:rFonts w:ascii="Arial" w:hAnsi="Arial" w:cs="Arial"/>
          <w:sz w:val="22"/>
        </w:rPr>
        <w:t xml:space="preserve"> se poskytují v</w:t>
      </w:r>
      <w:r w:rsidR="00FF2031">
        <w:rPr>
          <w:rFonts w:ascii="Arial" w:hAnsi="Arial" w:cs="Arial"/>
          <w:sz w:val="22"/>
        </w:rPr>
        <w:t> </w:t>
      </w:r>
      <w:r w:rsidRPr="00CB0FFE">
        <w:rPr>
          <w:rFonts w:ascii="Arial" w:hAnsi="Arial" w:cs="Arial"/>
          <w:sz w:val="22"/>
        </w:rPr>
        <w:t>rozsahu</w:t>
      </w:r>
      <w:r w:rsidR="00FF2031">
        <w:rPr>
          <w:rFonts w:ascii="Arial" w:hAnsi="Arial" w:cs="Arial"/>
          <w:sz w:val="22"/>
        </w:rPr>
        <w:t>:</w:t>
      </w:r>
      <w:r w:rsidRPr="00CB0FFE">
        <w:rPr>
          <w:rFonts w:ascii="Arial" w:hAnsi="Arial" w:cs="Arial"/>
          <w:sz w:val="22"/>
        </w:rPr>
        <w:t xml:space="preserve"> </w:t>
      </w:r>
    </w:p>
    <w:p w14:paraId="589CF4CC" w14:textId="77777777" w:rsidR="007127FC" w:rsidRPr="00CB0FFE" w:rsidRDefault="007127FC" w:rsidP="007127FC">
      <w:pPr>
        <w:rPr>
          <w:rFonts w:ascii="Arial" w:hAnsi="Arial" w:cs="Arial"/>
          <w:sz w:val="22"/>
        </w:rPr>
      </w:pPr>
    </w:p>
    <w:p w14:paraId="18682395" w14:textId="657112D2" w:rsidR="007127FC" w:rsidRPr="00CB0FFE" w:rsidRDefault="00DD751A" w:rsidP="005B28C2">
      <w:pPr>
        <w:numPr>
          <w:ilvl w:val="0"/>
          <w:numId w:val="107"/>
        </w:numPr>
        <w:ind w:left="426" w:hanging="426"/>
        <w:rPr>
          <w:rFonts w:ascii="Arial" w:hAnsi="Arial" w:cs="Arial"/>
          <w:sz w:val="22"/>
        </w:rPr>
      </w:pPr>
      <w:r w:rsidRPr="00CB0FFE">
        <w:rPr>
          <w:rFonts w:ascii="Arial" w:hAnsi="Arial" w:cs="Arial"/>
          <w:sz w:val="22"/>
        </w:rPr>
        <w:t>identifikační údaje deklaranta, vývozce nebo dovozce, a to jméno, adres</w:t>
      </w:r>
      <w:r w:rsidR="00B34595">
        <w:rPr>
          <w:rFonts w:ascii="Arial" w:hAnsi="Arial" w:cs="Arial"/>
          <w:sz w:val="22"/>
        </w:rPr>
        <w:t>a</w:t>
      </w:r>
      <w:r w:rsidRPr="00CB0FFE">
        <w:rPr>
          <w:rFonts w:ascii="Arial" w:hAnsi="Arial" w:cs="Arial"/>
          <w:sz w:val="22"/>
        </w:rPr>
        <w:t xml:space="preserve"> sídla a identifikační číslo, bylo-li přiděleno, </w:t>
      </w:r>
    </w:p>
    <w:p w14:paraId="6E29CD10" w14:textId="77777777" w:rsidR="00121419" w:rsidRPr="00CB0FFE" w:rsidRDefault="00121419" w:rsidP="007127FC">
      <w:pPr>
        <w:rPr>
          <w:rFonts w:ascii="Arial" w:hAnsi="Arial" w:cs="Arial"/>
          <w:sz w:val="22"/>
        </w:rPr>
      </w:pPr>
    </w:p>
    <w:p w14:paraId="54ACD905" w14:textId="77777777" w:rsidR="007127FC" w:rsidRPr="00CB0FFE" w:rsidRDefault="00DD751A" w:rsidP="005B28C2">
      <w:pPr>
        <w:numPr>
          <w:ilvl w:val="0"/>
          <w:numId w:val="107"/>
        </w:numPr>
        <w:ind w:left="426" w:hanging="426"/>
        <w:rPr>
          <w:rFonts w:ascii="Arial" w:hAnsi="Arial" w:cs="Arial"/>
          <w:sz w:val="22"/>
        </w:rPr>
      </w:pPr>
      <w:r w:rsidRPr="00CB0FFE">
        <w:rPr>
          <w:rFonts w:ascii="Arial" w:hAnsi="Arial" w:cs="Arial"/>
          <w:sz w:val="22"/>
        </w:rPr>
        <w:t>číslo celního prohlášení,</w:t>
      </w:r>
    </w:p>
    <w:p w14:paraId="060E788D" w14:textId="77777777" w:rsidR="00121419" w:rsidRPr="00CB0FFE" w:rsidRDefault="00121419" w:rsidP="007127FC">
      <w:pPr>
        <w:rPr>
          <w:rFonts w:ascii="Arial" w:hAnsi="Arial" w:cs="Arial"/>
          <w:sz w:val="22"/>
        </w:rPr>
      </w:pPr>
    </w:p>
    <w:p w14:paraId="743363A1" w14:textId="444F529C" w:rsidR="007127FC" w:rsidRPr="00CB0FFE" w:rsidRDefault="00DD751A" w:rsidP="005B28C2">
      <w:pPr>
        <w:numPr>
          <w:ilvl w:val="0"/>
          <w:numId w:val="107"/>
        </w:numPr>
        <w:ind w:left="426" w:hanging="426"/>
        <w:rPr>
          <w:rFonts w:ascii="Arial" w:hAnsi="Arial" w:cs="Arial"/>
          <w:sz w:val="22"/>
        </w:rPr>
      </w:pPr>
      <w:r w:rsidRPr="00CB0FFE">
        <w:rPr>
          <w:rFonts w:ascii="Arial" w:hAnsi="Arial" w:cs="Arial"/>
          <w:sz w:val="22"/>
        </w:rPr>
        <w:t xml:space="preserve">datum dovozu nebo vývozu,  </w:t>
      </w:r>
    </w:p>
    <w:p w14:paraId="72821058" w14:textId="77777777" w:rsidR="00121419" w:rsidRPr="00CB0FFE" w:rsidRDefault="00121419" w:rsidP="007127FC">
      <w:pPr>
        <w:rPr>
          <w:rFonts w:ascii="Arial" w:hAnsi="Arial" w:cs="Arial"/>
          <w:sz w:val="22"/>
        </w:rPr>
      </w:pPr>
    </w:p>
    <w:p w14:paraId="02B9FFBA" w14:textId="77777777" w:rsidR="007127FC" w:rsidRPr="00CB0FFE" w:rsidRDefault="00DD751A" w:rsidP="005B28C2">
      <w:pPr>
        <w:numPr>
          <w:ilvl w:val="0"/>
          <w:numId w:val="107"/>
        </w:numPr>
        <w:ind w:left="426" w:hanging="426"/>
        <w:rPr>
          <w:rFonts w:ascii="Arial" w:hAnsi="Arial" w:cs="Arial"/>
          <w:sz w:val="22"/>
        </w:rPr>
      </w:pPr>
      <w:r w:rsidRPr="00CB0FFE">
        <w:rPr>
          <w:rFonts w:ascii="Arial" w:hAnsi="Arial" w:cs="Arial"/>
          <w:sz w:val="22"/>
        </w:rPr>
        <w:t xml:space="preserve">popis zboží, </w:t>
      </w:r>
    </w:p>
    <w:p w14:paraId="34942A82" w14:textId="77777777" w:rsidR="00121419" w:rsidRPr="00CB0FFE" w:rsidRDefault="00121419" w:rsidP="007127FC">
      <w:pPr>
        <w:rPr>
          <w:rFonts w:ascii="Arial" w:hAnsi="Arial" w:cs="Arial"/>
          <w:sz w:val="22"/>
        </w:rPr>
      </w:pPr>
    </w:p>
    <w:p w14:paraId="332F8FF3" w14:textId="77777777" w:rsidR="007127FC" w:rsidRPr="00CB0FFE" w:rsidRDefault="00DD751A" w:rsidP="005B28C2">
      <w:pPr>
        <w:numPr>
          <w:ilvl w:val="0"/>
          <w:numId w:val="107"/>
        </w:numPr>
        <w:ind w:left="426" w:hanging="426"/>
        <w:rPr>
          <w:rFonts w:ascii="Arial" w:hAnsi="Arial" w:cs="Arial"/>
          <w:sz w:val="22"/>
        </w:rPr>
      </w:pPr>
      <w:r w:rsidRPr="00CB0FFE">
        <w:rPr>
          <w:rFonts w:ascii="Arial" w:hAnsi="Arial" w:cs="Arial"/>
          <w:sz w:val="22"/>
        </w:rPr>
        <w:t xml:space="preserve">sazební zařazení, </w:t>
      </w:r>
    </w:p>
    <w:p w14:paraId="42B23C23" w14:textId="77777777" w:rsidR="00121419" w:rsidRPr="00CB0FFE" w:rsidRDefault="00121419" w:rsidP="007127FC">
      <w:pPr>
        <w:rPr>
          <w:rFonts w:ascii="Arial" w:hAnsi="Arial" w:cs="Arial"/>
          <w:sz w:val="22"/>
        </w:rPr>
      </w:pPr>
    </w:p>
    <w:p w14:paraId="4AB9E2E8" w14:textId="77777777" w:rsidR="007127FC" w:rsidRPr="00CB0FFE" w:rsidRDefault="00DD751A" w:rsidP="005B28C2">
      <w:pPr>
        <w:numPr>
          <w:ilvl w:val="0"/>
          <w:numId w:val="107"/>
        </w:numPr>
        <w:ind w:left="426" w:hanging="426"/>
        <w:rPr>
          <w:rFonts w:ascii="Arial" w:hAnsi="Arial" w:cs="Arial"/>
          <w:sz w:val="22"/>
        </w:rPr>
      </w:pPr>
      <w:r w:rsidRPr="00CB0FFE">
        <w:rPr>
          <w:rFonts w:ascii="Arial" w:hAnsi="Arial" w:cs="Arial"/>
          <w:sz w:val="22"/>
        </w:rPr>
        <w:t xml:space="preserve">stát, z něhož bylo zboží dovezeno, nebo do něhož bylo vyvezeno, </w:t>
      </w:r>
    </w:p>
    <w:p w14:paraId="5842B01A" w14:textId="77777777" w:rsidR="00121419" w:rsidRPr="00CB0FFE" w:rsidRDefault="00121419" w:rsidP="007127FC">
      <w:pPr>
        <w:rPr>
          <w:rFonts w:ascii="Arial" w:hAnsi="Arial" w:cs="Arial"/>
          <w:sz w:val="22"/>
        </w:rPr>
      </w:pPr>
    </w:p>
    <w:p w14:paraId="116ABCC6" w14:textId="77777777" w:rsidR="007127FC" w:rsidRPr="00CB0FFE" w:rsidRDefault="00DD751A" w:rsidP="005B28C2">
      <w:pPr>
        <w:numPr>
          <w:ilvl w:val="0"/>
          <w:numId w:val="107"/>
        </w:numPr>
        <w:ind w:left="426" w:hanging="426"/>
        <w:rPr>
          <w:rFonts w:ascii="Arial" w:hAnsi="Arial" w:cs="Arial"/>
          <w:sz w:val="22"/>
        </w:rPr>
      </w:pPr>
      <w:r w:rsidRPr="00CB0FFE">
        <w:rPr>
          <w:rFonts w:ascii="Arial" w:hAnsi="Arial" w:cs="Arial"/>
          <w:sz w:val="22"/>
        </w:rPr>
        <w:t xml:space="preserve">množství vyjádřené v objemu, hmotnosti nebo počtu jednotek, </w:t>
      </w:r>
    </w:p>
    <w:p w14:paraId="46D8BDEA" w14:textId="77777777" w:rsidR="00121419" w:rsidRPr="00CB0FFE" w:rsidRDefault="00121419" w:rsidP="007127FC">
      <w:pPr>
        <w:rPr>
          <w:rFonts w:ascii="Arial" w:hAnsi="Arial" w:cs="Arial"/>
          <w:sz w:val="22"/>
        </w:rPr>
      </w:pPr>
    </w:p>
    <w:p w14:paraId="03FA8683" w14:textId="0A24DA96" w:rsidR="007127FC" w:rsidRPr="00CB0FFE" w:rsidRDefault="00DD751A" w:rsidP="005B28C2">
      <w:pPr>
        <w:numPr>
          <w:ilvl w:val="0"/>
          <w:numId w:val="107"/>
        </w:numPr>
        <w:ind w:left="426" w:hanging="426"/>
        <w:rPr>
          <w:rFonts w:ascii="Arial" w:hAnsi="Arial" w:cs="Arial"/>
          <w:sz w:val="22"/>
        </w:rPr>
      </w:pPr>
      <w:r>
        <w:rPr>
          <w:rFonts w:ascii="Arial" w:hAnsi="Arial" w:cs="Arial"/>
          <w:sz w:val="22"/>
        </w:rPr>
        <w:t>registrační značky</w:t>
      </w:r>
      <w:r w:rsidRPr="00CB0FFE">
        <w:rPr>
          <w:rFonts w:ascii="Arial" w:hAnsi="Arial" w:cs="Arial"/>
          <w:sz w:val="22"/>
        </w:rPr>
        <w:t xml:space="preserve"> vozidel nebo</w:t>
      </w:r>
      <w:r>
        <w:rPr>
          <w:rFonts w:ascii="Arial" w:hAnsi="Arial" w:cs="Arial"/>
          <w:sz w:val="22"/>
        </w:rPr>
        <w:t xml:space="preserve"> identifikační značky</w:t>
      </w:r>
      <w:r w:rsidRPr="00CB0FFE">
        <w:rPr>
          <w:rFonts w:ascii="Arial" w:hAnsi="Arial" w:cs="Arial"/>
          <w:sz w:val="22"/>
        </w:rPr>
        <w:t xml:space="preserve"> kontejnerů </w:t>
      </w:r>
      <w:r w:rsidR="00F3572D" w:rsidRPr="00CB0FFE">
        <w:rPr>
          <w:rFonts w:ascii="Arial" w:hAnsi="Arial" w:cs="Arial"/>
          <w:sz w:val="22"/>
        </w:rPr>
        <w:t>a</w:t>
      </w:r>
    </w:p>
    <w:p w14:paraId="3D071486" w14:textId="77777777" w:rsidR="00121419" w:rsidRPr="00CB0FFE" w:rsidRDefault="00121419" w:rsidP="007127FC">
      <w:pPr>
        <w:rPr>
          <w:rFonts w:ascii="Arial" w:hAnsi="Arial" w:cs="Arial"/>
          <w:sz w:val="22"/>
        </w:rPr>
      </w:pPr>
    </w:p>
    <w:p w14:paraId="53AB36B7" w14:textId="54BE8293" w:rsidR="007127FC" w:rsidRPr="00CB0FFE" w:rsidRDefault="00DD751A" w:rsidP="005B28C2">
      <w:pPr>
        <w:numPr>
          <w:ilvl w:val="0"/>
          <w:numId w:val="107"/>
        </w:numPr>
        <w:ind w:left="426" w:hanging="426"/>
        <w:rPr>
          <w:rFonts w:ascii="Arial" w:hAnsi="Arial" w:cs="Arial"/>
          <w:sz w:val="22"/>
        </w:rPr>
      </w:pPr>
      <w:r w:rsidRPr="00CB0FFE">
        <w:rPr>
          <w:rFonts w:ascii="Arial" w:hAnsi="Arial" w:cs="Arial"/>
          <w:sz w:val="22"/>
        </w:rPr>
        <w:t>v případě potřeby i dostupné kopie dokladů vztahující</w:t>
      </w:r>
      <w:r w:rsidR="00B34595">
        <w:rPr>
          <w:rFonts w:ascii="Arial" w:hAnsi="Arial" w:cs="Arial"/>
          <w:sz w:val="22"/>
        </w:rPr>
        <w:t>ch</w:t>
      </w:r>
      <w:r w:rsidRPr="00CB0FFE">
        <w:rPr>
          <w:rFonts w:ascii="Arial" w:hAnsi="Arial" w:cs="Arial"/>
          <w:sz w:val="22"/>
        </w:rPr>
        <w:t xml:space="preserve"> se k pře</w:t>
      </w:r>
      <w:r w:rsidR="00FF2031">
        <w:rPr>
          <w:rFonts w:ascii="Arial" w:hAnsi="Arial" w:cs="Arial"/>
          <w:sz w:val="22"/>
        </w:rPr>
        <w:t>pravě elektrozařízení, baterií nebo</w:t>
      </w:r>
      <w:r w:rsidRPr="00CB0FFE">
        <w:rPr>
          <w:rFonts w:ascii="Arial" w:hAnsi="Arial" w:cs="Arial"/>
          <w:sz w:val="22"/>
        </w:rPr>
        <w:t xml:space="preserve"> akumulátorů a pneumatik. </w:t>
      </w:r>
    </w:p>
    <w:p w14:paraId="6A5EE2BE" w14:textId="77777777" w:rsidR="007127FC" w:rsidRPr="00CB0FFE" w:rsidRDefault="007127FC" w:rsidP="007127FC">
      <w:pPr>
        <w:rPr>
          <w:rFonts w:ascii="Arial" w:hAnsi="Arial" w:cs="Arial"/>
          <w:sz w:val="22"/>
        </w:rPr>
      </w:pPr>
    </w:p>
    <w:p w14:paraId="552D922D" w14:textId="7D4941FC" w:rsidR="007127FC" w:rsidRPr="00CB0FFE" w:rsidRDefault="00DD751A" w:rsidP="0071789D">
      <w:pPr>
        <w:ind w:firstLine="709"/>
        <w:rPr>
          <w:rFonts w:ascii="Arial" w:hAnsi="Arial" w:cs="Arial"/>
          <w:sz w:val="22"/>
        </w:rPr>
      </w:pPr>
      <w:r w:rsidRPr="00CB0FFE">
        <w:rPr>
          <w:rFonts w:ascii="Arial" w:hAnsi="Arial" w:cs="Arial"/>
          <w:sz w:val="22"/>
        </w:rPr>
        <w:t>(</w:t>
      </w:r>
      <w:r w:rsidR="00CB715C">
        <w:rPr>
          <w:rFonts w:ascii="Arial" w:hAnsi="Arial" w:cs="Arial"/>
          <w:sz w:val="22"/>
        </w:rPr>
        <w:t>7</w:t>
      </w:r>
      <w:r w:rsidRPr="00CB0FFE">
        <w:rPr>
          <w:rFonts w:ascii="Arial" w:hAnsi="Arial" w:cs="Arial"/>
          <w:sz w:val="22"/>
        </w:rPr>
        <w:t>) Poskytnutí informací podle odstavc</w:t>
      </w:r>
      <w:r w:rsidR="0094393E">
        <w:rPr>
          <w:rFonts w:ascii="Arial" w:hAnsi="Arial" w:cs="Arial"/>
          <w:sz w:val="22"/>
        </w:rPr>
        <w:t>ů</w:t>
      </w:r>
      <w:r w:rsidRPr="00CB0FFE">
        <w:rPr>
          <w:rFonts w:ascii="Arial" w:hAnsi="Arial" w:cs="Arial"/>
          <w:sz w:val="22"/>
        </w:rPr>
        <w:t xml:space="preserve"> </w:t>
      </w:r>
      <w:r w:rsidR="00B20EFB">
        <w:rPr>
          <w:rFonts w:ascii="Arial" w:hAnsi="Arial" w:cs="Arial"/>
          <w:sz w:val="22"/>
        </w:rPr>
        <w:t>5</w:t>
      </w:r>
      <w:r w:rsidRPr="00CB0FFE">
        <w:rPr>
          <w:rFonts w:ascii="Arial" w:hAnsi="Arial" w:cs="Arial"/>
          <w:sz w:val="22"/>
        </w:rPr>
        <w:t xml:space="preserve"> a </w:t>
      </w:r>
      <w:r w:rsidR="00B20EFB">
        <w:rPr>
          <w:rFonts w:ascii="Arial" w:hAnsi="Arial" w:cs="Arial"/>
          <w:sz w:val="22"/>
        </w:rPr>
        <w:t>6</w:t>
      </w:r>
      <w:r w:rsidRPr="00CB0FFE">
        <w:rPr>
          <w:rFonts w:ascii="Arial" w:hAnsi="Arial" w:cs="Arial"/>
          <w:sz w:val="22"/>
        </w:rPr>
        <w:t xml:space="preserve"> není porušení</w:t>
      </w:r>
      <w:r w:rsidR="0094393E">
        <w:rPr>
          <w:rFonts w:ascii="Arial" w:hAnsi="Arial" w:cs="Arial"/>
          <w:sz w:val="22"/>
        </w:rPr>
        <w:t>m</w:t>
      </w:r>
      <w:r w:rsidRPr="00CB0FFE">
        <w:rPr>
          <w:rFonts w:ascii="Arial" w:hAnsi="Arial" w:cs="Arial"/>
          <w:sz w:val="22"/>
        </w:rPr>
        <w:t xml:space="preserve"> povinnosti mlčenlivosti podle daňového řádu.</w:t>
      </w:r>
    </w:p>
    <w:p w14:paraId="504DAB8D" w14:textId="77777777" w:rsidR="004858BA" w:rsidRPr="00CB0FFE" w:rsidRDefault="004858BA" w:rsidP="005B09A6">
      <w:pPr>
        <w:rPr>
          <w:rFonts w:ascii="Arial" w:hAnsi="Arial" w:cs="Arial"/>
          <w:sz w:val="22"/>
        </w:rPr>
      </w:pPr>
    </w:p>
    <w:p w14:paraId="4EBB2CF1" w14:textId="77777777" w:rsidR="0018555B" w:rsidRPr="00CB0FFE" w:rsidRDefault="00DD751A" w:rsidP="0018555B">
      <w:pPr>
        <w:rPr>
          <w:rFonts w:ascii="Arial" w:hAnsi="Arial" w:cs="Arial"/>
          <w:i/>
          <w:sz w:val="22"/>
        </w:rPr>
      </w:pPr>
      <w:r w:rsidRPr="00CB0FFE">
        <w:rPr>
          <w:rFonts w:ascii="Arial" w:hAnsi="Arial" w:cs="Arial"/>
          <w:i/>
          <w:sz w:val="22"/>
        </w:rPr>
        <w:t>CELEX 32012L0019</w:t>
      </w:r>
    </w:p>
    <w:p w14:paraId="7DB808E4" w14:textId="77777777" w:rsidR="0018555B" w:rsidRPr="00CB0FFE" w:rsidRDefault="0018555B" w:rsidP="005B09A6">
      <w:pPr>
        <w:rPr>
          <w:rFonts w:ascii="Arial" w:hAnsi="Arial" w:cs="Arial"/>
          <w:sz w:val="22"/>
        </w:rPr>
      </w:pPr>
    </w:p>
    <w:p w14:paraId="183A0FE3" w14:textId="7F3299A9" w:rsidR="005C3476" w:rsidRPr="00CB0FFE" w:rsidRDefault="00DD751A" w:rsidP="00F439CB">
      <w:pPr>
        <w:pStyle w:val="a"/>
        <w:rPr>
          <w:rFonts w:ascii="Arial" w:hAnsi="Arial" w:cs="Arial"/>
          <w:sz w:val="22"/>
          <w:szCs w:val="22"/>
        </w:rPr>
      </w:pPr>
      <w:r>
        <w:rPr>
          <w:rFonts w:ascii="Arial" w:hAnsi="Arial" w:cs="Arial"/>
          <w:sz w:val="22"/>
          <w:szCs w:val="22"/>
        </w:rPr>
        <w:lastRenderedPageBreak/>
        <w:t>§ 1</w:t>
      </w:r>
      <w:r w:rsidR="002679D8">
        <w:rPr>
          <w:rFonts w:ascii="Arial" w:hAnsi="Arial" w:cs="Arial"/>
          <w:sz w:val="22"/>
          <w:szCs w:val="22"/>
        </w:rPr>
        <w:t>33</w:t>
      </w:r>
    </w:p>
    <w:p w14:paraId="06803117" w14:textId="147ECDA8" w:rsidR="005357F6" w:rsidRPr="00CB0FFE" w:rsidRDefault="00DD751A" w:rsidP="005357F6">
      <w:pPr>
        <w:pStyle w:val="Nadpis"/>
        <w:rPr>
          <w:rFonts w:ascii="Arial" w:hAnsi="Arial" w:cs="Arial"/>
          <w:sz w:val="22"/>
        </w:rPr>
      </w:pPr>
      <w:r w:rsidRPr="00CB0FFE">
        <w:rPr>
          <w:rFonts w:ascii="Arial" w:hAnsi="Arial" w:cs="Arial"/>
          <w:sz w:val="22"/>
        </w:rPr>
        <w:t>Krajsk</w:t>
      </w:r>
      <w:r w:rsidR="00AF69E5" w:rsidRPr="00CB0FFE">
        <w:rPr>
          <w:rFonts w:ascii="Arial" w:hAnsi="Arial" w:cs="Arial"/>
          <w:sz w:val="22"/>
        </w:rPr>
        <w:t>ý</w:t>
      </w:r>
      <w:r w:rsidRPr="00CB0FFE">
        <w:rPr>
          <w:rFonts w:ascii="Arial" w:hAnsi="Arial" w:cs="Arial"/>
          <w:sz w:val="22"/>
        </w:rPr>
        <w:t xml:space="preserve"> úřad</w:t>
      </w:r>
    </w:p>
    <w:p w14:paraId="574F0B02" w14:textId="3B8F38C2" w:rsidR="000B2DFF" w:rsidRDefault="00DD751A" w:rsidP="00545212">
      <w:pPr>
        <w:ind w:firstLine="708"/>
        <w:rPr>
          <w:rFonts w:ascii="Arial" w:hAnsi="Arial" w:cs="Arial"/>
          <w:sz w:val="22"/>
        </w:rPr>
      </w:pPr>
      <w:r w:rsidRPr="00CB0FFE">
        <w:rPr>
          <w:rFonts w:ascii="Arial" w:hAnsi="Arial" w:cs="Arial"/>
          <w:sz w:val="22"/>
        </w:rPr>
        <w:t xml:space="preserve">(1) </w:t>
      </w:r>
      <w:r w:rsidR="00B46953" w:rsidRPr="00CB0FFE">
        <w:rPr>
          <w:rFonts w:ascii="Arial" w:hAnsi="Arial" w:cs="Arial"/>
          <w:sz w:val="22"/>
        </w:rPr>
        <w:t xml:space="preserve">Krajský úřad </w:t>
      </w:r>
      <w:r w:rsidR="00F975B5">
        <w:rPr>
          <w:rFonts w:ascii="Arial" w:hAnsi="Arial" w:cs="Arial"/>
          <w:sz w:val="22"/>
        </w:rPr>
        <w:t>kontroluje</w:t>
      </w:r>
      <w:r w:rsidR="00B46953" w:rsidRPr="00CB0FFE">
        <w:rPr>
          <w:rFonts w:ascii="Arial" w:hAnsi="Arial" w:cs="Arial"/>
          <w:sz w:val="22"/>
        </w:rPr>
        <w:t xml:space="preserve">, jak jsou </w:t>
      </w:r>
      <w:r w:rsidR="001904EB" w:rsidRPr="00CB0FFE">
        <w:rPr>
          <w:rFonts w:ascii="Arial" w:hAnsi="Arial" w:cs="Arial"/>
          <w:sz w:val="22"/>
        </w:rPr>
        <w:t xml:space="preserve">právnickými a </w:t>
      </w:r>
      <w:r w:rsidR="00B11B77" w:rsidRPr="00CB0FFE">
        <w:rPr>
          <w:rFonts w:ascii="Arial" w:hAnsi="Arial" w:cs="Arial"/>
          <w:sz w:val="22"/>
        </w:rPr>
        <w:t xml:space="preserve">podnikajícími </w:t>
      </w:r>
      <w:r w:rsidR="001904EB" w:rsidRPr="00CB0FFE">
        <w:rPr>
          <w:rFonts w:ascii="Arial" w:hAnsi="Arial" w:cs="Arial"/>
          <w:sz w:val="22"/>
        </w:rPr>
        <w:t xml:space="preserve">fyzickými osobami </w:t>
      </w:r>
      <w:r w:rsidR="00B46953" w:rsidRPr="00CB0FFE">
        <w:rPr>
          <w:rFonts w:ascii="Arial" w:hAnsi="Arial" w:cs="Arial"/>
          <w:sz w:val="22"/>
        </w:rPr>
        <w:t>dodržována ustanovení</w:t>
      </w:r>
      <w:r w:rsidR="001904EB" w:rsidRPr="00CB0FFE">
        <w:rPr>
          <w:rFonts w:ascii="Arial" w:hAnsi="Arial" w:cs="Arial"/>
          <w:sz w:val="22"/>
        </w:rPr>
        <w:t xml:space="preserve"> </w:t>
      </w:r>
      <w:r w:rsidR="00A670C5" w:rsidRPr="00CB0FFE">
        <w:rPr>
          <w:rFonts w:ascii="Arial" w:hAnsi="Arial" w:cs="Arial"/>
          <w:sz w:val="22"/>
        </w:rPr>
        <w:t>tohoto zákona a předpisů vydaných k jeho provedení</w:t>
      </w:r>
      <w:r w:rsidR="00ED0FD0" w:rsidRPr="00CB0FFE">
        <w:rPr>
          <w:rFonts w:ascii="Arial" w:hAnsi="Arial" w:cs="Arial"/>
          <w:sz w:val="22"/>
        </w:rPr>
        <w:t>, která se</w:t>
      </w:r>
      <w:r w:rsidR="00A670C5" w:rsidRPr="00CB0FFE">
        <w:rPr>
          <w:rFonts w:ascii="Arial" w:hAnsi="Arial" w:cs="Arial"/>
          <w:sz w:val="22"/>
        </w:rPr>
        <w:t xml:space="preserve"> tý</w:t>
      </w:r>
      <w:r w:rsidR="00ED0FD0" w:rsidRPr="00CB0FFE">
        <w:rPr>
          <w:rFonts w:ascii="Arial" w:hAnsi="Arial" w:cs="Arial"/>
          <w:sz w:val="22"/>
        </w:rPr>
        <w:t xml:space="preserve">kají </w:t>
      </w:r>
      <w:r w:rsidRPr="00CB0FFE">
        <w:rPr>
          <w:rFonts w:ascii="Arial" w:hAnsi="Arial" w:cs="Arial"/>
          <w:sz w:val="22"/>
        </w:rPr>
        <w:t xml:space="preserve">sběru </w:t>
      </w:r>
      <w:r w:rsidR="00BD5CEE" w:rsidRPr="00CB0FFE">
        <w:rPr>
          <w:rFonts w:ascii="Arial" w:hAnsi="Arial" w:cs="Arial"/>
          <w:sz w:val="22"/>
        </w:rPr>
        <w:t>nebo</w:t>
      </w:r>
      <w:r w:rsidRPr="00CB0FFE">
        <w:rPr>
          <w:rFonts w:ascii="Arial" w:hAnsi="Arial" w:cs="Arial"/>
          <w:sz w:val="22"/>
        </w:rPr>
        <w:t> zpracování vozidel s ukončenou životností</w:t>
      </w:r>
      <w:r w:rsidR="00545212" w:rsidRPr="00CB0FFE">
        <w:rPr>
          <w:rFonts w:ascii="Arial" w:hAnsi="Arial" w:cs="Arial"/>
          <w:sz w:val="22"/>
        </w:rPr>
        <w:t>.</w:t>
      </w:r>
    </w:p>
    <w:p w14:paraId="36F4A67C" w14:textId="77777777" w:rsidR="00BB5F24" w:rsidRPr="00CB0FFE" w:rsidRDefault="00BB5F24" w:rsidP="00545212">
      <w:pPr>
        <w:ind w:firstLine="708"/>
        <w:rPr>
          <w:rFonts w:ascii="Arial" w:hAnsi="Arial" w:cs="Arial"/>
          <w:sz w:val="22"/>
        </w:rPr>
      </w:pPr>
    </w:p>
    <w:p w14:paraId="12DA4D3E" w14:textId="406D7A4F" w:rsidR="00C61B6B" w:rsidRDefault="00DD751A" w:rsidP="005B09A6">
      <w:pPr>
        <w:rPr>
          <w:rFonts w:ascii="Arial" w:hAnsi="Arial" w:cs="Arial"/>
          <w:sz w:val="22"/>
        </w:rPr>
      </w:pPr>
      <w:r w:rsidRPr="00CB0FFE">
        <w:rPr>
          <w:rFonts w:ascii="Arial" w:hAnsi="Arial" w:cs="Arial"/>
          <w:sz w:val="22"/>
        </w:rPr>
        <w:tab/>
        <w:t xml:space="preserve">(2) </w:t>
      </w:r>
      <w:r w:rsidR="007255C0" w:rsidRPr="00CB0FFE">
        <w:rPr>
          <w:rFonts w:ascii="Arial" w:hAnsi="Arial" w:cs="Arial"/>
          <w:sz w:val="22"/>
        </w:rPr>
        <w:t>K</w:t>
      </w:r>
      <w:r w:rsidR="00667DC3" w:rsidRPr="00CB0FFE">
        <w:rPr>
          <w:rFonts w:ascii="Arial" w:hAnsi="Arial" w:cs="Arial"/>
          <w:sz w:val="22"/>
        </w:rPr>
        <w:t> </w:t>
      </w:r>
      <w:r w:rsidR="00667DC3" w:rsidRPr="00027944">
        <w:rPr>
          <w:rFonts w:ascii="Arial" w:hAnsi="Arial" w:cs="Arial"/>
          <w:sz w:val="22"/>
        </w:rPr>
        <w:t xml:space="preserve">provedení </w:t>
      </w:r>
      <w:r w:rsidR="001A4D91" w:rsidRPr="00027944">
        <w:rPr>
          <w:rFonts w:ascii="Arial" w:hAnsi="Arial" w:cs="Arial"/>
          <w:sz w:val="22"/>
        </w:rPr>
        <w:t>kontroly</w:t>
      </w:r>
      <w:r w:rsidR="00667DC3" w:rsidRPr="00027944">
        <w:rPr>
          <w:rFonts w:ascii="Arial" w:hAnsi="Arial" w:cs="Arial"/>
          <w:sz w:val="22"/>
        </w:rPr>
        <w:t xml:space="preserve"> podle odstavce 1 je místně příslušný krajský úřad, v jehož obvodu je provozováno zařízení nebo činnost, které se </w:t>
      </w:r>
      <w:r w:rsidR="001A4D91" w:rsidRPr="00027944">
        <w:rPr>
          <w:rFonts w:ascii="Arial" w:hAnsi="Arial" w:cs="Arial"/>
          <w:sz w:val="22"/>
        </w:rPr>
        <w:t>kontrola</w:t>
      </w:r>
      <w:r w:rsidR="00AF69E5" w:rsidRPr="00CB0FFE">
        <w:rPr>
          <w:rFonts w:ascii="Arial" w:hAnsi="Arial" w:cs="Arial"/>
          <w:sz w:val="22"/>
        </w:rPr>
        <w:t xml:space="preserve"> </w:t>
      </w:r>
      <w:r w:rsidR="00667DC3" w:rsidRPr="00CB0FFE">
        <w:rPr>
          <w:rFonts w:ascii="Arial" w:hAnsi="Arial" w:cs="Arial"/>
          <w:sz w:val="22"/>
        </w:rPr>
        <w:t>týk</w:t>
      </w:r>
      <w:r w:rsidR="000147A7">
        <w:rPr>
          <w:rFonts w:ascii="Arial" w:hAnsi="Arial" w:cs="Arial"/>
          <w:sz w:val="22"/>
        </w:rPr>
        <w:t>á</w:t>
      </w:r>
      <w:r w:rsidR="00667DC3" w:rsidRPr="00CB0FFE">
        <w:rPr>
          <w:rFonts w:ascii="Arial" w:hAnsi="Arial" w:cs="Arial"/>
          <w:sz w:val="22"/>
        </w:rPr>
        <w:t>.</w:t>
      </w:r>
    </w:p>
    <w:p w14:paraId="6A3BE1DF" w14:textId="77777777" w:rsidR="00A6345C" w:rsidRDefault="00A6345C" w:rsidP="005B09A6">
      <w:pPr>
        <w:rPr>
          <w:rFonts w:ascii="Arial" w:hAnsi="Arial" w:cs="Arial"/>
          <w:sz w:val="22"/>
        </w:rPr>
      </w:pPr>
    </w:p>
    <w:p w14:paraId="006543D6" w14:textId="77777777" w:rsidR="00322207" w:rsidRDefault="00322207" w:rsidP="00027944">
      <w:pPr>
        <w:ind w:firstLine="708"/>
        <w:rPr>
          <w:rFonts w:ascii="Arial" w:hAnsi="Arial" w:cs="Arial"/>
          <w:sz w:val="22"/>
        </w:rPr>
      </w:pPr>
    </w:p>
    <w:p w14:paraId="23816FB4" w14:textId="1D149546" w:rsidR="005357F6" w:rsidRPr="00CB0FFE" w:rsidRDefault="00DD751A" w:rsidP="00F439CB">
      <w:pPr>
        <w:pStyle w:val="a"/>
        <w:rPr>
          <w:rFonts w:ascii="Arial" w:hAnsi="Arial" w:cs="Arial"/>
          <w:sz w:val="22"/>
          <w:szCs w:val="22"/>
        </w:rPr>
      </w:pPr>
      <w:r>
        <w:rPr>
          <w:rFonts w:ascii="Arial" w:hAnsi="Arial" w:cs="Arial"/>
          <w:sz w:val="22"/>
          <w:szCs w:val="22"/>
        </w:rPr>
        <w:t>§ 1</w:t>
      </w:r>
      <w:r w:rsidR="002679D8">
        <w:rPr>
          <w:rFonts w:ascii="Arial" w:hAnsi="Arial" w:cs="Arial"/>
          <w:sz w:val="22"/>
          <w:szCs w:val="22"/>
        </w:rPr>
        <w:t>34</w:t>
      </w:r>
    </w:p>
    <w:p w14:paraId="37A72362" w14:textId="0114C3C8" w:rsidR="005C3476" w:rsidRPr="00CB0FFE" w:rsidRDefault="00DD751A" w:rsidP="005357F6">
      <w:pPr>
        <w:pStyle w:val="Nadpis"/>
        <w:rPr>
          <w:rFonts w:ascii="Arial" w:hAnsi="Arial" w:cs="Arial"/>
          <w:sz w:val="22"/>
        </w:rPr>
      </w:pPr>
      <w:r w:rsidRPr="00CB0FFE">
        <w:rPr>
          <w:rFonts w:ascii="Arial" w:hAnsi="Arial" w:cs="Arial"/>
          <w:sz w:val="22"/>
        </w:rPr>
        <w:t>Obecní úřad obc</w:t>
      </w:r>
      <w:r w:rsidR="00AF69E5" w:rsidRPr="00CB0FFE">
        <w:rPr>
          <w:rFonts w:ascii="Arial" w:hAnsi="Arial" w:cs="Arial"/>
          <w:sz w:val="22"/>
        </w:rPr>
        <w:t>e</w:t>
      </w:r>
      <w:r w:rsidRPr="00CB0FFE">
        <w:rPr>
          <w:rFonts w:ascii="Arial" w:hAnsi="Arial" w:cs="Arial"/>
          <w:sz w:val="22"/>
        </w:rPr>
        <w:t xml:space="preserve"> s rozšířenou působností</w:t>
      </w:r>
    </w:p>
    <w:p w14:paraId="22053C06" w14:textId="77777777" w:rsidR="00FD536D" w:rsidRPr="00CB0FFE" w:rsidRDefault="00DD751A" w:rsidP="00FD536D">
      <w:pPr>
        <w:ind w:firstLine="709"/>
        <w:rPr>
          <w:rFonts w:ascii="Arial" w:hAnsi="Arial" w:cs="Arial"/>
          <w:sz w:val="22"/>
        </w:rPr>
      </w:pPr>
      <w:r w:rsidRPr="00CB0FFE">
        <w:rPr>
          <w:rFonts w:ascii="Arial" w:hAnsi="Arial" w:cs="Arial"/>
          <w:sz w:val="22"/>
        </w:rPr>
        <w:t>Obecní úřad obce s rozšířenou působností</w:t>
      </w:r>
    </w:p>
    <w:p w14:paraId="412C49D8" w14:textId="77777777" w:rsidR="00FD536D" w:rsidRPr="00CB0FFE" w:rsidRDefault="00FD536D" w:rsidP="00E7774B">
      <w:pPr>
        <w:ind w:left="426" w:hanging="426"/>
        <w:rPr>
          <w:rFonts w:ascii="Arial" w:hAnsi="Arial" w:cs="Arial"/>
          <w:sz w:val="22"/>
        </w:rPr>
      </w:pPr>
    </w:p>
    <w:p w14:paraId="0F987291" w14:textId="27798408" w:rsidR="001D7F30" w:rsidRPr="003F134D" w:rsidRDefault="00DD751A" w:rsidP="005B28C2">
      <w:pPr>
        <w:numPr>
          <w:ilvl w:val="0"/>
          <w:numId w:val="99"/>
        </w:numPr>
        <w:ind w:left="426" w:hanging="426"/>
        <w:rPr>
          <w:rFonts w:ascii="Arial" w:hAnsi="Arial" w:cs="Arial"/>
          <w:sz w:val="22"/>
        </w:rPr>
      </w:pPr>
      <w:r w:rsidRPr="003F134D">
        <w:rPr>
          <w:rFonts w:ascii="Arial" w:hAnsi="Arial" w:cs="Arial"/>
          <w:sz w:val="22"/>
        </w:rPr>
        <w:t>kontroluje, jak jsou fyzickými osobami dodržována ustanovení právních předp</w:t>
      </w:r>
      <w:r w:rsidR="00B548B7" w:rsidRPr="003F134D">
        <w:rPr>
          <w:rFonts w:ascii="Arial" w:hAnsi="Arial" w:cs="Arial"/>
          <w:sz w:val="22"/>
        </w:rPr>
        <w:t>isů a rozhodnutí správních orgánů</w:t>
      </w:r>
      <w:r w:rsidRPr="003F134D">
        <w:rPr>
          <w:rFonts w:ascii="Arial" w:hAnsi="Arial" w:cs="Arial"/>
          <w:sz w:val="22"/>
        </w:rPr>
        <w:t xml:space="preserve"> ve všech oblastech působnosti tohoto zákona,</w:t>
      </w:r>
    </w:p>
    <w:p w14:paraId="231448A8" w14:textId="77777777" w:rsidR="001D7F30" w:rsidRDefault="001D7F30" w:rsidP="0047505F">
      <w:pPr>
        <w:ind w:left="426"/>
        <w:rPr>
          <w:rFonts w:ascii="Arial" w:hAnsi="Arial" w:cs="Arial"/>
          <w:sz w:val="22"/>
        </w:rPr>
      </w:pPr>
    </w:p>
    <w:p w14:paraId="294C2468" w14:textId="01050795" w:rsidR="00AF69E5" w:rsidRPr="00CB0FFE" w:rsidRDefault="00DD751A" w:rsidP="005B28C2">
      <w:pPr>
        <w:numPr>
          <w:ilvl w:val="0"/>
          <w:numId w:val="99"/>
        </w:numPr>
        <w:ind w:left="426" w:hanging="426"/>
        <w:rPr>
          <w:rFonts w:ascii="Arial" w:hAnsi="Arial" w:cs="Arial"/>
          <w:sz w:val="22"/>
        </w:rPr>
      </w:pPr>
      <w:r w:rsidRPr="00CB0FFE">
        <w:rPr>
          <w:rFonts w:ascii="Arial" w:hAnsi="Arial" w:cs="Arial"/>
          <w:sz w:val="22"/>
        </w:rPr>
        <w:t xml:space="preserve">může </w:t>
      </w:r>
      <w:r w:rsidR="00B20EFB">
        <w:rPr>
          <w:rFonts w:ascii="Arial" w:hAnsi="Arial" w:cs="Arial"/>
          <w:sz w:val="22"/>
        </w:rPr>
        <w:t>uložit</w:t>
      </w:r>
      <w:r w:rsidRPr="00CB0FFE">
        <w:rPr>
          <w:rFonts w:ascii="Arial" w:hAnsi="Arial" w:cs="Arial"/>
          <w:sz w:val="22"/>
        </w:rPr>
        <w:t xml:space="preserve"> </w:t>
      </w:r>
      <w:r w:rsidRPr="00436566">
        <w:rPr>
          <w:rFonts w:ascii="Arial" w:hAnsi="Arial" w:cs="Arial"/>
          <w:sz w:val="22"/>
        </w:rPr>
        <w:t>opatření</w:t>
      </w:r>
      <w:r w:rsidRPr="00027944">
        <w:rPr>
          <w:rFonts w:ascii="Arial" w:hAnsi="Arial" w:cs="Arial"/>
          <w:sz w:val="22"/>
        </w:rPr>
        <w:t xml:space="preserve"> k nápravě</w:t>
      </w:r>
      <w:r w:rsidRPr="00436566">
        <w:rPr>
          <w:rFonts w:ascii="Arial" w:hAnsi="Arial" w:cs="Arial"/>
          <w:sz w:val="22"/>
        </w:rPr>
        <w:t xml:space="preserve"> a</w:t>
      </w:r>
      <w:r w:rsidRPr="00CB0FFE">
        <w:rPr>
          <w:rFonts w:ascii="Arial" w:hAnsi="Arial" w:cs="Arial"/>
          <w:sz w:val="22"/>
        </w:rPr>
        <w:t xml:space="preserve"> lhůty pro zjednání nápravy</w:t>
      </w:r>
      <w:r w:rsidR="00F3572D" w:rsidRPr="00CB0FFE">
        <w:rPr>
          <w:rFonts w:ascii="Arial" w:hAnsi="Arial" w:cs="Arial"/>
          <w:sz w:val="22"/>
        </w:rPr>
        <w:t xml:space="preserve"> a</w:t>
      </w:r>
    </w:p>
    <w:p w14:paraId="691D79F4" w14:textId="35786023" w:rsidR="00AF69E5" w:rsidRPr="00CB0FFE" w:rsidRDefault="00AF69E5" w:rsidP="00FC19D9">
      <w:pPr>
        <w:pStyle w:val="Odstavecseseznamem"/>
        <w:rPr>
          <w:rFonts w:ascii="Arial" w:hAnsi="Arial" w:cs="Arial"/>
          <w:sz w:val="22"/>
        </w:rPr>
      </w:pPr>
    </w:p>
    <w:p w14:paraId="5B19BF2E" w14:textId="67323415" w:rsidR="00FD536D" w:rsidRPr="00CB0FFE" w:rsidRDefault="00DD751A" w:rsidP="005B28C2">
      <w:pPr>
        <w:numPr>
          <w:ilvl w:val="0"/>
          <w:numId w:val="99"/>
        </w:numPr>
        <w:ind w:left="426" w:hanging="426"/>
        <w:rPr>
          <w:rFonts w:ascii="Arial" w:hAnsi="Arial" w:cs="Arial"/>
          <w:sz w:val="22"/>
        </w:rPr>
      </w:pPr>
      <w:r w:rsidRPr="00CB0FFE">
        <w:rPr>
          <w:rFonts w:ascii="Arial" w:hAnsi="Arial" w:cs="Arial"/>
          <w:sz w:val="22"/>
        </w:rPr>
        <w:t>je správcem emisního poplatku</w:t>
      </w:r>
      <w:r w:rsidR="009D0C50" w:rsidRPr="00CB0FFE">
        <w:rPr>
          <w:rFonts w:ascii="Arial" w:hAnsi="Arial" w:cs="Arial"/>
          <w:color w:val="000000"/>
          <w:sz w:val="22"/>
          <w:lang w:eastAsia="cs-CZ"/>
        </w:rPr>
        <w:t xml:space="preserve"> a provádí záznam o </w:t>
      </w:r>
      <w:r w:rsidR="004908E3" w:rsidRPr="00CB0FFE">
        <w:rPr>
          <w:rFonts w:ascii="Arial" w:hAnsi="Arial" w:cs="Arial"/>
          <w:sz w:val="22"/>
        </w:rPr>
        <w:t>jeho zaplacení</w:t>
      </w:r>
      <w:r w:rsidR="004908E3" w:rsidRPr="00CB0FFE">
        <w:rPr>
          <w:rFonts w:ascii="Arial" w:hAnsi="Arial" w:cs="Arial"/>
          <w:color w:val="000000"/>
          <w:sz w:val="22"/>
          <w:lang w:eastAsia="cs-CZ"/>
        </w:rPr>
        <w:t xml:space="preserve"> </w:t>
      </w:r>
      <w:r w:rsidR="009D0C50" w:rsidRPr="00CB0FFE">
        <w:rPr>
          <w:rFonts w:ascii="Arial" w:hAnsi="Arial" w:cs="Arial"/>
          <w:color w:val="000000"/>
          <w:sz w:val="22"/>
          <w:lang w:eastAsia="cs-CZ"/>
        </w:rPr>
        <w:t>a jeho výši do registru silničních vozidel a technického průkazu.</w:t>
      </w:r>
    </w:p>
    <w:p w14:paraId="5CA7889D" w14:textId="77777777" w:rsidR="00F57EE9" w:rsidRPr="00CB0FFE" w:rsidRDefault="00F57EE9" w:rsidP="007B33FD">
      <w:pPr>
        <w:rPr>
          <w:rFonts w:ascii="Arial" w:hAnsi="Arial" w:cs="Arial"/>
          <w:sz w:val="22"/>
        </w:rPr>
      </w:pPr>
    </w:p>
    <w:p w14:paraId="2230D77D" w14:textId="1A3E70E8" w:rsidR="007B33FD" w:rsidRPr="00CB0FFE" w:rsidRDefault="00DD751A" w:rsidP="00F439CB">
      <w:pPr>
        <w:pStyle w:val="a"/>
        <w:rPr>
          <w:rFonts w:ascii="Arial" w:hAnsi="Arial" w:cs="Arial"/>
          <w:sz w:val="22"/>
          <w:szCs w:val="22"/>
        </w:rPr>
      </w:pPr>
      <w:r>
        <w:rPr>
          <w:rFonts w:ascii="Arial" w:hAnsi="Arial" w:cs="Arial"/>
          <w:sz w:val="22"/>
          <w:szCs w:val="22"/>
        </w:rPr>
        <w:t>§ 1</w:t>
      </w:r>
      <w:r w:rsidR="002679D8">
        <w:rPr>
          <w:rFonts w:ascii="Arial" w:hAnsi="Arial" w:cs="Arial"/>
          <w:sz w:val="22"/>
          <w:szCs w:val="22"/>
        </w:rPr>
        <w:t>35</w:t>
      </w:r>
    </w:p>
    <w:p w14:paraId="46C791D4" w14:textId="01CF9E63" w:rsidR="00F57EE9" w:rsidRPr="00CB0FFE" w:rsidRDefault="00DD751A" w:rsidP="00B05B64">
      <w:pPr>
        <w:pStyle w:val="Nadpis"/>
        <w:rPr>
          <w:rFonts w:ascii="Arial" w:hAnsi="Arial" w:cs="Arial"/>
          <w:sz w:val="22"/>
        </w:rPr>
      </w:pPr>
      <w:r>
        <w:rPr>
          <w:rFonts w:ascii="Arial" w:hAnsi="Arial" w:cs="Arial"/>
          <w:sz w:val="22"/>
        </w:rPr>
        <w:t>K</w:t>
      </w:r>
      <w:r w:rsidRPr="00CB0FFE">
        <w:rPr>
          <w:rFonts w:ascii="Arial" w:hAnsi="Arial" w:cs="Arial"/>
          <w:sz w:val="22"/>
        </w:rPr>
        <w:t xml:space="preserve">ontrola v oblasti </w:t>
      </w:r>
      <w:r w:rsidR="00B05B64" w:rsidRPr="00CB0FFE">
        <w:rPr>
          <w:rFonts w:ascii="Arial" w:hAnsi="Arial" w:cs="Arial"/>
          <w:sz w:val="22"/>
        </w:rPr>
        <w:t>předcházení vzniku odpad</w:t>
      </w:r>
      <w:r>
        <w:rPr>
          <w:rFonts w:ascii="Arial" w:hAnsi="Arial" w:cs="Arial"/>
          <w:sz w:val="22"/>
        </w:rPr>
        <w:t>u</w:t>
      </w:r>
      <w:r w:rsidR="00B05B64" w:rsidRPr="00CB0FFE">
        <w:rPr>
          <w:rFonts w:ascii="Arial" w:hAnsi="Arial" w:cs="Arial"/>
          <w:sz w:val="22"/>
        </w:rPr>
        <w:t xml:space="preserve"> z vybraných výrobků a nakládání s výrobky s ukončenou životností</w:t>
      </w:r>
    </w:p>
    <w:p w14:paraId="31D13F84" w14:textId="3E6503AD" w:rsidR="006B0E48" w:rsidRPr="006F568C" w:rsidRDefault="00DD751A" w:rsidP="00F57EE9">
      <w:pPr>
        <w:rPr>
          <w:rFonts w:ascii="Arial" w:hAnsi="Arial" w:cs="Arial"/>
          <w:sz w:val="22"/>
        </w:rPr>
      </w:pPr>
      <w:r w:rsidRPr="00CB0FFE">
        <w:rPr>
          <w:rFonts w:ascii="Arial" w:hAnsi="Arial" w:cs="Arial"/>
          <w:sz w:val="22"/>
        </w:rPr>
        <w:tab/>
      </w:r>
      <w:r w:rsidRPr="00D25261">
        <w:rPr>
          <w:rFonts w:ascii="Arial" w:hAnsi="Arial" w:cs="Arial"/>
          <w:sz w:val="22"/>
        </w:rPr>
        <w:t xml:space="preserve"> </w:t>
      </w:r>
      <w:r w:rsidR="006F568C" w:rsidRPr="00D25261">
        <w:rPr>
          <w:rFonts w:ascii="Arial" w:hAnsi="Arial" w:cs="Arial"/>
          <w:sz w:val="22"/>
        </w:rPr>
        <w:t>Inspektoři a pověření zaměstnanci správ</w:t>
      </w:r>
      <w:r w:rsidR="00B20EFB" w:rsidRPr="00B20EFB">
        <w:rPr>
          <w:rFonts w:ascii="Arial" w:hAnsi="Arial" w:cs="Arial"/>
          <w:sz w:val="22"/>
        </w:rPr>
        <w:t>ních orgánů vykonávající</w:t>
      </w:r>
      <w:r w:rsidR="006F568C" w:rsidRPr="00D25261">
        <w:rPr>
          <w:rFonts w:ascii="Arial" w:hAnsi="Arial" w:cs="Arial"/>
          <w:sz w:val="22"/>
        </w:rPr>
        <w:t xml:space="preserve"> kontrolu v oblasti předcházení vzniku odpadu z vybraných výrobků a nakládání s výrobky s ukončenou životností podle tohoto zákona se při výkonu své činnosti prokazují průkazem vydaným příslušným </w:t>
      </w:r>
      <w:r w:rsidR="007206F7">
        <w:rPr>
          <w:rFonts w:ascii="Arial" w:hAnsi="Arial" w:cs="Arial"/>
          <w:sz w:val="22"/>
        </w:rPr>
        <w:t xml:space="preserve">kontrolním </w:t>
      </w:r>
      <w:r w:rsidR="006F568C" w:rsidRPr="00D25261">
        <w:rPr>
          <w:rFonts w:ascii="Arial" w:hAnsi="Arial" w:cs="Arial"/>
          <w:sz w:val="22"/>
        </w:rPr>
        <w:t xml:space="preserve">orgánem, </w:t>
      </w:r>
      <w:r w:rsidR="0021568F">
        <w:rPr>
          <w:rFonts w:ascii="Arial" w:hAnsi="Arial" w:cs="Arial"/>
          <w:sz w:val="22"/>
        </w:rPr>
        <w:t>který</w:t>
      </w:r>
      <w:r w:rsidR="006F568C" w:rsidRPr="00D07AE2">
        <w:rPr>
          <w:rFonts w:ascii="Arial" w:hAnsi="Arial" w:cs="Arial"/>
          <w:sz w:val="22"/>
        </w:rPr>
        <w:t xml:space="preserve"> je</w:t>
      </w:r>
      <w:r w:rsidR="00BD6771">
        <w:rPr>
          <w:rFonts w:ascii="Arial" w:hAnsi="Arial" w:cs="Arial"/>
          <w:sz w:val="22"/>
        </w:rPr>
        <w:t xml:space="preserve"> </w:t>
      </w:r>
      <w:r w:rsidR="0021568F">
        <w:rPr>
          <w:rFonts w:ascii="Arial" w:hAnsi="Arial" w:cs="Arial"/>
          <w:sz w:val="22"/>
        </w:rPr>
        <w:t xml:space="preserve">současně jejich pověřením </w:t>
      </w:r>
      <w:r w:rsidR="006F568C" w:rsidRPr="00D25261">
        <w:rPr>
          <w:rFonts w:ascii="Arial" w:hAnsi="Arial" w:cs="Arial"/>
          <w:sz w:val="22"/>
        </w:rPr>
        <w:t>ke kontrole, osvědčuje, že jeho držitel je zaměstnancem příslušného</w:t>
      </w:r>
      <w:r w:rsidR="007206F7">
        <w:rPr>
          <w:rFonts w:ascii="Arial" w:hAnsi="Arial" w:cs="Arial"/>
          <w:sz w:val="22"/>
        </w:rPr>
        <w:t xml:space="preserve"> kontrolního</w:t>
      </w:r>
      <w:r w:rsidR="006F568C" w:rsidRPr="00D25261">
        <w:rPr>
          <w:rFonts w:ascii="Arial" w:hAnsi="Arial" w:cs="Arial"/>
          <w:sz w:val="22"/>
        </w:rPr>
        <w:t xml:space="preserve"> orgánu a držitel průkazu a příslušný </w:t>
      </w:r>
      <w:r w:rsidR="007206F7">
        <w:rPr>
          <w:rFonts w:ascii="Arial" w:hAnsi="Arial" w:cs="Arial"/>
          <w:sz w:val="22"/>
        </w:rPr>
        <w:t xml:space="preserve">kontrolní </w:t>
      </w:r>
      <w:r w:rsidR="006F568C" w:rsidRPr="00D25261">
        <w:rPr>
          <w:rFonts w:ascii="Arial" w:hAnsi="Arial" w:cs="Arial"/>
          <w:sz w:val="22"/>
        </w:rPr>
        <w:t>orgán jsou v něm dostatečně identifikováni.</w:t>
      </w:r>
    </w:p>
    <w:p w14:paraId="00F69A8E" w14:textId="77777777" w:rsidR="006F568C" w:rsidRPr="00D25261" w:rsidRDefault="006F568C" w:rsidP="00F57EE9">
      <w:pPr>
        <w:rPr>
          <w:rFonts w:ascii="Arial" w:hAnsi="Arial" w:cs="Arial"/>
          <w:sz w:val="22"/>
        </w:rPr>
      </w:pPr>
    </w:p>
    <w:p w14:paraId="66324301" w14:textId="77777777" w:rsidR="007B33FD" w:rsidRPr="00CB0FFE" w:rsidRDefault="007B33FD" w:rsidP="005B09A6">
      <w:pPr>
        <w:rPr>
          <w:rFonts w:ascii="Arial" w:hAnsi="Arial" w:cs="Arial"/>
          <w:sz w:val="22"/>
        </w:rPr>
      </w:pPr>
    </w:p>
    <w:p w14:paraId="31416E22" w14:textId="2D6D4F6E" w:rsidR="00EC5E14" w:rsidRPr="00CB0FFE" w:rsidRDefault="00DD751A" w:rsidP="00EC5E14">
      <w:pPr>
        <w:pStyle w:val="Oznaenstiaj"/>
        <w:rPr>
          <w:rFonts w:ascii="Arial" w:hAnsi="Arial" w:cs="Arial"/>
          <w:sz w:val="22"/>
        </w:rPr>
      </w:pPr>
      <w:r w:rsidRPr="00CB0FFE">
        <w:rPr>
          <w:rFonts w:ascii="Arial" w:hAnsi="Arial" w:cs="Arial"/>
          <w:sz w:val="22"/>
        </w:rPr>
        <w:t>ČÁST ŠESTÁ</w:t>
      </w:r>
    </w:p>
    <w:p w14:paraId="362ACFFD" w14:textId="558D09B3" w:rsidR="00EC5E14" w:rsidRPr="00CB0FFE" w:rsidRDefault="00DD751A" w:rsidP="00EC5E14">
      <w:pPr>
        <w:pStyle w:val="Bezmezer"/>
        <w:rPr>
          <w:rFonts w:ascii="Arial" w:hAnsi="Arial" w:cs="Arial"/>
          <w:sz w:val="22"/>
        </w:rPr>
      </w:pPr>
      <w:r w:rsidRPr="00CB0FFE">
        <w:rPr>
          <w:rFonts w:ascii="Arial" w:hAnsi="Arial" w:cs="Arial"/>
          <w:sz w:val="22"/>
        </w:rPr>
        <w:t>U</w:t>
      </w:r>
      <w:r w:rsidR="008A7C44" w:rsidRPr="00CB0FFE">
        <w:rPr>
          <w:rFonts w:ascii="Arial" w:hAnsi="Arial" w:cs="Arial"/>
          <w:sz w:val="22"/>
        </w:rPr>
        <w:t>STANOVENÍ SPOLEČNÁ, PŘECHODNÁ A ZÁVĚREČNÁ</w:t>
      </w:r>
      <w:r w:rsidR="00776341" w:rsidRPr="00CB0FFE">
        <w:rPr>
          <w:rFonts w:ascii="Arial" w:hAnsi="Arial" w:cs="Arial"/>
          <w:sz w:val="22"/>
        </w:rPr>
        <w:t xml:space="preserve"> </w:t>
      </w:r>
    </w:p>
    <w:p w14:paraId="2379FB3F" w14:textId="77777777" w:rsidR="0030263E" w:rsidRPr="00CB0FFE" w:rsidRDefault="00DD751A" w:rsidP="00F529E5">
      <w:pPr>
        <w:pStyle w:val="Nadpis"/>
        <w:rPr>
          <w:rFonts w:ascii="Arial" w:hAnsi="Arial" w:cs="Arial"/>
          <w:sz w:val="22"/>
        </w:rPr>
      </w:pPr>
      <w:r w:rsidRPr="00CB0FFE">
        <w:rPr>
          <w:rFonts w:ascii="Arial" w:hAnsi="Arial" w:cs="Arial"/>
          <w:sz w:val="22"/>
        </w:rPr>
        <w:t>Společná ustanovení</w:t>
      </w:r>
    </w:p>
    <w:p w14:paraId="19A86DAA" w14:textId="08806B18" w:rsidR="002E765E" w:rsidRPr="00CB0FFE" w:rsidRDefault="00DD751A" w:rsidP="00F439CB">
      <w:pPr>
        <w:pStyle w:val="a"/>
        <w:rPr>
          <w:rFonts w:ascii="Arial" w:hAnsi="Arial" w:cs="Arial"/>
          <w:sz w:val="22"/>
          <w:szCs w:val="22"/>
        </w:rPr>
      </w:pPr>
      <w:r>
        <w:rPr>
          <w:rFonts w:ascii="Arial" w:hAnsi="Arial" w:cs="Arial"/>
          <w:sz w:val="22"/>
          <w:szCs w:val="22"/>
        </w:rPr>
        <w:t>§ 1</w:t>
      </w:r>
      <w:r w:rsidR="00E62C52">
        <w:rPr>
          <w:rFonts w:ascii="Arial" w:hAnsi="Arial" w:cs="Arial"/>
          <w:sz w:val="22"/>
          <w:szCs w:val="22"/>
        </w:rPr>
        <w:t>36</w:t>
      </w:r>
    </w:p>
    <w:p w14:paraId="6D83DB10" w14:textId="5F07CDB7" w:rsidR="0015076C" w:rsidRPr="00CB0FFE" w:rsidRDefault="00DD751A" w:rsidP="00A5473B">
      <w:pPr>
        <w:spacing w:before="240"/>
        <w:ind w:firstLine="709"/>
        <w:rPr>
          <w:rFonts w:ascii="Arial" w:hAnsi="Arial" w:cs="Arial"/>
          <w:sz w:val="22"/>
        </w:rPr>
      </w:pPr>
      <w:r w:rsidRPr="00CB0FFE">
        <w:rPr>
          <w:rFonts w:ascii="Arial" w:hAnsi="Arial" w:cs="Arial"/>
          <w:sz w:val="22"/>
        </w:rPr>
        <w:t xml:space="preserve">(1) </w:t>
      </w:r>
      <w:r w:rsidR="00FD5ACF" w:rsidRPr="00CB0FFE">
        <w:rPr>
          <w:rFonts w:ascii="Arial" w:hAnsi="Arial" w:cs="Arial"/>
          <w:sz w:val="22"/>
        </w:rPr>
        <w:t xml:space="preserve">Ohlašovací nebo oznamovací povinnost vůči </w:t>
      </w:r>
      <w:r w:rsidRPr="00CB0FFE">
        <w:rPr>
          <w:rFonts w:ascii="Arial" w:hAnsi="Arial" w:cs="Arial"/>
          <w:sz w:val="22"/>
        </w:rPr>
        <w:t>ministerstvu</w:t>
      </w:r>
      <w:r w:rsidR="00AF6FBF" w:rsidRPr="00CB0FFE">
        <w:rPr>
          <w:rFonts w:ascii="Arial" w:hAnsi="Arial" w:cs="Arial"/>
          <w:sz w:val="22"/>
        </w:rPr>
        <w:t xml:space="preserve"> </w:t>
      </w:r>
      <w:r w:rsidR="00FD5ACF" w:rsidRPr="00CB0FFE">
        <w:rPr>
          <w:rFonts w:ascii="Arial" w:hAnsi="Arial" w:cs="Arial"/>
          <w:sz w:val="22"/>
        </w:rPr>
        <w:t xml:space="preserve">podle </w:t>
      </w:r>
      <w:r w:rsidRPr="00CB0FFE">
        <w:rPr>
          <w:rFonts w:ascii="Arial" w:hAnsi="Arial" w:cs="Arial"/>
          <w:sz w:val="22"/>
        </w:rPr>
        <w:t>§ 2</w:t>
      </w:r>
      <w:r w:rsidR="00251EC7">
        <w:rPr>
          <w:rFonts w:ascii="Arial" w:hAnsi="Arial" w:cs="Arial"/>
          <w:sz w:val="22"/>
        </w:rPr>
        <w:t>8</w:t>
      </w:r>
      <w:r w:rsidRPr="00CB0FFE">
        <w:rPr>
          <w:rFonts w:ascii="Arial" w:hAnsi="Arial" w:cs="Arial"/>
          <w:sz w:val="22"/>
        </w:rPr>
        <w:t xml:space="preserve"> odst. 1, </w:t>
      </w:r>
      <w:r w:rsidR="005457CF" w:rsidRPr="00CB0FFE">
        <w:rPr>
          <w:rFonts w:ascii="Arial" w:hAnsi="Arial" w:cs="Arial"/>
          <w:sz w:val="22"/>
        </w:rPr>
        <w:t>§ 5</w:t>
      </w:r>
      <w:r w:rsidR="0071458F">
        <w:rPr>
          <w:rFonts w:ascii="Arial" w:hAnsi="Arial" w:cs="Arial"/>
          <w:sz w:val="22"/>
        </w:rPr>
        <w:t>0</w:t>
      </w:r>
      <w:r w:rsidR="005457CF" w:rsidRPr="00CB0FFE">
        <w:rPr>
          <w:rFonts w:ascii="Arial" w:hAnsi="Arial" w:cs="Arial"/>
          <w:sz w:val="22"/>
        </w:rPr>
        <w:t xml:space="preserve"> odst. </w:t>
      </w:r>
      <w:r w:rsidR="00185E59" w:rsidRPr="00CB0FFE">
        <w:rPr>
          <w:rFonts w:ascii="Arial" w:hAnsi="Arial" w:cs="Arial"/>
          <w:sz w:val="22"/>
        </w:rPr>
        <w:t>5</w:t>
      </w:r>
      <w:r w:rsidR="005457CF" w:rsidRPr="00CB0FFE">
        <w:rPr>
          <w:rFonts w:ascii="Arial" w:hAnsi="Arial" w:cs="Arial"/>
          <w:sz w:val="22"/>
        </w:rPr>
        <w:t xml:space="preserve">, </w:t>
      </w:r>
      <w:r w:rsidR="00D74EA0" w:rsidRPr="00CB0FFE">
        <w:rPr>
          <w:rFonts w:ascii="Arial" w:hAnsi="Arial" w:cs="Arial"/>
          <w:sz w:val="22"/>
        </w:rPr>
        <w:t>§ 5</w:t>
      </w:r>
      <w:r w:rsidR="0071458F">
        <w:rPr>
          <w:rFonts w:ascii="Arial" w:hAnsi="Arial" w:cs="Arial"/>
          <w:sz w:val="22"/>
        </w:rPr>
        <w:t>1</w:t>
      </w:r>
      <w:r w:rsidR="00D74EA0" w:rsidRPr="00CB0FFE">
        <w:rPr>
          <w:rFonts w:ascii="Arial" w:hAnsi="Arial" w:cs="Arial"/>
          <w:sz w:val="22"/>
        </w:rPr>
        <w:t xml:space="preserve"> odst. 1</w:t>
      </w:r>
      <w:r w:rsidR="00AF6FBF" w:rsidRPr="00CB0FFE">
        <w:rPr>
          <w:rFonts w:ascii="Arial" w:hAnsi="Arial" w:cs="Arial"/>
          <w:sz w:val="22"/>
        </w:rPr>
        <w:t xml:space="preserve"> a</w:t>
      </w:r>
      <w:r w:rsidR="00D74EA0" w:rsidRPr="00CB0FFE">
        <w:rPr>
          <w:rFonts w:ascii="Arial" w:hAnsi="Arial" w:cs="Arial"/>
          <w:sz w:val="22"/>
        </w:rPr>
        <w:t xml:space="preserve"> </w:t>
      </w:r>
      <w:r w:rsidR="00F53DB0" w:rsidRPr="00CB0FFE">
        <w:rPr>
          <w:rFonts w:ascii="Arial" w:hAnsi="Arial" w:cs="Arial"/>
          <w:sz w:val="22"/>
        </w:rPr>
        <w:t xml:space="preserve">§ </w:t>
      </w:r>
      <w:r w:rsidR="00E44BFB">
        <w:rPr>
          <w:rFonts w:ascii="Arial" w:hAnsi="Arial" w:cs="Arial"/>
          <w:sz w:val="22"/>
        </w:rPr>
        <w:t>5</w:t>
      </w:r>
      <w:r w:rsidR="0071458F">
        <w:rPr>
          <w:rFonts w:ascii="Arial" w:hAnsi="Arial" w:cs="Arial"/>
          <w:sz w:val="22"/>
        </w:rPr>
        <w:t>7</w:t>
      </w:r>
      <w:r w:rsidR="00F53DB0" w:rsidRPr="00CB0FFE">
        <w:rPr>
          <w:rFonts w:ascii="Arial" w:hAnsi="Arial" w:cs="Arial"/>
          <w:sz w:val="22"/>
        </w:rPr>
        <w:t xml:space="preserve"> odst. </w:t>
      </w:r>
      <w:r w:rsidR="00AF6FBF" w:rsidRPr="00CB0FFE">
        <w:rPr>
          <w:rFonts w:ascii="Arial" w:hAnsi="Arial" w:cs="Arial"/>
          <w:sz w:val="22"/>
        </w:rPr>
        <w:t>6 se plní prostřednictvím integrovaného systému plnění ohlašovacích povinností v oblasti životního prostředí nebo datové schránky ministerstva určené k plnění ohlašovacích povinností v oblasti životního prostředí podle zákona o</w:t>
      </w:r>
      <w:r w:rsidR="00153C12" w:rsidRPr="00CB0FFE">
        <w:rPr>
          <w:rFonts w:ascii="Arial" w:hAnsi="Arial" w:cs="Arial"/>
          <w:sz w:val="22"/>
        </w:rPr>
        <w:t> </w:t>
      </w:r>
      <w:r w:rsidR="00AF6FBF" w:rsidRPr="00CB0FFE">
        <w:rPr>
          <w:rFonts w:ascii="Arial" w:hAnsi="Arial" w:cs="Arial"/>
          <w:sz w:val="22"/>
        </w:rPr>
        <w:t>integrovaném registru znečišťování životního prostředí a integrovaném systému plnění ohlašovacích povinností v oblasti životního prostředí.</w:t>
      </w:r>
    </w:p>
    <w:p w14:paraId="519E3D87" w14:textId="3F391177" w:rsidR="00980277" w:rsidRPr="0034644A" w:rsidRDefault="00DD751A" w:rsidP="00A5473B">
      <w:pPr>
        <w:spacing w:before="240"/>
        <w:ind w:firstLine="709"/>
        <w:rPr>
          <w:rFonts w:ascii="Arial" w:hAnsi="Arial" w:cs="Arial"/>
          <w:sz w:val="22"/>
        </w:rPr>
      </w:pPr>
      <w:r w:rsidRPr="00CB0FFE">
        <w:rPr>
          <w:rFonts w:ascii="Arial" w:hAnsi="Arial" w:cs="Arial"/>
          <w:sz w:val="22"/>
        </w:rPr>
        <w:lastRenderedPageBreak/>
        <w:t xml:space="preserve">(2) </w:t>
      </w:r>
      <w:r w:rsidRPr="0034644A">
        <w:rPr>
          <w:rFonts w:ascii="Arial" w:hAnsi="Arial" w:cs="Arial"/>
          <w:sz w:val="22"/>
        </w:rPr>
        <w:t>Žádosti a návrhy podle tohoto zákona, pro které prováděcí právní předpis upravuje formulář, lze podat pouze na tomto formuláři.</w:t>
      </w:r>
    </w:p>
    <w:p w14:paraId="7677D983" w14:textId="77777777" w:rsidR="00776341" w:rsidRPr="0034644A" w:rsidRDefault="00776341" w:rsidP="00F529E5">
      <w:pPr>
        <w:rPr>
          <w:rFonts w:ascii="Arial" w:hAnsi="Arial" w:cs="Arial"/>
          <w:sz w:val="22"/>
        </w:rPr>
      </w:pPr>
    </w:p>
    <w:p w14:paraId="6EE07B96" w14:textId="496BC0F8" w:rsidR="006719E0" w:rsidRPr="0034644A" w:rsidRDefault="00DD751A" w:rsidP="00F439CB">
      <w:pPr>
        <w:pStyle w:val="a"/>
        <w:rPr>
          <w:rFonts w:ascii="Arial" w:hAnsi="Arial" w:cs="Arial"/>
          <w:sz w:val="22"/>
          <w:szCs w:val="22"/>
        </w:rPr>
      </w:pPr>
      <w:r w:rsidRPr="0034644A">
        <w:rPr>
          <w:rFonts w:ascii="Arial" w:hAnsi="Arial" w:cs="Arial"/>
          <w:sz w:val="22"/>
          <w:szCs w:val="22"/>
        </w:rPr>
        <w:t>§ 1</w:t>
      </w:r>
      <w:r w:rsidR="00E62C52">
        <w:rPr>
          <w:rFonts w:ascii="Arial" w:hAnsi="Arial" w:cs="Arial"/>
          <w:sz w:val="22"/>
          <w:szCs w:val="22"/>
        </w:rPr>
        <w:t>37</w:t>
      </w:r>
    </w:p>
    <w:p w14:paraId="34F21338" w14:textId="757B90A3" w:rsidR="006719E0" w:rsidRPr="0034644A" w:rsidRDefault="00DD751A" w:rsidP="00A5473B">
      <w:pPr>
        <w:spacing w:before="240"/>
        <w:ind w:firstLine="709"/>
        <w:rPr>
          <w:rFonts w:ascii="Arial" w:hAnsi="Arial" w:cs="Arial"/>
          <w:sz w:val="22"/>
        </w:rPr>
      </w:pPr>
      <w:r w:rsidRPr="0034644A">
        <w:rPr>
          <w:rFonts w:ascii="Arial" w:hAnsi="Arial" w:cs="Arial"/>
          <w:sz w:val="22"/>
        </w:rPr>
        <w:t xml:space="preserve">Pro účely ustanovení tohoto zákona o povinnostech výrobce zřizovat veřejná místa zpětného odběru se počet obyvatel posuzuje na základě bilance počtu obyvatel České republiky zpracované Českým statistickým úřadem </w:t>
      </w:r>
      <w:r w:rsidR="003F6E49" w:rsidRPr="0034644A">
        <w:rPr>
          <w:rFonts w:ascii="Arial" w:hAnsi="Arial" w:cs="Arial"/>
          <w:sz w:val="22"/>
        </w:rPr>
        <w:t xml:space="preserve">každoročně </w:t>
      </w:r>
      <w:r w:rsidRPr="0034644A">
        <w:rPr>
          <w:rFonts w:ascii="Arial" w:hAnsi="Arial" w:cs="Arial"/>
          <w:sz w:val="22"/>
        </w:rPr>
        <w:t>k 1. lednu.</w:t>
      </w:r>
    </w:p>
    <w:p w14:paraId="30DF8F53" w14:textId="77777777" w:rsidR="00716E08" w:rsidRPr="0034644A" w:rsidRDefault="00716E08" w:rsidP="00C840F4">
      <w:pPr>
        <w:spacing w:before="240"/>
        <w:rPr>
          <w:rFonts w:ascii="Arial" w:hAnsi="Arial" w:cs="Arial"/>
          <w:sz w:val="22"/>
        </w:rPr>
      </w:pPr>
    </w:p>
    <w:p w14:paraId="0C0C7C4F" w14:textId="4F61366A" w:rsidR="00561411" w:rsidRPr="0034644A" w:rsidRDefault="00DD751A" w:rsidP="00F439CB">
      <w:pPr>
        <w:pStyle w:val="a"/>
        <w:rPr>
          <w:rFonts w:ascii="Arial" w:hAnsi="Arial" w:cs="Arial"/>
          <w:sz w:val="22"/>
          <w:szCs w:val="22"/>
        </w:rPr>
      </w:pPr>
      <w:r w:rsidRPr="0034644A">
        <w:rPr>
          <w:rFonts w:ascii="Arial" w:hAnsi="Arial" w:cs="Arial"/>
          <w:sz w:val="22"/>
          <w:szCs w:val="22"/>
        </w:rPr>
        <w:t>§ 13</w:t>
      </w:r>
      <w:r w:rsidR="00E62C52">
        <w:rPr>
          <w:rFonts w:ascii="Arial" w:hAnsi="Arial" w:cs="Arial"/>
          <w:sz w:val="22"/>
          <w:szCs w:val="22"/>
        </w:rPr>
        <w:t>8</w:t>
      </w:r>
    </w:p>
    <w:p w14:paraId="56098923" w14:textId="247B062B" w:rsidR="00561411" w:rsidRPr="0034644A" w:rsidRDefault="00DD751A" w:rsidP="00A5473B">
      <w:pPr>
        <w:spacing w:before="240"/>
        <w:ind w:firstLine="709"/>
        <w:rPr>
          <w:rFonts w:ascii="Arial" w:hAnsi="Arial" w:cs="Arial"/>
          <w:sz w:val="22"/>
        </w:rPr>
      </w:pPr>
      <w:r w:rsidRPr="0034644A">
        <w:rPr>
          <w:rFonts w:ascii="Arial" w:hAnsi="Arial" w:cs="Arial"/>
          <w:sz w:val="22"/>
        </w:rPr>
        <w:t>Působnost stanoven</w:t>
      </w:r>
      <w:r w:rsidR="003B0788" w:rsidRPr="0034644A">
        <w:rPr>
          <w:rFonts w:ascii="Arial" w:hAnsi="Arial" w:cs="Arial"/>
          <w:sz w:val="22"/>
        </w:rPr>
        <w:t>á</w:t>
      </w:r>
      <w:r w:rsidRPr="0034644A">
        <w:rPr>
          <w:rFonts w:ascii="Arial" w:hAnsi="Arial" w:cs="Arial"/>
          <w:sz w:val="22"/>
        </w:rPr>
        <w:t xml:space="preserve"> krajskému úřadu, obecnímu úřadu obce s rozšířenou působností a obecnímu úřadu podle tohoto zákona</w:t>
      </w:r>
      <w:r w:rsidR="003B0788" w:rsidRPr="0034644A">
        <w:rPr>
          <w:rFonts w:ascii="Arial" w:hAnsi="Arial" w:cs="Arial"/>
          <w:sz w:val="22"/>
        </w:rPr>
        <w:t xml:space="preserve"> je</w:t>
      </w:r>
      <w:r w:rsidRPr="0034644A">
        <w:rPr>
          <w:rFonts w:ascii="Arial" w:hAnsi="Arial" w:cs="Arial"/>
          <w:sz w:val="22"/>
        </w:rPr>
        <w:t xml:space="preserve"> výkonem přenesené působnosti.</w:t>
      </w:r>
    </w:p>
    <w:p w14:paraId="46DEE486" w14:textId="77777777" w:rsidR="006719E0" w:rsidRPr="0034644A" w:rsidRDefault="006719E0" w:rsidP="00F529E5">
      <w:pPr>
        <w:rPr>
          <w:rFonts w:ascii="Arial" w:hAnsi="Arial" w:cs="Arial"/>
          <w:sz w:val="22"/>
        </w:rPr>
      </w:pPr>
    </w:p>
    <w:p w14:paraId="25741118" w14:textId="5F7156C0" w:rsidR="00BF42A8" w:rsidRPr="00D25261" w:rsidRDefault="00DD751A" w:rsidP="00F439CB">
      <w:pPr>
        <w:spacing w:before="120"/>
        <w:jc w:val="center"/>
        <w:rPr>
          <w:rFonts w:ascii="Arial" w:hAnsi="Arial" w:cs="Arial"/>
          <w:sz w:val="22"/>
        </w:rPr>
      </w:pPr>
      <w:r w:rsidRPr="00D25261">
        <w:rPr>
          <w:rFonts w:ascii="Arial" w:hAnsi="Arial" w:cs="Arial"/>
          <w:sz w:val="22"/>
        </w:rPr>
        <w:t>§ 1</w:t>
      </w:r>
      <w:r w:rsidR="00323680" w:rsidRPr="00D25261">
        <w:rPr>
          <w:rFonts w:ascii="Arial" w:hAnsi="Arial" w:cs="Arial"/>
          <w:sz w:val="22"/>
        </w:rPr>
        <w:t>3</w:t>
      </w:r>
      <w:r w:rsidR="00E62C52">
        <w:rPr>
          <w:rFonts w:ascii="Arial" w:hAnsi="Arial" w:cs="Arial"/>
          <w:sz w:val="22"/>
        </w:rPr>
        <w:t>9</w:t>
      </w:r>
    </w:p>
    <w:p w14:paraId="563677E3" w14:textId="73F654BF" w:rsidR="00EA2455" w:rsidRPr="00EA2455" w:rsidRDefault="00DD751A" w:rsidP="00EA2455">
      <w:pPr>
        <w:spacing w:before="240"/>
        <w:ind w:firstLine="708"/>
        <w:rPr>
          <w:rFonts w:ascii="Arial" w:hAnsi="Arial" w:cs="Arial"/>
          <w:sz w:val="22"/>
        </w:rPr>
      </w:pPr>
      <w:r w:rsidRPr="00EA2455">
        <w:rPr>
          <w:rFonts w:ascii="Arial" w:hAnsi="Arial" w:cs="Arial"/>
          <w:sz w:val="22"/>
        </w:rPr>
        <w:t>Výkon působnosti orgánů Celní správy České republiky podle tohoto zákona se považuje za výkon správy daní</w:t>
      </w:r>
      <w:r w:rsidR="00FF2031">
        <w:rPr>
          <w:rFonts w:ascii="Arial" w:hAnsi="Arial" w:cs="Arial"/>
          <w:sz w:val="22"/>
        </w:rPr>
        <w:t>,</w:t>
      </w:r>
      <w:r w:rsidRPr="00EA2455">
        <w:rPr>
          <w:rFonts w:ascii="Arial" w:hAnsi="Arial" w:cs="Arial"/>
          <w:sz w:val="22"/>
        </w:rPr>
        <w:t xml:space="preserve"> s</w:t>
      </w:r>
      <w:r>
        <w:rPr>
          <w:rFonts w:ascii="Arial" w:hAnsi="Arial" w:cs="Arial"/>
          <w:sz w:val="22"/>
        </w:rPr>
        <w:t xml:space="preserve"> výjimkou řízení o přestupcích.</w:t>
      </w:r>
    </w:p>
    <w:p w14:paraId="2160294E" w14:textId="77777777" w:rsidR="00A5417D" w:rsidRPr="00CB0FFE" w:rsidRDefault="00A5417D" w:rsidP="00F529E5">
      <w:pPr>
        <w:rPr>
          <w:rFonts w:ascii="Arial" w:hAnsi="Arial" w:cs="Arial"/>
          <w:sz w:val="22"/>
        </w:rPr>
      </w:pPr>
    </w:p>
    <w:p w14:paraId="6FF1B63A" w14:textId="77777777" w:rsidR="00776341" w:rsidRPr="00CB0FFE" w:rsidRDefault="00DD751A" w:rsidP="00F529E5">
      <w:pPr>
        <w:pStyle w:val="Nadpis"/>
        <w:rPr>
          <w:rFonts w:ascii="Arial" w:hAnsi="Arial" w:cs="Arial"/>
          <w:sz w:val="22"/>
        </w:rPr>
      </w:pPr>
      <w:r w:rsidRPr="00A523C9">
        <w:rPr>
          <w:rFonts w:ascii="Arial" w:hAnsi="Arial" w:cs="Arial"/>
          <w:sz w:val="22"/>
          <w:highlight w:val="yellow"/>
        </w:rPr>
        <w:t>Přechodná ustanovení</w:t>
      </w:r>
    </w:p>
    <w:p w14:paraId="26E8CF33" w14:textId="6DBB5700" w:rsidR="00892455" w:rsidRPr="00CB0FFE" w:rsidRDefault="00DD751A" w:rsidP="00F439CB">
      <w:pPr>
        <w:pStyle w:val="a"/>
        <w:rPr>
          <w:rFonts w:ascii="Arial" w:hAnsi="Arial" w:cs="Arial"/>
          <w:sz w:val="22"/>
          <w:szCs w:val="22"/>
        </w:rPr>
      </w:pPr>
      <w:r>
        <w:rPr>
          <w:rFonts w:ascii="Arial" w:hAnsi="Arial" w:cs="Arial"/>
          <w:sz w:val="22"/>
          <w:szCs w:val="22"/>
        </w:rPr>
        <w:t xml:space="preserve">§ </w:t>
      </w:r>
      <w:r w:rsidR="00954BCA">
        <w:rPr>
          <w:rFonts w:ascii="Arial" w:hAnsi="Arial" w:cs="Arial"/>
          <w:sz w:val="22"/>
          <w:szCs w:val="22"/>
        </w:rPr>
        <w:t>1</w:t>
      </w:r>
      <w:r w:rsidR="00E62C52">
        <w:rPr>
          <w:rFonts w:ascii="Arial" w:hAnsi="Arial" w:cs="Arial"/>
          <w:sz w:val="22"/>
          <w:szCs w:val="22"/>
        </w:rPr>
        <w:t>40</w:t>
      </w:r>
    </w:p>
    <w:p w14:paraId="4C61A261" w14:textId="3D1A4526" w:rsidR="00892455" w:rsidRPr="00CB0FFE" w:rsidRDefault="00DD751A" w:rsidP="00A5473B">
      <w:pPr>
        <w:spacing w:before="240"/>
        <w:ind w:firstLine="709"/>
        <w:rPr>
          <w:rFonts w:ascii="Arial" w:hAnsi="Arial" w:cs="Arial"/>
          <w:sz w:val="22"/>
        </w:rPr>
      </w:pPr>
      <w:r w:rsidRPr="00CB0FFE">
        <w:rPr>
          <w:rFonts w:ascii="Arial" w:hAnsi="Arial" w:cs="Arial"/>
          <w:sz w:val="22"/>
        </w:rPr>
        <w:t>(1) Povinnosti výrobce ve vztahu k vybraným výrobkům, které uvedl na trh přede dnem nabytí účinnosti tohoto zákona, stanovené zákonem č. 185/2001 Sb.</w:t>
      </w:r>
      <w:r w:rsidR="003F6E49" w:rsidRPr="00CB0FFE">
        <w:rPr>
          <w:rFonts w:ascii="Arial" w:hAnsi="Arial" w:cs="Arial"/>
          <w:sz w:val="22"/>
        </w:rPr>
        <w:t>,</w:t>
      </w:r>
      <w:r w:rsidR="008911CD" w:rsidRPr="00CB0FFE">
        <w:rPr>
          <w:rFonts w:ascii="Arial" w:hAnsi="Arial" w:cs="Arial"/>
          <w:sz w:val="22"/>
        </w:rPr>
        <w:t xml:space="preserve"> o odpadech a o změně některých dalších zákonů,</w:t>
      </w:r>
      <w:r w:rsidR="003F6E49" w:rsidRPr="00CB0FFE">
        <w:rPr>
          <w:rFonts w:ascii="Arial" w:hAnsi="Arial" w:cs="Arial"/>
          <w:sz w:val="22"/>
        </w:rPr>
        <w:t xml:space="preserve"> ve znění účinném přede dnem nabytí účinnosti tohoto zákona,</w:t>
      </w:r>
      <w:r w:rsidRPr="00CB0FFE">
        <w:rPr>
          <w:rFonts w:ascii="Arial" w:hAnsi="Arial" w:cs="Arial"/>
          <w:sz w:val="22"/>
        </w:rPr>
        <w:t xml:space="preserve"> se považují za </w:t>
      </w:r>
      <w:r w:rsidRPr="00A523C9">
        <w:rPr>
          <w:rFonts w:ascii="Arial" w:hAnsi="Arial" w:cs="Arial"/>
          <w:color w:val="FF0000"/>
          <w:sz w:val="22"/>
        </w:rPr>
        <w:t>povinnosti podle tohoto zákona v rozsahu, v jakém jsou tímto zákonem stanoveny</w:t>
      </w:r>
      <w:r w:rsidRPr="00CB0FFE">
        <w:rPr>
          <w:rFonts w:ascii="Arial" w:hAnsi="Arial" w:cs="Arial"/>
          <w:sz w:val="22"/>
        </w:rPr>
        <w:t>.</w:t>
      </w:r>
    </w:p>
    <w:p w14:paraId="589F4EAF" w14:textId="77777777" w:rsidR="00436807" w:rsidRPr="00CB0FFE" w:rsidRDefault="00436807" w:rsidP="00562C4A">
      <w:pPr>
        <w:ind w:firstLine="708"/>
        <w:rPr>
          <w:rFonts w:ascii="Arial" w:hAnsi="Arial" w:cs="Arial"/>
          <w:sz w:val="22"/>
        </w:rPr>
      </w:pPr>
    </w:p>
    <w:p w14:paraId="729A7B8B" w14:textId="47057D9B" w:rsidR="00436807" w:rsidRPr="006C6B45" w:rsidRDefault="00DD751A" w:rsidP="00436807">
      <w:pPr>
        <w:ind w:firstLine="708"/>
        <w:rPr>
          <w:rFonts w:ascii="Arial" w:hAnsi="Arial" w:cs="Arial"/>
          <w:sz w:val="22"/>
        </w:rPr>
      </w:pPr>
      <w:r w:rsidRPr="00CB0FFE">
        <w:rPr>
          <w:rFonts w:ascii="Arial" w:hAnsi="Arial" w:cs="Arial"/>
          <w:sz w:val="22"/>
        </w:rPr>
        <w:t xml:space="preserve">(2) </w:t>
      </w:r>
      <w:r w:rsidRPr="00A523C9">
        <w:rPr>
          <w:rFonts w:ascii="Arial" w:hAnsi="Arial" w:cs="Arial"/>
          <w:sz w:val="22"/>
          <w:highlight w:val="yellow"/>
        </w:rPr>
        <w:t>Záruka</w:t>
      </w:r>
      <w:r w:rsidRPr="00CB0FFE">
        <w:rPr>
          <w:rFonts w:ascii="Arial" w:hAnsi="Arial" w:cs="Arial"/>
          <w:sz w:val="22"/>
        </w:rPr>
        <w:t xml:space="preserve"> poskytnutá výrobcem elektrozařízení nebo výrobcem přenosných baterií nebo </w:t>
      </w:r>
      <w:r w:rsidRPr="00C324B2">
        <w:rPr>
          <w:rFonts w:ascii="Arial" w:hAnsi="Arial" w:cs="Arial"/>
          <w:sz w:val="22"/>
        </w:rPr>
        <w:t>akumulátorů podle</w:t>
      </w:r>
      <w:r w:rsidR="00C304EB">
        <w:rPr>
          <w:rFonts w:ascii="Arial" w:hAnsi="Arial" w:cs="Arial"/>
          <w:sz w:val="22"/>
        </w:rPr>
        <w:t xml:space="preserve"> </w:t>
      </w:r>
      <w:r w:rsidR="00C304EB" w:rsidRPr="00C324B2">
        <w:rPr>
          <w:rFonts w:ascii="Arial" w:hAnsi="Arial" w:cs="Arial"/>
          <w:sz w:val="22"/>
        </w:rPr>
        <w:t>§ 31g odst. 1 písm. c)</w:t>
      </w:r>
      <w:r w:rsidR="00C304EB">
        <w:rPr>
          <w:rFonts w:ascii="Arial" w:hAnsi="Arial" w:cs="Arial"/>
          <w:sz w:val="22"/>
        </w:rPr>
        <w:t>,</w:t>
      </w:r>
      <w:r w:rsidRPr="00C324B2">
        <w:rPr>
          <w:rFonts w:ascii="Arial" w:hAnsi="Arial" w:cs="Arial"/>
          <w:sz w:val="22"/>
        </w:rPr>
        <w:t xml:space="preserve"> § 37n odst. 2</w:t>
      </w:r>
      <w:r w:rsidR="00C304EB">
        <w:rPr>
          <w:rFonts w:ascii="Arial" w:hAnsi="Arial" w:cs="Arial"/>
          <w:sz w:val="22"/>
        </w:rPr>
        <w:t xml:space="preserve"> nebo</w:t>
      </w:r>
      <w:r w:rsidR="00077A1B" w:rsidRPr="00C324B2">
        <w:rPr>
          <w:rFonts w:ascii="Arial" w:hAnsi="Arial" w:cs="Arial"/>
          <w:sz w:val="22"/>
        </w:rPr>
        <w:t xml:space="preserve"> § 37p odst. 1</w:t>
      </w:r>
      <w:r w:rsidRPr="00C324B2">
        <w:rPr>
          <w:rFonts w:ascii="Arial" w:hAnsi="Arial" w:cs="Arial"/>
          <w:sz w:val="22"/>
        </w:rPr>
        <w:t xml:space="preserve"> zákona č.</w:t>
      </w:r>
      <w:r w:rsidR="00153C12" w:rsidRPr="00C324B2">
        <w:rPr>
          <w:rFonts w:ascii="Arial" w:hAnsi="Arial" w:cs="Arial"/>
          <w:sz w:val="22"/>
        </w:rPr>
        <w:t> </w:t>
      </w:r>
      <w:r w:rsidRPr="00C324B2">
        <w:rPr>
          <w:rFonts w:ascii="Arial" w:hAnsi="Arial" w:cs="Arial"/>
          <w:sz w:val="22"/>
        </w:rPr>
        <w:t>185/2001 Sb.</w:t>
      </w:r>
      <w:r w:rsidR="003F6E49" w:rsidRPr="00C324B2">
        <w:rPr>
          <w:rFonts w:ascii="Arial" w:hAnsi="Arial" w:cs="Arial"/>
          <w:sz w:val="22"/>
        </w:rPr>
        <w:t>, ve znění účinném přede dnem nabytí účinnosti tohoto zákona,</w:t>
      </w:r>
      <w:r w:rsidRPr="004861E7">
        <w:rPr>
          <w:rFonts w:ascii="Arial" w:hAnsi="Arial" w:cs="Arial"/>
          <w:sz w:val="22"/>
        </w:rPr>
        <w:t xml:space="preserve"> </w:t>
      </w:r>
      <w:r w:rsidRPr="00A523C9">
        <w:rPr>
          <w:rFonts w:ascii="Arial" w:hAnsi="Arial" w:cs="Arial"/>
          <w:sz w:val="22"/>
          <w:highlight w:val="yellow"/>
        </w:rPr>
        <w:t>se považuje za</w:t>
      </w:r>
      <w:r w:rsidR="00B13761" w:rsidRPr="00A523C9">
        <w:rPr>
          <w:rFonts w:ascii="Arial" w:hAnsi="Arial" w:cs="Arial"/>
          <w:sz w:val="22"/>
          <w:highlight w:val="yellow"/>
        </w:rPr>
        <w:t xml:space="preserve"> kauci </w:t>
      </w:r>
      <w:r w:rsidRPr="00A523C9">
        <w:rPr>
          <w:rFonts w:ascii="Arial" w:hAnsi="Arial" w:cs="Arial"/>
          <w:sz w:val="22"/>
          <w:highlight w:val="yellow"/>
        </w:rPr>
        <w:t>podle tohoto zákona</w:t>
      </w:r>
      <w:r w:rsidRPr="006C6B45">
        <w:rPr>
          <w:rFonts w:ascii="Arial" w:hAnsi="Arial" w:cs="Arial"/>
          <w:sz w:val="22"/>
        </w:rPr>
        <w:t xml:space="preserve">. </w:t>
      </w:r>
      <w:r w:rsidR="0060527C" w:rsidRPr="006C6B45">
        <w:rPr>
          <w:rFonts w:ascii="Arial" w:hAnsi="Arial" w:cs="Arial"/>
          <w:sz w:val="22"/>
        </w:rPr>
        <w:t>K</w:t>
      </w:r>
      <w:r w:rsidR="00B13761" w:rsidRPr="006C6B45">
        <w:rPr>
          <w:rFonts w:ascii="Arial" w:hAnsi="Arial" w:cs="Arial"/>
          <w:sz w:val="22"/>
        </w:rPr>
        <w:t xml:space="preserve">auce </w:t>
      </w:r>
      <w:r w:rsidRPr="006C6B45">
        <w:rPr>
          <w:rFonts w:ascii="Arial" w:hAnsi="Arial" w:cs="Arial"/>
          <w:sz w:val="22"/>
        </w:rPr>
        <w:t>takového výrobce musí splňovat požadavky stanovené § 3</w:t>
      </w:r>
      <w:r w:rsidR="00251EC7">
        <w:rPr>
          <w:rFonts w:ascii="Arial" w:hAnsi="Arial" w:cs="Arial"/>
          <w:sz w:val="22"/>
        </w:rPr>
        <w:t>1</w:t>
      </w:r>
      <w:r w:rsidRPr="006C6B45">
        <w:rPr>
          <w:rFonts w:ascii="Arial" w:hAnsi="Arial" w:cs="Arial"/>
          <w:sz w:val="22"/>
        </w:rPr>
        <w:t xml:space="preserve"> odst. 1 a 2 </w:t>
      </w:r>
      <w:r w:rsidRPr="00A523C9">
        <w:rPr>
          <w:rFonts w:ascii="Arial" w:hAnsi="Arial" w:cs="Arial"/>
          <w:color w:val="FF0000"/>
          <w:sz w:val="22"/>
        </w:rPr>
        <w:t xml:space="preserve">nejpozději do </w:t>
      </w:r>
      <w:r w:rsidR="000B4EBE" w:rsidRPr="00A523C9">
        <w:rPr>
          <w:rFonts w:ascii="Arial" w:hAnsi="Arial" w:cs="Arial"/>
          <w:color w:val="FF0000"/>
          <w:sz w:val="22"/>
        </w:rPr>
        <w:t>9</w:t>
      </w:r>
      <w:r w:rsidRPr="00A523C9">
        <w:rPr>
          <w:rFonts w:ascii="Arial" w:hAnsi="Arial" w:cs="Arial"/>
          <w:color w:val="FF0000"/>
          <w:sz w:val="22"/>
        </w:rPr>
        <w:t>0 dnů ode dne nabytí účinnosti tohoto zákona</w:t>
      </w:r>
      <w:r w:rsidRPr="006C6B45">
        <w:rPr>
          <w:rFonts w:ascii="Arial" w:hAnsi="Arial" w:cs="Arial"/>
          <w:sz w:val="22"/>
        </w:rPr>
        <w:t>.</w:t>
      </w:r>
    </w:p>
    <w:p w14:paraId="2B8279E2" w14:textId="77777777" w:rsidR="002A6CB1" w:rsidRPr="006C6B45" w:rsidRDefault="002A6CB1" w:rsidP="00436807">
      <w:pPr>
        <w:ind w:firstLine="708"/>
        <w:rPr>
          <w:rFonts w:ascii="Arial" w:hAnsi="Arial" w:cs="Arial"/>
          <w:sz w:val="22"/>
        </w:rPr>
      </w:pPr>
    </w:p>
    <w:p w14:paraId="7B1151A1" w14:textId="5FA62385" w:rsidR="00034210" w:rsidRPr="00A523C9" w:rsidRDefault="00DD751A" w:rsidP="001333C0">
      <w:pPr>
        <w:ind w:firstLine="708"/>
        <w:rPr>
          <w:rFonts w:ascii="Arial" w:hAnsi="Arial" w:cs="Arial"/>
          <w:color w:val="FF0000"/>
          <w:sz w:val="22"/>
        </w:rPr>
      </w:pPr>
      <w:r w:rsidRPr="006C6B45">
        <w:rPr>
          <w:rFonts w:ascii="Arial" w:hAnsi="Arial" w:cs="Arial"/>
          <w:sz w:val="22"/>
        </w:rPr>
        <w:t xml:space="preserve">(3) </w:t>
      </w:r>
      <w:r w:rsidR="00C324B2" w:rsidRPr="00A523C9">
        <w:rPr>
          <w:rFonts w:ascii="Arial" w:hAnsi="Arial" w:cs="Arial"/>
          <w:sz w:val="22"/>
          <w:highlight w:val="yellow"/>
        </w:rPr>
        <w:t>Pro výrobce a provozovatele kolektivních systémů</w:t>
      </w:r>
      <w:r w:rsidR="00C324B2" w:rsidRPr="00C324B2">
        <w:rPr>
          <w:rFonts w:ascii="Arial" w:hAnsi="Arial" w:cs="Arial"/>
          <w:sz w:val="22"/>
        </w:rPr>
        <w:t xml:space="preserve">, kterým bylo vydáno oprávnění k provozování kolektivního systému podle tohoto zákona, platí pro zpracování </w:t>
      </w:r>
      <w:r w:rsidR="00C324B2" w:rsidRPr="00A523C9">
        <w:rPr>
          <w:rFonts w:ascii="Arial" w:hAnsi="Arial" w:cs="Arial"/>
          <w:color w:val="FF0000"/>
          <w:sz w:val="22"/>
        </w:rPr>
        <w:t>roční zprávy za rok 2020</w:t>
      </w:r>
      <w:r w:rsidR="00C324B2" w:rsidRPr="00963E4D">
        <w:rPr>
          <w:rFonts w:ascii="Arial" w:hAnsi="Arial" w:cs="Arial"/>
          <w:sz w:val="22"/>
        </w:rPr>
        <w:t xml:space="preserve"> a její zaslání ministerstvu povinnosti stanovené v § 31f odst. 1, § 31o odst. 2 písm. c), § 37h odst. 2, </w:t>
      </w:r>
      <w:r w:rsidR="00C324B2" w:rsidRPr="004861E7">
        <w:rPr>
          <w:rFonts w:ascii="Arial" w:hAnsi="Arial" w:cs="Arial"/>
          <w:sz w:val="22"/>
        </w:rPr>
        <w:t>§ 38 odst. 10 a § 38f odst. 2 písm. c)</w:t>
      </w:r>
      <w:r w:rsidR="00C324B2" w:rsidRPr="006C6B45">
        <w:rPr>
          <w:rFonts w:ascii="Arial" w:hAnsi="Arial" w:cs="Arial"/>
          <w:sz w:val="22"/>
        </w:rPr>
        <w:t xml:space="preserve"> zákona č. 185/2001 Sb., ve znění účinném přede dnem nabytí účinnosti tohoto zákona</w:t>
      </w:r>
      <w:r w:rsidR="00C324B2" w:rsidRPr="00C324B2">
        <w:rPr>
          <w:rFonts w:ascii="Arial" w:hAnsi="Arial" w:cs="Arial"/>
          <w:sz w:val="22"/>
        </w:rPr>
        <w:t>.</w:t>
      </w:r>
      <w:r>
        <w:rPr>
          <w:rFonts w:ascii="Arial" w:hAnsi="Arial" w:cs="Arial"/>
          <w:sz w:val="22"/>
        </w:rPr>
        <w:t xml:space="preserve"> </w:t>
      </w:r>
      <w:r w:rsidRPr="00034210">
        <w:rPr>
          <w:rFonts w:ascii="Arial" w:hAnsi="Arial" w:cs="Arial"/>
          <w:sz w:val="22"/>
        </w:rPr>
        <w:t>Ustanovení § 2</w:t>
      </w:r>
      <w:r w:rsidR="00251EC7">
        <w:rPr>
          <w:rFonts w:ascii="Arial" w:hAnsi="Arial" w:cs="Arial"/>
          <w:sz w:val="22"/>
        </w:rPr>
        <w:t>8</w:t>
      </w:r>
      <w:r w:rsidRPr="00034210">
        <w:rPr>
          <w:rFonts w:ascii="Arial" w:hAnsi="Arial" w:cs="Arial"/>
          <w:sz w:val="22"/>
        </w:rPr>
        <w:t>, § 5</w:t>
      </w:r>
      <w:r w:rsidR="00251EC7">
        <w:rPr>
          <w:rFonts w:ascii="Arial" w:hAnsi="Arial" w:cs="Arial"/>
          <w:sz w:val="22"/>
        </w:rPr>
        <w:t>1</w:t>
      </w:r>
      <w:r w:rsidRPr="00034210">
        <w:rPr>
          <w:rFonts w:ascii="Arial" w:hAnsi="Arial" w:cs="Arial"/>
          <w:sz w:val="22"/>
        </w:rPr>
        <w:t xml:space="preserve"> a § 5</w:t>
      </w:r>
      <w:r w:rsidR="00251EC7">
        <w:rPr>
          <w:rFonts w:ascii="Arial" w:hAnsi="Arial" w:cs="Arial"/>
          <w:sz w:val="22"/>
        </w:rPr>
        <w:t>7</w:t>
      </w:r>
      <w:r w:rsidRPr="00034210">
        <w:rPr>
          <w:rFonts w:ascii="Arial" w:hAnsi="Arial" w:cs="Arial"/>
          <w:sz w:val="22"/>
        </w:rPr>
        <w:t xml:space="preserve"> odst. 6 tohoto zákona </w:t>
      </w:r>
      <w:r w:rsidRPr="00A523C9">
        <w:rPr>
          <w:rFonts w:ascii="Arial" w:hAnsi="Arial" w:cs="Arial"/>
          <w:color w:val="FF0000"/>
          <w:sz w:val="22"/>
        </w:rPr>
        <w:t>se poprvé použijí pro zpracování roční zprávy o výrobcích s ukončenou životností</w:t>
      </w:r>
      <w:r w:rsidR="007A0234" w:rsidRPr="00A523C9">
        <w:rPr>
          <w:rFonts w:ascii="Arial" w:hAnsi="Arial" w:cs="Arial"/>
          <w:color w:val="FF0000"/>
          <w:sz w:val="22"/>
        </w:rPr>
        <w:t xml:space="preserve"> těmito osobami</w:t>
      </w:r>
      <w:r w:rsidRPr="00A523C9">
        <w:rPr>
          <w:rFonts w:ascii="Arial" w:hAnsi="Arial" w:cs="Arial"/>
          <w:color w:val="FF0000"/>
          <w:sz w:val="22"/>
        </w:rPr>
        <w:t xml:space="preserve"> za rok 2021.</w:t>
      </w:r>
    </w:p>
    <w:p w14:paraId="1F2AAAB7" w14:textId="77777777" w:rsidR="00034210" w:rsidRDefault="00034210" w:rsidP="00C324B2">
      <w:pPr>
        <w:rPr>
          <w:rFonts w:ascii="Arial" w:hAnsi="Arial" w:cs="Arial"/>
          <w:sz w:val="22"/>
        </w:rPr>
      </w:pPr>
    </w:p>
    <w:p w14:paraId="2E0AFD4F" w14:textId="5278F350" w:rsidR="00C324B2" w:rsidRPr="00A523C9" w:rsidRDefault="00DD751A" w:rsidP="00C324B2">
      <w:pPr>
        <w:ind w:firstLine="708"/>
        <w:rPr>
          <w:rFonts w:ascii="Arial" w:hAnsi="Arial" w:cs="Arial"/>
          <w:color w:val="FF0000"/>
          <w:sz w:val="22"/>
        </w:rPr>
      </w:pPr>
      <w:r w:rsidRPr="004861E7">
        <w:rPr>
          <w:rFonts w:ascii="Arial" w:hAnsi="Arial" w:cs="Arial"/>
          <w:sz w:val="22"/>
        </w:rPr>
        <w:t>(4)</w:t>
      </w:r>
      <w:r w:rsidRPr="006C6B45">
        <w:rPr>
          <w:rFonts w:ascii="Arial" w:hAnsi="Arial" w:cs="Arial"/>
          <w:sz w:val="22"/>
        </w:rPr>
        <w:t xml:space="preserve"> </w:t>
      </w:r>
      <w:r w:rsidR="00F65AA1" w:rsidRPr="00A523C9">
        <w:rPr>
          <w:rFonts w:ascii="Arial" w:hAnsi="Arial" w:cs="Arial"/>
          <w:sz w:val="22"/>
          <w:highlight w:val="yellow"/>
        </w:rPr>
        <w:t xml:space="preserve">Pro </w:t>
      </w:r>
      <w:r w:rsidR="00D53415" w:rsidRPr="00A523C9">
        <w:rPr>
          <w:rFonts w:ascii="Arial" w:hAnsi="Arial" w:cs="Arial"/>
          <w:sz w:val="22"/>
          <w:highlight w:val="yellow"/>
        </w:rPr>
        <w:t>osoby oprávněné provozov</w:t>
      </w:r>
      <w:r w:rsidR="00106637" w:rsidRPr="00A523C9">
        <w:rPr>
          <w:rFonts w:ascii="Arial" w:hAnsi="Arial" w:cs="Arial"/>
          <w:sz w:val="22"/>
          <w:highlight w:val="yellow"/>
        </w:rPr>
        <w:t>at kolektivní systém</w:t>
      </w:r>
      <w:r w:rsidR="00106637">
        <w:rPr>
          <w:rFonts w:ascii="Arial" w:hAnsi="Arial" w:cs="Arial"/>
          <w:sz w:val="22"/>
        </w:rPr>
        <w:t xml:space="preserve"> podle § 1</w:t>
      </w:r>
      <w:r w:rsidR="00E62C52">
        <w:rPr>
          <w:rFonts w:ascii="Arial" w:hAnsi="Arial" w:cs="Arial"/>
          <w:sz w:val="22"/>
        </w:rPr>
        <w:t>42</w:t>
      </w:r>
      <w:r w:rsidR="00D53415">
        <w:rPr>
          <w:rFonts w:ascii="Arial" w:hAnsi="Arial" w:cs="Arial"/>
          <w:sz w:val="22"/>
        </w:rPr>
        <w:t xml:space="preserve"> odst. 1 </w:t>
      </w:r>
      <w:r w:rsidR="00F65AA1" w:rsidRPr="00C324B2">
        <w:rPr>
          <w:rFonts w:ascii="Arial" w:hAnsi="Arial" w:cs="Arial"/>
          <w:sz w:val="22"/>
        </w:rPr>
        <w:t>platí pro zpracování roční zprávy za rok 2020</w:t>
      </w:r>
      <w:r w:rsidR="00F65AA1">
        <w:rPr>
          <w:rFonts w:ascii="Arial" w:hAnsi="Arial" w:cs="Arial"/>
          <w:sz w:val="22"/>
        </w:rPr>
        <w:t xml:space="preserve"> a 2021</w:t>
      </w:r>
      <w:r w:rsidR="00E26CEC">
        <w:rPr>
          <w:rFonts w:ascii="Arial" w:hAnsi="Arial" w:cs="Arial"/>
          <w:sz w:val="22"/>
        </w:rPr>
        <w:t xml:space="preserve"> a </w:t>
      </w:r>
      <w:r w:rsidR="00F65AA1" w:rsidRPr="00963E4D">
        <w:rPr>
          <w:rFonts w:ascii="Arial" w:hAnsi="Arial" w:cs="Arial"/>
          <w:sz w:val="22"/>
        </w:rPr>
        <w:t>její zaslání ministerstvu povinn</w:t>
      </w:r>
      <w:r w:rsidR="00E26CEC">
        <w:rPr>
          <w:rFonts w:ascii="Arial" w:hAnsi="Arial" w:cs="Arial"/>
          <w:sz w:val="22"/>
        </w:rPr>
        <w:t xml:space="preserve">osti stanovené v </w:t>
      </w:r>
      <w:r w:rsidR="00F65AA1" w:rsidRPr="00963E4D">
        <w:rPr>
          <w:rFonts w:ascii="Arial" w:hAnsi="Arial" w:cs="Arial"/>
          <w:sz w:val="22"/>
        </w:rPr>
        <w:t>§ 31o o</w:t>
      </w:r>
      <w:r w:rsidR="00E26CEC">
        <w:rPr>
          <w:rFonts w:ascii="Arial" w:hAnsi="Arial" w:cs="Arial"/>
          <w:sz w:val="22"/>
        </w:rPr>
        <w:t>dst. 2 písm. c), § 37h odst. 2</w:t>
      </w:r>
      <w:r w:rsidR="00F65AA1" w:rsidRPr="004861E7">
        <w:rPr>
          <w:rFonts w:ascii="Arial" w:hAnsi="Arial" w:cs="Arial"/>
          <w:sz w:val="22"/>
        </w:rPr>
        <w:t xml:space="preserve"> a § 38f odst. 2 písm. c)</w:t>
      </w:r>
      <w:r w:rsidR="00F65AA1" w:rsidRPr="006C6B45">
        <w:rPr>
          <w:rFonts w:ascii="Arial" w:hAnsi="Arial" w:cs="Arial"/>
          <w:sz w:val="22"/>
        </w:rPr>
        <w:t xml:space="preserve"> zákona č. 185/2001 Sb., ve znění účinném přede dnem nabytí účinnosti tohoto zákona</w:t>
      </w:r>
      <w:r w:rsidR="00B6469A">
        <w:rPr>
          <w:rFonts w:ascii="Arial" w:hAnsi="Arial" w:cs="Arial"/>
          <w:sz w:val="22"/>
        </w:rPr>
        <w:t xml:space="preserve">. </w:t>
      </w:r>
      <w:r w:rsidR="00B6469A" w:rsidRPr="00A523C9">
        <w:rPr>
          <w:rFonts w:ascii="Arial" w:hAnsi="Arial" w:cs="Arial"/>
          <w:color w:val="FF0000"/>
          <w:sz w:val="22"/>
        </w:rPr>
        <w:t xml:space="preserve">Tyto osoby </w:t>
      </w:r>
      <w:r w:rsidRPr="00A523C9">
        <w:rPr>
          <w:rFonts w:ascii="Arial" w:hAnsi="Arial" w:cs="Arial"/>
          <w:color w:val="FF0000"/>
          <w:sz w:val="22"/>
        </w:rPr>
        <w:t>zpracují roční zprávu</w:t>
      </w:r>
      <w:r w:rsidR="00EA7B0D" w:rsidRPr="00A523C9">
        <w:rPr>
          <w:rFonts w:ascii="Arial" w:hAnsi="Arial" w:cs="Arial"/>
          <w:color w:val="FF0000"/>
          <w:sz w:val="22"/>
        </w:rPr>
        <w:t xml:space="preserve"> o výrobcích s ukončenou životností</w:t>
      </w:r>
      <w:r w:rsidRPr="00A523C9">
        <w:rPr>
          <w:rFonts w:ascii="Arial" w:hAnsi="Arial" w:cs="Arial"/>
          <w:color w:val="FF0000"/>
          <w:sz w:val="22"/>
        </w:rPr>
        <w:t xml:space="preserve"> podle § 5</w:t>
      </w:r>
      <w:r w:rsidR="00251EC7" w:rsidRPr="00A523C9">
        <w:rPr>
          <w:rFonts w:ascii="Arial" w:hAnsi="Arial" w:cs="Arial"/>
          <w:color w:val="FF0000"/>
          <w:sz w:val="22"/>
        </w:rPr>
        <w:t>1</w:t>
      </w:r>
      <w:r w:rsidRPr="00A523C9">
        <w:rPr>
          <w:rFonts w:ascii="Arial" w:hAnsi="Arial" w:cs="Arial"/>
          <w:color w:val="FF0000"/>
          <w:sz w:val="22"/>
        </w:rPr>
        <w:t xml:space="preserve"> t</w:t>
      </w:r>
      <w:r w:rsidR="006445F2" w:rsidRPr="00A523C9">
        <w:rPr>
          <w:rFonts w:ascii="Arial" w:hAnsi="Arial" w:cs="Arial"/>
          <w:color w:val="FF0000"/>
          <w:sz w:val="22"/>
        </w:rPr>
        <w:t xml:space="preserve">ohoto zákona </w:t>
      </w:r>
      <w:r w:rsidR="00B6469A" w:rsidRPr="00A523C9">
        <w:rPr>
          <w:rFonts w:ascii="Arial" w:hAnsi="Arial" w:cs="Arial"/>
          <w:color w:val="FF0000"/>
          <w:sz w:val="22"/>
        </w:rPr>
        <w:t xml:space="preserve">poprvé </w:t>
      </w:r>
      <w:r w:rsidR="006445F2" w:rsidRPr="00A523C9">
        <w:rPr>
          <w:rFonts w:ascii="Arial" w:hAnsi="Arial" w:cs="Arial"/>
          <w:color w:val="FF0000"/>
          <w:sz w:val="22"/>
        </w:rPr>
        <w:t>za rok 2022</w:t>
      </w:r>
      <w:r w:rsidR="00EF7868" w:rsidRPr="00A523C9">
        <w:rPr>
          <w:rFonts w:ascii="Arial" w:hAnsi="Arial" w:cs="Arial"/>
          <w:color w:val="FF0000"/>
          <w:sz w:val="22"/>
        </w:rPr>
        <w:t>.</w:t>
      </w:r>
    </w:p>
    <w:p w14:paraId="2E0DEBBE" w14:textId="77777777" w:rsidR="00892455" w:rsidRDefault="00892455" w:rsidP="006172EE">
      <w:pPr>
        <w:rPr>
          <w:rFonts w:ascii="Arial" w:hAnsi="Arial" w:cs="Arial"/>
          <w:sz w:val="22"/>
        </w:rPr>
      </w:pPr>
    </w:p>
    <w:p w14:paraId="7A58F49F" w14:textId="051B240D" w:rsidR="006B6CF0" w:rsidRPr="002F6639" w:rsidRDefault="00DD751A" w:rsidP="00355D7D">
      <w:pPr>
        <w:ind w:firstLine="708"/>
        <w:rPr>
          <w:rFonts w:ascii="Arial" w:hAnsi="Arial" w:cs="Arial"/>
          <w:sz w:val="22"/>
        </w:rPr>
      </w:pPr>
      <w:r w:rsidRPr="00CB0FFE">
        <w:rPr>
          <w:rFonts w:ascii="Arial" w:hAnsi="Arial" w:cs="Arial"/>
          <w:sz w:val="22"/>
        </w:rPr>
        <w:t>(</w:t>
      </w:r>
      <w:r w:rsidR="00963E4D">
        <w:rPr>
          <w:rFonts w:ascii="Arial" w:hAnsi="Arial" w:cs="Arial"/>
          <w:sz w:val="22"/>
        </w:rPr>
        <w:t>5</w:t>
      </w:r>
      <w:r w:rsidRPr="00CB0FFE">
        <w:rPr>
          <w:rFonts w:ascii="Arial" w:hAnsi="Arial" w:cs="Arial"/>
          <w:sz w:val="22"/>
        </w:rPr>
        <w:t xml:space="preserve">) </w:t>
      </w:r>
      <w:r w:rsidR="00A942CD" w:rsidRPr="00A523C9">
        <w:rPr>
          <w:rFonts w:ascii="Arial" w:hAnsi="Arial" w:cs="Arial"/>
          <w:sz w:val="22"/>
          <w:highlight w:val="yellow"/>
        </w:rPr>
        <w:t>Peněžní prostředky získané z</w:t>
      </w:r>
      <w:r w:rsidR="00990442" w:rsidRPr="00A523C9">
        <w:rPr>
          <w:rFonts w:ascii="Arial" w:hAnsi="Arial" w:cs="Arial"/>
          <w:sz w:val="22"/>
          <w:highlight w:val="yellow"/>
        </w:rPr>
        <w:t xml:space="preserve"> rovnoměrných dílčích plateb </w:t>
      </w:r>
      <w:r w:rsidR="00A942CD" w:rsidRPr="00A523C9">
        <w:rPr>
          <w:rFonts w:ascii="Arial" w:hAnsi="Arial" w:cs="Arial"/>
          <w:sz w:val="22"/>
          <w:highlight w:val="yellow"/>
        </w:rPr>
        <w:t xml:space="preserve">příspěvků </w:t>
      </w:r>
      <w:r w:rsidR="00092975" w:rsidRPr="00A523C9">
        <w:rPr>
          <w:rFonts w:ascii="Arial" w:hAnsi="Arial" w:cs="Arial"/>
          <w:sz w:val="22"/>
          <w:highlight w:val="yellow"/>
        </w:rPr>
        <w:t>provozovatelů solárních elektráren</w:t>
      </w:r>
      <w:r w:rsidR="00092975">
        <w:rPr>
          <w:rFonts w:ascii="Arial" w:hAnsi="Arial" w:cs="Arial"/>
          <w:sz w:val="22"/>
        </w:rPr>
        <w:t xml:space="preserve"> </w:t>
      </w:r>
      <w:r w:rsidR="00A942CD">
        <w:rPr>
          <w:rFonts w:ascii="Arial" w:hAnsi="Arial" w:cs="Arial"/>
          <w:sz w:val="22"/>
        </w:rPr>
        <w:t xml:space="preserve">podle § 37p odst. 2 </w:t>
      </w:r>
      <w:r w:rsidR="00A942CD" w:rsidRPr="00CB0FFE">
        <w:rPr>
          <w:rFonts w:ascii="Arial" w:hAnsi="Arial" w:cs="Arial"/>
          <w:sz w:val="22"/>
        </w:rPr>
        <w:t xml:space="preserve">zákona č. 185/2001 Sb., ve znění účinném přede </w:t>
      </w:r>
      <w:r w:rsidR="00A942CD" w:rsidRPr="005217E2">
        <w:rPr>
          <w:rFonts w:ascii="Arial" w:hAnsi="Arial" w:cs="Arial"/>
          <w:sz w:val="22"/>
        </w:rPr>
        <w:t>dnem nabytí účinnosti tohoto zákona,</w:t>
      </w:r>
      <w:r w:rsidR="00445A70" w:rsidRPr="00416302">
        <w:rPr>
          <w:rFonts w:ascii="Arial" w:hAnsi="Arial" w:cs="Arial"/>
          <w:sz w:val="22"/>
        </w:rPr>
        <w:t xml:space="preserve"> urč</w:t>
      </w:r>
      <w:r w:rsidR="00206796" w:rsidRPr="00416302">
        <w:rPr>
          <w:rFonts w:ascii="Arial" w:hAnsi="Arial" w:cs="Arial"/>
          <w:sz w:val="22"/>
        </w:rPr>
        <w:t>ené</w:t>
      </w:r>
      <w:r w:rsidR="00445A70" w:rsidRPr="00416302">
        <w:rPr>
          <w:rFonts w:ascii="Arial" w:hAnsi="Arial" w:cs="Arial"/>
          <w:sz w:val="22"/>
        </w:rPr>
        <w:t xml:space="preserve"> k zajištění financování předání odpadních solárních panelů</w:t>
      </w:r>
      <w:r w:rsidR="00445A70" w:rsidRPr="002F6639">
        <w:rPr>
          <w:rFonts w:ascii="Arial" w:hAnsi="Arial" w:cs="Arial"/>
          <w:sz w:val="22"/>
        </w:rPr>
        <w:t xml:space="preserve"> uvedených na trh do dne 1. ledna 2013 ke zpracování, využití a odstranění,</w:t>
      </w:r>
      <w:r w:rsidR="00092975" w:rsidRPr="002F6639">
        <w:rPr>
          <w:rFonts w:ascii="Arial" w:hAnsi="Arial" w:cs="Arial"/>
          <w:sz w:val="22"/>
        </w:rPr>
        <w:t xml:space="preserve"> </w:t>
      </w:r>
      <w:r w:rsidR="00990442" w:rsidRPr="002F6639">
        <w:rPr>
          <w:rFonts w:ascii="Arial" w:hAnsi="Arial" w:cs="Arial"/>
          <w:sz w:val="22"/>
        </w:rPr>
        <w:lastRenderedPageBreak/>
        <w:t xml:space="preserve">včetně plnění těchto povinností, </w:t>
      </w:r>
      <w:r w:rsidR="00092975" w:rsidRPr="00A523C9">
        <w:rPr>
          <w:rFonts w:ascii="Arial" w:hAnsi="Arial" w:cs="Arial"/>
          <w:color w:val="FF0000"/>
          <w:sz w:val="22"/>
        </w:rPr>
        <w:t>se považují za příspěvky provozovatelů solárních elektráren</w:t>
      </w:r>
      <w:r w:rsidR="00445A70" w:rsidRPr="00A523C9">
        <w:rPr>
          <w:rFonts w:ascii="Arial" w:hAnsi="Arial" w:cs="Arial"/>
          <w:color w:val="FF0000"/>
          <w:sz w:val="22"/>
        </w:rPr>
        <w:t xml:space="preserve"> k těmto účelům uhrazeným</w:t>
      </w:r>
      <w:r w:rsidR="00092975" w:rsidRPr="00A523C9">
        <w:rPr>
          <w:rFonts w:ascii="Arial" w:hAnsi="Arial" w:cs="Arial"/>
          <w:color w:val="FF0000"/>
          <w:sz w:val="22"/>
        </w:rPr>
        <w:t xml:space="preserve"> podle § 7</w:t>
      </w:r>
      <w:r w:rsidR="00292ACA" w:rsidRPr="00A523C9">
        <w:rPr>
          <w:rFonts w:ascii="Arial" w:hAnsi="Arial" w:cs="Arial"/>
          <w:color w:val="FF0000"/>
          <w:sz w:val="22"/>
        </w:rPr>
        <w:t>2</w:t>
      </w:r>
      <w:r w:rsidR="00092975" w:rsidRPr="00A523C9">
        <w:rPr>
          <w:rFonts w:ascii="Arial" w:hAnsi="Arial" w:cs="Arial"/>
          <w:color w:val="FF0000"/>
          <w:sz w:val="22"/>
        </w:rPr>
        <w:t xml:space="preserve"> odst. 1 tohoto zákona</w:t>
      </w:r>
      <w:r w:rsidR="00092975" w:rsidRPr="002F6639">
        <w:rPr>
          <w:rFonts w:ascii="Arial" w:hAnsi="Arial" w:cs="Arial"/>
          <w:sz w:val="22"/>
        </w:rPr>
        <w:t>.</w:t>
      </w:r>
      <w:r w:rsidR="00EA511C" w:rsidRPr="002F6639">
        <w:rPr>
          <w:rFonts w:ascii="Arial" w:hAnsi="Arial" w:cs="Arial"/>
          <w:sz w:val="22"/>
        </w:rPr>
        <w:t xml:space="preserve"> </w:t>
      </w:r>
    </w:p>
    <w:p w14:paraId="4BD0E9CB" w14:textId="77777777" w:rsidR="002F6639" w:rsidRPr="002F6639" w:rsidRDefault="002F6639" w:rsidP="00355D7D">
      <w:pPr>
        <w:ind w:firstLine="708"/>
        <w:rPr>
          <w:rFonts w:ascii="Arial" w:hAnsi="Arial" w:cs="Arial"/>
          <w:sz w:val="22"/>
        </w:rPr>
      </w:pPr>
    </w:p>
    <w:p w14:paraId="28A5DC20" w14:textId="7D42ADFB" w:rsidR="002F6639" w:rsidRDefault="00DD751A" w:rsidP="00355D7D">
      <w:pPr>
        <w:ind w:firstLine="708"/>
        <w:rPr>
          <w:rFonts w:ascii="Arial" w:hAnsi="Arial" w:cs="Arial"/>
          <w:sz w:val="22"/>
        </w:rPr>
      </w:pPr>
      <w:r w:rsidRPr="008749E0">
        <w:rPr>
          <w:rFonts w:ascii="Arial" w:hAnsi="Arial" w:cs="Arial"/>
          <w:sz w:val="22"/>
        </w:rPr>
        <w:t>(</w:t>
      </w:r>
      <w:r w:rsidR="00963E4D">
        <w:rPr>
          <w:rFonts w:ascii="Arial" w:hAnsi="Arial" w:cs="Arial"/>
          <w:sz w:val="22"/>
        </w:rPr>
        <w:t>6</w:t>
      </w:r>
      <w:r w:rsidRPr="008749E0">
        <w:rPr>
          <w:rFonts w:ascii="Arial" w:hAnsi="Arial" w:cs="Arial"/>
          <w:sz w:val="22"/>
        </w:rPr>
        <w:t xml:space="preserve">) Pokud provozovatel solární elektrárny nezajistil podle § 37p odst. 2 zákona č. 185/2001 Sb., ve znění účinném přede dnem nabytí účinnosti tohoto zákona, financování předání odpadních solárních panelů uvedených na trh do dne 1. ledna 2013 ke zpracování, využití a odstranění, včetně plnění těchto povinností, </w:t>
      </w:r>
      <w:r w:rsidR="000E7FF5" w:rsidRPr="00A523C9">
        <w:rPr>
          <w:rFonts w:ascii="Arial" w:hAnsi="Arial" w:cs="Arial"/>
          <w:color w:val="FF0000"/>
          <w:sz w:val="22"/>
        </w:rPr>
        <w:t>do dne</w:t>
      </w:r>
      <w:r w:rsidRPr="00A523C9">
        <w:rPr>
          <w:rFonts w:ascii="Arial" w:hAnsi="Arial" w:cs="Arial"/>
          <w:color w:val="FF0000"/>
          <w:sz w:val="22"/>
        </w:rPr>
        <w:t xml:space="preserve"> nabytí účinnosti tohoto zákona, je povinen jej zajistit podle </w:t>
      </w:r>
      <w:r w:rsidR="00BC4F66" w:rsidRPr="00A523C9">
        <w:rPr>
          <w:rFonts w:ascii="Arial" w:hAnsi="Arial" w:cs="Arial"/>
          <w:color w:val="FF0000"/>
          <w:sz w:val="22"/>
        </w:rPr>
        <w:t>§ 7</w:t>
      </w:r>
      <w:r w:rsidR="00292ACA" w:rsidRPr="00A523C9">
        <w:rPr>
          <w:rFonts w:ascii="Arial" w:hAnsi="Arial" w:cs="Arial"/>
          <w:color w:val="FF0000"/>
          <w:sz w:val="22"/>
        </w:rPr>
        <w:t>2</w:t>
      </w:r>
      <w:r w:rsidR="00BC4F66" w:rsidRPr="00A523C9">
        <w:rPr>
          <w:rFonts w:ascii="Arial" w:hAnsi="Arial" w:cs="Arial"/>
          <w:color w:val="FF0000"/>
          <w:sz w:val="22"/>
        </w:rPr>
        <w:t xml:space="preserve"> odst. 1 </w:t>
      </w:r>
      <w:r w:rsidRPr="00A523C9">
        <w:rPr>
          <w:rFonts w:ascii="Arial" w:hAnsi="Arial" w:cs="Arial"/>
          <w:color w:val="FF0000"/>
          <w:sz w:val="22"/>
        </w:rPr>
        <w:t>tohoto zákona</w:t>
      </w:r>
      <w:r w:rsidRPr="008749E0">
        <w:rPr>
          <w:rFonts w:ascii="Arial" w:hAnsi="Arial" w:cs="Arial"/>
          <w:sz w:val="22"/>
        </w:rPr>
        <w:t>. Způsob výpočtu příspěvků na financování nakládání s odpadními solárními panely uvedenými na trh do dne 1. ledna 2013 a jejich minimální výše se řídí vyhláškou č. 3</w:t>
      </w:r>
      <w:r w:rsidR="004A52A5">
        <w:rPr>
          <w:rFonts w:ascii="Arial" w:hAnsi="Arial" w:cs="Arial"/>
          <w:sz w:val="22"/>
        </w:rPr>
        <w:t>52</w:t>
      </w:r>
      <w:r w:rsidRPr="008749E0">
        <w:rPr>
          <w:rFonts w:ascii="Arial" w:hAnsi="Arial" w:cs="Arial"/>
          <w:sz w:val="22"/>
        </w:rPr>
        <w:t>/2005 Sb.,</w:t>
      </w:r>
      <w:r w:rsidR="004A52A5">
        <w:rPr>
          <w:rFonts w:ascii="Arial" w:hAnsi="Arial" w:cs="Arial"/>
          <w:sz w:val="22"/>
        </w:rPr>
        <w:t xml:space="preserve"> </w:t>
      </w:r>
      <w:r w:rsidR="004A52A5" w:rsidRPr="00C00E80">
        <w:rPr>
          <w:rFonts w:ascii="Arial" w:hAnsi="Arial" w:cs="Arial"/>
          <w:bCs/>
          <w:sz w:val="22"/>
        </w:rPr>
        <w:t>o podrobnostech nakládání s elektrozařízeními a elektroodpady a o bližších podmínkách financování nakládání s nimi (vyhláška o nakládání s elektrozařízeními a elektroodpady)</w:t>
      </w:r>
      <w:r w:rsidR="004A52A5">
        <w:rPr>
          <w:rFonts w:ascii="Arial" w:hAnsi="Arial" w:cs="Arial"/>
          <w:bCs/>
          <w:sz w:val="22"/>
        </w:rPr>
        <w:t>,</w:t>
      </w:r>
      <w:r w:rsidRPr="008749E0">
        <w:rPr>
          <w:rFonts w:ascii="Arial" w:hAnsi="Arial" w:cs="Arial"/>
          <w:sz w:val="22"/>
        </w:rPr>
        <w:t xml:space="preserve"> ve znění </w:t>
      </w:r>
      <w:r w:rsidR="00B1471E">
        <w:rPr>
          <w:rFonts w:ascii="Arial" w:hAnsi="Arial" w:cs="Arial"/>
          <w:sz w:val="22"/>
        </w:rPr>
        <w:t xml:space="preserve">účinném </w:t>
      </w:r>
      <w:r w:rsidRPr="008749E0">
        <w:rPr>
          <w:rFonts w:ascii="Arial" w:hAnsi="Arial" w:cs="Arial"/>
          <w:sz w:val="22"/>
        </w:rPr>
        <w:t>přede dnem nabytí účinnosti tohoto zákona.</w:t>
      </w:r>
    </w:p>
    <w:p w14:paraId="3C0715EC" w14:textId="77777777" w:rsidR="00380D94" w:rsidRDefault="00380D94" w:rsidP="00355D7D">
      <w:pPr>
        <w:ind w:firstLine="708"/>
        <w:rPr>
          <w:rFonts w:ascii="Arial" w:hAnsi="Arial" w:cs="Arial"/>
          <w:sz w:val="22"/>
        </w:rPr>
      </w:pPr>
    </w:p>
    <w:p w14:paraId="76E0C803" w14:textId="241C6BA9" w:rsidR="00380D94" w:rsidRPr="005217E2" w:rsidRDefault="00DD751A" w:rsidP="00C80BB7">
      <w:pPr>
        <w:ind w:firstLine="708"/>
        <w:rPr>
          <w:rFonts w:ascii="Arial" w:hAnsi="Arial" w:cs="Arial"/>
          <w:sz w:val="22"/>
        </w:rPr>
      </w:pPr>
      <w:r>
        <w:rPr>
          <w:rFonts w:ascii="Arial" w:hAnsi="Arial" w:cs="Arial"/>
          <w:sz w:val="22"/>
        </w:rPr>
        <w:t xml:space="preserve">(7) </w:t>
      </w:r>
      <w:r w:rsidR="00DE0129">
        <w:rPr>
          <w:rFonts w:ascii="Arial" w:hAnsi="Arial" w:cs="Arial"/>
          <w:sz w:val="22"/>
        </w:rPr>
        <w:t>Zpětný odběr solárních pane</w:t>
      </w:r>
      <w:r w:rsidR="00DE0129" w:rsidRPr="009E3D84">
        <w:rPr>
          <w:rFonts w:ascii="Arial" w:hAnsi="Arial" w:cs="Arial"/>
          <w:sz w:val="22"/>
        </w:rPr>
        <w:t xml:space="preserve">lů </w:t>
      </w:r>
      <w:r w:rsidR="00DE0129" w:rsidRPr="001333C0">
        <w:rPr>
          <w:rFonts w:ascii="Arial" w:hAnsi="Arial" w:cs="Arial"/>
          <w:sz w:val="22"/>
        </w:rPr>
        <w:t xml:space="preserve">uvedených na trh do dne 1. ledna 2013, </w:t>
      </w:r>
      <w:r w:rsidR="001435F2" w:rsidRPr="001333C0">
        <w:rPr>
          <w:rFonts w:ascii="Arial" w:hAnsi="Arial" w:cs="Arial"/>
          <w:sz w:val="22"/>
        </w:rPr>
        <w:t xml:space="preserve">které jsou součástí solárních elektráren s celkovým instalovaným výkonem do 30 </w:t>
      </w:r>
      <w:proofErr w:type="spellStart"/>
      <w:r w:rsidR="001435F2" w:rsidRPr="001333C0">
        <w:rPr>
          <w:rFonts w:ascii="Arial" w:hAnsi="Arial" w:cs="Arial"/>
          <w:sz w:val="22"/>
        </w:rPr>
        <w:t>kWp</w:t>
      </w:r>
      <w:proofErr w:type="spellEnd"/>
      <w:r w:rsidR="001435F2" w:rsidRPr="001333C0">
        <w:rPr>
          <w:rFonts w:ascii="Arial" w:hAnsi="Arial" w:cs="Arial"/>
          <w:sz w:val="22"/>
        </w:rPr>
        <w:t>,</w:t>
      </w:r>
      <w:r w:rsidR="005E4466" w:rsidRPr="001333C0">
        <w:rPr>
          <w:rFonts w:ascii="Arial" w:hAnsi="Arial" w:cs="Arial"/>
          <w:sz w:val="22"/>
        </w:rPr>
        <w:t xml:space="preserve"> zajistí provozovatel</w:t>
      </w:r>
      <w:r w:rsidR="00E77B57" w:rsidRPr="001333C0">
        <w:rPr>
          <w:rFonts w:ascii="Arial" w:hAnsi="Arial" w:cs="Arial"/>
          <w:sz w:val="22"/>
        </w:rPr>
        <w:t xml:space="preserve"> solární elektrárny</w:t>
      </w:r>
      <w:r w:rsidR="00C80BB7" w:rsidRPr="001333C0">
        <w:rPr>
          <w:rFonts w:ascii="Arial" w:hAnsi="Arial" w:cs="Arial"/>
          <w:sz w:val="22"/>
        </w:rPr>
        <w:t xml:space="preserve"> po dni nabytí účinnosti tohoto zákona</w:t>
      </w:r>
      <w:r w:rsidR="005E4466" w:rsidRPr="001333C0">
        <w:rPr>
          <w:rFonts w:ascii="Arial" w:hAnsi="Arial" w:cs="Arial"/>
          <w:sz w:val="22"/>
        </w:rPr>
        <w:t xml:space="preserve"> prostřednictvím sítě míst zpětného</w:t>
      </w:r>
      <w:r w:rsidR="00E77B57" w:rsidRPr="001333C0">
        <w:rPr>
          <w:rFonts w:ascii="Arial" w:hAnsi="Arial" w:cs="Arial"/>
          <w:sz w:val="22"/>
        </w:rPr>
        <w:t xml:space="preserve"> odběru </w:t>
      </w:r>
      <w:r w:rsidR="00E77B57" w:rsidRPr="009E3D84">
        <w:rPr>
          <w:rFonts w:ascii="Arial" w:hAnsi="Arial" w:cs="Arial"/>
          <w:sz w:val="22"/>
        </w:rPr>
        <w:t>vytvořené podle §</w:t>
      </w:r>
      <w:r w:rsidR="00E77B57">
        <w:rPr>
          <w:rFonts w:ascii="Arial" w:hAnsi="Arial" w:cs="Arial"/>
          <w:sz w:val="22"/>
        </w:rPr>
        <w:t xml:space="preserve"> 37k odst. 7 </w:t>
      </w:r>
      <w:r w:rsidR="00E77B57" w:rsidRPr="00CB0FFE">
        <w:rPr>
          <w:rFonts w:ascii="Arial" w:hAnsi="Arial" w:cs="Arial"/>
          <w:sz w:val="22"/>
        </w:rPr>
        <w:t xml:space="preserve">zákona č. 185/2001 Sb., ve znění účinném přede </w:t>
      </w:r>
      <w:r w:rsidR="00E77B57" w:rsidRPr="005217E2">
        <w:rPr>
          <w:rFonts w:ascii="Arial" w:hAnsi="Arial" w:cs="Arial"/>
          <w:sz w:val="22"/>
        </w:rPr>
        <w:t>dnem nabytí účinnosti tohoto zákona</w:t>
      </w:r>
      <w:r w:rsidR="00E77B57">
        <w:rPr>
          <w:rFonts w:ascii="Arial" w:hAnsi="Arial" w:cs="Arial"/>
          <w:sz w:val="22"/>
        </w:rPr>
        <w:t>, a to minimálně ve stejném rozsahu</w:t>
      </w:r>
      <w:r w:rsidR="00C80BB7">
        <w:rPr>
          <w:rFonts w:ascii="Arial" w:hAnsi="Arial" w:cs="Arial"/>
          <w:sz w:val="22"/>
        </w:rPr>
        <w:t xml:space="preserve"> jako ke dni 31. prosince 2020</w:t>
      </w:r>
      <w:r w:rsidR="00E77B57">
        <w:rPr>
          <w:rFonts w:ascii="Arial" w:hAnsi="Arial" w:cs="Arial"/>
          <w:sz w:val="22"/>
        </w:rPr>
        <w:t>.</w:t>
      </w:r>
    </w:p>
    <w:p w14:paraId="37EB6460" w14:textId="77777777" w:rsidR="006B6CF0" w:rsidRDefault="006B6CF0" w:rsidP="00355D7D">
      <w:pPr>
        <w:ind w:firstLine="708"/>
        <w:rPr>
          <w:rFonts w:ascii="Arial" w:hAnsi="Arial" w:cs="Arial"/>
          <w:sz w:val="22"/>
        </w:rPr>
      </w:pPr>
    </w:p>
    <w:p w14:paraId="67199B88" w14:textId="26E7F9D1" w:rsidR="0045333B" w:rsidRPr="00CB0FFE" w:rsidRDefault="00DD751A" w:rsidP="00A8562E">
      <w:pPr>
        <w:pStyle w:val="a"/>
        <w:rPr>
          <w:rFonts w:ascii="Arial" w:hAnsi="Arial" w:cs="Arial"/>
          <w:sz w:val="22"/>
          <w:szCs w:val="22"/>
        </w:rPr>
      </w:pPr>
      <w:r>
        <w:rPr>
          <w:rFonts w:ascii="Arial" w:hAnsi="Arial" w:cs="Arial"/>
          <w:sz w:val="22"/>
          <w:szCs w:val="22"/>
        </w:rPr>
        <w:t>§ 1</w:t>
      </w:r>
      <w:r w:rsidR="00E62C52">
        <w:rPr>
          <w:rFonts w:ascii="Arial" w:hAnsi="Arial" w:cs="Arial"/>
          <w:sz w:val="22"/>
          <w:szCs w:val="22"/>
        </w:rPr>
        <w:t>41</w:t>
      </w:r>
    </w:p>
    <w:p w14:paraId="5C70A37F" w14:textId="1590DB93" w:rsidR="0066230F" w:rsidRPr="00CB0FFE" w:rsidRDefault="00DD751A" w:rsidP="00A5473B">
      <w:pPr>
        <w:spacing w:before="240"/>
        <w:ind w:firstLine="709"/>
        <w:rPr>
          <w:rFonts w:ascii="Arial" w:hAnsi="Arial" w:cs="Arial"/>
          <w:sz w:val="22"/>
        </w:rPr>
      </w:pPr>
      <w:r w:rsidRPr="00CB0FFE">
        <w:rPr>
          <w:rFonts w:ascii="Arial" w:hAnsi="Arial" w:cs="Arial"/>
          <w:sz w:val="22"/>
        </w:rPr>
        <w:t xml:space="preserve">(1) </w:t>
      </w:r>
      <w:r w:rsidR="00101445" w:rsidRPr="00CB0FFE">
        <w:rPr>
          <w:rFonts w:ascii="Arial" w:hAnsi="Arial" w:cs="Arial"/>
          <w:sz w:val="22"/>
        </w:rPr>
        <w:t>R</w:t>
      </w:r>
      <w:r w:rsidR="007C0483" w:rsidRPr="00CB0FFE">
        <w:rPr>
          <w:rFonts w:ascii="Arial" w:hAnsi="Arial" w:cs="Arial"/>
          <w:sz w:val="22"/>
        </w:rPr>
        <w:t>egistr míst zpětného odběru</w:t>
      </w:r>
      <w:r w:rsidR="00101445" w:rsidRPr="00CB0FFE">
        <w:rPr>
          <w:rFonts w:ascii="Arial" w:hAnsi="Arial" w:cs="Arial"/>
          <w:sz w:val="22"/>
        </w:rPr>
        <w:t xml:space="preserve"> podle </w:t>
      </w:r>
      <w:r w:rsidR="007C0483" w:rsidRPr="00CB0FFE">
        <w:rPr>
          <w:rFonts w:ascii="Arial" w:hAnsi="Arial" w:cs="Arial"/>
          <w:sz w:val="22"/>
        </w:rPr>
        <w:t>zákon</w:t>
      </w:r>
      <w:r w:rsidR="00101445" w:rsidRPr="00CB0FFE">
        <w:rPr>
          <w:rFonts w:ascii="Arial" w:hAnsi="Arial" w:cs="Arial"/>
          <w:sz w:val="22"/>
        </w:rPr>
        <w:t>a</w:t>
      </w:r>
      <w:r w:rsidR="007C0483" w:rsidRPr="00CB0FFE">
        <w:rPr>
          <w:rFonts w:ascii="Arial" w:hAnsi="Arial" w:cs="Arial"/>
          <w:sz w:val="22"/>
        </w:rPr>
        <w:t xml:space="preserve"> č. 18</w:t>
      </w:r>
      <w:r w:rsidR="00101445" w:rsidRPr="00CB0FFE">
        <w:rPr>
          <w:rFonts w:ascii="Arial" w:hAnsi="Arial" w:cs="Arial"/>
          <w:sz w:val="22"/>
        </w:rPr>
        <w:t>5</w:t>
      </w:r>
      <w:r w:rsidR="007C0483" w:rsidRPr="00CB0FFE">
        <w:rPr>
          <w:rFonts w:ascii="Arial" w:hAnsi="Arial" w:cs="Arial"/>
          <w:sz w:val="22"/>
        </w:rPr>
        <w:t>/20</w:t>
      </w:r>
      <w:r w:rsidR="00101445" w:rsidRPr="00CB0FFE">
        <w:rPr>
          <w:rFonts w:ascii="Arial" w:hAnsi="Arial" w:cs="Arial"/>
          <w:sz w:val="22"/>
        </w:rPr>
        <w:t>01</w:t>
      </w:r>
      <w:r w:rsidR="007C0483" w:rsidRPr="00CB0FFE">
        <w:rPr>
          <w:rFonts w:ascii="Arial" w:hAnsi="Arial" w:cs="Arial"/>
          <w:sz w:val="22"/>
        </w:rPr>
        <w:t xml:space="preserve"> Sb.</w:t>
      </w:r>
      <w:r w:rsidR="00620A7C" w:rsidRPr="00CB0FFE">
        <w:rPr>
          <w:rFonts w:ascii="Arial" w:hAnsi="Arial" w:cs="Arial"/>
          <w:sz w:val="22"/>
        </w:rPr>
        <w:t xml:space="preserve">, ve znění účinném přede dnem nabytí účinnosti tohoto zákona, </w:t>
      </w:r>
      <w:r w:rsidR="00101445" w:rsidRPr="00CB0FFE">
        <w:rPr>
          <w:rFonts w:ascii="Arial" w:hAnsi="Arial" w:cs="Arial"/>
          <w:sz w:val="22"/>
        </w:rPr>
        <w:t>se dnem nabytí účinnosti tohoto zákona považuje za</w:t>
      </w:r>
      <w:r w:rsidR="00C304EB">
        <w:rPr>
          <w:rFonts w:ascii="Arial" w:hAnsi="Arial" w:cs="Arial"/>
          <w:sz w:val="22"/>
        </w:rPr>
        <w:t xml:space="preserve"> Registr</w:t>
      </w:r>
      <w:r w:rsidR="007C0483" w:rsidRPr="00CB0FFE">
        <w:rPr>
          <w:rFonts w:ascii="Arial" w:hAnsi="Arial" w:cs="Arial"/>
          <w:sz w:val="22"/>
        </w:rPr>
        <w:t>.</w:t>
      </w:r>
    </w:p>
    <w:p w14:paraId="683D18F9" w14:textId="77777777" w:rsidR="0045333B" w:rsidRPr="00CB0FFE" w:rsidRDefault="0045333B" w:rsidP="006172EE">
      <w:pPr>
        <w:rPr>
          <w:rFonts w:ascii="Arial" w:hAnsi="Arial" w:cs="Arial"/>
          <w:sz w:val="22"/>
        </w:rPr>
      </w:pPr>
    </w:p>
    <w:p w14:paraId="0AF4007F" w14:textId="77777777" w:rsidR="007B5723" w:rsidRPr="00CB0FFE" w:rsidRDefault="00DD751A" w:rsidP="00562C4A">
      <w:pPr>
        <w:ind w:firstLine="708"/>
        <w:rPr>
          <w:rFonts w:ascii="Arial" w:hAnsi="Arial" w:cs="Arial"/>
          <w:sz w:val="22"/>
        </w:rPr>
      </w:pPr>
      <w:r w:rsidRPr="00CB0FFE">
        <w:rPr>
          <w:rFonts w:ascii="Arial" w:hAnsi="Arial" w:cs="Arial"/>
          <w:sz w:val="22"/>
        </w:rPr>
        <w:t>(</w:t>
      </w:r>
      <w:r w:rsidR="006415DB" w:rsidRPr="00CB0FFE">
        <w:rPr>
          <w:rFonts w:ascii="Arial" w:hAnsi="Arial" w:cs="Arial"/>
          <w:sz w:val="22"/>
        </w:rPr>
        <w:t>2</w:t>
      </w:r>
      <w:r w:rsidRPr="00CB0FFE">
        <w:rPr>
          <w:rFonts w:ascii="Arial" w:hAnsi="Arial" w:cs="Arial"/>
          <w:sz w:val="22"/>
        </w:rPr>
        <w:t>) Dnem nabytí účinnosti tohoto zákona se považuje</w:t>
      </w:r>
    </w:p>
    <w:p w14:paraId="4DC3BB2A" w14:textId="77777777" w:rsidR="007B5723" w:rsidRPr="00CB0FFE" w:rsidRDefault="007B5723" w:rsidP="00562C4A">
      <w:pPr>
        <w:ind w:firstLine="708"/>
        <w:rPr>
          <w:rFonts w:ascii="Arial" w:hAnsi="Arial" w:cs="Arial"/>
          <w:sz w:val="22"/>
        </w:rPr>
      </w:pPr>
    </w:p>
    <w:p w14:paraId="68F0087B" w14:textId="1A763716" w:rsidR="007B5723" w:rsidRPr="00CB0FFE" w:rsidRDefault="00DD751A" w:rsidP="005B28C2">
      <w:pPr>
        <w:numPr>
          <w:ilvl w:val="0"/>
          <w:numId w:val="102"/>
        </w:numPr>
        <w:ind w:left="426" w:hanging="426"/>
        <w:rPr>
          <w:rFonts w:ascii="Arial" w:hAnsi="Arial" w:cs="Arial"/>
          <w:sz w:val="22"/>
        </w:rPr>
      </w:pPr>
      <w:r w:rsidRPr="00CB0FFE">
        <w:rPr>
          <w:rFonts w:ascii="Arial" w:hAnsi="Arial" w:cs="Arial"/>
          <w:sz w:val="22"/>
        </w:rPr>
        <w:t>Seznam výrobců elektrozařízení podle zákona č. 185/2001 Sb.</w:t>
      </w:r>
      <w:r w:rsidR="00620A7C" w:rsidRPr="00CB0FFE">
        <w:rPr>
          <w:rFonts w:ascii="Arial" w:hAnsi="Arial" w:cs="Arial"/>
          <w:sz w:val="22"/>
        </w:rPr>
        <w:t xml:space="preserve">, ve znění účinném přede dnem nabytí účinnosti tohoto zákona, </w:t>
      </w:r>
      <w:r w:rsidR="006F5391" w:rsidRPr="00CB0FFE">
        <w:rPr>
          <w:rFonts w:ascii="Arial" w:hAnsi="Arial" w:cs="Arial"/>
          <w:sz w:val="22"/>
        </w:rPr>
        <w:t xml:space="preserve">v rozsahu, </w:t>
      </w:r>
      <w:r w:rsidR="00E35E50" w:rsidRPr="00CB0FFE">
        <w:rPr>
          <w:rFonts w:ascii="Arial" w:hAnsi="Arial" w:cs="Arial"/>
          <w:sz w:val="22"/>
        </w:rPr>
        <w:t>v němž nezahrnuje údaje o právnických osobách podle § 37h odst. 1 písm. c) zákona č. 185/2001 Sb.,</w:t>
      </w:r>
      <w:r w:rsidR="00E600AC" w:rsidRPr="00CB0FFE">
        <w:rPr>
          <w:rFonts w:ascii="Arial" w:hAnsi="Arial" w:cs="Arial"/>
          <w:sz w:val="22"/>
        </w:rPr>
        <w:t xml:space="preserve"> </w:t>
      </w:r>
      <w:r w:rsidR="00466ABB" w:rsidRPr="00CB0FFE">
        <w:rPr>
          <w:rFonts w:ascii="Arial" w:hAnsi="Arial" w:cs="Arial"/>
          <w:sz w:val="22"/>
        </w:rPr>
        <w:t>ve znění účinném přede dnem nabytí účinnosti tohoto zákona</w:t>
      </w:r>
      <w:r w:rsidR="00027833" w:rsidRPr="00CB0FFE">
        <w:rPr>
          <w:rFonts w:ascii="Arial" w:hAnsi="Arial" w:cs="Arial"/>
          <w:sz w:val="22"/>
        </w:rPr>
        <w:t>,</w:t>
      </w:r>
      <w:r w:rsidR="00466ABB" w:rsidRPr="00CB0FFE">
        <w:rPr>
          <w:rFonts w:ascii="Arial" w:hAnsi="Arial" w:cs="Arial"/>
          <w:sz w:val="22"/>
        </w:rPr>
        <w:t xml:space="preserve"> </w:t>
      </w:r>
      <w:r w:rsidR="00E600AC" w:rsidRPr="00CB0FFE">
        <w:rPr>
          <w:rFonts w:ascii="Arial" w:hAnsi="Arial" w:cs="Arial"/>
          <w:sz w:val="22"/>
        </w:rPr>
        <w:t xml:space="preserve">za Seznam výrobců elektrozařízení podle § </w:t>
      </w:r>
      <w:r w:rsidR="0075059A">
        <w:rPr>
          <w:rFonts w:ascii="Arial" w:hAnsi="Arial" w:cs="Arial"/>
          <w:sz w:val="22"/>
        </w:rPr>
        <w:t>20</w:t>
      </w:r>
      <w:r w:rsidR="00E600AC" w:rsidRPr="00CB0FFE">
        <w:rPr>
          <w:rFonts w:ascii="Arial" w:hAnsi="Arial" w:cs="Arial"/>
          <w:sz w:val="22"/>
        </w:rPr>
        <w:t xml:space="preserve"> odst. </w:t>
      </w:r>
      <w:r w:rsidR="00BC354C">
        <w:rPr>
          <w:rFonts w:ascii="Arial" w:hAnsi="Arial" w:cs="Arial"/>
          <w:sz w:val="22"/>
        </w:rPr>
        <w:t>3</w:t>
      </w:r>
      <w:r w:rsidR="00E600AC" w:rsidRPr="00CB0FFE">
        <w:rPr>
          <w:rFonts w:ascii="Arial" w:hAnsi="Arial" w:cs="Arial"/>
          <w:sz w:val="22"/>
        </w:rPr>
        <w:t xml:space="preserve"> písm. a),</w:t>
      </w:r>
    </w:p>
    <w:p w14:paraId="5B8248CC" w14:textId="77777777" w:rsidR="00E600AC" w:rsidRPr="00CB0FFE" w:rsidRDefault="00E600AC" w:rsidP="00E600AC">
      <w:pPr>
        <w:ind w:left="426" w:hanging="426"/>
        <w:rPr>
          <w:rFonts w:ascii="Arial" w:hAnsi="Arial" w:cs="Arial"/>
          <w:sz w:val="22"/>
        </w:rPr>
      </w:pPr>
    </w:p>
    <w:p w14:paraId="302FAC74" w14:textId="65FB21DA" w:rsidR="00E600AC" w:rsidRPr="00CB0FFE" w:rsidRDefault="00DD751A" w:rsidP="005B28C2">
      <w:pPr>
        <w:numPr>
          <w:ilvl w:val="0"/>
          <w:numId w:val="102"/>
        </w:numPr>
        <w:ind w:left="426" w:hanging="426"/>
        <w:rPr>
          <w:rFonts w:ascii="Arial" w:hAnsi="Arial" w:cs="Arial"/>
          <w:sz w:val="22"/>
        </w:rPr>
      </w:pPr>
      <w:r w:rsidRPr="00CB0FFE">
        <w:rPr>
          <w:rFonts w:ascii="Arial" w:hAnsi="Arial" w:cs="Arial"/>
          <w:sz w:val="22"/>
        </w:rPr>
        <w:t>Seznam výrobců baterií a akumulátorů podle zákona č. 185/2001 Sb</w:t>
      </w:r>
      <w:r w:rsidR="00620A7C" w:rsidRPr="00CB0FFE">
        <w:rPr>
          <w:rFonts w:ascii="Arial" w:hAnsi="Arial" w:cs="Arial"/>
          <w:sz w:val="22"/>
        </w:rPr>
        <w:t xml:space="preserve">., ve znění účinném přede dnem nabytí účinnosti tohoto zákona, </w:t>
      </w:r>
      <w:r w:rsidRPr="00CB0FFE">
        <w:rPr>
          <w:rFonts w:ascii="Arial" w:hAnsi="Arial" w:cs="Arial"/>
          <w:sz w:val="22"/>
        </w:rPr>
        <w:t xml:space="preserve">za Seznam výrobců baterií nebo akumulátorů podle § </w:t>
      </w:r>
      <w:r w:rsidR="0075059A">
        <w:rPr>
          <w:rFonts w:ascii="Arial" w:hAnsi="Arial" w:cs="Arial"/>
          <w:sz w:val="22"/>
        </w:rPr>
        <w:t>20</w:t>
      </w:r>
      <w:r w:rsidRPr="00CB0FFE">
        <w:rPr>
          <w:rFonts w:ascii="Arial" w:hAnsi="Arial" w:cs="Arial"/>
          <w:sz w:val="22"/>
        </w:rPr>
        <w:t xml:space="preserve"> odst. </w:t>
      </w:r>
      <w:r w:rsidR="00BC354C">
        <w:rPr>
          <w:rFonts w:ascii="Arial" w:hAnsi="Arial" w:cs="Arial"/>
          <w:sz w:val="22"/>
        </w:rPr>
        <w:t>3</w:t>
      </w:r>
      <w:r w:rsidRPr="00CB0FFE">
        <w:rPr>
          <w:rFonts w:ascii="Arial" w:hAnsi="Arial" w:cs="Arial"/>
          <w:sz w:val="22"/>
        </w:rPr>
        <w:t xml:space="preserve"> písm. b) a</w:t>
      </w:r>
    </w:p>
    <w:p w14:paraId="2FF798A9" w14:textId="77777777" w:rsidR="00E600AC" w:rsidRPr="00CB0FFE" w:rsidRDefault="00E600AC" w:rsidP="00E600AC">
      <w:pPr>
        <w:ind w:left="426" w:hanging="426"/>
        <w:rPr>
          <w:rFonts w:ascii="Arial" w:hAnsi="Arial" w:cs="Arial"/>
          <w:sz w:val="22"/>
        </w:rPr>
      </w:pPr>
    </w:p>
    <w:p w14:paraId="48A85FEA" w14:textId="55A89BE3" w:rsidR="00E600AC" w:rsidRPr="00CB0FFE" w:rsidRDefault="00DD751A" w:rsidP="005B28C2">
      <w:pPr>
        <w:numPr>
          <w:ilvl w:val="0"/>
          <w:numId w:val="102"/>
        </w:numPr>
        <w:ind w:left="426" w:hanging="426"/>
        <w:rPr>
          <w:rFonts w:ascii="Arial" w:hAnsi="Arial" w:cs="Arial"/>
          <w:sz w:val="22"/>
        </w:rPr>
      </w:pPr>
      <w:r w:rsidRPr="00CB0FFE">
        <w:rPr>
          <w:rFonts w:ascii="Arial" w:hAnsi="Arial" w:cs="Arial"/>
          <w:sz w:val="22"/>
        </w:rPr>
        <w:t>Seznam povinných osob v oblasti zpětného odběru pneumatik podle zákona č. 185/2001 Sb.</w:t>
      </w:r>
      <w:r w:rsidR="00620A7C" w:rsidRPr="00CB0FFE">
        <w:rPr>
          <w:rFonts w:ascii="Arial" w:hAnsi="Arial" w:cs="Arial"/>
          <w:sz w:val="22"/>
        </w:rPr>
        <w:t xml:space="preserve">, ve znění účinném přede dnem nabytí účinnosti tohoto zákona, </w:t>
      </w:r>
      <w:r w:rsidRPr="00CB0FFE">
        <w:rPr>
          <w:rFonts w:ascii="Arial" w:hAnsi="Arial" w:cs="Arial"/>
          <w:sz w:val="22"/>
        </w:rPr>
        <w:t xml:space="preserve">za Seznam výrobců pneumatik podle § </w:t>
      </w:r>
      <w:r w:rsidR="0075059A">
        <w:rPr>
          <w:rFonts w:ascii="Arial" w:hAnsi="Arial" w:cs="Arial"/>
          <w:sz w:val="22"/>
        </w:rPr>
        <w:t>20</w:t>
      </w:r>
      <w:r w:rsidRPr="00CB0FFE">
        <w:rPr>
          <w:rFonts w:ascii="Arial" w:hAnsi="Arial" w:cs="Arial"/>
          <w:sz w:val="22"/>
        </w:rPr>
        <w:t xml:space="preserve"> odst. </w:t>
      </w:r>
      <w:r w:rsidR="00BC354C">
        <w:rPr>
          <w:rFonts w:ascii="Arial" w:hAnsi="Arial" w:cs="Arial"/>
          <w:sz w:val="22"/>
        </w:rPr>
        <w:t>3</w:t>
      </w:r>
      <w:r w:rsidRPr="00CB0FFE">
        <w:rPr>
          <w:rFonts w:ascii="Arial" w:hAnsi="Arial" w:cs="Arial"/>
          <w:sz w:val="22"/>
        </w:rPr>
        <w:t xml:space="preserve"> písm. c).</w:t>
      </w:r>
    </w:p>
    <w:p w14:paraId="7E7469A6" w14:textId="77777777" w:rsidR="007B5723" w:rsidRPr="00CB0FFE" w:rsidRDefault="007B5723" w:rsidP="00562C4A">
      <w:pPr>
        <w:ind w:firstLine="708"/>
        <w:rPr>
          <w:rFonts w:ascii="Arial" w:hAnsi="Arial" w:cs="Arial"/>
          <w:sz w:val="22"/>
        </w:rPr>
      </w:pPr>
    </w:p>
    <w:p w14:paraId="5305F6BF" w14:textId="103E0AE3" w:rsidR="00EE260C" w:rsidRPr="00CB0FFE" w:rsidRDefault="00DD751A" w:rsidP="00562C4A">
      <w:pPr>
        <w:ind w:firstLine="708"/>
        <w:rPr>
          <w:rFonts w:ascii="Arial" w:hAnsi="Arial" w:cs="Arial"/>
          <w:sz w:val="22"/>
        </w:rPr>
      </w:pPr>
      <w:r w:rsidRPr="00CB0FFE">
        <w:rPr>
          <w:rFonts w:ascii="Arial" w:hAnsi="Arial" w:cs="Arial"/>
          <w:sz w:val="22"/>
        </w:rPr>
        <w:t>(3) Výrobce</w:t>
      </w:r>
      <w:r w:rsidR="003B39BF" w:rsidRPr="00CB0FFE">
        <w:rPr>
          <w:rFonts w:ascii="Arial" w:hAnsi="Arial" w:cs="Arial"/>
          <w:sz w:val="22"/>
        </w:rPr>
        <w:t xml:space="preserve"> nebo pověřený zástupce</w:t>
      </w:r>
      <w:r w:rsidR="00066586" w:rsidRPr="00CB0FFE">
        <w:rPr>
          <w:rFonts w:ascii="Arial" w:hAnsi="Arial" w:cs="Arial"/>
          <w:sz w:val="22"/>
        </w:rPr>
        <w:t>, který byl ke dni nabytí účinnosti tohoto zákona</w:t>
      </w:r>
      <w:r w:rsidRPr="00CB0FFE">
        <w:rPr>
          <w:rFonts w:ascii="Arial" w:hAnsi="Arial" w:cs="Arial"/>
          <w:sz w:val="22"/>
        </w:rPr>
        <w:t xml:space="preserve"> zaps</w:t>
      </w:r>
      <w:r w:rsidR="00066586" w:rsidRPr="00CB0FFE">
        <w:rPr>
          <w:rFonts w:ascii="Arial" w:hAnsi="Arial" w:cs="Arial"/>
          <w:sz w:val="22"/>
        </w:rPr>
        <w:t>á</w:t>
      </w:r>
      <w:r w:rsidRPr="00CB0FFE">
        <w:rPr>
          <w:rFonts w:ascii="Arial" w:hAnsi="Arial" w:cs="Arial"/>
          <w:sz w:val="22"/>
        </w:rPr>
        <w:t xml:space="preserve">n </w:t>
      </w:r>
      <w:r w:rsidR="00066586" w:rsidRPr="00CB0FFE">
        <w:rPr>
          <w:rFonts w:ascii="Arial" w:hAnsi="Arial" w:cs="Arial"/>
          <w:sz w:val="22"/>
        </w:rPr>
        <w:t xml:space="preserve">v Seznamu výrobců elektrozařízení nebo v Seznamu výrobců baterií a akumulátorů podle zákona č. 185/2001 Sb., </w:t>
      </w:r>
      <w:r w:rsidR="00620A7C" w:rsidRPr="00CB0FFE">
        <w:rPr>
          <w:rFonts w:ascii="Arial" w:hAnsi="Arial" w:cs="Arial"/>
          <w:sz w:val="22"/>
        </w:rPr>
        <w:t xml:space="preserve">ve znění účinném přede dnem nabytí účinnosti tohoto zákona, </w:t>
      </w:r>
      <w:r w:rsidR="00066586" w:rsidRPr="00CB0FFE">
        <w:rPr>
          <w:rFonts w:ascii="Arial" w:hAnsi="Arial" w:cs="Arial"/>
          <w:sz w:val="22"/>
        </w:rPr>
        <w:t xml:space="preserve">a povinná osoba, která byla ke dni nabytí účinnosti tohoto zákona zapsána v Seznamu povinných osob v oblasti zpětného odběru pneumatik podle zákona č. 185/2001 Sb., </w:t>
      </w:r>
      <w:r w:rsidR="00620A7C" w:rsidRPr="00CB0FFE">
        <w:rPr>
          <w:rFonts w:ascii="Arial" w:hAnsi="Arial" w:cs="Arial"/>
          <w:sz w:val="22"/>
        </w:rPr>
        <w:t xml:space="preserve">ve znění účinném přede dnem nabytí účinnosti tohoto zákona, </w:t>
      </w:r>
      <w:r w:rsidR="00066586" w:rsidRPr="00CB0FFE">
        <w:rPr>
          <w:rFonts w:ascii="Arial" w:hAnsi="Arial" w:cs="Arial"/>
          <w:sz w:val="22"/>
        </w:rPr>
        <w:t xml:space="preserve">jsou povinni </w:t>
      </w:r>
      <w:r w:rsidR="00132531" w:rsidRPr="00CB0FFE">
        <w:rPr>
          <w:rFonts w:ascii="Arial" w:hAnsi="Arial" w:cs="Arial"/>
          <w:sz w:val="22"/>
        </w:rPr>
        <w:t xml:space="preserve">postupem stanoveným tímto zákonem pro změny údajů zapsaných v Seznamu přizpůsobit zapsaný stav stavu požadovanému tímto zákonem, a to ve lhůtě </w:t>
      </w:r>
      <w:r w:rsidR="00EA386D">
        <w:rPr>
          <w:rFonts w:ascii="Arial" w:hAnsi="Arial" w:cs="Arial"/>
          <w:sz w:val="22"/>
        </w:rPr>
        <w:t>12</w:t>
      </w:r>
      <w:r w:rsidR="00DF5BD9">
        <w:rPr>
          <w:rFonts w:ascii="Arial" w:hAnsi="Arial" w:cs="Arial"/>
          <w:sz w:val="22"/>
        </w:rPr>
        <w:t>0</w:t>
      </w:r>
      <w:r w:rsidR="00132531" w:rsidRPr="00CB0FFE">
        <w:rPr>
          <w:rFonts w:ascii="Arial" w:hAnsi="Arial" w:cs="Arial"/>
          <w:sz w:val="22"/>
        </w:rPr>
        <w:t xml:space="preserve"> dnů ode dne nabytí účinnosti tohoto zákona</w:t>
      </w:r>
      <w:r w:rsidR="00E03F19" w:rsidRPr="00CB0FFE">
        <w:rPr>
          <w:rFonts w:ascii="Arial" w:hAnsi="Arial" w:cs="Arial"/>
          <w:sz w:val="22"/>
        </w:rPr>
        <w:t>.</w:t>
      </w:r>
    </w:p>
    <w:p w14:paraId="26D7D787" w14:textId="77777777" w:rsidR="00E03F19" w:rsidRPr="00CB0FFE" w:rsidRDefault="00E03F19" w:rsidP="00562C4A">
      <w:pPr>
        <w:ind w:firstLine="708"/>
        <w:rPr>
          <w:rFonts w:ascii="Arial" w:hAnsi="Arial" w:cs="Arial"/>
          <w:sz w:val="22"/>
        </w:rPr>
      </w:pPr>
    </w:p>
    <w:p w14:paraId="41741D3A" w14:textId="5395BBF8" w:rsidR="006F30B2" w:rsidRPr="00CB0FFE" w:rsidRDefault="00DD751A" w:rsidP="005F2009">
      <w:pPr>
        <w:ind w:firstLine="708"/>
        <w:rPr>
          <w:rFonts w:ascii="Arial" w:hAnsi="Arial" w:cs="Arial"/>
          <w:sz w:val="22"/>
        </w:rPr>
      </w:pPr>
      <w:r w:rsidRPr="00CB0FFE">
        <w:rPr>
          <w:rFonts w:ascii="Arial" w:hAnsi="Arial" w:cs="Arial"/>
          <w:sz w:val="22"/>
        </w:rPr>
        <w:t>(4) Návrh na zápis do Seznamu výrobců elektrozařízení, Seznamu výrobců baterií a</w:t>
      </w:r>
      <w:r w:rsidR="00153C12" w:rsidRPr="00CB0FFE">
        <w:rPr>
          <w:rFonts w:ascii="Arial" w:hAnsi="Arial" w:cs="Arial"/>
          <w:sz w:val="22"/>
        </w:rPr>
        <w:t> </w:t>
      </w:r>
      <w:r w:rsidRPr="00CB0FFE">
        <w:rPr>
          <w:rFonts w:ascii="Arial" w:hAnsi="Arial" w:cs="Arial"/>
          <w:sz w:val="22"/>
        </w:rPr>
        <w:t xml:space="preserve">akumulátorů nebo Seznamu povinných osob v oblasti zpětného odběru pneumatik podle </w:t>
      </w:r>
      <w:r w:rsidRPr="00CB0FFE">
        <w:rPr>
          <w:rFonts w:ascii="Arial" w:hAnsi="Arial" w:cs="Arial"/>
          <w:sz w:val="22"/>
        </w:rPr>
        <w:lastRenderedPageBreak/>
        <w:t xml:space="preserve">zákona č. 185/2001 Sb., </w:t>
      </w:r>
      <w:r w:rsidR="00620A7C" w:rsidRPr="00CB0FFE">
        <w:rPr>
          <w:rFonts w:ascii="Arial" w:hAnsi="Arial" w:cs="Arial"/>
          <w:sz w:val="22"/>
        </w:rPr>
        <w:t xml:space="preserve">ve znění účinném přede dnem nabytí účinnosti tohoto zákona, </w:t>
      </w:r>
      <w:r w:rsidRPr="00CB0FFE">
        <w:rPr>
          <w:rFonts w:ascii="Arial" w:hAnsi="Arial" w:cs="Arial"/>
          <w:sz w:val="22"/>
        </w:rPr>
        <w:t>který podal</w:t>
      </w:r>
      <w:r w:rsidR="003B39BF" w:rsidRPr="00CB0FFE">
        <w:rPr>
          <w:rFonts w:ascii="Arial" w:hAnsi="Arial" w:cs="Arial"/>
          <w:sz w:val="22"/>
        </w:rPr>
        <w:t xml:space="preserve"> výrobce elektrozařízení nebo pověřený zástupce, výrobce </w:t>
      </w:r>
      <w:r w:rsidR="003B39BF" w:rsidRPr="00FF2031">
        <w:rPr>
          <w:rFonts w:ascii="Arial" w:hAnsi="Arial" w:cs="Arial"/>
          <w:sz w:val="22"/>
        </w:rPr>
        <w:t>baterií nebo akumulátorů nebo povinná osoba uvádějící na trh pneumatiky</w:t>
      </w:r>
      <w:r w:rsidRPr="00FF2031">
        <w:rPr>
          <w:rFonts w:ascii="Arial" w:hAnsi="Arial" w:cs="Arial"/>
          <w:sz w:val="22"/>
        </w:rPr>
        <w:t xml:space="preserve"> a o němž nebylo pravomocně rozhodnuto do dne nabytí účinnosti tohoto zákona, se považuje za žádost o zápis do Seznamu</w:t>
      </w:r>
      <w:r w:rsidR="00FF2031" w:rsidRPr="00FF2031">
        <w:rPr>
          <w:rFonts w:ascii="Arial" w:hAnsi="Arial" w:cs="Arial"/>
          <w:sz w:val="22"/>
        </w:rPr>
        <w:t xml:space="preserve"> výrobců</w:t>
      </w:r>
      <w:r w:rsidRPr="00FF2031">
        <w:rPr>
          <w:rFonts w:ascii="Arial" w:hAnsi="Arial" w:cs="Arial"/>
          <w:sz w:val="22"/>
        </w:rPr>
        <w:t xml:space="preserve"> podle § </w:t>
      </w:r>
      <w:r w:rsidR="00A8562E" w:rsidRPr="00FF2031">
        <w:rPr>
          <w:rFonts w:ascii="Arial" w:hAnsi="Arial" w:cs="Arial"/>
          <w:sz w:val="22"/>
        </w:rPr>
        <w:t>2</w:t>
      </w:r>
      <w:r w:rsidR="0075059A" w:rsidRPr="00FF2031">
        <w:rPr>
          <w:rFonts w:ascii="Arial" w:hAnsi="Arial" w:cs="Arial"/>
          <w:sz w:val="22"/>
        </w:rPr>
        <w:t>1</w:t>
      </w:r>
      <w:r w:rsidRPr="00FF2031">
        <w:rPr>
          <w:rFonts w:ascii="Arial" w:hAnsi="Arial" w:cs="Arial"/>
          <w:sz w:val="22"/>
        </w:rPr>
        <w:t xml:space="preserve"> odst. 1</w:t>
      </w:r>
      <w:r w:rsidR="00860B2A" w:rsidRPr="00FF2031">
        <w:rPr>
          <w:rFonts w:ascii="Arial" w:hAnsi="Arial" w:cs="Arial"/>
          <w:sz w:val="22"/>
        </w:rPr>
        <w:t>. Řízení o této žádosti se dokončí podle tohoto zákona</w:t>
      </w:r>
      <w:r w:rsidRPr="00FF2031">
        <w:rPr>
          <w:rFonts w:ascii="Arial" w:hAnsi="Arial" w:cs="Arial"/>
          <w:sz w:val="22"/>
        </w:rPr>
        <w:t>. Žadatel je povinen</w:t>
      </w:r>
      <w:r w:rsidRPr="00CB0FFE">
        <w:rPr>
          <w:rFonts w:ascii="Arial" w:hAnsi="Arial" w:cs="Arial"/>
          <w:sz w:val="22"/>
        </w:rPr>
        <w:t xml:space="preserve"> doplnit žádost </w:t>
      </w:r>
      <w:r w:rsidR="008D225E" w:rsidRPr="00CB0FFE">
        <w:rPr>
          <w:rFonts w:ascii="Arial" w:hAnsi="Arial" w:cs="Arial"/>
          <w:sz w:val="22"/>
        </w:rPr>
        <w:t xml:space="preserve">do </w:t>
      </w:r>
      <w:r w:rsidR="00181581" w:rsidRPr="00CB0FFE">
        <w:rPr>
          <w:rFonts w:ascii="Arial" w:hAnsi="Arial" w:cs="Arial"/>
          <w:sz w:val="22"/>
        </w:rPr>
        <w:t>1</w:t>
      </w:r>
      <w:r w:rsidR="00CF2F59" w:rsidRPr="00CB0FFE">
        <w:rPr>
          <w:rFonts w:ascii="Arial" w:hAnsi="Arial" w:cs="Arial"/>
          <w:sz w:val="22"/>
        </w:rPr>
        <w:t>5</w:t>
      </w:r>
      <w:r w:rsidR="008D225E" w:rsidRPr="00CB0FFE">
        <w:rPr>
          <w:rFonts w:ascii="Arial" w:hAnsi="Arial" w:cs="Arial"/>
          <w:sz w:val="22"/>
        </w:rPr>
        <w:t xml:space="preserve"> dnů od</w:t>
      </w:r>
      <w:r w:rsidR="005F78EC" w:rsidRPr="00CB0FFE">
        <w:rPr>
          <w:rFonts w:ascii="Arial" w:hAnsi="Arial" w:cs="Arial"/>
          <w:sz w:val="22"/>
        </w:rPr>
        <w:t>e dne</w:t>
      </w:r>
      <w:r w:rsidR="008D225E" w:rsidRPr="00CB0FFE">
        <w:rPr>
          <w:rFonts w:ascii="Arial" w:hAnsi="Arial" w:cs="Arial"/>
          <w:sz w:val="22"/>
        </w:rPr>
        <w:t xml:space="preserve"> nabytí účinnosti tohoto zákona tak, aby vyhovovala požadavkům stanoveným v § </w:t>
      </w:r>
      <w:r w:rsidR="00A8562E">
        <w:rPr>
          <w:rFonts w:ascii="Arial" w:hAnsi="Arial" w:cs="Arial"/>
          <w:sz w:val="22"/>
        </w:rPr>
        <w:t>2</w:t>
      </w:r>
      <w:r w:rsidR="0075059A">
        <w:rPr>
          <w:rFonts w:ascii="Arial" w:hAnsi="Arial" w:cs="Arial"/>
          <w:sz w:val="22"/>
        </w:rPr>
        <w:t>1</w:t>
      </w:r>
      <w:r w:rsidR="008D225E" w:rsidRPr="00CB0FFE">
        <w:rPr>
          <w:rFonts w:ascii="Arial" w:hAnsi="Arial" w:cs="Arial"/>
          <w:sz w:val="22"/>
        </w:rPr>
        <w:t xml:space="preserve"> odst. </w:t>
      </w:r>
      <w:r w:rsidR="00CF2F59" w:rsidRPr="00CB0FFE">
        <w:rPr>
          <w:rFonts w:ascii="Arial" w:hAnsi="Arial" w:cs="Arial"/>
          <w:sz w:val="22"/>
        </w:rPr>
        <w:t>3 a 4</w:t>
      </w:r>
      <w:r w:rsidR="008D225E" w:rsidRPr="00CB0FFE">
        <w:rPr>
          <w:rFonts w:ascii="Arial" w:hAnsi="Arial" w:cs="Arial"/>
          <w:sz w:val="22"/>
        </w:rPr>
        <w:t>.</w:t>
      </w:r>
    </w:p>
    <w:p w14:paraId="1E9202FA" w14:textId="77777777" w:rsidR="006F30B2" w:rsidRPr="00CB0FFE" w:rsidRDefault="006F30B2" w:rsidP="005F2009">
      <w:pPr>
        <w:ind w:firstLine="708"/>
        <w:rPr>
          <w:rFonts w:ascii="Arial" w:hAnsi="Arial" w:cs="Arial"/>
          <w:sz w:val="22"/>
        </w:rPr>
      </w:pPr>
    </w:p>
    <w:p w14:paraId="6289008B" w14:textId="24FB786E" w:rsidR="00562C4A" w:rsidRPr="00CB0FFE" w:rsidRDefault="00DD751A" w:rsidP="005F2009">
      <w:pPr>
        <w:ind w:firstLine="708"/>
        <w:rPr>
          <w:rFonts w:ascii="Arial" w:hAnsi="Arial" w:cs="Arial"/>
          <w:sz w:val="22"/>
        </w:rPr>
      </w:pPr>
      <w:r w:rsidRPr="00CB0FFE">
        <w:rPr>
          <w:rFonts w:ascii="Arial" w:hAnsi="Arial" w:cs="Arial"/>
          <w:sz w:val="22"/>
        </w:rPr>
        <w:t>(</w:t>
      </w:r>
      <w:r w:rsidR="00E35E50" w:rsidRPr="00CB0FFE">
        <w:rPr>
          <w:rFonts w:ascii="Arial" w:hAnsi="Arial" w:cs="Arial"/>
          <w:sz w:val="22"/>
        </w:rPr>
        <w:t>5</w:t>
      </w:r>
      <w:r w:rsidRPr="00CB0FFE">
        <w:rPr>
          <w:rFonts w:ascii="Arial" w:hAnsi="Arial" w:cs="Arial"/>
          <w:sz w:val="22"/>
        </w:rPr>
        <w:t xml:space="preserve">) </w:t>
      </w:r>
      <w:r w:rsidR="005F2009" w:rsidRPr="00CB0FFE">
        <w:rPr>
          <w:rFonts w:ascii="Arial" w:hAnsi="Arial" w:cs="Arial"/>
          <w:sz w:val="22"/>
        </w:rPr>
        <w:t xml:space="preserve">Řízení </w:t>
      </w:r>
      <w:r w:rsidRPr="00CB0FFE">
        <w:rPr>
          <w:rFonts w:ascii="Arial" w:hAnsi="Arial" w:cs="Arial"/>
          <w:sz w:val="22"/>
        </w:rPr>
        <w:t>o návrhu na</w:t>
      </w:r>
      <w:r w:rsidR="005F2009" w:rsidRPr="00CB0FFE">
        <w:rPr>
          <w:rFonts w:ascii="Arial" w:hAnsi="Arial" w:cs="Arial"/>
          <w:sz w:val="22"/>
        </w:rPr>
        <w:t xml:space="preserve"> zápis do Seznamu výrobců elektrozařízení </w:t>
      </w:r>
      <w:r w:rsidR="0036703B" w:rsidRPr="00CB0FFE">
        <w:rPr>
          <w:rFonts w:ascii="Arial" w:hAnsi="Arial" w:cs="Arial"/>
          <w:sz w:val="22"/>
        </w:rPr>
        <w:t xml:space="preserve">podaném právnickou osobou podle § 37h odst. 1 písm. c) zákona č. 185/2001 Sb., </w:t>
      </w:r>
      <w:r w:rsidR="00620A7C" w:rsidRPr="00CB0FFE">
        <w:rPr>
          <w:rFonts w:ascii="Arial" w:hAnsi="Arial" w:cs="Arial"/>
          <w:sz w:val="22"/>
        </w:rPr>
        <w:t xml:space="preserve">ve znění účinném přede dnem nabytí účinnosti tohoto zákona, </w:t>
      </w:r>
      <w:r w:rsidR="0017021E" w:rsidRPr="00CB0FFE">
        <w:rPr>
          <w:rFonts w:ascii="Arial" w:hAnsi="Arial" w:cs="Arial"/>
          <w:sz w:val="22"/>
        </w:rPr>
        <w:t xml:space="preserve">které nebylo pravomocně skončeno </w:t>
      </w:r>
      <w:r w:rsidR="005F2009" w:rsidRPr="00CB0FFE">
        <w:rPr>
          <w:rFonts w:ascii="Arial" w:hAnsi="Arial" w:cs="Arial"/>
          <w:sz w:val="22"/>
        </w:rPr>
        <w:t>do dne nabytí účinnosti tohoto zákona, se dnem nabytí účinnosti tohoto zákona</w:t>
      </w:r>
      <w:r w:rsidR="0017021E" w:rsidRPr="00CB0FFE">
        <w:rPr>
          <w:rFonts w:ascii="Arial" w:hAnsi="Arial" w:cs="Arial"/>
          <w:sz w:val="22"/>
        </w:rPr>
        <w:t xml:space="preserve"> zastavuje</w:t>
      </w:r>
      <w:r w:rsidR="005F2009" w:rsidRPr="00CB0FFE">
        <w:rPr>
          <w:rFonts w:ascii="Arial" w:hAnsi="Arial" w:cs="Arial"/>
          <w:sz w:val="22"/>
        </w:rPr>
        <w:t>.</w:t>
      </w:r>
    </w:p>
    <w:p w14:paraId="3CE6B887" w14:textId="77777777" w:rsidR="006415DB" w:rsidRPr="00CB0FFE" w:rsidRDefault="006415DB" w:rsidP="005F2009">
      <w:pPr>
        <w:ind w:firstLine="708"/>
        <w:rPr>
          <w:rFonts w:ascii="Arial" w:hAnsi="Arial" w:cs="Arial"/>
          <w:sz w:val="22"/>
        </w:rPr>
      </w:pPr>
    </w:p>
    <w:p w14:paraId="7A41D953" w14:textId="4B5335C0" w:rsidR="006415DB" w:rsidRPr="00DE559D" w:rsidRDefault="00DD751A" w:rsidP="005F2009">
      <w:pPr>
        <w:ind w:firstLine="708"/>
        <w:rPr>
          <w:rFonts w:ascii="Arial" w:hAnsi="Arial" w:cs="Arial"/>
          <w:color w:val="FF0000"/>
          <w:sz w:val="22"/>
        </w:rPr>
      </w:pPr>
      <w:r w:rsidRPr="00CB0FFE">
        <w:rPr>
          <w:rFonts w:ascii="Arial" w:hAnsi="Arial" w:cs="Arial"/>
          <w:sz w:val="22"/>
        </w:rPr>
        <w:t>(</w:t>
      </w:r>
      <w:r w:rsidR="00E35E50" w:rsidRPr="00CB0FFE">
        <w:rPr>
          <w:rFonts w:ascii="Arial" w:hAnsi="Arial" w:cs="Arial"/>
          <w:sz w:val="22"/>
        </w:rPr>
        <w:t>6</w:t>
      </w:r>
      <w:r w:rsidRPr="00DE559D">
        <w:rPr>
          <w:rFonts w:ascii="Arial" w:hAnsi="Arial" w:cs="Arial"/>
          <w:color w:val="FF0000"/>
          <w:sz w:val="22"/>
        </w:rPr>
        <w:t>)</w:t>
      </w:r>
      <w:r w:rsidR="003811D1" w:rsidRPr="00DE559D">
        <w:rPr>
          <w:rFonts w:ascii="Arial" w:hAnsi="Arial" w:cs="Arial"/>
          <w:color w:val="FF0000"/>
          <w:sz w:val="22"/>
        </w:rPr>
        <w:t xml:space="preserve"> Informační systém sledování toků vybraných autovraků podle zákona č. 185/2001 Sb.</w:t>
      </w:r>
      <w:r w:rsidR="00620A7C" w:rsidRPr="00DE559D">
        <w:rPr>
          <w:rFonts w:ascii="Arial" w:hAnsi="Arial" w:cs="Arial"/>
          <w:color w:val="FF0000"/>
          <w:sz w:val="22"/>
        </w:rPr>
        <w:t xml:space="preserve">, ve znění účinném přede dnem nabytí účinnosti tohoto zákona, </w:t>
      </w:r>
      <w:r w:rsidR="003811D1" w:rsidRPr="00DE559D">
        <w:rPr>
          <w:rFonts w:ascii="Arial" w:hAnsi="Arial" w:cs="Arial"/>
          <w:color w:val="FF0000"/>
          <w:sz w:val="22"/>
        </w:rPr>
        <w:t xml:space="preserve">se dnem nabytí účinnosti tohoto zákona považuje za </w:t>
      </w:r>
      <w:r w:rsidR="00FF2031" w:rsidRPr="00DE559D">
        <w:rPr>
          <w:rFonts w:ascii="Arial" w:hAnsi="Arial" w:cs="Arial"/>
          <w:color w:val="FF0000"/>
          <w:sz w:val="22"/>
        </w:rPr>
        <w:t xml:space="preserve">Informační </w:t>
      </w:r>
      <w:r w:rsidR="003811D1" w:rsidRPr="00DE559D">
        <w:rPr>
          <w:rFonts w:ascii="Arial" w:hAnsi="Arial" w:cs="Arial"/>
          <w:color w:val="FF0000"/>
          <w:sz w:val="22"/>
          <w:lang w:eastAsia="cs-CZ"/>
        </w:rPr>
        <w:t>systém</w:t>
      </w:r>
      <w:r w:rsidR="00600110" w:rsidRPr="00DE559D">
        <w:rPr>
          <w:rFonts w:ascii="Arial" w:hAnsi="Arial" w:cs="Arial"/>
          <w:color w:val="FF0000"/>
          <w:sz w:val="22"/>
        </w:rPr>
        <w:t>.</w:t>
      </w:r>
    </w:p>
    <w:p w14:paraId="4B3B2D87" w14:textId="77777777" w:rsidR="0045333B" w:rsidRPr="00CB0FFE" w:rsidRDefault="0045333B" w:rsidP="002A6CB1">
      <w:pPr>
        <w:rPr>
          <w:rFonts w:ascii="Arial" w:hAnsi="Arial" w:cs="Arial"/>
          <w:sz w:val="22"/>
        </w:rPr>
      </w:pPr>
    </w:p>
    <w:p w14:paraId="384E6EEF" w14:textId="1A9D3ECA" w:rsidR="0045333B" w:rsidRPr="00CB0FFE" w:rsidRDefault="00DD751A" w:rsidP="00A8562E">
      <w:pPr>
        <w:pStyle w:val="a"/>
        <w:rPr>
          <w:rFonts w:ascii="Arial" w:hAnsi="Arial" w:cs="Arial"/>
          <w:sz w:val="22"/>
          <w:szCs w:val="22"/>
        </w:rPr>
      </w:pPr>
      <w:r>
        <w:rPr>
          <w:rFonts w:ascii="Arial" w:hAnsi="Arial" w:cs="Arial"/>
          <w:sz w:val="22"/>
          <w:szCs w:val="22"/>
        </w:rPr>
        <w:t>§ 1</w:t>
      </w:r>
      <w:r w:rsidR="00E62C52">
        <w:rPr>
          <w:rFonts w:ascii="Arial" w:hAnsi="Arial" w:cs="Arial"/>
          <w:sz w:val="22"/>
          <w:szCs w:val="22"/>
        </w:rPr>
        <w:t>42</w:t>
      </w:r>
    </w:p>
    <w:p w14:paraId="340286F7" w14:textId="7BE2742F" w:rsidR="00FA17E5" w:rsidRDefault="00DD751A" w:rsidP="00A5473B">
      <w:pPr>
        <w:spacing w:before="240"/>
        <w:ind w:firstLine="709"/>
        <w:rPr>
          <w:rFonts w:ascii="Arial" w:hAnsi="Arial" w:cs="Arial"/>
          <w:sz w:val="22"/>
          <w:u w:val="single"/>
        </w:rPr>
      </w:pPr>
      <w:r w:rsidRPr="008B2992">
        <w:rPr>
          <w:rFonts w:ascii="Arial" w:hAnsi="Arial" w:cs="Arial"/>
          <w:sz w:val="22"/>
          <w:u w:val="single"/>
        </w:rPr>
        <w:t>(</w:t>
      </w:r>
      <w:r w:rsidR="00077A1B" w:rsidRPr="008B2992">
        <w:rPr>
          <w:rFonts w:ascii="Arial" w:hAnsi="Arial" w:cs="Arial"/>
          <w:sz w:val="22"/>
          <w:u w:val="single"/>
        </w:rPr>
        <w:t>1</w:t>
      </w:r>
      <w:r w:rsidRPr="008B2992">
        <w:rPr>
          <w:rFonts w:ascii="Arial" w:hAnsi="Arial" w:cs="Arial"/>
          <w:sz w:val="22"/>
          <w:u w:val="single"/>
        </w:rPr>
        <w:t xml:space="preserve">) </w:t>
      </w:r>
      <w:r w:rsidR="005E0EEE" w:rsidRPr="008B2992">
        <w:rPr>
          <w:rFonts w:ascii="Arial" w:hAnsi="Arial" w:cs="Arial"/>
          <w:sz w:val="22"/>
          <w:u w:val="single"/>
        </w:rPr>
        <w:t xml:space="preserve">Kolektivní systém může být provozován na základě oprávnění vydaného </w:t>
      </w:r>
      <w:r w:rsidR="007E5453" w:rsidRPr="008B2992">
        <w:rPr>
          <w:rFonts w:ascii="Arial" w:hAnsi="Arial" w:cs="Arial"/>
          <w:sz w:val="22"/>
          <w:u w:val="single"/>
        </w:rPr>
        <w:t>podle zákona č. 185/2001 Sb.</w:t>
      </w:r>
      <w:r w:rsidR="00620A7C" w:rsidRPr="008B2992">
        <w:rPr>
          <w:rFonts w:ascii="Arial" w:hAnsi="Arial" w:cs="Arial"/>
          <w:sz w:val="22"/>
          <w:u w:val="single"/>
        </w:rPr>
        <w:t xml:space="preserve">, ve znění účinném přede dnem nabytí účinnosti tohoto zákona, </w:t>
      </w:r>
      <w:r w:rsidR="007E5453" w:rsidRPr="008B2992">
        <w:rPr>
          <w:rFonts w:ascii="Arial" w:hAnsi="Arial" w:cs="Arial"/>
          <w:sz w:val="22"/>
          <w:u w:val="single"/>
        </w:rPr>
        <w:t xml:space="preserve">nebo na základě zápisu </w:t>
      </w:r>
      <w:r w:rsidR="00E8203E" w:rsidRPr="001333C0">
        <w:rPr>
          <w:rFonts w:ascii="Arial" w:hAnsi="Arial" w:cs="Arial"/>
          <w:sz w:val="22"/>
          <w:u w:val="single"/>
        </w:rPr>
        <w:t>právnické osoby podle § 37h odst. 1 písm. c) zákona č. 185/2001 Sb., ve znění účinném přede dnem nabytí účinnosti tohoto zákona,</w:t>
      </w:r>
      <w:r w:rsidR="00E8203E" w:rsidRPr="008B2992">
        <w:rPr>
          <w:rFonts w:ascii="Arial" w:hAnsi="Arial" w:cs="Arial"/>
          <w:sz w:val="22"/>
          <w:u w:val="single"/>
        </w:rPr>
        <w:t xml:space="preserve"> </w:t>
      </w:r>
      <w:r w:rsidR="007E5453" w:rsidRPr="008B2992">
        <w:rPr>
          <w:rFonts w:ascii="Arial" w:hAnsi="Arial" w:cs="Arial"/>
          <w:sz w:val="22"/>
          <w:u w:val="single"/>
        </w:rPr>
        <w:t xml:space="preserve">do </w:t>
      </w:r>
      <w:r w:rsidRPr="008B2992">
        <w:rPr>
          <w:rFonts w:ascii="Arial" w:hAnsi="Arial" w:cs="Arial"/>
          <w:sz w:val="22"/>
          <w:u w:val="single"/>
        </w:rPr>
        <w:t xml:space="preserve">Seznamu výrobců elektrozařízení podle zákona č. 185/2001 Sb., </w:t>
      </w:r>
      <w:r w:rsidR="00620A7C" w:rsidRPr="008B2992">
        <w:rPr>
          <w:rFonts w:ascii="Arial" w:hAnsi="Arial" w:cs="Arial"/>
          <w:sz w:val="22"/>
          <w:u w:val="single"/>
        </w:rPr>
        <w:t xml:space="preserve">ve znění účinném přede dnem nabytí účinnosti tohoto zákona, </w:t>
      </w:r>
      <w:r w:rsidRPr="008B2992">
        <w:rPr>
          <w:rFonts w:ascii="Arial" w:hAnsi="Arial" w:cs="Arial"/>
          <w:sz w:val="22"/>
          <w:u w:val="single"/>
        </w:rPr>
        <w:t xml:space="preserve">jestliže toto oprávnění nebo zápis byly platné v den předcházející dni nabytí účinnosti tohoto zákona, a to </w:t>
      </w:r>
      <w:r w:rsidR="008106F6">
        <w:rPr>
          <w:rFonts w:ascii="Arial" w:hAnsi="Arial" w:cs="Arial"/>
          <w:sz w:val="22"/>
          <w:u w:val="single"/>
        </w:rPr>
        <w:t xml:space="preserve">do dne </w:t>
      </w:r>
      <w:r w:rsidR="000C6F4D">
        <w:rPr>
          <w:rFonts w:ascii="Arial" w:hAnsi="Arial" w:cs="Arial"/>
          <w:sz w:val="22"/>
          <w:u w:val="single"/>
        </w:rPr>
        <w:t>31. prosince</w:t>
      </w:r>
      <w:r w:rsidR="008106F6">
        <w:rPr>
          <w:rFonts w:ascii="Arial" w:hAnsi="Arial" w:cs="Arial"/>
          <w:sz w:val="22"/>
          <w:u w:val="single"/>
        </w:rPr>
        <w:t xml:space="preserve"> 20</w:t>
      </w:r>
      <w:r w:rsidR="000C6F4D">
        <w:rPr>
          <w:rFonts w:ascii="Arial" w:hAnsi="Arial" w:cs="Arial"/>
          <w:sz w:val="22"/>
          <w:u w:val="single"/>
        </w:rPr>
        <w:t>22</w:t>
      </w:r>
      <w:r w:rsidR="008106F6">
        <w:rPr>
          <w:rFonts w:ascii="Arial" w:hAnsi="Arial" w:cs="Arial"/>
          <w:sz w:val="22"/>
          <w:u w:val="single"/>
        </w:rPr>
        <w:t xml:space="preserve"> </w:t>
      </w:r>
      <w:r w:rsidRPr="008B2992">
        <w:rPr>
          <w:rFonts w:ascii="Arial" w:hAnsi="Arial" w:cs="Arial"/>
          <w:sz w:val="22"/>
          <w:u w:val="single"/>
        </w:rPr>
        <w:t xml:space="preserve">nebo do nabytí právní moci rozhodnutí o žádosti o vydání oprávnění k provozování kolektivního systému podle tohoto zákona, </w:t>
      </w:r>
      <w:r w:rsidR="008B68FC" w:rsidRPr="008B2992">
        <w:rPr>
          <w:rFonts w:ascii="Arial" w:hAnsi="Arial" w:cs="Arial"/>
          <w:sz w:val="22"/>
          <w:u w:val="single"/>
        </w:rPr>
        <w:t>její</w:t>
      </w:r>
      <w:r w:rsidR="00114FD5" w:rsidRPr="008B2992">
        <w:rPr>
          <w:rFonts w:ascii="Arial" w:hAnsi="Arial" w:cs="Arial"/>
          <w:sz w:val="22"/>
          <w:u w:val="single"/>
        </w:rPr>
        <w:t>m</w:t>
      </w:r>
      <w:r w:rsidR="008B68FC" w:rsidRPr="008B2992">
        <w:rPr>
          <w:rFonts w:ascii="Arial" w:hAnsi="Arial" w:cs="Arial"/>
          <w:sz w:val="22"/>
          <w:u w:val="single"/>
        </w:rPr>
        <w:t>ž předmětem je</w:t>
      </w:r>
      <w:r w:rsidRPr="008B2992">
        <w:rPr>
          <w:rFonts w:ascii="Arial" w:hAnsi="Arial" w:cs="Arial"/>
          <w:sz w:val="22"/>
          <w:u w:val="single"/>
        </w:rPr>
        <w:t xml:space="preserve"> </w:t>
      </w:r>
      <w:r w:rsidR="008B68FC" w:rsidRPr="008B2992">
        <w:rPr>
          <w:rFonts w:ascii="Arial" w:hAnsi="Arial" w:cs="Arial"/>
          <w:sz w:val="22"/>
          <w:u w:val="single"/>
        </w:rPr>
        <w:t xml:space="preserve">provozování </w:t>
      </w:r>
      <w:r w:rsidRPr="008B2992">
        <w:rPr>
          <w:rFonts w:ascii="Arial" w:hAnsi="Arial" w:cs="Arial"/>
          <w:sz w:val="22"/>
          <w:u w:val="single"/>
        </w:rPr>
        <w:t xml:space="preserve">téhož kolektivního systému, pokud byla </w:t>
      </w:r>
      <w:r w:rsidRPr="00F90481">
        <w:rPr>
          <w:rFonts w:ascii="Arial" w:hAnsi="Arial" w:cs="Arial"/>
          <w:sz w:val="22"/>
          <w:u w:val="single"/>
        </w:rPr>
        <w:t xml:space="preserve">žádost podána </w:t>
      </w:r>
      <w:r w:rsidR="00FF2031">
        <w:rPr>
          <w:rFonts w:ascii="Arial" w:hAnsi="Arial" w:cs="Arial"/>
          <w:sz w:val="22"/>
          <w:u w:val="single"/>
        </w:rPr>
        <w:t>do</w:t>
      </w:r>
      <w:r w:rsidR="008106F6" w:rsidRPr="00F90481">
        <w:rPr>
          <w:rFonts w:ascii="Arial" w:hAnsi="Arial" w:cs="Arial"/>
          <w:sz w:val="22"/>
          <w:u w:val="single"/>
        </w:rPr>
        <w:t xml:space="preserve"> dne</w:t>
      </w:r>
      <w:r w:rsidR="00FF2031">
        <w:rPr>
          <w:rFonts w:ascii="Arial" w:hAnsi="Arial" w:cs="Arial"/>
          <w:sz w:val="22"/>
          <w:u w:val="single"/>
        </w:rPr>
        <w:t xml:space="preserve"> 31. prosince 2022</w:t>
      </w:r>
      <w:r w:rsidRPr="00F90481">
        <w:rPr>
          <w:rFonts w:ascii="Arial" w:hAnsi="Arial" w:cs="Arial"/>
          <w:sz w:val="22"/>
          <w:u w:val="single"/>
        </w:rPr>
        <w:t>.</w:t>
      </w:r>
      <w:r w:rsidR="006A670A" w:rsidRPr="001333C0">
        <w:rPr>
          <w:rFonts w:ascii="Arial" w:hAnsi="Arial" w:cs="Arial"/>
          <w:sz w:val="22"/>
        </w:rPr>
        <w:t xml:space="preserve"> To neplatí v případě</w:t>
      </w:r>
      <w:r w:rsidR="00F90481" w:rsidRPr="00F90481">
        <w:rPr>
          <w:rFonts w:ascii="Arial" w:hAnsi="Arial" w:cs="Arial"/>
          <w:sz w:val="22"/>
        </w:rPr>
        <w:t xml:space="preserve"> právnické osoby podle § 37h odst. 1 písm. c) zákona č. 185/2001 Sb., ve znění účinném přede dnem nabytí účinnosti tohoto zákona</w:t>
      </w:r>
      <w:r w:rsidR="00F90481" w:rsidRPr="00D36A12">
        <w:rPr>
          <w:rFonts w:ascii="Arial" w:hAnsi="Arial" w:cs="Arial"/>
          <w:sz w:val="22"/>
        </w:rPr>
        <w:t>,</w:t>
      </w:r>
      <w:r w:rsidR="006A670A" w:rsidRPr="00D36A12">
        <w:rPr>
          <w:rFonts w:ascii="Arial" w:hAnsi="Arial" w:cs="Arial"/>
          <w:sz w:val="22"/>
        </w:rPr>
        <w:t xml:space="preserve"> zajišťující výhradně plnění povinností provozovatelů solárních elektráren, jejichž součástí jsou s</w:t>
      </w:r>
      <w:r w:rsidR="006A670A" w:rsidRPr="00D53415">
        <w:rPr>
          <w:rFonts w:ascii="Arial" w:hAnsi="Arial" w:cs="Arial"/>
          <w:sz w:val="22"/>
        </w:rPr>
        <w:t xml:space="preserve">olární panely uvedené </w:t>
      </w:r>
      <w:r w:rsidR="00356AF8" w:rsidRPr="00D53415">
        <w:rPr>
          <w:rFonts w:ascii="Arial" w:hAnsi="Arial" w:cs="Arial"/>
          <w:sz w:val="22"/>
        </w:rPr>
        <w:t>na trh do dne 1. ledna 2013</w:t>
      </w:r>
      <w:r w:rsidR="006A670A" w:rsidRPr="00DA7D70">
        <w:rPr>
          <w:rFonts w:ascii="Arial" w:hAnsi="Arial" w:cs="Arial"/>
          <w:sz w:val="22"/>
        </w:rPr>
        <w:t xml:space="preserve">, </w:t>
      </w:r>
      <w:r w:rsidR="00CF644F" w:rsidRPr="00F4531D">
        <w:rPr>
          <w:rFonts w:ascii="Arial" w:hAnsi="Arial" w:cs="Arial"/>
          <w:sz w:val="22"/>
        </w:rPr>
        <w:t>která</w:t>
      </w:r>
      <w:r w:rsidR="0042703B" w:rsidRPr="00F4531D">
        <w:rPr>
          <w:rFonts w:ascii="Arial" w:hAnsi="Arial" w:cs="Arial"/>
          <w:sz w:val="22"/>
        </w:rPr>
        <w:t xml:space="preserve"> může provozovat kolektivní systém </w:t>
      </w:r>
      <w:r w:rsidR="0042703B" w:rsidRPr="001333C0">
        <w:rPr>
          <w:rFonts w:ascii="Arial" w:hAnsi="Arial" w:cs="Arial"/>
          <w:sz w:val="22"/>
        </w:rPr>
        <w:t>bez časového omezení.</w:t>
      </w:r>
    </w:p>
    <w:p w14:paraId="47364E4D" w14:textId="45468E7C" w:rsidR="008B2992" w:rsidRPr="00CB0FFE" w:rsidRDefault="00DD751A" w:rsidP="008B2992">
      <w:pPr>
        <w:rPr>
          <w:rFonts w:ascii="Arial" w:hAnsi="Arial" w:cs="Arial"/>
          <w:i/>
          <w:sz w:val="22"/>
        </w:rPr>
      </w:pPr>
      <w:r>
        <w:rPr>
          <w:rFonts w:ascii="Arial" w:hAnsi="Arial" w:cs="Arial"/>
          <w:i/>
          <w:sz w:val="22"/>
        </w:rPr>
        <w:br/>
        <w:t>CELEX 32018L08</w:t>
      </w:r>
      <w:r w:rsidRPr="00362BE6">
        <w:rPr>
          <w:rFonts w:ascii="Arial" w:hAnsi="Arial" w:cs="Arial"/>
          <w:i/>
          <w:sz w:val="22"/>
        </w:rPr>
        <w:t>51</w:t>
      </w:r>
    </w:p>
    <w:p w14:paraId="600077C9" w14:textId="77777777" w:rsidR="0019327C" w:rsidRPr="00CB0FFE" w:rsidRDefault="0019327C" w:rsidP="00317DB6">
      <w:pPr>
        <w:ind w:firstLine="708"/>
        <w:rPr>
          <w:rFonts w:ascii="Arial" w:hAnsi="Arial" w:cs="Arial"/>
          <w:sz w:val="22"/>
        </w:rPr>
      </w:pPr>
    </w:p>
    <w:p w14:paraId="0D0053DB" w14:textId="00A9F9F0" w:rsidR="008E3AF0" w:rsidRDefault="00DD751A" w:rsidP="00317DB6">
      <w:pPr>
        <w:ind w:firstLine="708"/>
        <w:rPr>
          <w:rFonts w:ascii="Arial" w:hAnsi="Arial" w:cs="Arial"/>
          <w:sz w:val="22"/>
        </w:rPr>
      </w:pPr>
      <w:r w:rsidRPr="001333C0">
        <w:rPr>
          <w:rFonts w:ascii="Arial" w:hAnsi="Arial" w:cs="Arial"/>
          <w:sz w:val="22"/>
        </w:rPr>
        <w:t>(</w:t>
      </w:r>
      <w:r w:rsidR="00806E49" w:rsidRPr="001333C0">
        <w:rPr>
          <w:rFonts w:ascii="Arial" w:hAnsi="Arial" w:cs="Arial"/>
          <w:sz w:val="22"/>
        </w:rPr>
        <w:t>2</w:t>
      </w:r>
      <w:r w:rsidRPr="001333C0">
        <w:rPr>
          <w:rFonts w:ascii="Arial" w:hAnsi="Arial" w:cs="Arial"/>
          <w:sz w:val="22"/>
        </w:rPr>
        <w:t xml:space="preserve">) Ministerstvo vede údaje o oprávněních provozovat kolektivní systém podle odstavce </w:t>
      </w:r>
      <w:r w:rsidR="00077A1B" w:rsidRPr="001333C0">
        <w:rPr>
          <w:rFonts w:ascii="Arial" w:hAnsi="Arial" w:cs="Arial"/>
          <w:sz w:val="22"/>
        </w:rPr>
        <w:t>1</w:t>
      </w:r>
      <w:r w:rsidRPr="001333C0">
        <w:rPr>
          <w:rFonts w:ascii="Arial" w:hAnsi="Arial" w:cs="Arial"/>
          <w:sz w:val="22"/>
        </w:rPr>
        <w:t xml:space="preserve"> v seznamu podle § </w:t>
      </w:r>
      <w:r w:rsidR="00251EC7">
        <w:rPr>
          <w:rFonts w:ascii="Arial" w:hAnsi="Arial" w:cs="Arial"/>
          <w:sz w:val="22"/>
        </w:rPr>
        <w:t>39</w:t>
      </w:r>
      <w:r w:rsidRPr="001333C0">
        <w:rPr>
          <w:rFonts w:ascii="Arial" w:hAnsi="Arial" w:cs="Arial"/>
          <w:sz w:val="22"/>
        </w:rPr>
        <w:t xml:space="preserve"> </w:t>
      </w:r>
      <w:r w:rsidR="003E5684" w:rsidRPr="001333C0">
        <w:rPr>
          <w:rFonts w:ascii="Arial" w:hAnsi="Arial" w:cs="Arial"/>
          <w:sz w:val="22"/>
        </w:rPr>
        <w:t xml:space="preserve">odst. 1 </w:t>
      </w:r>
      <w:r w:rsidRPr="001333C0">
        <w:rPr>
          <w:rFonts w:ascii="Arial" w:hAnsi="Arial" w:cs="Arial"/>
          <w:sz w:val="22"/>
        </w:rPr>
        <w:t>v rozsahu údajů uvedených v § 3</w:t>
      </w:r>
      <w:r w:rsidR="00251EC7">
        <w:rPr>
          <w:rFonts w:ascii="Arial" w:hAnsi="Arial" w:cs="Arial"/>
          <w:sz w:val="22"/>
        </w:rPr>
        <w:t>7</w:t>
      </w:r>
      <w:r w:rsidRPr="001333C0">
        <w:rPr>
          <w:rFonts w:ascii="Arial" w:hAnsi="Arial" w:cs="Arial"/>
          <w:sz w:val="22"/>
        </w:rPr>
        <w:t xml:space="preserve"> odst.</w:t>
      </w:r>
      <w:r w:rsidR="00167CC7" w:rsidRPr="001333C0">
        <w:rPr>
          <w:rFonts w:ascii="Arial" w:hAnsi="Arial" w:cs="Arial"/>
          <w:sz w:val="22"/>
        </w:rPr>
        <w:t xml:space="preserve"> </w:t>
      </w:r>
      <w:r w:rsidR="006061D9" w:rsidRPr="001333C0">
        <w:rPr>
          <w:rFonts w:ascii="Arial" w:hAnsi="Arial" w:cs="Arial"/>
          <w:sz w:val="22"/>
        </w:rPr>
        <w:t>3</w:t>
      </w:r>
      <w:r w:rsidRPr="001333C0">
        <w:rPr>
          <w:rFonts w:ascii="Arial" w:hAnsi="Arial" w:cs="Arial"/>
          <w:sz w:val="22"/>
        </w:rPr>
        <w:t>, a to po dobu, po kterou oprávnění platí.</w:t>
      </w:r>
    </w:p>
    <w:p w14:paraId="65BC7C17" w14:textId="77777777" w:rsidR="00AD67C1" w:rsidRDefault="00AD67C1" w:rsidP="00317DB6">
      <w:pPr>
        <w:ind w:firstLine="708"/>
        <w:rPr>
          <w:rFonts w:ascii="Arial" w:hAnsi="Arial" w:cs="Arial"/>
          <w:sz w:val="22"/>
        </w:rPr>
      </w:pPr>
    </w:p>
    <w:p w14:paraId="77ADF20E" w14:textId="7CA781F5" w:rsidR="00673D44" w:rsidRDefault="00DD751A" w:rsidP="0090572F">
      <w:pPr>
        <w:ind w:firstLine="708"/>
        <w:rPr>
          <w:rFonts w:ascii="Arial" w:hAnsi="Arial" w:cs="Arial"/>
          <w:sz w:val="22"/>
        </w:rPr>
      </w:pPr>
      <w:r w:rsidRPr="00A40999">
        <w:rPr>
          <w:rFonts w:ascii="Arial" w:hAnsi="Arial" w:cs="Arial"/>
          <w:sz w:val="22"/>
        </w:rPr>
        <w:t>(3)</w:t>
      </w:r>
      <w:r w:rsidR="0090572F" w:rsidRPr="00A40999">
        <w:rPr>
          <w:rFonts w:ascii="Arial" w:hAnsi="Arial" w:cs="Arial"/>
          <w:sz w:val="22"/>
        </w:rPr>
        <w:t xml:space="preserve"> Pro osobu oprávněnou provozovat kolektivní systém podle odstavce 1 a její</w:t>
      </w:r>
      <w:r w:rsidR="0065661B">
        <w:rPr>
          <w:rFonts w:ascii="Arial" w:hAnsi="Arial" w:cs="Arial"/>
          <w:sz w:val="22"/>
        </w:rPr>
        <w:t xml:space="preserve"> společníky platí po dobu</w:t>
      </w:r>
      <w:r w:rsidR="00FF2031">
        <w:rPr>
          <w:rFonts w:ascii="Arial" w:hAnsi="Arial" w:cs="Arial"/>
          <w:sz w:val="22"/>
        </w:rPr>
        <w:t xml:space="preserve"> platnosti</w:t>
      </w:r>
      <w:r w:rsidR="0090572F" w:rsidRPr="00A40999">
        <w:rPr>
          <w:rFonts w:ascii="Arial" w:hAnsi="Arial" w:cs="Arial"/>
          <w:sz w:val="22"/>
        </w:rPr>
        <w:t xml:space="preserve"> </w:t>
      </w:r>
      <w:r w:rsidR="0065661B">
        <w:rPr>
          <w:rFonts w:ascii="Arial" w:hAnsi="Arial" w:cs="Arial"/>
          <w:sz w:val="22"/>
        </w:rPr>
        <w:t xml:space="preserve">tohoto oprávnění </w:t>
      </w:r>
      <w:r w:rsidR="0090572F" w:rsidRPr="00A40999">
        <w:rPr>
          <w:rFonts w:ascii="Arial" w:hAnsi="Arial" w:cs="Arial"/>
          <w:sz w:val="22"/>
        </w:rPr>
        <w:t xml:space="preserve">povinnosti a omezení stanovené zákonem </w:t>
      </w:r>
      <w:r w:rsidR="0065661B">
        <w:rPr>
          <w:rFonts w:ascii="Arial" w:hAnsi="Arial" w:cs="Arial"/>
          <w:sz w:val="22"/>
        </w:rPr>
        <w:br/>
      </w:r>
      <w:r w:rsidR="0090572F" w:rsidRPr="00A40999">
        <w:rPr>
          <w:rFonts w:ascii="Arial" w:hAnsi="Arial" w:cs="Arial"/>
          <w:sz w:val="22"/>
        </w:rPr>
        <w:t>č. 185/2001 Sb., ve znění účinném přede dnem</w:t>
      </w:r>
      <w:r w:rsidR="00216474">
        <w:rPr>
          <w:rFonts w:ascii="Arial" w:hAnsi="Arial" w:cs="Arial"/>
          <w:sz w:val="22"/>
        </w:rPr>
        <w:t xml:space="preserve"> nabytí účinnosti tohoto zákona.</w:t>
      </w:r>
      <w:r w:rsidR="0090572F" w:rsidRPr="00A40999">
        <w:rPr>
          <w:rFonts w:ascii="Arial" w:hAnsi="Arial" w:cs="Arial"/>
          <w:sz w:val="22"/>
        </w:rPr>
        <w:t xml:space="preserve"> </w:t>
      </w:r>
      <w:r w:rsidR="00AE2F06">
        <w:rPr>
          <w:rFonts w:ascii="Arial" w:hAnsi="Arial" w:cs="Arial"/>
          <w:sz w:val="22"/>
        </w:rPr>
        <w:t>To neplatí pro</w:t>
      </w:r>
      <w:r w:rsidR="00216474">
        <w:rPr>
          <w:rFonts w:ascii="Arial" w:hAnsi="Arial" w:cs="Arial"/>
          <w:sz w:val="22"/>
        </w:rPr>
        <w:t xml:space="preserve"> n</w:t>
      </w:r>
      <w:r w:rsidR="00216474" w:rsidRPr="00A40999">
        <w:rPr>
          <w:rFonts w:ascii="Arial" w:hAnsi="Arial" w:cs="Arial"/>
          <w:sz w:val="22"/>
        </w:rPr>
        <w:t>akládání s výrobky</w:t>
      </w:r>
      <w:r w:rsidR="00296903">
        <w:rPr>
          <w:rFonts w:ascii="Arial" w:hAnsi="Arial" w:cs="Arial"/>
          <w:sz w:val="22"/>
        </w:rPr>
        <w:t xml:space="preserve"> s ukončenou životností</w:t>
      </w:r>
      <w:r w:rsidR="00216474">
        <w:rPr>
          <w:rFonts w:ascii="Arial" w:hAnsi="Arial" w:cs="Arial"/>
          <w:sz w:val="22"/>
        </w:rPr>
        <w:t>, které je nutné</w:t>
      </w:r>
      <w:r w:rsidR="00216474" w:rsidRPr="00A40999">
        <w:rPr>
          <w:rFonts w:ascii="Arial" w:hAnsi="Arial" w:cs="Arial"/>
          <w:sz w:val="22"/>
        </w:rPr>
        <w:t xml:space="preserve"> </w:t>
      </w:r>
      <w:r w:rsidR="0090572F" w:rsidRPr="00A40999">
        <w:rPr>
          <w:rFonts w:ascii="Arial" w:hAnsi="Arial" w:cs="Arial"/>
          <w:sz w:val="22"/>
        </w:rPr>
        <w:t>zajišťovat v souladu s tímto zá</w:t>
      </w:r>
      <w:r w:rsidR="00AE2F06">
        <w:rPr>
          <w:rFonts w:ascii="Arial" w:hAnsi="Arial" w:cs="Arial"/>
          <w:sz w:val="22"/>
        </w:rPr>
        <w:t>konem. Ve vztahu k</w:t>
      </w:r>
      <w:r w:rsidR="00296903">
        <w:rPr>
          <w:rFonts w:ascii="Arial" w:hAnsi="Arial" w:cs="Arial"/>
          <w:sz w:val="22"/>
        </w:rPr>
        <w:t> osobě</w:t>
      </w:r>
      <w:r w:rsidR="00AE2F06" w:rsidRPr="00A31097">
        <w:rPr>
          <w:rFonts w:ascii="Arial" w:hAnsi="Arial" w:cs="Arial"/>
          <w:sz w:val="22"/>
        </w:rPr>
        <w:t xml:space="preserve"> zajišťující výhradně plnění povinností provozovatelů solárních elektráren, jejichž součástí jsou solární panely uvedené na trh do dne 1. ledna 2013,</w:t>
      </w:r>
      <w:r w:rsidR="00D36A12">
        <w:rPr>
          <w:rFonts w:ascii="Arial" w:hAnsi="Arial" w:cs="Arial"/>
          <w:sz w:val="22"/>
        </w:rPr>
        <w:t xml:space="preserve"> </w:t>
      </w:r>
      <w:r>
        <w:rPr>
          <w:rFonts w:ascii="Arial" w:hAnsi="Arial" w:cs="Arial"/>
          <w:sz w:val="22"/>
        </w:rPr>
        <w:t>se použije</w:t>
      </w:r>
      <w:r w:rsidR="00D36A12">
        <w:rPr>
          <w:rFonts w:ascii="Arial" w:hAnsi="Arial" w:cs="Arial"/>
          <w:sz w:val="22"/>
        </w:rPr>
        <w:t xml:space="preserve"> pro zpracování roční zprávy o výrobcích s ukončenou životností</w:t>
      </w:r>
      <w:r>
        <w:rPr>
          <w:rFonts w:ascii="Arial" w:hAnsi="Arial" w:cs="Arial"/>
          <w:sz w:val="22"/>
        </w:rPr>
        <w:t xml:space="preserve"> §</w:t>
      </w:r>
      <w:r w:rsidR="00553852">
        <w:rPr>
          <w:rFonts w:ascii="Arial" w:hAnsi="Arial" w:cs="Arial"/>
          <w:sz w:val="22"/>
        </w:rPr>
        <w:t xml:space="preserve"> 5</w:t>
      </w:r>
      <w:r w:rsidR="00251EC7">
        <w:rPr>
          <w:rFonts w:ascii="Arial" w:hAnsi="Arial" w:cs="Arial"/>
          <w:sz w:val="22"/>
        </w:rPr>
        <w:t>1</w:t>
      </w:r>
      <w:r w:rsidR="00D36A12">
        <w:rPr>
          <w:rFonts w:ascii="Arial" w:hAnsi="Arial" w:cs="Arial"/>
          <w:sz w:val="22"/>
        </w:rPr>
        <w:t xml:space="preserve"> tohoto zákona</w:t>
      </w:r>
      <w:r w:rsidR="00553852">
        <w:rPr>
          <w:rFonts w:ascii="Arial" w:hAnsi="Arial" w:cs="Arial"/>
          <w:sz w:val="22"/>
        </w:rPr>
        <w:t xml:space="preserve"> a </w:t>
      </w:r>
      <w:r w:rsidR="00C00E80">
        <w:rPr>
          <w:rFonts w:ascii="Arial" w:hAnsi="Arial" w:cs="Arial"/>
          <w:sz w:val="22"/>
        </w:rPr>
        <w:t>pro f</w:t>
      </w:r>
      <w:r w:rsidR="00C00E80" w:rsidRPr="00C00E80">
        <w:rPr>
          <w:rFonts w:ascii="Arial" w:hAnsi="Arial" w:cs="Arial"/>
          <w:sz w:val="22"/>
        </w:rPr>
        <w:t>i</w:t>
      </w:r>
      <w:r w:rsidR="00C00E80">
        <w:rPr>
          <w:rFonts w:ascii="Arial" w:hAnsi="Arial" w:cs="Arial"/>
          <w:sz w:val="22"/>
        </w:rPr>
        <w:t xml:space="preserve">nancování nakládání s </w:t>
      </w:r>
      <w:r w:rsidR="00C00E80" w:rsidRPr="00C00E80">
        <w:rPr>
          <w:rFonts w:ascii="Arial" w:hAnsi="Arial" w:cs="Arial"/>
          <w:sz w:val="22"/>
        </w:rPr>
        <w:t>odpadními solárními panely</w:t>
      </w:r>
      <w:r w:rsidR="00C00E80">
        <w:rPr>
          <w:rFonts w:ascii="Arial" w:hAnsi="Arial" w:cs="Arial"/>
          <w:sz w:val="22"/>
        </w:rPr>
        <w:t xml:space="preserve"> uvedenými na trh do 1. ledna 2013</w:t>
      </w:r>
      <w:r w:rsidR="00425E4A">
        <w:rPr>
          <w:rFonts w:ascii="Arial" w:hAnsi="Arial" w:cs="Arial"/>
          <w:sz w:val="22"/>
        </w:rPr>
        <w:t xml:space="preserve"> se použijí</w:t>
      </w:r>
      <w:r w:rsidR="00C00E80">
        <w:rPr>
          <w:rFonts w:ascii="Arial" w:hAnsi="Arial" w:cs="Arial"/>
          <w:sz w:val="22"/>
        </w:rPr>
        <w:t xml:space="preserve"> </w:t>
      </w:r>
      <w:r w:rsidR="00553852">
        <w:rPr>
          <w:rFonts w:ascii="Arial" w:hAnsi="Arial" w:cs="Arial"/>
          <w:sz w:val="22"/>
        </w:rPr>
        <w:t>§ 7</w:t>
      </w:r>
      <w:r w:rsidR="00052117">
        <w:rPr>
          <w:rFonts w:ascii="Arial" w:hAnsi="Arial" w:cs="Arial"/>
          <w:sz w:val="22"/>
        </w:rPr>
        <w:t>2</w:t>
      </w:r>
      <w:r w:rsidR="00C00E80">
        <w:rPr>
          <w:rFonts w:ascii="Arial" w:hAnsi="Arial" w:cs="Arial"/>
          <w:sz w:val="22"/>
        </w:rPr>
        <w:t xml:space="preserve"> tohoto zákona</w:t>
      </w:r>
      <w:r w:rsidR="00553852">
        <w:rPr>
          <w:rFonts w:ascii="Arial" w:hAnsi="Arial" w:cs="Arial"/>
          <w:sz w:val="22"/>
        </w:rPr>
        <w:t xml:space="preserve"> a vyhláška č. 352/2005 Sb.</w:t>
      </w:r>
      <w:r w:rsidR="004A52A5">
        <w:rPr>
          <w:rFonts w:ascii="Arial" w:hAnsi="Arial" w:cs="Arial"/>
          <w:sz w:val="22"/>
        </w:rPr>
        <w:t xml:space="preserve">, </w:t>
      </w:r>
      <w:r w:rsidR="004A52A5" w:rsidRPr="008749E0">
        <w:rPr>
          <w:rFonts w:ascii="Arial" w:hAnsi="Arial" w:cs="Arial"/>
          <w:sz w:val="22"/>
        </w:rPr>
        <w:t xml:space="preserve">ve znění </w:t>
      </w:r>
      <w:r w:rsidR="004A52A5">
        <w:rPr>
          <w:rFonts w:ascii="Arial" w:hAnsi="Arial" w:cs="Arial"/>
          <w:sz w:val="22"/>
        </w:rPr>
        <w:t xml:space="preserve">účinném </w:t>
      </w:r>
      <w:r w:rsidR="004A52A5" w:rsidRPr="008749E0">
        <w:rPr>
          <w:rFonts w:ascii="Arial" w:hAnsi="Arial" w:cs="Arial"/>
          <w:sz w:val="22"/>
        </w:rPr>
        <w:t>přede dnem nabytí účinnosti tohoto zákona</w:t>
      </w:r>
      <w:r w:rsidR="00553852" w:rsidRPr="00C00E80">
        <w:rPr>
          <w:rFonts w:ascii="Arial" w:hAnsi="Arial" w:cs="Arial"/>
          <w:sz w:val="22"/>
        </w:rPr>
        <w:t>.</w:t>
      </w:r>
    </w:p>
    <w:p w14:paraId="1D986A4B" w14:textId="77777777" w:rsidR="00673D44" w:rsidRDefault="00673D44" w:rsidP="0090572F">
      <w:pPr>
        <w:ind w:firstLine="708"/>
        <w:rPr>
          <w:rFonts w:ascii="Arial" w:hAnsi="Arial" w:cs="Arial"/>
          <w:sz w:val="22"/>
        </w:rPr>
      </w:pPr>
    </w:p>
    <w:p w14:paraId="4810E99F" w14:textId="096B8551" w:rsidR="00822B49" w:rsidRPr="00FB1E77" w:rsidRDefault="00DD751A" w:rsidP="00822B49">
      <w:pPr>
        <w:ind w:firstLine="708"/>
        <w:rPr>
          <w:rFonts w:ascii="Arial" w:hAnsi="Arial" w:cs="Arial"/>
          <w:sz w:val="22"/>
        </w:rPr>
      </w:pPr>
      <w:r w:rsidRPr="00FB1E77">
        <w:rPr>
          <w:rFonts w:ascii="Arial" w:hAnsi="Arial" w:cs="Arial"/>
          <w:sz w:val="22"/>
        </w:rPr>
        <w:t xml:space="preserve">(4) </w:t>
      </w:r>
      <w:r w:rsidR="00425E4A" w:rsidRPr="00A40999">
        <w:rPr>
          <w:rFonts w:ascii="Arial" w:hAnsi="Arial" w:cs="Arial"/>
          <w:sz w:val="22"/>
        </w:rPr>
        <w:t>Oprávnění provozovat ko</w:t>
      </w:r>
      <w:r w:rsidR="00425E4A">
        <w:rPr>
          <w:rFonts w:ascii="Arial" w:hAnsi="Arial" w:cs="Arial"/>
          <w:sz w:val="22"/>
        </w:rPr>
        <w:t>lektivní systém na základě zákona</w:t>
      </w:r>
      <w:r w:rsidR="00425E4A" w:rsidRPr="00A40999">
        <w:rPr>
          <w:rFonts w:ascii="Arial" w:hAnsi="Arial" w:cs="Arial"/>
          <w:sz w:val="22"/>
        </w:rPr>
        <w:t xml:space="preserve"> č. 185/2001 Sb., ve znění účinném přede dnem nabytí účinnosti tohoto zákona</w:t>
      </w:r>
      <w:r w:rsidR="00425E4A">
        <w:rPr>
          <w:rFonts w:ascii="Arial" w:hAnsi="Arial" w:cs="Arial"/>
          <w:sz w:val="22"/>
        </w:rPr>
        <w:t>,</w:t>
      </w:r>
      <w:r w:rsidR="00425E4A" w:rsidRPr="00A40999">
        <w:rPr>
          <w:rFonts w:ascii="Arial" w:hAnsi="Arial" w:cs="Arial"/>
          <w:sz w:val="22"/>
        </w:rPr>
        <w:t xml:space="preserve"> může mi</w:t>
      </w:r>
      <w:r w:rsidR="00425E4A">
        <w:rPr>
          <w:rFonts w:ascii="Arial" w:hAnsi="Arial" w:cs="Arial"/>
          <w:sz w:val="22"/>
        </w:rPr>
        <w:t>nisterstvo zrušit z důvodu, že osoba oprávněná provozovat kolektivní systém podle odstavce 1</w:t>
      </w:r>
      <w:r w:rsidR="00425E4A" w:rsidRPr="00A40999">
        <w:rPr>
          <w:rFonts w:ascii="Arial" w:hAnsi="Arial" w:cs="Arial"/>
          <w:sz w:val="22"/>
        </w:rPr>
        <w:t xml:space="preserve"> dodatečně přestal</w:t>
      </w:r>
      <w:r w:rsidR="00425E4A">
        <w:rPr>
          <w:rFonts w:ascii="Arial" w:hAnsi="Arial" w:cs="Arial"/>
          <w:sz w:val="22"/>
        </w:rPr>
        <w:t>a</w:t>
      </w:r>
      <w:r w:rsidR="005E25F3">
        <w:rPr>
          <w:rFonts w:ascii="Arial" w:hAnsi="Arial" w:cs="Arial"/>
          <w:sz w:val="22"/>
        </w:rPr>
        <w:t xml:space="preserve"> </w:t>
      </w:r>
      <w:r w:rsidR="005E25F3">
        <w:rPr>
          <w:rFonts w:ascii="Arial" w:hAnsi="Arial" w:cs="Arial"/>
          <w:sz w:val="22"/>
        </w:rPr>
        <w:lastRenderedPageBreak/>
        <w:t>splňovat podmínky pro vydání</w:t>
      </w:r>
      <w:r w:rsidR="00425E4A" w:rsidRPr="00A40999">
        <w:rPr>
          <w:rFonts w:ascii="Arial" w:hAnsi="Arial" w:cs="Arial"/>
          <w:sz w:val="22"/>
        </w:rPr>
        <w:t xml:space="preserve"> oprávnění k provozování kolektivního systému stanovené zákonem č. 185/2001 Sb., ve znění účinném přede dnem nabytí účinnosti tohoto zákona</w:t>
      </w:r>
      <w:r w:rsidR="005E25F3">
        <w:rPr>
          <w:rFonts w:ascii="Arial" w:hAnsi="Arial" w:cs="Arial"/>
          <w:sz w:val="22"/>
        </w:rPr>
        <w:t xml:space="preserve">, nebo pro zápis </w:t>
      </w:r>
      <w:r w:rsidR="005E25F3" w:rsidRPr="001333C0">
        <w:rPr>
          <w:rFonts w:ascii="Arial" w:hAnsi="Arial" w:cs="Arial"/>
          <w:sz w:val="22"/>
        </w:rPr>
        <w:t>do Seznamu výrobců elektrozařízení podle zákona č. 185/2001 Sb., ve znění účinném přede dnem nabytí účinnosti tohoto zákona</w:t>
      </w:r>
      <w:r w:rsidR="00425E4A" w:rsidRPr="009E3D84">
        <w:rPr>
          <w:rFonts w:ascii="Arial" w:hAnsi="Arial" w:cs="Arial"/>
          <w:sz w:val="22"/>
        </w:rPr>
        <w:t>.</w:t>
      </w:r>
    </w:p>
    <w:p w14:paraId="0BC1DA3E" w14:textId="77777777" w:rsidR="00616735" w:rsidRPr="00561350" w:rsidRDefault="00616735" w:rsidP="0090572F">
      <w:pPr>
        <w:ind w:firstLine="708"/>
        <w:rPr>
          <w:rFonts w:ascii="Arial" w:hAnsi="Arial" w:cs="Arial"/>
          <w:sz w:val="22"/>
        </w:rPr>
      </w:pPr>
    </w:p>
    <w:p w14:paraId="26DE31A6" w14:textId="4131815D" w:rsidR="00616735" w:rsidRPr="00A40999" w:rsidRDefault="00DD751A" w:rsidP="0090572F">
      <w:pPr>
        <w:ind w:firstLine="708"/>
        <w:rPr>
          <w:rFonts w:ascii="Arial" w:hAnsi="Arial" w:cs="Arial"/>
          <w:sz w:val="22"/>
        </w:rPr>
      </w:pPr>
      <w:r w:rsidRPr="00AC671E">
        <w:rPr>
          <w:rFonts w:ascii="Arial" w:hAnsi="Arial" w:cs="Arial"/>
          <w:sz w:val="22"/>
        </w:rPr>
        <w:t xml:space="preserve">(5) </w:t>
      </w:r>
      <w:r w:rsidR="00FB1E77" w:rsidRPr="00A40999">
        <w:rPr>
          <w:rFonts w:ascii="Arial" w:hAnsi="Arial" w:cs="Arial"/>
          <w:sz w:val="22"/>
        </w:rPr>
        <w:t>Pokud smlouva o kolektivním plnění nebo jiná smlouva o zajištění plnění povinností zpětného odběru, zpracování a využití nebo odstranění výrobků s ukončen</w:t>
      </w:r>
      <w:r w:rsidR="00A40999">
        <w:rPr>
          <w:rFonts w:ascii="Arial" w:hAnsi="Arial" w:cs="Arial"/>
          <w:sz w:val="22"/>
        </w:rPr>
        <w:t xml:space="preserve">ou životností, kterou uzavřeli osoba </w:t>
      </w:r>
      <w:r w:rsidR="00C46E46">
        <w:rPr>
          <w:rFonts w:ascii="Arial" w:hAnsi="Arial" w:cs="Arial"/>
          <w:sz w:val="22"/>
        </w:rPr>
        <w:t>oprávněná provozovat</w:t>
      </w:r>
      <w:r w:rsidR="00A40999">
        <w:rPr>
          <w:rFonts w:ascii="Arial" w:hAnsi="Arial" w:cs="Arial"/>
          <w:sz w:val="22"/>
        </w:rPr>
        <w:t xml:space="preserve"> kolektivní systém podle odstavce 1</w:t>
      </w:r>
      <w:r w:rsidR="00FB1E77" w:rsidRPr="00A40999">
        <w:rPr>
          <w:rFonts w:ascii="Arial" w:hAnsi="Arial" w:cs="Arial"/>
          <w:sz w:val="22"/>
        </w:rPr>
        <w:t xml:space="preserve"> a výrobce před</w:t>
      </w:r>
      <w:r w:rsidR="00106637">
        <w:rPr>
          <w:rFonts w:ascii="Arial" w:hAnsi="Arial" w:cs="Arial"/>
          <w:sz w:val="22"/>
        </w:rPr>
        <w:t>e dnem nabytí</w:t>
      </w:r>
      <w:r w:rsidR="00FB1E77" w:rsidRPr="00A40999">
        <w:rPr>
          <w:rFonts w:ascii="Arial" w:hAnsi="Arial" w:cs="Arial"/>
          <w:sz w:val="22"/>
        </w:rPr>
        <w:t xml:space="preserve"> účinnosti tohoto zákona, neodpovídá požadavkům</w:t>
      </w:r>
      <w:r w:rsidR="006D060D">
        <w:rPr>
          <w:rFonts w:ascii="Arial" w:hAnsi="Arial" w:cs="Arial"/>
          <w:sz w:val="22"/>
        </w:rPr>
        <w:t xml:space="preserve"> tohoto zákona, zejména</w:t>
      </w:r>
      <w:r w:rsidR="00FB1E77" w:rsidRPr="00A40999">
        <w:rPr>
          <w:rFonts w:ascii="Arial" w:hAnsi="Arial" w:cs="Arial"/>
          <w:sz w:val="22"/>
        </w:rPr>
        <w:t xml:space="preserve"> § 4</w:t>
      </w:r>
      <w:r w:rsidR="00251EC7">
        <w:rPr>
          <w:rFonts w:ascii="Arial" w:hAnsi="Arial" w:cs="Arial"/>
          <w:sz w:val="22"/>
        </w:rPr>
        <w:t>4</w:t>
      </w:r>
      <w:r w:rsidR="00FB1E77" w:rsidRPr="00A40999">
        <w:rPr>
          <w:rFonts w:ascii="Arial" w:hAnsi="Arial" w:cs="Arial"/>
          <w:sz w:val="22"/>
        </w:rPr>
        <w:t xml:space="preserve"> odst. 2 v</w:t>
      </w:r>
      <w:r w:rsidR="00F36863">
        <w:rPr>
          <w:rFonts w:ascii="Arial" w:hAnsi="Arial" w:cs="Arial"/>
          <w:sz w:val="22"/>
        </w:rPr>
        <w:t>ěty prvé, jsou osoba oprávněná provozovat kolektivní systém podle odstavce 1</w:t>
      </w:r>
      <w:r w:rsidR="00FB1E77" w:rsidRPr="00A40999">
        <w:rPr>
          <w:rFonts w:ascii="Arial" w:hAnsi="Arial" w:cs="Arial"/>
          <w:sz w:val="22"/>
        </w:rPr>
        <w:t xml:space="preserve"> a výrobce povinn</w:t>
      </w:r>
      <w:r w:rsidR="000E09AD">
        <w:rPr>
          <w:rFonts w:ascii="Arial" w:hAnsi="Arial" w:cs="Arial"/>
          <w:sz w:val="22"/>
        </w:rPr>
        <w:t>i uvést</w:t>
      </w:r>
      <w:r w:rsidR="00FB1E77" w:rsidRPr="00FB1E77">
        <w:rPr>
          <w:rFonts w:ascii="Arial" w:hAnsi="Arial" w:cs="Arial"/>
          <w:sz w:val="22"/>
        </w:rPr>
        <w:t xml:space="preserve"> </w:t>
      </w:r>
      <w:r w:rsidR="000E09AD">
        <w:rPr>
          <w:rFonts w:ascii="Arial" w:hAnsi="Arial" w:cs="Arial"/>
          <w:sz w:val="22"/>
        </w:rPr>
        <w:t xml:space="preserve">tuto smlouvu </w:t>
      </w:r>
      <w:r w:rsidR="00FB1E77" w:rsidRPr="00FB1E77">
        <w:rPr>
          <w:rFonts w:ascii="Arial" w:hAnsi="Arial" w:cs="Arial"/>
          <w:sz w:val="22"/>
        </w:rPr>
        <w:t>nejpozději do 31</w:t>
      </w:r>
      <w:r w:rsidR="000E09AD">
        <w:rPr>
          <w:rFonts w:ascii="Arial" w:hAnsi="Arial" w:cs="Arial"/>
          <w:sz w:val="22"/>
        </w:rPr>
        <w:t>. prosince</w:t>
      </w:r>
      <w:r w:rsidR="00FB1E77">
        <w:rPr>
          <w:rFonts w:ascii="Arial" w:hAnsi="Arial" w:cs="Arial"/>
          <w:sz w:val="22"/>
        </w:rPr>
        <w:t xml:space="preserve"> 2022</w:t>
      </w:r>
      <w:r w:rsidR="00FB1E77" w:rsidRPr="00A40999">
        <w:rPr>
          <w:rFonts w:ascii="Arial" w:hAnsi="Arial" w:cs="Arial"/>
          <w:sz w:val="22"/>
        </w:rPr>
        <w:t xml:space="preserve"> do souladu s tímto zákonem.</w:t>
      </w:r>
    </w:p>
    <w:p w14:paraId="785CF961" w14:textId="6AA4AE90" w:rsidR="006A670A" w:rsidRPr="00AD67C1" w:rsidRDefault="006A670A" w:rsidP="0081570D">
      <w:pPr>
        <w:ind w:firstLine="708"/>
        <w:rPr>
          <w:rFonts w:ascii="Arial" w:hAnsi="Arial" w:cs="Arial"/>
          <w:sz w:val="22"/>
        </w:rPr>
      </w:pPr>
    </w:p>
    <w:p w14:paraId="27E35AAF" w14:textId="668C73EB" w:rsidR="00892455" w:rsidRPr="00CB0FFE" w:rsidRDefault="00DD751A" w:rsidP="00A8562E">
      <w:pPr>
        <w:pStyle w:val="a"/>
        <w:rPr>
          <w:rFonts w:ascii="Arial" w:hAnsi="Arial" w:cs="Arial"/>
          <w:sz w:val="22"/>
          <w:szCs w:val="22"/>
        </w:rPr>
      </w:pPr>
      <w:r>
        <w:rPr>
          <w:rFonts w:ascii="Arial" w:hAnsi="Arial" w:cs="Arial"/>
          <w:sz w:val="22"/>
          <w:szCs w:val="22"/>
        </w:rPr>
        <w:t>§ 1</w:t>
      </w:r>
      <w:r w:rsidR="00E62C52">
        <w:rPr>
          <w:rFonts w:ascii="Arial" w:hAnsi="Arial" w:cs="Arial"/>
          <w:sz w:val="22"/>
          <w:szCs w:val="22"/>
        </w:rPr>
        <w:t>43</w:t>
      </w:r>
    </w:p>
    <w:p w14:paraId="581AC09E" w14:textId="3547F296" w:rsidR="00166C95" w:rsidRPr="00CB0FFE" w:rsidRDefault="00DD751A" w:rsidP="00A5473B">
      <w:pPr>
        <w:spacing w:before="240"/>
        <w:ind w:firstLine="709"/>
        <w:rPr>
          <w:rFonts w:ascii="Arial" w:hAnsi="Arial" w:cs="Arial"/>
          <w:sz w:val="22"/>
        </w:rPr>
      </w:pPr>
      <w:r w:rsidRPr="00CB0FFE">
        <w:rPr>
          <w:rFonts w:ascii="Arial" w:hAnsi="Arial" w:cs="Arial"/>
          <w:sz w:val="22"/>
        </w:rPr>
        <w:t xml:space="preserve">(1) </w:t>
      </w:r>
      <w:r w:rsidR="00892455" w:rsidRPr="00CB0FFE">
        <w:rPr>
          <w:rFonts w:ascii="Arial" w:hAnsi="Arial" w:cs="Arial"/>
          <w:sz w:val="22"/>
        </w:rPr>
        <w:t xml:space="preserve">Zařízení ke sběru nebo zpracování vozidel s ukončenou životností </w:t>
      </w:r>
      <w:r w:rsidR="00F01BA1" w:rsidRPr="00CB0FFE">
        <w:rPr>
          <w:rFonts w:ascii="Arial" w:hAnsi="Arial" w:cs="Arial"/>
          <w:sz w:val="22"/>
        </w:rPr>
        <w:t>může být provozováno</w:t>
      </w:r>
      <w:r w:rsidR="00892455" w:rsidRPr="00CB0FFE">
        <w:rPr>
          <w:rFonts w:ascii="Arial" w:hAnsi="Arial" w:cs="Arial"/>
          <w:sz w:val="22"/>
        </w:rPr>
        <w:t xml:space="preserve"> na základě </w:t>
      </w:r>
      <w:r w:rsidR="00892455" w:rsidRPr="009454E9">
        <w:rPr>
          <w:rFonts w:ascii="Arial" w:hAnsi="Arial" w:cs="Arial"/>
          <w:color w:val="FF0000"/>
          <w:sz w:val="22"/>
        </w:rPr>
        <w:t>souhlasu k provozování zařízení k využívání, odstraňování, sběru nebo výkupu odpadů</w:t>
      </w:r>
      <w:r w:rsidR="00892455" w:rsidRPr="00CB0FFE">
        <w:rPr>
          <w:rFonts w:ascii="Arial" w:hAnsi="Arial" w:cs="Arial"/>
          <w:sz w:val="22"/>
        </w:rPr>
        <w:t xml:space="preserve">, vydaného podle zákona č. 185/2001 Sb., </w:t>
      </w:r>
      <w:r w:rsidR="00620A7C" w:rsidRPr="00CB0FFE">
        <w:rPr>
          <w:rFonts w:ascii="Arial" w:hAnsi="Arial" w:cs="Arial"/>
          <w:sz w:val="22"/>
        </w:rPr>
        <w:t xml:space="preserve">ve znění účinném přede dnem nabytí účinnosti tohoto zákona, </w:t>
      </w:r>
      <w:r w:rsidR="00892455" w:rsidRPr="00CB0FFE">
        <w:rPr>
          <w:rFonts w:ascii="Arial" w:hAnsi="Arial" w:cs="Arial"/>
          <w:sz w:val="22"/>
        </w:rPr>
        <w:t>jestliže tento souhlas byl platný v den předcházející dni nabytí účinnosti tohoto zákona, a to po dobu 1 roku ode dne nabytí účinnosti tohoto zákona</w:t>
      </w:r>
      <w:r w:rsidR="00E24C57" w:rsidRPr="00CB0FFE">
        <w:rPr>
          <w:rFonts w:ascii="Arial" w:hAnsi="Arial" w:cs="Arial"/>
          <w:sz w:val="22"/>
        </w:rPr>
        <w:t xml:space="preserve">, ledaže </w:t>
      </w:r>
      <w:r w:rsidR="00351A9A" w:rsidRPr="00CB0FFE">
        <w:rPr>
          <w:rFonts w:ascii="Arial" w:hAnsi="Arial" w:cs="Arial"/>
          <w:sz w:val="22"/>
        </w:rPr>
        <w:t xml:space="preserve">byl </w:t>
      </w:r>
      <w:r w:rsidR="00E24C57" w:rsidRPr="00CB0FFE">
        <w:rPr>
          <w:rFonts w:ascii="Arial" w:hAnsi="Arial" w:cs="Arial"/>
          <w:sz w:val="22"/>
        </w:rPr>
        <w:t>souhlas vydán na dobu kratší. B</w:t>
      </w:r>
      <w:r w:rsidR="00F01BA1" w:rsidRPr="00CB0FFE">
        <w:rPr>
          <w:rFonts w:ascii="Arial" w:hAnsi="Arial" w:cs="Arial"/>
          <w:sz w:val="22"/>
        </w:rPr>
        <w:t xml:space="preserve">yla-li </w:t>
      </w:r>
      <w:r w:rsidR="00F01BA1" w:rsidRPr="00F76BC8">
        <w:rPr>
          <w:rFonts w:ascii="Arial" w:hAnsi="Arial" w:cs="Arial"/>
          <w:color w:val="FF0000"/>
          <w:sz w:val="22"/>
        </w:rPr>
        <w:t>před uplynutím doby</w:t>
      </w:r>
      <w:r w:rsidR="00F01BA1" w:rsidRPr="00CB0FFE">
        <w:rPr>
          <w:rFonts w:ascii="Arial" w:hAnsi="Arial" w:cs="Arial"/>
          <w:sz w:val="22"/>
        </w:rPr>
        <w:t xml:space="preserve">, po kterou lze </w:t>
      </w:r>
      <w:r w:rsidR="00351A9A" w:rsidRPr="00CB0FFE">
        <w:rPr>
          <w:rFonts w:ascii="Arial" w:hAnsi="Arial" w:cs="Arial"/>
          <w:sz w:val="22"/>
        </w:rPr>
        <w:t xml:space="preserve">podle věty první </w:t>
      </w:r>
      <w:r w:rsidR="00F01BA1" w:rsidRPr="00CB0FFE">
        <w:rPr>
          <w:rFonts w:ascii="Arial" w:hAnsi="Arial" w:cs="Arial"/>
          <w:sz w:val="22"/>
        </w:rPr>
        <w:t xml:space="preserve">provozovat zařízení ke sběru nebo zpracování vozidel s ukončenou životností, </w:t>
      </w:r>
      <w:r w:rsidR="00F01BA1" w:rsidRPr="00F76BC8">
        <w:rPr>
          <w:rFonts w:ascii="Arial" w:hAnsi="Arial" w:cs="Arial"/>
          <w:color w:val="FF0000"/>
          <w:sz w:val="22"/>
        </w:rPr>
        <w:t xml:space="preserve">podána žádost </w:t>
      </w:r>
      <w:r w:rsidR="00F01BA1" w:rsidRPr="00CB0FFE">
        <w:rPr>
          <w:rFonts w:ascii="Arial" w:hAnsi="Arial" w:cs="Arial"/>
          <w:sz w:val="22"/>
        </w:rPr>
        <w:t xml:space="preserve">o vydání povolení </w:t>
      </w:r>
      <w:r w:rsidR="001A5A0B" w:rsidRPr="00CB0FFE">
        <w:rPr>
          <w:rFonts w:ascii="Arial" w:hAnsi="Arial" w:cs="Arial"/>
          <w:sz w:val="22"/>
        </w:rPr>
        <w:t xml:space="preserve">provozu </w:t>
      </w:r>
      <w:r w:rsidR="00F01BA1" w:rsidRPr="00CB0FFE">
        <w:rPr>
          <w:rFonts w:ascii="Arial" w:hAnsi="Arial" w:cs="Arial"/>
          <w:sz w:val="22"/>
        </w:rPr>
        <w:t>zařízení ke sběru nebo zpracování vozidel s ukončenou životností podle § 1</w:t>
      </w:r>
      <w:r w:rsidR="00346083">
        <w:rPr>
          <w:rFonts w:ascii="Arial" w:hAnsi="Arial" w:cs="Arial"/>
          <w:sz w:val="22"/>
        </w:rPr>
        <w:t>0</w:t>
      </w:r>
      <w:r w:rsidR="00164D87">
        <w:rPr>
          <w:rFonts w:ascii="Arial" w:hAnsi="Arial" w:cs="Arial"/>
          <w:sz w:val="22"/>
        </w:rPr>
        <w:t>7</w:t>
      </w:r>
      <w:r w:rsidR="00F01BA1" w:rsidRPr="00CB0FFE">
        <w:rPr>
          <w:rFonts w:ascii="Arial" w:hAnsi="Arial" w:cs="Arial"/>
          <w:sz w:val="22"/>
        </w:rPr>
        <w:t xml:space="preserve"> odst. </w:t>
      </w:r>
      <w:r w:rsidR="00346083">
        <w:rPr>
          <w:rFonts w:ascii="Arial" w:hAnsi="Arial" w:cs="Arial"/>
          <w:sz w:val="22"/>
        </w:rPr>
        <w:t>1</w:t>
      </w:r>
      <w:r w:rsidR="00F01BA1" w:rsidRPr="00CB0FFE">
        <w:rPr>
          <w:rFonts w:ascii="Arial" w:hAnsi="Arial" w:cs="Arial"/>
          <w:sz w:val="22"/>
        </w:rPr>
        <w:t xml:space="preserve">, jejímž </w:t>
      </w:r>
      <w:r w:rsidR="00F01BA1" w:rsidRPr="007F2FCA">
        <w:rPr>
          <w:rFonts w:ascii="Arial" w:hAnsi="Arial" w:cs="Arial"/>
          <w:sz w:val="22"/>
        </w:rPr>
        <w:t xml:space="preserve">předmětem je </w:t>
      </w:r>
      <w:r w:rsidR="00F01BA1" w:rsidRPr="00F76BC8">
        <w:rPr>
          <w:rFonts w:ascii="Arial" w:hAnsi="Arial" w:cs="Arial"/>
          <w:color w:val="FF0000"/>
          <w:sz w:val="22"/>
        </w:rPr>
        <w:t>provozování téhož zařízení</w:t>
      </w:r>
      <w:r w:rsidR="00F01BA1" w:rsidRPr="007F2FCA">
        <w:rPr>
          <w:rFonts w:ascii="Arial" w:hAnsi="Arial" w:cs="Arial"/>
          <w:sz w:val="22"/>
        </w:rPr>
        <w:t xml:space="preserve">, </w:t>
      </w:r>
      <w:r w:rsidR="00D14FE3" w:rsidRPr="007F2FCA">
        <w:rPr>
          <w:rFonts w:ascii="Arial" w:hAnsi="Arial" w:cs="Arial"/>
          <w:sz w:val="22"/>
        </w:rPr>
        <w:t>platí</w:t>
      </w:r>
      <w:r w:rsidR="00F01BA1" w:rsidRPr="007F2FCA">
        <w:rPr>
          <w:rFonts w:ascii="Arial" w:hAnsi="Arial" w:cs="Arial"/>
          <w:sz w:val="22"/>
        </w:rPr>
        <w:t xml:space="preserve"> toto oprávnění </w:t>
      </w:r>
      <w:r w:rsidR="00D14FE3" w:rsidRPr="007F2FCA">
        <w:rPr>
          <w:rFonts w:ascii="Arial" w:hAnsi="Arial" w:cs="Arial"/>
          <w:sz w:val="22"/>
        </w:rPr>
        <w:t xml:space="preserve">do </w:t>
      </w:r>
      <w:r w:rsidR="00F01BA1" w:rsidRPr="00F76BC8">
        <w:rPr>
          <w:rFonts w:ascii="Arial" w:hAnsi="Arial" w:cs="Arial"/>
          <w:color w:val="FF0000"/>
          <w:sz w:val="22"/>
        </w:rPr>
        <w:t>dne nabytí právní moci rozhodnutí o t</w:t>
      </w:r>
      <w:r w:rsidR="00D14FE3" w:rsidRPr="00F76BC8">
        <w:rPr>
          <w:rFonts w:ascii="Arial" w:hAnsi="Arial" w:cs="Arial"/>
          <w:color w:val="FF0000"/>
          <w:sz w:val="22"/>
        </w:rPr>
        <w:t>akové</w:t>
      </w:r>
      <w:r w:rsidR="00F01BA1" w:rsidRPr="00F76BC8">
        <w:rPr>
          <w:rFonts w:ascii="Arial" w:hAnsi="Arial" w:cs="Arial"/>
          <w:color w:val="FF0000"/>
          <w:sz w:val="22"/>
        </w:rPr>
        <w:t xml:space="preserve"> žádosti</w:t>
      </w:r>
      <w:r w:rsidR="00F01BA1" w:rsidRPr="007050C9">
        <w:rPr>
          <w:rFonts w:ascii="Arial" w:hAnsi="Arial" w:cs="Arial"/>
          <w:sz w:val="22"/>
        </w:rPr>
        <w:t>.</w:t>
      </w:r>
    </w:p>
    <w:p w14:paraId="155C4D76" w14:textId="77777777" w:rsidR="002B6CC9" w:rsidRPr="00CB0FFE" w:rsidRDefault="002B6CC9" w:rsidP="00C57D30">
      <w:pPr>
        <w:ind w:firstLine="708"/>
        <w:rPr>
          <w:rFonts w:ascii="Arial" w:hAnsi="Arial" w:cs="Arial"/>
          <w:sz w:val="22"/>
        </w:rPr>
      </w:pPr>
    </w:p>
    <w:p w14:paraId="1114561A" w14:textId="3C59763D" w:rsidR="002B6CC9" w:rsidRDefault="00DD751A" w:rsidP="00806E49">
      <w:pPr>
        <w:ind w:firstLine="708"/>
        <w:rPr>
          <w:rFonts w:ascii="Arial" w:hAnsi="Arial" w:cs="Arial"/>
          <w:sz w:val="22"/>
        </w:rPr>
      </w:pPr>
      <w:r w:rsidRPr="0034644A">
        <w:rPr>
          <w:rFonts w:ascii="Arial" w:hAnsi="Arial" w:cs="Arial"/>
          <w:sz w:val="22"/>
        </w:rPr>
        <w:t xml:space="preserve">(2) </w:t>
      </w:r>
      <w:r w:rsidR="00353830" w:rsidRPr="0034644A">
        <w:rPr>
          <w:rFonts w:ascii="Arial" w:hAnsi="Arial" w:cs="Arial"/>
          <w:sz w:val="22"/>
        </w:rPr>
        <w:t>Pro poplatkové povinnosti u poplatku na podporu sběru, zpracování, využití a odstranění vybraných autovraků</w:t>
      </w:r>
      <w:r w:rsidR="00BC354C">
        <w:rPr>
          <w:rFonts w:ascii="Arial" w:hAnsi="Arial" w:cs="Arial"/>
          <w:sz w:val="22"/>
        </w:rPr>
        <w:t xml:space="preserve"> </w:t>
      </w:r>
      <w:r w:rsidR="00BC354C" w:rsidRPr="0034644A">
        <w:rPr>
          <w:rFonts w:ascii="Arial" w:hAnsi="Arial" w:cs="Arial"/>
          <w:sz w:val="22"/>
        </w:rPr>
        <w:t>vzniklé přede dnem nabytí účinnosti tohoto zákona</w:t>
      </w:r>
      <w:r w:rsidR="00353830" w:rsidRPr="0034644A">
        <w:rPr>
          <w:rFonts w:ascii="Arial" w:hAnsi="Arial" w:cs="Arial"/>
          <w:sz w:val="22"/>
        </w:rPr>
        <w:t xml:space="preserve">, jakož i pro práva a povinnosti s nimi související, </w:t>
      </w:r>
      <w:r w:rsidR="00347979" w:rsidRPr="0034644A">
        <w:rPr>
          <w:rFonts w:ascii="Arial" w:hAnsi="Arial" w:cs="Arial"/>
          <w:sz w:val="22"/>
        </w:rPr>
        <w:t xml:space="preserve">se použije zákon č. </w:t>
      </w:r>
      <w:r w:rsidR="00353830" w:rsidRPr="0034644A">
        <w:rPr>
          <w:rFonts w:ascii="Arial" w:hAnsi="Arial" w:cs="Arial"/>
          <w:sz w:val="22"/>
        </w:rPr>
        <w:t>185/2001 Sb., ve znění účinném přede dnem nabytí účinnosti tohoto zákona.</w:t>
      </w:r>
    </w:p>
    <w:p w14:paraId="3064E805" w14:textId="77777777" w:rsidR="009E08A1" w:rsidRDefault="009E08A1" w:rsidP="00806E49">
      <w:pPr>
        <w:ind w:firstLine="708"/>
        <w:rPr>
          <w:rFonts w:ascii="Arial" w:hAnsi="Arial" w:cs="Arial"/>
          <w:sz w:val="22"/>
        </w:rPr>
      </w:pPr>
    </w:p>
    <w:p w14:paraId="5A6FD479" w14:textId="17B2AB98" w:rsidR="0001768E" w:rsidRPr="00D25261" w:rsidRDefault="00DD751A" w:rsidP="0001768E">
      <w:pPr>
        <w:keepNext/>
        <w:ind w:firstLine="708"/>
        <w:rPr>
          <w:rFonts w:ascii="Arial" w:hAnsi="Arial" w:cs="Arial"/>
          <w:sz w:val="22"/>
        </w:rPr>
      </w:pPr>
      <w:r w:rsidRPr="0001768E">
        <w:rPr>
          <w:rFonts w:ascii="Arial" w:hAnsi="Arial" w:cs="Arial"/>
          <w:sz w:val="22"/>
        </w:rPr>
        <w:t xml:space="preserve">(3) </w:t>
      </w:r>
      <w:r w:rsidRPr="00D25261">
        <w:rPr>
          <w:rFonts w:ascii="Arial" w:hAnsi="Arial" w:cs="Arial"/>
          <w:sz w:val="22"/>
        </w:rPr>
        <w:t>Poplatková povinnost u emisního poplatku nevzniká, pokud již u vozidla dříve vznikla poplatková povinnost u poplatku na podporu sběru, zpracování, využití a odstranění vybraných autovraků poplatníkovi, který nebyl osvobozen.</w:t>
      </w:r>
    </w:p>
    <w:p w14:paraId="65B291D3" w14:textId="0E913CDF" w:rsidR="0001768E" w:rsidRPr="00CB0FFE" w:rsidRDefault="0001768E" w:rsidP="00806E49">
      <w:pPr>
        <w:ind w:firstLine="708"/>
        <w:rPr>
          <w:rFonts w:ascii="Arial" w:hAnsi="Arial" w:cs="Arial"/>
          <w:sz w:val="22"/>
        </w:rPr>
      </w:pPr>
    </w:p>
    <w:p w14:paraId="7DA7489E" w14:textId="34F8C6C9" w:rsidR="00776341" w:rsidRPr="00CB0FFE" w:rsidRDefault="00DD751A" w:rsidP="00A8562E">
      <w:pPr>
        <w:pStyle w:val="a"/>
        <w:rPr>
          <w:rFonts w:ascii="Arial" w:hAnsi="Arial" w:cs="Arial"/>
          <w:sz w:val="22"/>
          <w:szCs w:val="22"/>
        </w:rPr>
      </w:pPr>
      <w:r>
        <w:rPr>
          <w:rFonts w:ascii="Arial" w:hAnsi="Arial" w:cs="Arial"/>
          <w:sz w:val="22"/>
          <w:szCs w:val="22"/>
        </w:rPr>
        <w:t>§ 1</w:t>
      </w:r>
      <w:r w:rsidR="00E62C52">
        <w:rPr>
          <w:rFonts w:ascii="Arial" w:hAnsi="Arial" w:cs="Arial"/>
          <w:sz w:val="22"/>
          <w:szCs w:val="22"/>
        </w:rPr>
        <w:t>44</w:t>
      </w:r>
    </w:p>
    <w:p w14:paraId="1599D621" w14:textId="77777777" w:rsidR="00776341" w:rsidRPr="00CB0FFE" w:rsidRDefault="00DD751A" w:rsidP="0070254C">
      <w:pPr>
        <w:pStyle w:val="Nadpis"/>
        <w:rPr>
          <w:rFonts w:ascii="Arial" w:hAnsi="Arial" w:cs="Arial"/>
          <w:sz w:val="22"/>
        </w:rPr>
      </w:pPr>
      <w:r w:rsidRPr="00CB0FFE">
        <w:rPr>
          <w:rFonts w:ascii="Arial" w:hAnsi="Arial" w:cs="Arial"/>
          <w:sz w:val="22"/>
        </w:rPr>
        <w:t>Oznámení technického předpisu</w:t>
      </w:r>
    </w:p>
    <w:p w14:paraId="49B865DD" w14:textId="77777777" w:rsidR="00F56CD0" w:rsidRPr="00CB0FFE" w:rsidRDefault="00DD751A" w:rsidP="00B87927">
      <w:pPr>
        <w:ind w:firstLine="709"/>
        <w:rPr>
          <w:rFonts w:ascii="Arial" w:hAnsi="Arial" w:cs="Arial"/>
          <w:bCs/>
          <w:sz w:val="22"/>
        </w:rPr>
      </w:pPr>
      <w:r w:rsidRPr="00CB0FFE">
        <w:rPr>
          <w:rFonts w:ascii="Arial" w:hAnsi="Arial" w:cs="Arial"/>
          <w:sz w:val="22"/>
        </w:rPr>
        <w:t>Tento zákon byl oznámen v souladu se směrnicí Evropského parlamentu a Rady</w:t>
      </w:r>
      <w:r w:rsidR="00B87927" w:rsidRPr="00CB0FFE">
        <w:rPr>
          <w:rFonts w:ascii="Arial" w:hAnsi="Arial" w:cs="Arial"/>
          <w:bCs/>
          <w:sz w:val="22"/>
        </w:rPr>
        <w:t xml:space="preserve"> (EU) 2015/1535 ze dne 9. září 2015 o postupu při poskytování informací v oblasti technických předpisů a předpisů pro služby informační společnosti</w:t>
      </w:r>
      <w:r w:rsidR="00DD767E" w:rsidRPr="00CB0FFE">
        <w:rPr>
          <w:rFonts w:ascii="Arial" w:hAnsi="Arial" w:cs="Arial"/>
          <w:bCs/>
          <w:sz w:val="22"/>
        </w:rPr>
        <w:t>.</w:t>
      </w:r>
    </w:p>
    <w:p w14:paraId="48188A9A" w14:textId="77777777" w:rsidR="00993E24" w:rsidRPr="00CB0FFE" w:rsidRDefault="00993E24" w:rsidP="00B14C32">
      <w:pPr>
        <w:pStyle w:val="Oznaenstiaj"/>
        <w:rPr>
          <w:rFonts w:ascii="Arial" w:hAnsi="Arial" w:cs="Arial"/>
          <w:sz w:val="22"/>
        </w:rPr>
      </w:pPr>
    </w:p>
    <w:p w14:paraId="4FDA709D" w14:textId="77777777" w:rsidR="00F97211" w:rsidRDefault="00F97211" w:rsidP="00B14C32">
      <w:pPr>
        <w:pStyle w:val="Oznaenstiaj"/>
        <w:rPr>
          <w:rFonts w:ascii="Arial" w:hAnsi="Arial" w:cs="Arial"/>
          <w:sz w:val="22"/>
        </w:rPr>
      </w:pPr>
    </w:p>
    <w:p w14:paraId="47D0E415" w14:textId="5E9FA389" w:rsidR="00B14C32" w:rsidRPr="00CB0FFE" w:rsidRDefault="00DD751A" w:rsidP="00B14C32">
      <w:pPr>
        <w:pStyle w:val="Oznaenstiaj"/>
        <w:rPr>
          <w:rFonts w:ascii="Arial" w:hAnsi="Arial" w:cs="Arial"/>
          <w:sz w:val="22"/>
        </w:rPr>
      </w:pPr>
      <w:r w:rsidRPr="00CB0FFE">
        <w:rPr>
          <w:rFonts w:ascii="Arial" w:hAnsi="Arial" w:cs="Arial"/>
          <w:sz w:val="22"/>
        </w:rPr>
        <w:t>ČÁST SEDMÁ</w:t>
      </w:r>
    </w:p>
    <w:p w14:paraId="187A8A59" w14:textId="77777777" w:rsidR="00B14C32" w:rsidRPr="00CB0FFE" w:rsidRDefault="00B14C32" w:rsidP="00B14C32">
      <w:pPr>
        <w:pStyle w:val="Oznaenstiaj"/>
        <w:rPr>
          <w:rFonts w:ascii="Arial" w:hAnsi="Arial" w:cs="Arial"/>
          <w:sz w:val="22"/>
        </w:rPr>
      </w:pPr>
    </w:p>
    <w:p w14:paraId="23B5DA9C" w14:textId="495DC577" w:rsidR="00B14C32" w:rsidRPr="00CB0FFE" w:rsidRDefault="00DD751A" w:rsidP="00B14C32">
      <w:pPr>
        <w:pStyle w:val="Oznaenstiaj"/>
        <w:rPr>
          <w:rFonts w:ascii="Arial" w:hAnsi="Arial" w:cs="Arial"/>
          <w:b/>
          <w:sz w:val="22"/>
        </w:rPr>
      </w:pPr>
      <w:r w:rsidRPr="00CB0FFE">
        <w:rPr>
          <w:rFonts w:ascii="Arial" w:hAnsi="Arial" w:cs="Arial"/>
          <w:b/>
          <w:sz w:val="22"/>
        </w:rPr>
        <w:t>Ú</w:t>
      </w:r>
      <w:r w:rsidR="008A7C44" w:rsidRPr="00CB0FFE">
        <w:rPr>
          <w:rFonts w:ascii="Arial" w:hAnsi="Arial" w:cs="Arial"/>
          <w:b/>
          <w:sz w:val="22"/>
        </w:rPr>
        <w:t>ČINNOST</w:t>
      </w:r>
    </w:p>
    <w:p w14:paraId="6EB252DC" w14:textId="56E1AEAB" w:rsidR="007C538C" w:rsidRPr="00CB0FFE" w:rsidRDefault="00DD751A" w:rsidP="00A8562E">
      <w:pPr>
        <w:pStyle w:val="a"/>
        <w:rPr>
          <w:rFonts w:ascii="Arial" w:hAnsi="Arial" w:cs="Arial"/>
          <w:sz w:val="22"/>
          <w:szCs w:val="22"/>
        </w:rPr>
      </w:pPr>
      <w:r>
        <w:rPr>
          <w:rFonts w:ascii="Arial" w:hAnsi="Arial" w:cs="Arial"/>
          <w:sz w:val="22"/>
          <w:szCs w:val="22"/>
        </w:rPr>
        <w:t>§ 1</w:t>
      </w:r>
      <w:r w:rsidR="00E62C52">
        <w:rPr>
          <w:rFonts w:ascii="Arial" w:hAnsi="Arial" w:cs="Arial"/>
          <w:sz w:val="22"/>
          <w:szCs w:val="22"/>
        </w:rPr>
        <w:t>45</w:t>
      </w:r>
    </w:p>
    <w:p w14:paraId="4A21A7C0" w14:textId="589E7D34" w:rsidR="00F27756" w:rsidRPr="00CB0FFE" w:rsidRDefault="00DD751A" w:rsidP="006B6161">
      <w:pPr>
        <w:spacing w:before="240"/>
        <w:ind w:firstLine="709"/>
        <w:rPr>
          <w:rFonts w:ascii="Arial" w:hAnsi="Arial" w:cs="Arial"/>
          <w:sz w:val="22"/>
        </w:rPr>
      </w:pPr>
      <w:r w:rsidRPr="009C149E">
        <w:rPr>
          <w:rFonts w:ascii="Arial" w:hAnsi="Arial" w:cs="Arial"/>
          <w:sz w:val="22"/>
        </w:rPr>
        <w:t xml:space="preserve">Tento zákon nabývá účinnosti dnem </w:t>
      </w:r>
      <w:r w:rsidR="00EF1B0E" w:rsidRPr="00770EAD">
        <w:rPr>
          <w:rFonts w:ascii="Arial" w:hAnsi="Arial" w:cs="Arial"/>
          <w:sz w:val="22"/>
          <w:highlight w:val="yellow"/>
        </w:rPr>
        <w:t>1</w:t>
      </w:r>
      <w:r w:rsidRPr="00770EAD">
        <w:rPr>
          <w:rFonts w:ascii="Arial" w:hAnsi="Arial" w:cs="Arial"/>
          <w:sz w:val="22"/>
          <w:highlight w:val="yellow"/>
        </w:rPr>
        <w:t xml:space="preserve">. </w:t>
      </w:r>
      <w:r w:rsidR="00EF1B0E" w:rsidRPr="00770EAD">
        <w:rPr>
          <w:rFonts w:ascii="Arial" w:hAnsi="Arial" w:cs="Arial"/>
          <w:sz w:val="22"/>
          <w:highlight w:val="yellow"/>
        </w:rPr>
        <w:t>ledna</w:t>
      </w:r>
      <w:r w:rsidRPr="00770EAD">
        <w:rPr>
          <w:rFonts w:ascii="Arial" w:hAnsi="Arial" w:cs="Arial"/>
          <w:sz w:val="22"/>
          <w:highlight w:val="yellow"/>
        </w:rPr>
        <w:t xml:space="preserve"> 20</w:t>
      </w:r>
      <w:r w:rsidR="00EF1B0E" w:rsidRPr="00770EAD">
        <w:rPr>
          <w:rFonts w:ascii="Arial" w:hAnsi="Arial" w:cs="Arial"/>
          <w:sz w:val="22"/>
          <w:highlight w:val="yellow"/>
        </w:rPr>
        <w:t>21</w:t>
      </w:r>
      <w:r w:rsidRPr="00BC1B3A">
        <w:rPr>
          <w:rFonts w:ascii="Arial" w:hAnsi="Arial" w:cs="Arial"/>
          <w:sz w:val="22"/>
        </w:rPr>
        <w:t>.</w:t>
      </w:r>
    </w:p>
    <w:p w14:paraId="082D44E6" w14:textId="5F6E5D27" w:rsidR="00F27756" w:rsidRPr="00CB0FFE" w:rsidRDefault="00F27756" w:rsidP="005B09A6">
      <w:pPr>
        <w:rPr>
          <w:rFonts w:ascii="Arial" w:hAnsi="Arial" w:cs="Arial"/>
          <w:sz w:val="22"/>
        </w:rPr>
      </w:pPr>
    </w:p>
    <w:p w14:paraId="4BB8DE5B" w14:textId="77777777" w:rsidR="00170033" w:rsidRPr="00CB0FFE" w:rsidRDefault="00170033" w:rsidP="005B09A6">
      <w:pPr>
        <w:rPr>
          <w:rFonts w:ascii="Arial" w:hAnsi="Arial" w:cs="Arial"/>
          <w:sz w:val="22"/>
        </w:rPr>
      </w:pPr>
    </w:p>
    <w:p w14:paraId="0E3728BF" w14:textId="77777777" w:rsidR="0012468B" w:rsidRPr="00CB0FFE" w:rsidRDefault="0012468B" w:rsidP="005B09A6">
      <w:pPr>
        <w:rPr>
          <w:rFonts w:ascii="Arial" w:hAnsi="Arial" w:cs="Arial"/>
          <w:sz w:val="22"/>
        </w:rPr>
      </w:pPr>
    </w:p>
    <w:p w14:paraId="7522D923" w14:textId="740FF991" w:rsidR="0012468B" w:rsidRPr="00CB0FFE" w:rsidRDefault="00DD751A" w:rsidP="004B563E">
      <w:pPr>
        <w:jc w:val="right"/>
        <w:rPr>
          <w:rFonts w:ascii="Arial" w:hAnsi="Arial" w:cs="Arial"/>
          <w:b/>
          <w:sz w:val="22"/>
        </w:rPr>
      </w:pPr>
      <w:r w:rsidRPr="00CB0FFE">
        <w:rPr>
          <w:rFonts w:ascii="Arial" w:hAnsi="Arial" w:cs="Arial"/>
          <w:b/>
          <w:sz w:val="22"/>
        </w:rPr>
        <w:br w:type="page"/>
      </w:r>
      <w:r w:rsidRPr="00CB0FFE">
        <w:rPr>
          <w:rFonts w:ascii="Arial" w:hAnsi="Arial" w:cs="Arial"/>
          <w:b/>
          <w:sz w:val="22"/>
        </w:rPr>
        <w:lastRenderedPageBreak/>
        <w:t>Příloha č. 1 k </w:t>
      </w:r>
      <w:r w:rsidRPr="00094F27">
        <w:rPr>
          <w:rFonts w:ascii="Arial" w:hAnsi="Arial" w:cs="Arial"/>
          <w:b/>
          <w:sz w:val="22"/>
        </w:rPr>
        <w:t>zákonu č. …/20</w:t>
      </w:r>
      <w:r w:rsidR="004B563E" w:rsidRPr="00094F27">
        <w:rPr>
          <w:rFonts w:ascii="Arial" w:hAnsi="Arial" w:cs="Arial"/>
          <w:b/>
          <w:sz w:val="22"/>
        </w:rPr>
        <w:t>20</w:t>
      </w:r>
      <w:r w:rsidRPr="00094F27">
        <w:rPr>
          <w:rFonts w:ascii="Arial" w:hAnsi="Arial" w:cs="Arial"/>
          <w:b/>
          <w:sz w:val="22"/>
        </w:rPr>
        <w:t xml:space="preserve"> Sb.</w:t>
      </w:r>
    </w:p>
    <w:p w14:paraId="54F104EE" w14:textId="77777777" w:rsidR="0012468B" w:rsidRDefault="0012468B" w:rsidP="0012468B">
      <w:pPr>
        <w:rPr>
          <w:rFonts w:ascii="Arial" w:hAnsi="Arial" w:cs="Arial"/>
          <w:b/>
          <w:sz w:val="22"/>
        </w:rPr>
      </w:pPr>
    </w:p>
    <w:p w14:paraId="3D5709FC" w14:textId="77777777" w:rsidR="0012468B" w:rsidRPr="00CB0FFE" w:rsidRDefault="00DD751A" w:rsidP="0012468B">
      <w:pPr>
        <w:jc w:val="center"/>
        <w:rPr>
          <w:rFonts w:ascii="Arial" w:hAnsi="Arial" w:cs="Arial"/>
          <w:b/>
          <w:sz w:val="22"/>
        </w:rPr>
      </w:pPr>
      <w:r w:rsidRPr="00770EAD">
        <w:rPr>
          <w:rFonts w:ascii="Arial" w:hAnsi="Arial" w:cs="Arial"/>
          <w:b/>
          <w:sz w:val="22"/>
          <w:highlight w:val="yellow"/>
        </w:rPr>
        <w:t>Skupiny elektrozařízení</w:t>
      </w:r>
    </w:p>
    <w:p w14:paraId="4F26D51F" w14:textId="77777777" w:rsidR="0012468B" w:rsidRPr="00CB0FFE" w:rsidRDefault="0012468B" w:rsidP="0012468B">
      <w:pPr>
        <w:rPr>
          <w:rFonts w:ascii="Arial" w:hAnsi="Arial" w:cs="Arial"/>
          <w:sz w:val="22"/>
        </w:rPr>
      </w:pPr>
    </w:p>
    <w:p w14:paraId="78C222E4" w14:textId="77777777" w:rsidR="0012468B" w:rsidRPr="00CB0FFE" w:rsidRDefault="00DD751A" w:rsidP="002550E3">
      <w:pPr>
        <w:tabs>
          <w:tab w:val="left" w:pos="426"/>
        </w:tabs>
        <w:rPr>
          <w:rFonts w:ascii="Arial" w:hAnsi="Arial" w:cs="Arial"/>
          <w:sz w:val="22"/>
          <w:u w:val="single"/>
        </w:rPr>
      </w:pPr>
      <w:r w:rsidRPr="00CB0FFE">
        <w:rPr>
          <w:rFonts w:ascii="Arial" w:hAnsi="Arial" w:cs="Arial"/>
          <w:sz w:val="22"/>
          <w:u w:val="single"/>
        </w:rPr>
        <w:t xml:space="preserve">1. </w:t>
      </w:r>
      <w:r w:rsidRPr="00CB0FFE">
        <w:rPr>
          <w:rFonts w:ascii="Arial" w:hAnsi="Arial" w:cs="Arial"/>
          <w:sz w:val="22"/>
          <w:u w:val="single"/>
        </w:rPr>
        <w:tab/>
        <w:t xml:space="preserve">Zařízení </w:t>
      </w:r>
      <w:r w:rsidRPr="00770EAD">
        <w:rPr>
          <w:rFonts w:ascii="Arial" w:hAnsi="Arial" w:cs="Arial"/>
          <w:color w:val="FF0000"/>
          <w:sz w:val="22"/>
          <w:u w:val="single"/>
        </w:rPr>
        <w:t>pro tepelnou výměnu</w:t>
      </w:r>
    </w:p>
    <w:p w14:paraId="4AC189D3" w14:textId="77777777" w:rsidR="002550E3" w:rsidRPr="00CB0FFE" w:rsidRDefault="002550E3" w:rsidP="002550E3">
      <w:pPr>
        <w:tabs>
          <w:tab w:val="left" w:pos="426"/>
        </w:tabs>
        <w:rPr>
          <w:rFonts w:ascii="Arial" w:hAnsi="Arial" w:cs="Arial"/>
          <w:sz w:val="22"/>
          <w:u w:val="single"/>
        </w:rPr>
      </w:pPr>
    </w:p>
    <w:p w14:paraId="7DD14D5F" w14:textId="77777777" w:rsidR="0012468B" w:rsidRPr="00CB0FFE" w:rsidRDefault="00DD751A" w:rsidP="002550E3">
      <w:pPr>
        <w:tabs>
          <w:tab w:val="left" w:pos="426"/>
        </w:tabs>
        <w:rPr>
          <w:rFonts w:ascii="Arial" w:hAnsi="Arial" w:cs="Arial"/>
          <w:sz w:val="22"/>
          <w:u w:val="single"/>
        </w:rPr>
      </w:pPr>
      <w:r w:rsidRPr="00CB0FFE">
        <w:rPr>
          <w:rFonts w:ascii="Arial" w:hAnsi="Arial" w:cs="Arial"/>
          <w:sz w:val="22"/>
          <w:u w:val="single"/>
        </w:rPr>
        <w:t xml:space="preserve">2. </w:t>
      </w:r>
      <w:r w:rsidRPr="00CB0FFE">
        <w:rPr>
          <w:rFonts w:ascii="Arial" w:hAnsi="Arial" w:cs="Arial"/>
          <w:sz w:val="22"/>
          <w:u w:val="single"/>
        </w:rPr>
        <w:tab/>
      </w:r>
      <w:r w:rsidRPr="00770EAD">
        <w:rPr>
          <w:rFonts w:ascii="Arial" w:hAnsi="Arial" w:cs="Arial"/>
          <w:color w:val="FF0000"/>
          <w:sz w:val="22"/>
          <w:u w:val="single"/>
        </w:rPr>
        <w:t>Obrazovky, monitory a zařízení obsahující obrazovky o ploše větší než 100 cm</w:t>
      </w:r>
      <w:r w:rsidRPr="00770EAD">
        <w:rPr>
          <w:rFonts w:ascii="Arial" w:hAnsi="Arial" w:cs="Arial"/>
          <w:color w:val="FF0000"/>
          <w:sz w:val="22"/>
          <w:u w:val="single"/>
          <w:vertAlign w:val="superscript"/>
        </w:rPr>
        <w:t>2</w:t>
      </w:r>
      <w:r w:rsidRPr="00CB0FFE">
        <w:rPr>
          <w:rFonts w:ascii="Arial" w:hAnsi="Arial" w:cs="Arial"/>
          <w:sz w:val="22"/>
          <w:u w:val="single"/>
        </w:rPr>
        <w:t xml:space="preserve"> </w:t>
      </w:r>
    </w:p>
    <w:p w14:paraId="61924107" w14:textId="77777777" w:rsidR="002550E3" w:rsidRPr="00CB0FFE" w:rsidRDefault="002550E3" w:rsidP="002550E3">
      <w:pPr>
        <w:tabs>
          <w:tab w:val="left" w:pos="426"/>
        </w:tabs>
        <w:rPr>
          <w:rFonts w:ascii="Arial" w:hAnsi="Arial" w:cs="Arial"/>
          <w:sz w:val="22"/>
          <w:u w:val="single"/>
        </w:rPr>
      </w:pPr>
    </w:p>
    <w:p w14:paraId="42D58BC6" w14:textId="77777777" w:rsidR="0012468B" w:rsidRPr="00CB0FFE" w:rsidRDefault="00DD751A" w:rsidP="002550E3">
      <w:pPr>
        <w:tabs>
          <w:tab w:val="left" w:pos="426"/>
        </w:tabs>
        <w:rPr>
          <w:rFonts w:ascii="Arial" w:hAnsi="Arial" w:cs="Arial"/>
          <w:sz w:val="22"/>
          <w:u w:val="single"/>
        </w:rPr>
      </w:pPr>
      <w:r w:rsidRPr="00CB0FFE">
        <w:rPr>
          <w:rFonts w:ascii="Arial" w:hAnsi="Arial" w:cs="Arial"/>
          <w:sz w:val="22"/>
          <w:u w:val="single"/>
        </w:rPr>
        <w:t xml:space="preserve">3. </w:t>
      </w:r>
      <w:r w:rsidRPr="00CB0FFE">
        <w:rPr>
          <w:rFonts w:ascii="Arial" w:hAnsi="Arial" w:cs="Arial"/>
          <w:sz w:val="22"/>
          <w:u w:val="single"/>
        </w:rPr>
        <w:tab/>
      </w:r>
      <w:r w:rsidRPr="00770EAD">
        <w:rPr>
          <w:rFonts w:ascii="Arial" w:hAnsi="Arial" w:cs="Arial"/>
          <w:sz w:val="22"/>
          <w:highlight w:val="yellow"/>
          <w:u w:val="single"/>
        </w:rPr>
        <w:t>Světelné zdroje</w:t>
      </w:r>
    </w:p>
    <w:p w14:paraId="156009CB" w14:textId="77777777" w:rsidR="002550E3" w:rsidRPr="00CB0FFE" w:rsidRDefault="002550E3" w:rsidP="002550E3">
      <w:pPr>
        <w:tabs>
          <w:tab w:val="left" w:pos="426"/>
        </w:tabs>
        <w:rPr>
          <w:rFonts w:ascii="Arial" w:hAnsi="Arial" w:cs="Arial"/>
          <w:sz w:val="22"/>
          <w:u w:val="single"/>
        </w:rPr>
      </w:pPr>
    </w:p>
    <w:p w14:paraId="20646293" w14:textId="77777777" w:rsidR="0012468B" w:rsidRPr="00CB0FFE" w:rsidRDefault="00DD751A" w:rsidP="002550E3">
      <w:pPr>
        <w:tabs>
          <w:tab w:val="left" w:pos="426"/>
        </w:tabs>
        <w:ind w:left="426" w:hanging="426"/>
        <w:rPr>
          <w:rFonts w:ascii="Arial" w:hAnsi="Arial" w:cs="Arial"/>
          <w:sz w:val="22"/>
          <w:u w:val="single"/>
        </w:rPr>
      </w:pPr>
      <w:r w:rsidRPr="00CB0FFE">
        <w:rPr>
          <w:rFonts w:ascii="Arial" w:hAnsi="Arial" w:cs="Arial"/>
          <w:sz w:val="22"/>
          <w:u w:val="single"/>
        </w:rPr>
        <w:t xml:space="preserve">4. </w:t>
      </w:r>
      <w:r w:rsidRPr="00CB0FFE">
        <w:rPr>
          <w:rFonts w:ascii="Arial" w:hAnsi="Arial" w:cs="Arial"/>
          <w:sz w:val="22"/>
          <w:u w:val="single"/>
        </w:rPr>
        <w:tab/>
      </w:r>
      <w:r w:rsidRPr="00770EAD">
        <w:rPr>
          <w:rFonts w:ascii="Arial" w:hAnsi="Arial" w:cs="Arial"/>
          <w:sz w:val="22"/>
          <w:highlight w:val="yellow"/>
          <w:u w:val="single"/>
        </w:rPr>
        <w:t>Velká zařízení</w:t>
      </w:r>
      <w:r w:rsidRPr="00CB0FFE">
        <w:rPr>
          <w:rFonts w:ascii="Arial" w:hAnsi="Arial" w:cs="Arial"/>
          <w:sz w:val="22"/>
          <w:u w:val="single"/>
        </w:rPr>
        <w:t xml:space="preserve">, jejichž kterýkoli </w:t>
      </w:r>
      <w:r w:rsidRPr="00770EAD">
        <w:rPr>
          <w:rFonts w:ascii="Arial" w:hAnsi="Arial" w:cs="Arial"/>
          <w:color w:val="FF0000"/>
          <w:sz w:val="22"/>
          <w:u w:val="single"/>
        </w:rPr>
        <w:t>vnější rozměr přesahuje 50 cm</w:t>
      </w:r>
      <w:r w:rsidRPr="00CB0FFE">
        <w:rPr>
          <w:rFonts w:ascii="Arial" w:hAnsi="Arial" w:cs="Arial"/>
          <w:sz w:val="22"/>
          <w:u w:val="single"/>
        </w:rPr>
        <w:t>, kromě zařízení náležejících do skupin 1, 2 a 3, zahrnující kromě jiného:</w:t>
      </w:r>
    </w:p>
    <w:p w14:paraId="46267339" w14:textId="77777777" w:rsidR="002550E3" w:rsidRPr="00CB0FFE" w:rsidRDefault="002550E3" w:rsidP="002550E3">
      <w:pPr>
        <w:tabs>
          <w:tab w:val="left" w:pos="426"/>
        </w:tabs>
        <w:ind w:left="705" w:hanging="705"/>
        <w:rPr>
          <w:rFonts w:ascii="Arial" w:hAnsi="Arial" w:cs="Arial"/>
          <w:sz w:val="22"/>
          <w:u w:val="single"/>
        </w:rPr>
      </w:pPr>
    </w:p>
    <w:p w14:paraId="4C1F3908" w14:textId="77777777" w:rsidR="0012468B" w:rsidRPr="00CB0FFE" w:rsidRDefault="00DD751A" w:rsidP="002550E3">
      <w:pPr>
        <w:tabs>
          <w:tab w:val="left" w:pos="426"/>
        </w:tabs>
        <w:ind w:left="426"/>
        <w:rPr>
          <w:rFonts w:ascii="Arial" w:hAnsi="Arial" w:cs="Arial"/>
          <w:sz w:val="22"/>
          <w:u w:val="single"/>
        </w:rPr>
      </w:pPr>
      <w:r w:rsidRPr="00CB0FFE">
        <w:rPr>
          <w:rFonts w:ascii="Arial" w:hAnsi="Arial" w:cs="Arial"/>
          <w:sz w:val="22"/>
          <w:u w:val="single"/>
        </w:rPr>
        <w:t>domácí spotřebiče, zařízení informačních technologií a telekomunikační zařízení, spotřební elektroniku, svítidla, zařízení reprodukující zvuk či obraz, hudební zařízení, elektrické a elektronické nástroje, hračky, vybavení pro volný čas a sporty, zdravotnické prostředky, přístroje pro monitorování a kontrolu, výdejní automaty, zařízení pro výrobu elektrického proudu</w:t>
      </w:r>
    </w:p>
    <w:p w14:paraId="64DBD440" w14:textId="77777777" w:rsidR="002550E3" w:rsidRPr="00CB0FFE" w:rsidRDefault="002550E3" w:rsidP="002550E3">
      <w:pPr>
        <w:tabs>
          <w:tab w:val="left" w:pos="426"/>
        </w:tabs>
        <w:rPr>
          <w:rFonts w:ascii="Arial" w:hAnsi="Arial" w:cs="Arial"/>
          <w:sz w:val="22"/>
          <w:u w:val="single"/>
        </w:rPr>
      </w:pPr>
    </w:p>
    <w:p w14:paraId="606A8E1D" w14:textId="77777777" w:rsidR="0012468B" w:rsidRPr="00CB0FFE" w:rsidRDefault="00DD751A" w:rsidP="002550E3">
      <w:pPr>
        <w:tabs>
          <w:tab w:val="left" w:pos="426"/>
        </w:tabs>
        <w:ind w:left="426" w:hanging="426"/>
        <w:rPr>
          <w:rFonts w:ascii="Arial" w:hAnsi="Arial" w:cs="Arial"/>
          <w:sz w:val="22"/>
          <w:u w:val="single"/>
        </w:rPr>
      </w:pPr>
      <w:r w:rsidRPr="00CB0FFE">
        <w:rPr>
          <w:rFonts w:ascii="Arial" w:hAnsi="Arial" w:cs="Arial"/>
          <w:sz w:val="22"/>
          <w:u w:val="single"/>
        </w:rPr>
        <w:t xml:space="preserve">5. </w:t>
      </w:r>
      <w:r w:rsidRPr="00CB0FFE">
        <w:rPr>
          <w:rFonts w:ascii="Arial" w:hAnsi="Arial" w:cs="Arial"/>
          <w:sz w:val="22"/>
          <w:u w:val="single"/>
        </w:rPr>
        <w:tab/>
      </w:r>
      <w:r w:rsidRPr="00770EAD">
        <w:rPr>
          <w:rFonts w:ascii="Arial" w:hAnsi="Arial" w:cs="Arial"/>
          <w:sz w:val="22"/>
          <w:highlight w:val="yellow"/>
          <w:u w:val="single"/>
        </w:rPr>
        <w:t>Malá zařízení</w:t>
      </w:r>
      <w:r w:rsidRPr="00CB0FFE">
        <w:rPr>
          <w:rFonts w:ascii="Arial" w:hAnsi="Arial" w:cs="Arial"/>
          <w:sz w:val="22"/>
          <w:u w:val="single"/>
        </w:rPr>
        <w:t xml:space="preserve">, jejichž žádný vnější rozměr </w:t>
      </w:r>
      <w:r w:rsidRPr="00770EAD">
        <w:rPr>
          <w:rFonts w:ascii="Arial" w:hAnsi="Arial" w:cs="Arial"/>
          <w:color w:val="FF0000"/>
          <w:sz w:val="22"/>
          <w:u w:val="single"/>
        </w:rPr>
        <w:t>nepřesahuje 50 cm</w:t>
      </w:r>
      <w:r w:rsidRPr="00CB0FFE">
        <w:rPr>
          <w:rFonts w:ascii="Arial" w:hAnsi="Arial" w:cs="Arial"/>
          <w:sz w:val="22"/>
          <w:u w:val="single"/>
        </w:rPr>
        <w:t>, kromě zařízení náležejících do skupin 1, 2, 3 a 6, zahrnující kromě jiného:</w:t>
      </w:r>
    </w:p>
    <w:p w14:paraId="72DAD9D4" w14:textId="77777777" w:rsidR="002550E3" w:rsidRPr="00CB0FFE" w:rsidRDefault="002550E3" w:rsidP="002550E3">
      <w:pPr>
        <w:tabs>
          <w:tab w:val="left" w:pos="426"/>
        </w:tabs>
        <w:ind w:left="709" w:hanging="709"/>
        <w:rPr>
          <w:rFonts w:ascii="Arial" w:hAnsi="Arial" w:cs="Arial"/>
          <w:sz w:val="22"/>
          <w:u w:val="single"/>
        </w:rPr>
      </w:pPr>
    </w:p>
    <w:p w14:paraId="50E39E6A" w14:textId="77777777" w:rsidR="0012468B" w:rsidRPr="00CB0FFE" w:rsidRDefault="00DD751A" w:rsidP="002550E3">
      <w:pPr>
        <w:tabs>
          <w:tab w:val="left" w:pos="426"/>
        </w:tabs>
        <w:ind w:left="426"/>
        <w:rPr>
          <w:rFonts w:ascii="Arial" w:hAnsi="Arial" w:cs="Arial"/>
          <w:sz w:val="22"/>
          <w:u w:val="single"/>
        </w:rPr>
      </w:pPr>
      <w:r w:rsidRPr="00CB0FFE">
        <w:rPr>
          <w:rFonts w:ascii="Arial" w:hAnsi="Arial" w:cs="Arial"/>
          <w:sz w:val="22"/>
          <w:u w:val="single"/>
        </w:rPr>
        <w:t>domácí spotřebiče, spotřební elektroniku, svítidla, zařízení reprodukující zvuk či obraz, hudební zařízení, elektrické a elektronické nástroje, hračky, vybavení pro volný čas a sporty, zdravotnické prostředky, přístroje pro monitorování a kontrolu, výdejní automaty, zařízení pro výrobu elektrického proudu</w:t>
      </w:r>
    </w:p>
    <w:p w14:paraId="474120D9" w14:textId="77777777" w:rsidR="002550E3" w:rsidRPr="00CB0FFE" w:rsidRDefault="002550E3" w:rsidP="002550E3">
      <w:pPr>
        <w:tabs>
          <w:tab w:val="left" w:pos="426"/>
        </w:tabs>
        <w:ind w:left="709"/>
        <w:rPr>
          <w:rFonts w:ascii="Arial" w:hAnsi="Arial" w:cs="Arial"/>
          <w:sz w:val="22"/>
          <w:u w:val="single"/>
        </w:rPr>
      </w:pPr>
    </w:p>
    <w:p w14:paraId="28960498" w14:textId="77777777" w:rsidR="0012468B" w:rsidRPr="00CB0FFE" w:rsidRDefault="00DD751A" w:rsidP="002550E3">
      <w:pPr>
        <w:tabs>
          <w:tab w:val="left" w:pos="426"/>
        </w:tabs>
        <w:ind w:left="426" w:hanging="426"/>
        <w:rPr>
          <w:rFonts w:ascii="Arial" w:hAnsi="Arial" w:cs="Arial"/>
          <w:sz w:val="22"/>
          <w:u w:val="single"/>
        </w:rPr>
      </w:pPr>
      <w:r w:rsidRPr="00CB0FFE">
        <w:rPr>
          <w:rFonts w:ascii="Arial" w:hAnsi="Arial" w:cs="Arial"/>
          <w:sz w:val="22"/>
          <w:u w:val="single"/>
        </w:rPr>
        <w:t xml:space="preserve">6. </w:t>
      </w:r>
      <w:r w:rsidRPr="00CB0FFE">
        <w:rPr>
          <w:rFonts w:ascii="Arial" w:hAnsi="Arial" w:cs="Arial"/>
          <w:sz w:val="22"/>
          <w:u w:val="single"/>
        </w:rPr>
        <w:tab/>
      </w:r>
      <w:r w:rsidRPr="00770EAD">
        <w:rPr>
          <w:rFonts w:ascii="Arial" w:hAnsi="Arial" w:cs="Arial"/>
          <w:color w:val="FF0000"/>
          <w:sz w:val="22"/>
          <w:u w:val="single"/>
        </w:rPr>
        <w:t>Malá zařízení informačních technologií a telekomunikační zařízení</w:t>
      </w:r>
      <w:r w:rsidRPr="00CB0FFE">
        <w:rPr>
          <w:rFonts w:ascii="Arial" w:hAnsi="Arial" w:cs="Arial"/>
          <w:sz w:val="22"/>
          <w:u w:val="single"/>
        </w:rPr>
        <w:t xml:space="preserve">, jejichž žádný vnější rozměr </w:t>
      </w:r>
      <w:r w:rsidRPr="00770EAD">
        <w:rPr>
          <w:rFonts w:ascii="Arial" w:hAnsi="Arial" w:cs="Arial"/>
          <w:color w:val="FF0000"/>
          <w:sz w:val="22"/>
          <w:u w:val="single"/>
        </w:rPr>
        <w:t>nepřesahuje 50 cm</w:t>
      </w:r>
    </w:p>
    <w:p w14:paraId="1E3AF3F1" w14:textId="77777777" w:rsidR="0012468B" w:rsidRPr="00CB0FFE" w:rsidRDefault="0012468B" w:rsidP="005B09A6">
      <w:pPr>
        <w:rPr>
          <w:rFonts w:ascii="Arial" w:hAnsi="Arial" w:cs="Arial"/>
          <w:sz w:val="22"/>
        </w:rPr>
      </w:pPr>
    </w:p>
    <w:p w14:paraId="56AD2B48" w14:textId="77777777" w:rsidR="002550E3" w:rsidRPr="00CB0FFE" w:rsidRDefault="00DD751A" w:rsidP="002550E3">
      <w:pPr>
        <w:rPr>
          <w:rFonts w:ascii="Arial" w:hAnsi="Arial" w:cs="Arial"/>
          <w:i/>
          <w:sz w:val="22"/>
        </w:rPr>
      </w:pPr>
      <w:r w:rsidRPr="00CB0FFE">
        <w:rPr>
          <w:rFonts w:ascii="Arial" w:hAnsi="Arial" w:cs="Arial"/>
          <w:i/>
          <w:sz w:val="22"/>
        </w:rPr>
        <w:t>CELEX 32012L0019</w:t>
      </w:r>
    </w:p>
    <w:p w14:paraId="4C6254FA" w14:textId="77777777" w:rsidR="002550E3" w:rsidRPr="00CB0FFE" w:rsidRDefault="002550E3" w:rsidP="005B09A6">
      <w:pPr>
        <w:rPr>
          <w:rFonts w:ascii="Arial" w:hAnsi="Arial" w:cs="Arial"/>
          <w:sz w:val="22"/>
        </w:rPr>
      </w:pPr>
    </w:p>
    <w:p w14:paraId="7362E344" w14:textId="31DA002D" w:rsidR="00B77FAF" w:rsidRPr="00CB0FFE" w:rsidRDefault="00DD751A" w:rsidP="00B77FAF">
      <w:pPr>
        <w:jc w:val="right"/>
        <w:rPr>
          <w:rFonts w:ascii="Arial" w:hAnsi="Arial" w:cs="Arial"/>
          <w:sz w:val="22"/>
        </w:rPr>
      </w:pPr>
      <w:r w:rsidRPr="00CB0FFE">
        <w:rPr>
          <w:rFonts w:ascii="Arial" w:hAnsi="Arial" w:cs="Arial"/>
          <w:b/>
          <w:sz w:val="22"/>
        </w:rPr>
        <w:br w:type="page"/>
      </w:r>
      <w:r w:rsidRPr="00CB0FFE">
        <w:rPr>
          <w:rFonts w:ascii="Arial" w:hAnsi="Arial" w:cs="Arial"/>
          <w:b/>
          <w:sz w:val="22"/>
        </w:rPr>
        <w:lastRenderedPageBreak/>
        <w:t>Příloha č. 2 k zákonu č. …/20</w:t>
      </w:r>
      <w:r w:rsidR="004B563E" w:rsidRPr="00CB0FFE">
        <w:rPr>
          <w:rFonts w:ascii="Arial" w:hAnsi="Arial" w:cs="Arial"/>
          <w:b/>
          <w:sz w:val="22"/>
        </w:rPr>
        <w:t>20</w:t>
      </w:r>
      <w:r w:rsidRPr="00CB0FFE">
        <w:rPr>
          <w:rFonts w:ascii="Arial" w:hAnsi="Arial" w:cs="Arial"/>
          <w:b/>
          <w:sz w:val="22"/>
        </w:rPr>
        <w:t xml:space="preserve"> Sb.</w:t>
      </w:r>
    </w:p>
    <w:p w14:paraId="33B5AFD9" w14:textId="77777777" w:rsidR="00B77FAF" w:rsidRPr="00CB0FFE" w:rsidRDefault="00B77FAF" w:rsidP="005B09A6">
      <w:pPr>
        <w:rPr>
          <w:rFonts w:ascii="Arial" w:hAnsi="Arial" w:cs="Arial"/>
          <w:sz w:val="22"/>
        </w:rPr>
      </w:pPr>
    </w:p>
    <w:p w14:paraId="5C27F351" w14:textId="77777777" w:rsidR="002550E3" w:rsidRPr="00D373F0" w:rsidRDefault="00DD751A" w:rsidP="00B77FAF">
      <w:pPr>
        <w:jc w:val="center"/>
        <w:rPr>
          <w:rFonts w:ascii="Arial" w:hAnsi="Arial" w:cs="Arial"/>
          <w:sz w:val="22"/>
        </w:rPr>
      </w:pPr>
      <w:r w:rsidRPr="00770EAD">
        <w:rPr>
          <w:rFonts w:ascii="Arial" w:hAnsi="Arial" w:cs="Arial"/>
          <w:b/>
          <w:bCs/>
          <w:sz w:val="22"/>
          <w:highlight w:val="yellow"/>
        </w:rPr>
        <w:t>Minimální úroveň zpětného odběru výrobků</w:t>
      </w:r>
      <w:r w:rsidRPr="00770EAD">
        <w:rPr>
          <w:rFonts w:ascii="Arial" w:hAnsi="Arial" w:cs="Arial"/>
          <w:sz w:val="22"/>
          <w:highlight w:val="yellow"/>
        </w:rPr>
        <w:t xml:space="preserve"> </w:t>
      </w:r>
      <w:r w:rsidRPr="00770EAD">
        <w:rPr>
          <w:rFonts w:ascii="Arial" w:hAnsi="Arial" w:cs="Arial"/>
          <w:b/>
          <w:bCs/>
          <w:sz w:val="22"/>
          <w:highlight w:val="yellow"/>
        </w:rPr>
        <w:t>s ukončenou životností v jednotlivých letech</w:t>
      </w:r>
    </w:p>
    <w:p w14:paraId="03AE6251" w14:textId="77777777" w:rsidR="00B77FAF" w:rsidRPr="00D373F0" w:rsidRDefault="00B77FAF" w:rsidP="00B77FAF">
      <w:pPr>
        <w:tabs>
          <w:tab w:val="left" w:pos="1701"/>
        </w:tabs>
        <w:spacing w:line="23" w:lineRule="atLeast"/>
        <w:rPr>
          <w:rFonts w:ascii="Arial" w:hAnsi="Arial" w:cs="Arial"/>
          <w:b/>
          <w:bCs/>
          <w:sz w:val="22"/>
        </w:rPr>
      </w:pPr>
    </w:p>
    <w:tbl>
      <w:tblPr>
        <w:tblW w:w="0" w:type="auto"/>
        <w:jc w:val="center"/>
        <w:tblLayout w:type="fixed"/>
        <w:tblCellMar>
          <w:left w:w="70" w:type="dxa"/>
          <w:right w:w="70" w:type="dxa"/>
        </w:tblCellMar>
        <w:tblLook w:val="0000" w:firstRow="0" w:lastRow="0" w:firstColumn="0" w:lastColumn="0" w:noHBand="0" w:noVBand="0"/>
      </w:tblPr>
      <w:tblGrid>
        <w:gridCol w:w="1054"/>
        <w:gridCol w:w="3541"/>
        <w:gridCol w:w="1076"/>
        <w:gridCol w:w="1077"/>
      </w:tblGrid>
      <w:tr w:rsidR="00055C70" w14:paraId="1223F0D4" w14:textId="77777777" w:rsidTr="00664FD8">
        <w:trPr>
          <w:trHeight w:val="290"/>
          <w:jc w:val="center"/>
        </w:trPr>
        <w:tc>
          <w:tcPr>
            <w:tcW w:w="4595" w:type="dxa"/>
            <w:gridSpan w:val="2"/>
            <w:vMerge w:val="restart"/>
            <w:tcBorders>
              <w:top w:val="single" w:sz="4" w:space="0" w:color="auto"/>
              <w:left w:val="single" w:sz="4" w:space="0" w:color="auto"/>
              <w:bottom w:val="single" w:sz="6" w:space="0" w:color="auto"/>
              <w:right w:val="single" w:sz="6" w:space="0" w:color="auto"/>
            </w:tcBorders>
            <w:vAlign w:val="center"/>
          </w:tcPr>
          <w:p w14:paraId="53FE6284" w14:textId="77777777" w:rsidR="00CA3296" w:rsidRPr="00D373F0" w:rsidRDefault="00CA3296" w:rsidP="000B06A5">
            <w:pPr>
              <w:spacing w:line="23" w:lineRule="atLeast"/>
              <w:rPr>
                <w:rFonts w:ascii="Arial" w:hAnsi="Arial" w:cs="Arial"/>
                <w:sz w:val="22"/>
              </w:rPr>
            </w:pPr>
          </w:p>
        </w:tc>
        <w:tc>
          <w:tcPr>
            <w:tcW w:w="1076" w:type="dxa"/>
            <w:tcBorders>
              <w:top w:val="single" w:sz="6" w:space="0" w:color="auto"/>
              <w:left w:val="single" w:sz="6" w:space="0" w:color="auto"/>
              <w:bottom w:val="single" w:sz="6" w:space="0" w:color="auto"/>
              <w:right w:val="single" w:sz="6" w:space="0" w:color="auto"/>
            </w:tcBorders>
            <w:vAlign w:val="center"/>
          </w:tcPr>
          <w:p w14:paraId="2B82C12F" w14:textId="13459B90" w:rsidR="00CA3296" w:rsidRPr="00D373F0" w:rsidRDefault="00DD751A" w:rsidP="000B06A5">
            <w:pPr>
              <w:spacing w:line="23" w:lineRule="atLeast"/>
              <w:jc w:val="center"/>
              <w:rPr>
                <w:rFonts w:ascii="Arial" w:hAnsi="Arial" w:cs="Arial"/>
                <w:sz w:val="22"/>
              </w:rPr>
            </w:pPr>
            <w:r w:rsidRPr="00D373F0">
              <w:rPr>
                <w:rFonts w:ascii="Arial" w:hAnsi="Arial" w:cs="Arial"/>
                <w:sz w:val="22"/>
              </w:rPr>
              <w:t>202</w:t>
            </w:r>
            <w:r w:rsidR="006547E4" w:rsidRPr="00D373F0">
              <w:rPr>
                <w:rFonts w:ascii="Arial" w:hAnsi="Arial" w:cs="Arial"/>
                <w:sz w:val="22"/>
              </w:rPr>
              <w:t>1</w:t>
            </w:r>
          </w:p>
        </w:tc>
        <w:tc>
          <w:tcPr>
            <w:tcW w:w="1077" w:type="dxa"/>
            <w:tcBorders>
              <w:top w:val="single" w:sz="6" w:space="0" w:color="auto"/>
              <w:left w:val="single" w:sz="6" w:space="0" w:color="auto"/>
              <w:bottom w:val="single" w:sz="6" w:space="0" w:color="auto"/>
              <w:right w:val="single" w:sz="6" w:space="0" w:color="auto"/>
            </w:tcBorders>
            <w:vAlign w:val="center"/>
          </w:tcPr>
          <w:p w14:paraId="5239E571" w14:textId="706D9549" w:rsidR="00CA3296" w:rsidRPr="00D373F0" w:rsidRDefault="00DD751A" w:rsidP="006547E4">
            <w:pPr>
              <w:spacing w:line="23" w:lineRule="atLeast"/>
              <w:jc w:val="center"/>
              <w:rPr>
                <w:rFonts w:ascii="Arial" w:hAnsi="Arial" w:cs="Arial"/>
                <w:sz w:val="22"/>
              </w:rPr>
            </w:pPr>
            <w:r w:rsidRPr="00D373F0">
              <w:rPr>
                <w:rFonts w:ascii="Arial" w:hAnsi="Arial" w:cs="Arial"/>
                <w:sz w:val="22"/>
              </w:rPr>
              <w:t>202</w:t>
            </w:r>
            <w:r w:rsidR="006547E4" w:rsidRPr="00D373F0">
              <w:rPr>
                <w:rFonts w:ascii="Arial" w:hAnsi="Arial" w:cs="Arial"/>
                <w:sz w:val="22"/>
              </w:rPr>
              <w:t>2</w:t>
            </w:r>
            <w:r w:rsidRPr="00D373F0">
              <w:rPr>
                <w:rFonts w:ascii="Arial" w:hAnsi="Arial" w:cs="Arial"/>
                <w:sz w:val="22"/>
              </w:rPr>
              <w:t xml:space="preserve"> a násl.</w:t>
            </w:r>
          </w:p>
        </w:tc>
      </w:tr>
      <w:tr w:rsidR="00055C70" w14:paraId="0304DCD3" w14:textId="77777777" w:rsidTr="00664FD8">
        <w:trPr>
          <w:trHeight w:val="290"/>
          <w:jc w:val="center"/>
        </w:trPr>
        <w:tc>
          <w:tcPr>
            <w:tcW w:w="4595" w:type="dxa"/>
            <w:gridSpan w:val="2"/>
            <w:vMerge/>
            <w:tcBorders>
              <w:left w:val="single" w:sz="4" w:space="0" w:color="auto"/>
              <w:bottom w:val="single" w:sz="6" w:space="0" w:color="auto"/>
              <w:right w:val="single" w:sz="6" w:space="0" w:color="auto"/>
            </w:tcBorders>
          </w:tcPr>
          <w:p w14:paraId="07DAA127" w14:textId="77777777" w:rsidR="00CA3296" w:rsidRPr="00D373F0" w:rsidRDefault="00CA3296" w:rsidP="000B06A5">
            <w:pPr>
              <w:spacing w:line="23" w:lineRule="atLeast"/>
              <w:rPr>
                <w:rFonts w:ascii="Arial" w:hAnsi="Arial" w:cs="Arial"/>
                <w:sz w:val="22"/>
              </w:rPr>
            </w:pPr>
          </w:p>
        </w:tc>
        <w:tc>
          <w:tcPr>
            <w:tcW w:w="1076" w:type="dxa"/>
            <w:tcBorders>
              <w:top w:val="single" w:sz="6" w:space="0" w:color="auto"/>
              <w:left w:val="single" w:sz="6" w:space="0" w:color="auto"/>
              <w:bottom w:val="single" w:sz="6" w:space="0" w:color="auto"/>
              <w:right w:val="single" w:sz="6" w:space="0" w:color="auto"/>
            </w:tcBorders>
          </w:tcPr>
          <w:p w14:paraId="55B84230" w14:textId="77777777" w:rsidR="00CA3296" w:rsidRPr="00D373F0" w:rsidRDefault="00DD751A" w:rsidP="000B06A5">
            <w:pPr>
              <w:spacing w:line="23" w:lineRule="atLeast"/>
              <w:jc w:val="center"/>
              <w:rPr>
                <w:rFonts w:ascii="Arial" w:hAnsi="Arial" w:cs="Arial"/>
                <w:sz w:val="22"/>
              </w:rPr>
            </w:pPr>
            <w:r w:rsidRPr="00D373F0">
              <w:rPr>
                <w:rFonts w:ascii="Arial" w:hAnsi="Arial" w:cs="Arial"/>
                <w:sz w:val="22"/>
              </w:rPr>
              <w:t>%</w:t>
            </w:r>
          </w:p>
        </w:tc>
        <w:tc>
          <w:tcPr>
            <w:tcW w:w="1077" w:type="dxa"/>
            <w:tcBorders>
              <w:top w:val="single" w:sz="6" w:space="0" w:color="auto"/>
              <w:left w:val="single" w:sz="6" w:space="0" w:color="auto"/>
              <w:bottom w:val="single" w:sz="6" w:space="0" w:color="auto"/>
              <w:right w:val="single" w:sz="6" w:space="0" w:color="auto"/>
            </w:tcBorders>
          </w:tcPr>
          <w:p w14:paraId="18D01D68" w14:textId="77777777" w:rsidR="00CA3296" w:rsidRPr="00D373F0" w:rsidRDefault="00DD751A" w:rsidP="000B06A5">
            <w:pPr>
              <w:spacing w:line="23" w:lineRule="atLeast"/>
              <w:jc w:val="center"/>
              <w:rPr>
                <w:rFonts w:ascii="Arial" w:hAnsi="Arial" w:cs="Arial"/>
                <w:sz w:val="22"/>
              </w:rPr>
            </w:pPr>
            <w:r w:rsidRPr="00D373F0">
              <w:rPr>
                <w:rFonts w:ascii="Arial" w:hAnsi="Arial" w:cs="Arial"/>
                <w:sz w:val="22"/>
              </w:rPr>
              <w:t>%</w:t>
            </w:r>
          </w:p>
        </w:tc>
      </w:tr>
      <w:tr w:rsidR="00055C70" w14:paraId="78A984EB" w14:textId="77777777" w:rsidTr="00664FD8">
        <w:trPr>
          <w:trHeight w:val="567"/>
          <w:jc w:val="center"/>
        </w:trPr>
        <w:tc>
          <w:tcPr>
            <w:tcW w:w="4595" w:type="dxa"/>
            <w:gridSpan w:val="2"/>
            <w:tcBorders>
              <w:top w:val="single" w:sz="6" w:space="0" w:color="auto"/>
              <w:left w:val="single" w:sz="6" w:space="0" w:color="auto"/>
              <w:bottom w:val="single" w:sz="6" w:space="0" w:color="auto"/>
              <w:right w:val="single" w:sz="6" w:space="0" w:color="auto"/>
            </w:tcBorders>
            <w:vAlign w:val="center"/>
          </w:tcPr>
          <w:p w14:paraId="6C984D69" w14:textId="2319A26A" w:rsidR="00CA3296" w:rsidRPr="00DE0129" w:rsidRDefault="00DD751A" w:rsidP="000A5F19">
            <w:pPr>
              <w:spacing w:line="23" w:lineRule="atLeast"/>
              <w:jc w:val="left"/>
              <w:rPr>
                <w:rFonts w:ascii="Arial" w:hAnsi="Arial" w:cs="Arial"/>
                <w:sz w:val="22"/>
              </w:rPr>
            </w:pPr>
            <w:r w:rsidRPr="007A541F">
              <w:rPr>
                <w:rFonts w:ascii="Arial" w:hAnsi="Arial" w:cs="Arial"/>
                <w:sz w:val="22"/>
              </w:rPr>
              <w:t xml:space="preserve">Odpadní </w:t>
            </w:r>
            <w:r w:rsidRPr="00B41D96">
              <w:rPr>
                <w:rFonts w:ascii="Arial" w:hAnsi="Arial" w:cs="Arial"/>
                <w:sz w:val="22"/>
              </w:rPr>
              <w:t>elektrozařízení (všechny skupiny)</w:t>
            </w:r>
          </w:p>
        </w:tc>
        <w:tc>
          <w:tcPr>
            <w:tcW w:w="1076" w:type="dxa"/>
            <w:tcBorders>
              <w:top w:val="single" w:sz="6" w:space="0" w:color="auto"/>
              <w:left w:val="single" w:sz="6" w:space="0" w:color="auto"/>
              <w:bottom w:val="single" w:sz="6" w:space="0" w:color="auto"/>
              <w:right w:val="single" w:sz="6" w:space="0" w:color="auto"/>
            </w:tcBorders>
            <w:vAlign w:val="center"/>
          </w:tcPr>
          <w:p w14:paraId="4B287BC7" w14:textId="6D906E3F" w:rsidR="00CA3296" w:rsidRPr="00C9295D" w:rsidRDefault="00DD751A" w:rsidP="000B06A5">
            <w:pPr>
              <w:spacing w:line="23" w:lineRule="atLeast"/>
              <w:jc w:val="center"/>
              <w:rPr>
                <w:rFonts w:ascii="Arial" w:hAnsi="Arial" w:cs="Arial"/>
                <w:sz w:val="22"/>
                <w:u w:val="single"/>
              </w:rPr>
            </w:pPr>
            <w:r w:rsidRPr="00086ACE">
              <w:rPr>
                <w:rFonts w:ascii="Arial" w:hAnsi="Arial" w:cs="Arial"/>
                <w:sz w:val="22"/>
                <w:u w:val="single"/>
              </w:rPr>
              <w:t>6</w:t>
            </w:r>
            <w:r w:rsidR="00C319F6" w:rsidRPr="00C9295D">
              <w:rPr>
                <w:rFonts w:ascii="Arial" w:hAnsi="Arial" w:cs="Arial"/>
                <w:sz w:val="22"/>
                <w:u w:val="single"/>
              </w:rPr>
              <w:t>5</w:t>
            </w:r>
          </w:p>
        </w:tc>
        <w:tc>
          <w:tcPr>
            <w:tcW w:w="1077" w:type="dxa"/>
            <w:tcBorders>
              <w:top w:val="single" w:sz="6" w:space="0" w:color="auto"/>
              <w:left w:val="single" w:sz="6" w:space="0" w:color="auto"/>
              <w:bottom w:val="single" w:sz="6" w:space="0" w:color="auto"/>
              <w:right w:val="single" w:sz="6" w:space="0" w:color="auto"/>
            </w:tcBorders>
            <w:vAlign w:val="center"/>
          </w:tcPr>
          <w:p w14:paraId="6B21543C" w14:textId="77777777" w:rsidR="00CA3296" w:rsidRPr="00C9295D" w:rsidRDefault="00DD751A" w:rsidP="000B06A5">
            <w:pPr>
              <w:spacing w:line="23" w:lineRule="atLeast"/>
              <w:jc w:val="center"/>
              <w:rPr>
                <w:rFonts w:ascii="Arial" w:hAnsi="Arial" w:cs="Arial"/>
                <w:sz w:val="22"/>
                <w:u w:val="single"/>
              </w:rPr>
            </w:pPr>
            <w:r w:rsidRPr="00C9295D">
              <w:rPr>
                <w:rFonts w:ascii="Arial" w:hAnsi="Arial" w:cs="Arial"/>
                <w:sz w:val="22"/>
                <w:u w:val="single"/>
              </w:rPr>
              <w:t>65</w:t>
            </w:r>
          </w:p>
        </w:tc>
      </w:tr>
      <w:tr w:rsidR="00055C70" w14:paraId="2C8727A2" w14:textId="77777777" w:rsidTr="00664FD8">
        <w:trPr>
          <w:trHeight w:val="567"/>
          <w:jc w:val="center"/>
        </w:trPr>
        <w:tc>
          <w:tcPr>
            <w:tcW w:w="1054" w:type="dxa"/>
            <w:vMerge w:val="restart"/>
            <w:tcBorders>
              <w:top w:val="single" w:sz="6" w:space="0" w:color="auto"/>
              <w:left w:val="single" w:sz="6" w:space="0" w:color="auto"/>
              <w:right w:val="single" w:sz="4" w:space="0" w:color="auto"/>
            </w:tcBorders>
            <w:vAlign w:val="center"/>
          </w:tcPr>
          <w:p w14:paraId="2244F07C" w14:textId="3425FE7F" w:rsidR="00844761" w:rsidRPr="007A541F" w:rsidRDefault="00844761" w:rsidP="00836A3A">
            <w:pPr>
              <w:spacing w:line="23" w:lineRule="atLeast"/>
              <w:jc w:val="left"/>
              <w:rPr>
                <w:rFonts w:ascii="Arial" w:hAnsi="Arial" w:cs="Arial"/>
                <w:sz w:val="22"/>
              </w:rPr>
            </w:pPr>
          </w:p>
        </w:tc>
        <w:tc>
          <w:tcPr>
            <w:tcW w:w="3541" w:type="dxa"/>
            <w:tcBorders>
              <w:top w:val="single" w:sz="6" w:space="0" w:color="auto"/>
              <w:left w:val="single" w:sz="4" w:space="0" w:color="auto"/>
              <w:bottom w:val="single" w:sz="6" w:space="0" w:color="auto"/>
              <w:right w:val="single" w:sz="6" w:space="0" w:color="auto"/>
            </w:tcBorders>
            <w:vAlign w:val="center"/>
          </w:tcPr>
          <w:p w14:paraId="10D448FB" w14:textId="4A26B741" w:rsidR="00844761" w:rsidRPr="007A541F" w:rsidRDefault="00DD751A" w:rsidP="007A541F">
            <w:pPr>
              <w:spacing w:line="23" w:lineRule="atLeast"/>
              <w:jc w:val="left"/>
              <w:rPr>
                <w:rFonts w:ascii="Arial" w:hAnsi="Arial" w:cs="Arial"/>
                <w:sz w:val="22"/>
              </w:rPr>
            </w:pPr>
            <w:r w:rsidRPr="001333C0">
              <w:rPr>
                <w:rFonts w:ascii="Arial" w:hAnsi="Arial" w:cs="Arial"/>
                <w:sz w:val="22"/>
              </w:rPr>
              <w:t>Odpadní elektrozařízení skupiny 1</w:t>
            </w:r>
          </w:p>
        </w:tc>
        <w:tc>
          <w:tcPr>
            <w:tcW w:w="1076" w:type="dxa"/>
            <w:tcBorders>
              <w:top w:val="single" w:sz="6" w:space="0" w:color="auto"/>
              <w:left w:val="single" w:sz="6" w:space="0" w:color="auto"/>
              <w:bottom w:val="single" w:sz="6" w:space="0" w:color="auto"/>
              <w:right w:val="single" w:sz="6" w:space="0" w:color="auto"/>
            </w:tcBorders>
            <w:vAlign w:val="center"/>
          </w:tcPr>
          <w:p w14:paraId="49CA943F" w14:textId="1C194762" w:rsidR="00844761" w:rsidRPr="00B41D96" w:rsidRDefault="00DD751A" w:rsidP="00836A3A">
            <w:pPr>
              <w:spacing w:line="23" w:lineRule="atLeast"/>
              <w:jc w:val="center"/>
              <w:rPr>
                <w:rFonts w:ascii="Arial" w:hAnsi="Arial" w:cs="Arial"/>
                <w:sz w:val="22"/>
                <w:u w:val="single"/>
              </w:rPr>
            </w:pPr>
            <w:r w:rsidRPr="00B41D96">
              <w:rPr>
                <w:rFonts w:ascii="Arial" w:hAnsi="Arial" w:cs="Arial"/>
                <w:sz w:val="22"/>
                <w:u w:val="single"/>
              </w:rPr>
              <w:t>65</w:t>
            </w:r>
          </w:p>
        </w:tc>
        <w:tc>
          <w:tcPr>
            <w:tcW w:w="1077" w:type="dxa"/>
            <w:tcBorders>
              <w:top w:val="single" w:sz="6" w:space="0" w:color="auto"/>
              <w:left w:val="single" w:sz="6" w:space="0" w:color="auto"/>
              <w:bottom w:val="single" w:sz="6" w:space="0" w:color="auto"/>
              <w:right w:val="single" w:sz="6" w:space="0" w:color="auto"/>
            </w:tcBorders>
            <w:vAlign w:val="center"/>
          </w:tcPr>
          <w:p w14:paraId="7BA60E7F" w14:textId="3CD9BFB1" w:rsidR="00844761" w:rsidRPr="005E4466" w:rsidRDefault="00DD751A" w:rsidP="00836A3A">
            <w:pPr>
              <w:spacing w:line="23" w:lineRule="atLeast"/>
              <w:jc w:val="center"/>
              <w:rPr>
                <w:rFonts w:ascii="Arial" w:hAnsi="Arial" w:cs="Arial"/>
                <w:sz w:val="22"/>
                <w:u w:val="single"/>
              </w:rPr>
            </w:pPr>
            <w:r w:rsidRPr="00DE0129">
              <w:rPr>
                <w:rFonts w:ascii="Arial" w:hAnsi="Arial" w:cs="Arial"/>
                <w:sz w:val="22"/>
                <w:u w:val="single"/>
              </w:rPr>
              <w:t>65</w:t>
            </w:r>
          </w:p>
        </w:tc>
      </w:tr>
      <w:tr w:rsidR="00055C70" w14:paraId="16CBCE03" w14:textId="77777777" w:rsidTr="00664FD8">
        <w:trPr>
          <w:trHeight w:val="567"/>
          <w:jc w:val="center"/>
        </w:trPr>
        <w:tc>
          <w:tcPr>
            <w:tcW w:w="1054" w:type="dxa"/>
            <w:vMerge/>
            <w:tcBorders>
              <w:left w:val="single" w:sz="6" w:space="0" w:color="auto"/>
              <w:right w:val="single" w:sz="4" w:space="0" w:color="auto"/>
            </w:tcBorders>
            <w:vAlign w:val="center"/>
          </w:tcPr>
          <w:p w14:paraId="5D15840E" w14:textId="77777777" w:rsidR="00844761" w:rsidRPr="00960ABC" w:rsidRDefault="00844761" w:rsidP="00836A3A">
            <w:pPr>
              <w:spacing w:line="23" w:lineRule="atLeast"/>
              <w:jc w:val="left"/>
              <w:rPr>
                <w:rFonts w:ascii="Arial" w:hAnsi="Arial" w:cs="Arial"/>
                <w:sz w:val="22"/>
              </w:rPr>
            </w:pPr>
          </w:p>
        </w:tc>
        <w:tc>
          <w:tcPr>
            <w:tcW w:w="3541" w:type="dxa"/>
            <w:tcBorders>
              <w:top w:val="single" w:sz="6" w:space="0" w:color="auto"/>
              <w:left w:val="single" w:sz="4" w:space="0" w:color="auto"/>
              <w:bottom w:val="single" w:sz="6" w:space="0" w:color="auto"/>
              <w:right w:val="single" w:sz="6" w:space="0" w:color="auto"/>
            </w:tcBorders>
            <w:vAlign w:val="center"/>
          </w:tcPr>
          <w:p w14:paraId="1D780174" w14:textId="249F7E47" w:rsidR="00844761" w:rsidRPr="007A541F" w:rsidRDefault="00DD751A" w:rsidP="00836A3A">
            <w:pPr>
              <w:spacing w:line="23" w:lineRule="atLeast"/>
              <w:jc w:val="left"/>
              <w:rPr>
                <w:rFonts w:ascii="Arial" w:hAnsi="Arial" w:cs="Arial"/>
                <w:sz w:val="22"/>
              </w:rPr>
            </w:pPr>
            <w:r w:rsidRPr="001333C0">
              <w:rPr>
                <w:rFonts w:ascii="Arial" w:hAnsi="Arial" w:cs="Arial"/>
                <w:sz w:val="22"/>
              </w:rPr>
              <w:t>Odpadní elektrozařízení skupiny 2</w:t>
            </w:r>
          </w:p>
        </w:tc>
        <w:tc>
          <w:tcPr>
            <w:tcW w:w="1076" w:type="dxa"/>
            <w:tcBorders>
              <w:top w:val="single" w:sz="6" w:space="0" w:color="auto"/>
              <w:left w:val="single" w:sz="6" w:space="0" w:color="auto"/>
              <w:bottom w:val="single" w:sz="6" w:space="0" w:color="auto"/>
              <w:right w:val="single" w:sz="6" w:space="0" w:color="auto"/>
            </w:tcBorders>
            <w:vAlign w:val="center"/>
          </w:tcPr>
          <w:p w14:paraId="1FDC75FE" w14:textId="2DF705E7" w:rsidR="00844761" w:rsidRPr="00B41D96" w:rsidRDefault="00DD751A" w:rsidP="00836A3A">
            <w:pPr>
              <w:spacing w:line="23" w:lineRule="atLeast"/>
              <w:jc w:val="center"/>
              <w:rPr>
                <w:rFonts w:ascii="Arial" w:hAnsi="Arial" w:cs="Arial"/>
                <w:sz w:val="22"/>
                <w:u w:val="single"/>
              </w:rPr>
            </w:pPr>
            <w:r w:rsidRPr="00B41D96">
              <w:rPr>
                <w:rFonts w:ascii="Arial" w:hAnsi="Arial" w:cs="Arial"/>
                <w:sz w:val="22"/>
                <w:u w:val="single"/>
              </w:rPr>
              <w:t>65</w:t>
            </w:r>
          </w:p>
        </w:tc>
        <w:tc>
          <w:tcPr>
            <w:tcW w:w="1077" w:type="dxa"/>
            <w:tcBorders>
              <w:top w:val="single" w:sz="6" w:space="0" w:color="auto"/>
              <w:left w:val="single" w:sz="6" w:space="0" w:color="auto"/>
              <w:bottom w:val="single" w:sz="6" w:space="0" w:color="auto"/>
              <w:right w:val="single" w:sz="6" w:space="0" w:color="auto"/>
            </w:tcBorders>
            <w:vAlign w:val="center"/>
          </w:tcPr>
          <w:p w14:paraId="67A74340" w14:textId="78AA3413" w:rsidR="00844761" w:rsidRPr="005E4466" w:rsidRDefault="00DD751A" w:rsidP="00836A3A">
            <w:pPr>
              <w:spacing w:line="23" w:lineRule="atLeast"/>
              <w:jc w:val="center"/>
              <w:rPr>
                <w:rFonts w:ascii="Arial" w:hAnsi="Arial" w:cs="Arial"/>
                <w:sz w:val="22"/>
                <w:u w:val="single"/>
              </w:rPr>
            </w:pPr>
            <w:r w:rsidRPr="00DE0129">
              <w:rPr>
                <w:rFonts w:ascii="Arial" w:hAnsi="Arial" w:cs="Arial"/>
                <w:sz w:val="22"/>
                <w:u w:val="single"/>
              </w:rPr>
              <w:t>65</w:t>
            </w:r>
          </w:p>
        </w:tc>
      </w:tr>
      <w:tr w:rsidR="00055C70" w14:paraId="7AD13403" w14:textId="77777777" w:rsidTr="00664FD8">
        <w:trPr>
          <w:trHeight w:val="567"/>
          <w:jc w:val="center"/>
        </w:trPr>
        <w:tc>
          <w:tcPr>
            <w:tcW w:w="1054" w:type="dxa"/>
            <w:vMerge/>
            <w:tcBorders>
              <w:left w:val="single" w:sz="6" w:space="0" w:color="auto"/>
              <w:bottom w:val="single" w:sz="6" w:space="0" w:color="auto"/>
              <w:right w:val="single" w:sz="4" w:space="0" w:color="auto"/>
            </w:tcBorders>
            <w:vAlign w:val="center"/>
          </w:tcPr>
          <w:p w14:paraId="4D289BDA" w14:textId="77777777" w:rsidR="00844761" w:rsidRPr="00960ABC" w:rsidRDefault="00844761" w:rsidP="00836A3A">
            <w:pPr>
              <w:spacing w:line="23" w:lineRule="atLeast"/>
              <w:jc w:val="left"/>
              <w:rPr>
                <w:rFonts w:ascii="Arial" w:hAnsi="Arial" w:cs="Arial"/>
                <w:sz w:val="22"/>
              </w:rPr>
            </w:pPr>
          </w:p>
        </w:tc>
        <w:tc>
          <w:tcPr>
            <w:tcW w:w="3541" w:type="dxa"/>
            <w:tcBorders>
              <w:top w:val="single" w:sz="6" w:space="0" w:color="auto"/>
              <w:left w:val="single" w:sz="4" w:space="0" w:color="auto"/>
              <w:bottom w:val="single" w:sz="6" w:space="0" w:color="auto"/>
              <w:right w:val="single" w:sz="6" w:space="0" w:color="auto"/>
            </w:tcBorders>
            <w:vAlign w:val="center"/>
          </w:tcPr>
          <w:p w14:paraId="29EFD888" w14:textId="267AFDA7" w:rsidR="00844761" w:rsidRPr="007A541F" w:rsidRDefault="00DD751A" w:rsidP="00836A3A">
            <w:pPr>
              <w:spacing w:line="23" w:lineRule="atLeast"/>
              <w:jc w:val="left"/>
              <w:rPr>
                <w:rFonts w:ascii="Arial" w:hAnsi="Arial" w:cs="Arial"/>
                <w:sz w:val="22"/>
              </w:rPr>
            </w:pPr>
            <w:r w:rsidRPr="001333C0">
              <w:rPr>
                <w:rFonts w:ascii="Arial" w:hAnsi="Arial" w:cs="Arial"/>
                <w:sz w:val="22"/>
              </w:rPr>
              <w:t>Odpadní elektrozařízení skupiny 3</w:t>
            </w:r>
          </w:p>
        </w:tc>
        <w:tc>
          <w:tcPr>
            <w:tcW w:w="1076" w:type="dxa"/>
            <w:tcBorders>
              <w:top w:val="single" w:sz="6" w:space="0" w:color="auto"/>
              <w:left w:val="single" w:sz="6" w:space="0" w:color="auto"/>
              <w:bottom w:val="single" w:sz="6" w:space="0" w:color="auto"/>
              <w:right w:val="single" w:sz="6" w:space="0" w:color="auto"/>
            </w:tcBorders>
            <w:vAlign w:val="center"/>
          </w:tcPr>
          <w:p w14:paraId="7152A72E" w14:textId="349CAFD8" w:rsidR="00844761" w:rsidRPr="00B41D96" w:rsidRDefault="00DD751A" w:rsidP="00836A3A">
            <w:pPr>
              <w:spacing w:line="23" w:lineRule="atLeast"/>
              <w:jc w:val="center"/>
              <w:rPr>
                <w:rFonts w:ascii="Arial" w:hAnsi="Arial" w:cs="Arial"/>
                <w:sz w:val="22"/>
                <w:u w:val="single"/>
              </w:rPr>
            </w:pPr>
            <w:r w:rsidRPr="00B41D96">
              <w:rPr>
                <w:rFonts w:ascii="Arial" w:hAnsi="Arial" w:cs="Arial"/>
                <w:sz w:val="22"/>
                <w:u w:val="single"/>
              </w:rPr>
              <w:t>65</w:t>
            </w:r>
          </w:p>
        </w:tc>
        <w:tc>
          <w:tcPr>
            <w:tcW w:w="1077" w:type="dxa"/>
            <w:tcBorders>
              <w:top w:val="single" w:sz="6" w:space="0" w:color="auto"/>
              <w:left w:val="single" w:sz="6" w:space="0" w:color="auto"/>
              <w:bottom w:val="single" w:sz="6" w:space="0" w:color="auto"/>
              <w:right w:val="single" w:sz="6" w:space="0" w:color="auto"/>
            </w:tcBorders>
            <w:vAlign w:val="center"/>
          </w:tcPr>
          <w:p w14:paraId="0AE47E62" w14:textId="7A12BD85" w:rsidR="00844761" w:rsidRPr="005E4466" w:rsidRDefault="00DD751A" w:rsidP="00836A3A">
            <w:pPr>
              <w:spacing w:line="23" w:lineRule="atLeast"/>
              <w:jc w:val="center"/>
              <w:rPr>
                <w:rFonts w:ascii="Arial" w:hAnsi="Arial" w:cs="Arial"/>
                <w:sz w:val="22"/>
                <w:u w:val="single"/>
              </w:rPr>
            </w:pPr>
            <w:r w:rsidRPr="00DE0129">
              <w:rPr>
                <w:rFonts w:ascii="Arial" w:hAnsi="Arial" w:cs="Arial"/>
                <w:sz w:val="22"/>
                <w:u w:val="single"/>
              </w:rPr>
              <w:t>65</w:t>
            </w:r>
          </w:p>
        </w:tc>
      </w:tr>
      <w:tr w:rsidR="00055C70" w14:paraId="7F5C6D98" w14:textId="77777777" w:rsidTr="00664FD8">
        <w:trPr>
          <w:trHeight w:val="567"/>
          <w:jc w:val="center"/>
        </w:trPr>
        <w:tc>
          <w:tcPr>
            <w:tcW w:w="4595" w:type="dxa"/>
            <w:gridSpan w:val="2"/>
            <w:tcBorders>
              <w:top w:val="single" w:sz="6" w:space="0" w:color="auto"/>
              <w:left w:val="single" w:sz="6" w:space="0" w:color="auto"/>
              <w:bottom w:val="single" w:sz="6" w:space="0" w:color="auto"/>
              <w:right w:val="single" w:sz="6" w:space="0" w:color="auto"/>
            </w:tcBorders>
            <w:vAlign w:val="center"/>
          </w:tcPr>
          <w:p w14:paraId="60181852" w14:textId="2AF6C611" w:rsidR="00836A3A" w:rsidRPr="007A541F" w:rsidRDefault="00DD751A" w:rsidP="00836A3A">
            <w:pPr>
              <w:spacing w:line="23" w:lineRule="atLeast"/>
              <w:jc w:val="left"/>
              <w:rPr>
                <w:rFonts w:ascii="Arial" w:hAnsi="Arial" w:cs="Arial"/>
                <w:sz w:val="22"/>
              </w:rPr>
            </w:pPr>
            <w:r w:rsidRPr="007A541F">
              <w:rPr>
                <w:rFonts w:ascii="Arial" w:hAnsi="Arial" w:cs="Arial"/>
                <w:sz w:val="22"/>
              </w:rPr>
              <w:t xml:space="preserve">Odpadní přenosné baterie </w:t>
            </w:r>
            <w:r w:rsidR="00A4594B">
              <w:rPr>
                <w:rFonts w:ascii="Arial" w:hAnsi="Arial" w:cs="Arial"/>
                <w:sz w:val="22"/>
              </w:rPr>
              <w:t>nebo</w:t>
            </w:r>
            <w:r w:rsidRPr="007A541F">
              <w:rPr>
                <w:rFonts w:ascii="Arial" w:hAnsi="Arial" w:cs="Arial"/>
                <w:sz w:val="22"/>
              </w:rPr>
              <w:t xml:space="preserve"> akumulátory</w:t>
            </w:r>
          </w:p>
        </w:tc>
        <w:tc>
          <w:tcPr>
            <w:tcW w:w="1076" w:type="dxa"/>
            <w:tcBorders>
              <w:top w:val="single" w:sz="6" w:space="0" w:color="auto"/>
              <w:left w:val="single" w:sz="6" w:space="0" w:color="auto"/>
              <w:bottom w:val="single" w:sz="6" w:space="0" w:color="auto"/>
              <w:right w:val="single" w:sz="6" w:space="0" w:color="auto"/>
            </w:tcBorders>
            <w:vAlign w:val="center"/>
          </w:tcPr>
          <w:p w14:paraId="56BB7E1C" w14:textId="77777777" w:rsidR="00836A3A" w:rsidRPr="00B41D96" w:rsidRDefault="00DD751A" w:rsidP="00836A3A">
            <w:pPr>
              <w:spacing w:line="23" w:lineRule="atLeast"/>
              <w:jc w:val="center"/>
              <w:rPr>
                <w:rFonts w:ascii="Arial" w:hAnsi="Arial" w:cs="Arial"/>
                <w:sz w:val="22"/>
                <w:u w:val="single"/>
              </w:rPr>
            </w:pPr>
            <w:r w:rsidRPr="00B41D96">
              <w:rPr>
                <w:rFonts w:ascii="Arial" w:hAnsi="Arial" w:cs="Arial"/>
                <w:sz w:val="22"/>
                <w:u w:val="single"/>
              </w:rPr>
              <w:t>45</w:t>
            </w:r>
          </w:p>
        </w:tc>
        <w:tc>
          <w:tcPr>
            <w:tcW w:w="1077" w:type="dxa"/>
            <w:tcBorders>
              <w:top w:val="single" w:sz="6" w:space="0" w:color="auto"/>
              <w:left w:val="single" w:sz="6" w:space="0" w:color="auto"/>
              <w:bottom w:val="single" w:sz="6" w:space="0" w:color="auto"/>
              <w:right w:val="single" w:sz="6" w:space="0" w:color="auto"/>
            </w:tcBorders>
            <w:vAlign w:val="center"/>
          </w:tcPr>
          <w:p w14:paraId="71E1D2AF" w14:textId="77777777" w:rsidR="00836A3A" w:rsidRPr="00DE0129" w:rsidRDefault="00DD751A" w:rsidP="00836A3A">
            <w:pPr>
              <w:spacing w:line="23" w:lineRule="atLeast"/>
              <w:jc w:val="center"/>
              <w:rPr>
                <w:rFonts w:ascii="Arial" w:hAnsi="Arial" w:cs="Arial"/>
                <w:sz w:val="22"/>
                <w:u w:val="single"/>
              </w:rPr>
            </w:pPr>
            <w:r w:rsidRPr="00DE0129">
              <w:rPr>
                <w:rFonts w:ascii="Arial" w:hAnsi="Arial" w:cs="Arial"/>
                <w:sz w:val="22"/>
                <w:u w:val="single"/>
              </w:rPr>
              <w:t>45</w:t>
            </w:r>
          </w:p>
        </w:tc>
      </w:tr>
      <w:tr w:rsidR="00055C70" w14:paraId="5059833C" w14:textId="77777777" w:rsidTr="00664FD8">
        <w:trPr>
          <w:trHeight w:val="567"/>
          <w:jc w:val="center"/>
        </w:trPr>
        <w:tc>
          <w:tcPr>
            <w:tcW w:w="4595" w:type="dxa"/>
            <w:gridSpan w:val="2"/>
            <w:tcBorders>
              <w:top w:val="single" w:sz="6" w:space="0" w:color="auto"/>
              <w:left w:val="single" w:sz="6" w:space="0" w:color="auto"/>
              <w:bottom w:val="single" w:sz="6" w:space="0" w:color="auto"/>
              <w:right w:val="single" w:sz="6" w:space="0" w:color="auto"/>
            </w:tcBorders>
            <w:vAlign w:val="center"/>
          </w:tcPr>
          <w:p w14:paraId="17E56153" w14:textId="6A3057CA" w:rsidR="00836A3A" w:rsidRPr="00770EAD" w:rsidRDefault="00DD751A" w:rsidP="00836A3A">
            <w:pPr>
              <w:spacing w:line="23" w:lineRule="atLeast"/>
              <w:jc w:val="left"/>
              <w:rPr>
                <w:rFonts w:ascii="Arial" w:hAnsi="Arial" w:cs="Arial"/>
                <w:color w:val="FF0000"/>
                <w:sz w:val="22"/>
              </w:rPr>
            </w:pPr>
            <w:r w:rsidRPr="00770EAD">
              <w:rPr>
                <w:rFonts w:ascii="Arial" w:hAnsi="Arial" w:cs="Arial"/>
                <w:color w:val="FF0000"/>
                <w:sz w:val="22"/>
              </w:rPr>
              <w:t>Odpadní pneumatiky (všechny skupiny)</w:t>
            </w:r>
          </w:p>
        </w:tc>
        <w:tc>
          <w:tcPr>
            <w:tcW w:w="1076" w:type="dxa"/>
            <w:tcBorders>
              <w:top w:val="single" w:sz="6" w:space="0" w:color="auto"/>
              <w:left w:val="single" w:sz="6" w:space="0" w:color="auto"/>
              <w:bottom w:val="single" w:sz="6" w:space="0" w:color="auto"/>
              <w:right w:val="single" w:sz="6" w:space="0" w:color="auto"/>
            </w:tcBorders>
            <w:vAlign w:val="center"/>
          </w:tcPr>
          <w:p w14:paraId="1FDAAA09" w14:textId="370517A4" w:rsidR="00836A3A" w:rsidRPr="00770EAD" w:rsidRDefault="00DD751A" w:rsidP="00836A3A">
            <w:pPr>
              <w:spacing w:line="23" w:lineRule="atLeast"/>
              <w:jc w:val="center"/>
              <w:rPr>
                <w:rFonts w:ascii="Arial" w:hAnsi="Arial" w:cs="Arial"/>
                <w:color w:val="FF0000"/>
                <w:sz w:val="22"/>
                <w:u w:val="single"/>
              </w:rPr>
            </w:pPr>
            <w:r w:rsidRPr="00770EAD">
              <w:rPr>
                <w:rFonts w:ascii="Arial" w:hAnsi="Arial" w:cs="Arial"/>
                <w:color w:val="FF0000"/>
                <w:sz w:val="22"/>
                <w:u w:val="single"/>
              </w:rPr>
              <w:t>70</w:t>
            </w:r>
          </w:p>
        </w:tc>
        <w:tc>
          <w:tcPr>
            <w:tcW w:w="1077" w:type="dxa"/>
            <w:tcBorders>
              <w:top w:val="single" w:sz="6" w:space="0" w:color="auto"/>
              <w:left w:val="single" w:sz="6" w:space="0" w:color="auto"/>
              <w:bottom w:val="single" w:sz="6" w:space="0" w:color="auto"/>
              <w:right w:val="single" w:sz="6" w:space="0" w:color="auto"/>
            </w:tcBorders>
            <w:vAlign w:val="center"/>
          </w:tcPr>
          <w:p w14:paraId="22B9E381" w14:textId="77777777" w:rsidR="00836A3A" w:rsidRPr="00770EAD" w:rsidRDefault="00DD751A" w:rsidP="00836A3A">
            <w:pPr>
              <w:spacing w:line="23" w:lineRule="atLeast"/>
              <w:jc w:val="center"/>
              <w:rPr>
                <w:rFonts w:ascii="Arial" w:hAnsi="Arial" w:cs="Arial"/>
                <w:color w:val="FF0000"/>
                <w:sz w:val="22"/>
                <w:u w:val="single"/>
              </w:rPr>
            </w:pPr>
            <w:r w:rsidRPr="00770EAD">
              <w:rPr>
                <w:rFonts w:ascii="Arial" w:hAnsi="Arial" w:cs="Arial"/>
                <w:color w:val="FF0000"/>
                <w:sz w:val="22"/>
                <w:u w:val="single"/>
              </w:rPr>
              <w:t>80</w:t>
            </w:r>
          </w:p>
        </w:tc>
      </w:tr>
    </w:tbl>
    <w:p w14:paraId="150C778E" w14:textId="77777777" w:rsidR="00B77FAF" w:rsidRPr="00CB0FFE" w:rsidRDefault="00B77FAF" w:rsidP="00B77FAF">
      <w:pPr>
        <w:spacing w:line="23" w:lineRule="atLeast"/>
        <w:rPr>
          <w:rFonts w:ascii="Arial" w:hAnsi="Arial" w:cs="Arial"/>
          <w:sz w:val="22"/>
        </w:rPr>
      </w:pPr>
    </w:p>
    <w:p w14:paraId="1A534580" w14:textId="77777777" w:rsidR="00321102" w:rsidRPr="00CB0FFE" w:rsidRDefault="00DD751A" w:rsidP="00321102">
      <w:pPr>
        <w:rPr>
          <w:rFonts w:ascii="Arial" w:hAnsi="Arial" w:cs="Arial"/>
          <w:i/>
          <w:sz w:val="22"/>
        </w:rPr>
      </w:pPr>
      <w:r w:rsidRPr="00CB0FFE">
        <w:rPr>
          <w:rFonts w:ascii="Arial" w:hAnsi="Arial" w:cs="Arial"/>
          <w:i/>
          <w:sz w:val="22"/>
        </w:rPr>
        <w:t>CELEX 32012L0019</w:t>
      </w:r>
    </w:p>
    <w:p w14:paraId="079DFAD9" w14:textId="77777777" w:rsidR="00842C1E" w:rsidRDefault="00DD751A" w:rsidP="00842C1E">
      <w:pPr>
        <w:rPr>
          <w:rFonts w:ascii="Arial" w:hAnsi="Arial" w:cs="Arial"/>
          <w:i/>
          <w:sz w:val="22"/>
        </w:rPr>
      </w:pPr>
      <w:r w:rsidRPr="00CB0FFE">
        <w:rPr>
          <w:rFonts w:ascii="Arial" w:hAnsi="Arial" w:cs="Arial"/>
          <w:i/>
          <w:sz w:val="22"/>
        </w:rPr>
        <w:t>CELEX 32006L0066</w:t>
      </w:r>
    </w:p>
    <w:p w14:paraId="434A1890" w14:textId="0C6E728C" w:rsidR="00686617" w:rsidRPr="009209A7" w:rsidRDefault="00DD751A" w:rsidP="00686617">
      <w:pPr>
        <w:jc w:val="left"/>
        <w:rPr>
          <w:rFonts w:ascii="Arial" w:hAnsi="Arial" w:cs="Arial"/>
          <w:i/>
          <w:sz w:val="28"/>
        </w:rPr>
      </w:pPr>
      <w:r>
        <w:rPr>
          <w:rFonts w:ascii="Arial" w:hAnsi="Arial" w:cs="Arial"/>
          <w:i/>
          <w:sz w:val="22"/>
          <w:szCs w:val="18"/>
        </w:rPr>
        <w:t>CELEX 32018L08</w:t>
      </w:r>
      <w:r w:rsidRPr="009209A7">
        <w:rPr>
          <w:rFonts w:ascii="Arial" w:hAnsi="Arial" w:cs="Arial"/>
          <w:i/>
          <w:sz w:val="22"/>
          <w:szCs w:val="18"/>
        </w:rPr>
        <w:t>51</w:t>
      </w:r>
    </w:p>
    <w:p w14:paraId="409C327F" w14:textId="77777777" w:rsidR="00686617" w:rsidRPr="00CB0FFE" w:rsidRDefault="00686617" w:rsidP="00842C1E">
      <w:pPr>
        <w:rPr>
          <w:rFonts w:ascii="Arial" w:hAnsi="Arial" w:cs="Arial"/>
          <w:i/>
          <w:sz w:val="22"/>
        </w:rPr>
      </w:pPr>
    </w:p>
    <w:p w14:paraId="52AD04EA" w14:textId="24AC793C" w:rsidR="00B77FAF" w:rsidRPr="00CB0FFE" w:rsidRDefault="00DD751A" w:rsidP="0069027D">
      <w:pPr>
        <w:jc w:val="right"/>
        <w:rPr>
          <w:rFonts w:ascii="Arial" w:hAnsi="Arial" w:cs="Arial"/>
          <w:sz w:val="22"/>
        </w:rPr>
      </w:pPr>
      <w:r w:rsidRPr="00CB0FFE">
        <w:rPr>
          <w:rFonts w:ascii="Arial" w:hAnsi="Arial" w:cs="Arial"/>
          <w:b/>
          <w:sz w:val="22"/>
        </w:rPr>
        <w:br w:type="page"/>
      </w:r>
      <w:r w:rsidRPr="00CB0FFE">
        <w:rPr>
          <w:rFonts w:ascii="Arial" w:hAnsi="Arial" w:cs="Arial"/>
          <w:b/>
          <w:sz w:val="22"/>
        </w:rPr>
        <w:lastRenderedPageBreak/>
        <w:t>Příloha č. 3 k zákonu č. …/20</w:t>
      </w:r>
      <w:r w:rsidR="004B563E" w:rsidRPr="00CB0FFE">
        <w:rPr>
          <w:rFonts w:ascii="Arial" w:hAnsi="Arial" w:cs="Arial"/>
          <w:b/>
          <w:sz w:val="22"/>
        </w:rPr>
        <w:t>20</w:t>
      </w:r>
      <w:r w:rsidRPr="00CB0FFE">
        <w:rPr>
          <w:rFonts w:ascii="Arial" w:hAnsi="Arial" w:cs="Arial"/>
          <w:b/>
          <w:sz w:val="22"/>
        </w:rPr>
        <w:t xml:space="preserve"> Sb.</w:t>
      </w:r>
    </w:p>
    <w:p w14:paraId="52A253AF" w14:textId="77777777" w:rsidR="0069027D" w:rsidRPr="00CB0FFE" w:rsidRDefault="0069027D" w:rsidP="005B09A6">
      <w:pPr>
        <w:rPr>
          <w:rFonts w:ascii="Arial" w:hAnsi="Arial" w:cs="Arial"/>
          <w:sz w:val="22"/>
        </w:rPr>
      </w:pPr>
    </w:p>
    <w:p w14:paraId="38712FC6" w14:textId="77777777" w:rsidR="0069027D" w:rsidRPr="00CB0FFE" w:rsidRDefault="00DD751A" w:rsidP="0069027D">
      <w:pPr>
        <w:jc w:val="center"/>
        <w:rPr>
          <w:rFonts w:ascii="Arial" w:hAnsi="Arial" w:cs="Arial"/>
          <w:sz w:val="22"/>
        </w:rPr>
      </w:pPr>
      <w:r w:rsidRPr="00770EAD">
        <w:rPr>
          <w:rFonts w:ascii="Arial" w:hAnsi="Arial" w:cs="Arial"/>
          <w:b/>
          <w:bCs/>
          <w:sz w:val="22"/>
          <w:highlight w:val="yellow"/>
        </w:rPr>
        <w:t>Minimální úroveň využití odpadních elektrozařízení</w:t>
      </w:r>
    </w:p>
    <w:p w14:paraId="6942988B" w14:textId="77777777" w:rsidR="00BF0623" w:rsidRPr="00CB0FFE" w:rsidRDefault="00BF0623" w:rsidP="00BF0623">
      <w:pPr>
        <w:spacing w:line="23" w:lineRule="atLeast"/>
        <w:rPr>
          <w:rFonts w:ascii="Arial" w:hAnsi="Arial" w:cs="Arial"/>
          <w:bCs/>
          <w:sz w:val="22"/>
        </w:rPr>
      </w:pPr>
    </w:p>
    <w:tbl>
      <w:tblPr>
        <w:tblW w:w="0" w:type="auto"/>
        <w:jc w:val="center"/>
        <w:tblLayout w:type="fixed"/>
        <w:tblCellMar>
          <w:left w:w="70" w:type="dxa"/>
          <w:right w:w="70" w:type="dxa"/>
        </w:tblCellMar>
        <w:tblLook w:val="0000" w:firstRow="0" w:lastRow="0" w:firstColumn="0" w:lastColumn="0" w:noHBand="0" w:noVBand="0"/>
      </w:tblPr>
      <w:tblGrid>
        <w:gridCol w:w="1769"/>
        <w:gridCol w:w="1126"/>
        <w:gridCol w:w="1134"/>
      </w:tblGrid>
      <w:tr w:rsidR="00055C70" w14:paraId="409B5183" w14:textId="77777777" w:rsidTr="00C840F4">
        <w:trPr>
          <w:trHeight w:val="290"/>
          <w:jc w:val="center"/>
        </w:trPr>
        <w:tc>
          <w:tcPr>
            <w:tcW w:w="1769" w:type="dxa"/>
            <w:vMerge w:val="restart"/>
            <w:tcBorders>
              <w:top w:val="single" w:sz="4" w:space="0" w:color="auto"/>
              <w:left w:val="single" w:sz="6" w:space="0" w:color="auto"/>
              <w:right w:val="single" w:sz="6" w:space="0" w:color="auto"/>
            </w:tcBorders>
          </w:tcPr>
          <w:p w14:paraId="17DC79CD" w14:textId="77777777" w:rsidR="008B4950" w:rsidRPr="00CB0FFE" w:rsidRDefault="00DD751A" w:rsidP="00465DAC">
            <w:pPr>
              <w:spacing w:before="60" w:after="60" w:line="23" w:lineRule="atLeast"/>
              <w:ind w:left="64"/>
              <w:jc w:val="left"/>
              <w:rPr>
                <w:rFonts w:ascii="Arial" w:hAnsi="Arial" w:cs="Arial"/>
                <w:sz w:val="22"/>
              </w:rPr>
            </w:pPr>
            <w:r w:rsidRPr="00CB0FFE">
              <w:rPr>
                <w:rFonts w:ascii="Arial" w:hAnsi="Arial" w:cs="Arial"/>
                <w:sz w:val="22"/>
              </w:rPr>
              <w:t>Skupina elektrozařízení</w:t>
            </w:r>
          </w:p>
        </w:tc>
        <w:tc>
          <w:tcPr>
            <w:tcW w:w="1126" w:type="dxa"/>
            <w:tcBorders>
              <w:top w:val="single" w:sz="6" w:space="0" w:color="auto"/>
              <w:left w:val="single" w:sz="6" w:space="0" w:color="auto"/>
              <w:bottom w:val="single" w:sz="6" w:space="0" w:color="auto"/>
              <w:right w:val="single" w:sz="4" w:space="0" w:color="auto"/>
            </w:tcBorders>
          </w:tcPr>
          <w:p w14:paraId="00395F01" w14:textId="77777777" w:rsidR="008B4950" w:rsidRPr="00CB0FFE" w:rsidRDefault="00DD751A" w:rsidP="000B06A5">
            <w:pPr>
              <w:spacing w:before="60" w:after="60" w:line="23" w:lineRule="atLeast"/>
              <w:jc w:val="center"/>
              <w:rPr>
                <w:rFonts w:ascii="Arial" w:hAnsi="Arial" w:cs="Arial"/>
                <w:sz w:val="22"/>
              </w:rPr>
            </w:pPr>
            <w:r w:rsidRPr="00CB0FFE">
              <w:rPr>
                <w:rFonts w:ascii="Arial" w:hAnsi="Arial" w:cs="Arial"/>
                <w:sz w:val="22"/>
              </w:rPr>
              <w:t>A</w:t>
            </w:r>
          </w:p>
        </w:tc>
        <w:tc>
          <w:tcPr>
            <w:tcW w:w="1134" w:type="dxa"/>
            <w:tcBorders>
              <w:top w:val="single" w:sz="6" w:space="0" w:color="auto"/>
              <w:left w:val="single" w:sz="4" w:space="0" w:color="auto"/>
              <w:bottom w:val="single" w:sz="6" w:space="0" w:color="auto"/>
              <w:right w:val="single" w:sz="4" w:space="0" w:color="auto"/>
            </w:tcBorders>
          </w:tcPr>
          <w:p w14:paraId="33FE5F50" w14:textId="77777777" w:rsidR="008B4950" w:rsidRPr="00CB0FFE" w:rsidRDefault="00DD751A" w:rsidP="000B06A5">
            <w:pPr>
              <w:spacing w:before="60" w:after="60" w:line="23" w:lineRule="atLeast"/>
              <w:jc w:val="center"/>
              <w:rPr>
                <w:rFonts w:ascii="Arial" w:hAnsi="Arial" w:cs="Arial"/>
                <w:sz w:val="22"/>
              </w:rPr>
            </w:pPr>
            <w:r w:rsidRPr="00CB0FFE">
              <w:rPr>
                <w:rFonts w:ascii="Arial" w:hAnsi="Arial" w:cs="Arial"/>
                <w:sz w:val="22"/>
              </w:rPr>
              <w:t>B</w:t>
            </w:r>
          </w:p>
        </w:tc>
      </w:tr>
      <w:tr w:rsidR="00055C70" w14:paraId="02A14CA1" w14:textId="77777777" w:rsidTr="00C840F4">
        <w:trPr>
          <w:trHeight w:val="290"/>
          <w:jc w:val="center"/>
        </w:trPr>
        <w:tc>
          <w:tcPr>
            <w:tcW w:w="1769" w:type="dxa"/>
            <w:vMerge/>
            <w:tcBorders>
              <w:left w:val="single" w:sz="6" w:space="0" w:color="auto"/>
              <w:bottom w:val="single" w:sz="6" w:space="0" w:color="auto"/>
              <w:right w:val="single" w:sz="6" w:space="0" w:color="auto"/>
            </w:tcBorders>
          </w:tcPr>
          <w:p w14:paraId="4B9292E4" w14:textId="77777777" w:rsidR="008B4950" w:rsidRPr="00CB0FFE" w:rsidRDefault="008B4950" w:rsidP="000B06A5">
            <w:pPr>
              <w:spacing w:before="60" w:after="60" w:line="23" w:lineRule="atLeast"/>
              <w:jc w:val="center"/>
              <w:rPr>
                <w:rFonts w:ascii="Arial" w:hAnsi="Arial" w:cs="Arial"/>
                <w:sz w:val="22"/>
              </w:rPr>
            </w:pPr>
          </w:p>
        </w:tc>
        <w:tc>
          <w:tcPr>
            <w:tcW w:w="1126" w:type="dxa"/>
            <w:tcBorders>
              <w:top w:val="single" w:sz="6" w:space="0" w:color="auto"/>
              <w:left w:val="single" w:sz="6" w:space="0" w:color="auto"/>
              <w:bottom w:val="single" w:sz="6" w:space="0" w:color="auto"/>
              <w:right w:val="single" w:sz="4" w:space="0" w:color="auto"/>
            </w:tcBorders>
          </w:tcPr>
          <w:p w14:paraId="511A152F" w14:textId="77777777" w:rsidR="008B4950" w:rsidRPr="00CB0FFE" w:rsidRDefault="00DD751A" w:rsidP="000B06A5">
            <w:pPr>
              <w:spacing w:before="60" w:after="60" w:line="23" w:lineRule="atLeast"/>
              <w:jc w:val="center"/>
              <w:rPr>
                <w:rFonts w:ascii="Arial" w:hAnsi="Arial" w:cs="Arial"/>
                <w:sz w:val="22"/>
              </w:rPr>
            </w:pPr>
            <w:r w:rsidRPr="00CB0FFE">
              <w:rPr>
                <w:rFonts w:ascii="Arial" w:hAnsi="Arial" w:cs="Arial"/>
                <w:sz w:val="22"/>
              </w:rPr>
              <w:t>%</w:t>
            </w:r>
          </w:p>
        </w:tc>
        <w:tc>
          <w:tcPr>
            <w:tcW w:w="1134" w:type="dxa"/>
            <w:tcBorders>
              <w:top w:val="single" w:sz="6" w:space="0" w:color="auto"/>
              <w:left w:val="single" w:sz="4" w:space="0" w:color="auto"/>
              <w:bottom w:val="single" w:sz="6" w:space="0" w:color="auto"/>
              <w:right w:val="single" w:sz="4" w:space="0" w:color="auto"/>
            </w:tcBorders>
          </w:tcPr>
          <w:p w14:paraId="70AB9C8A" w14:textId="77777777" w:rsidR="008B4950" w:rsidRPr="00CB0FFE" w:rsidRDefault="00DD751A" w:rsidP="000B06A5">
            <w:pPr>
              <w:spacing w:before="60" w:after="60" w:line="23" w:lineRule="atLeast"/>
              <w:jc w:val="center"/>
              <w:rPr>
                <w:rFonts w:ascii="Arial" w:hAnsi="Arial" w:cs="Arial"/>
                <w:sz w:val="22"/>
              </w:rPr>
            </w:pPr>
            <w:r w:rsidRPr="00CB0FFE">
              <w:rPr>
                <w:rFonts w:ascii="Arial" w:hAnsi="Arial" w:cs="Arial"/>
                <w:sz w:val="22"/>
              </w:rPr>
              <w:t>%</w:t>
            </w:r>
          </w:p>
        </w:tc>
      </w:tr>
      <w:tr w:rsidR="00055C70" w14:paraId="36195E3D" w14:textId="77777777" w:rsidTr="00C840F4">
        <w:trPr>
          <w:trHeight w:val="290"/>
          <w:jc w:val="center"/>
        </w:trPr>
        <w:tc>
          <w:tcPr>
            <w:tcW w:w="1769" w:type="dxa"/>
            <w:tcBorders>
              <w:top w:val="single" w:sz="4" w:space="0" w:color="auto"/>
              <w:left w:val="single" w:sz="4" w:space="0" w:color="auto"/>
              <w:bottom w:val="single" w:sz="4" w:space="0" w:color="auto"/>
              <w:right w:val="single" w:sz="4" w:space="0" w:color="auto"/>
            </w:tcBorders>
          </w:tcPr>
          <w:p w14:paraId="7D9FF335" w14:textId="77777777" w:rsidR="008B4950" w:rsidRPr="00CB0FFE" w:rsidRDefault="00DD751A" w:rsidP="000B06A5">
            <w:pPr>
              <w:spacing w:before="60" w:after="60" w:line="23" w:lineRule="atLeast"/>
              <w:jc w:val="center"/>
              <w:rPr>
                <w:rFonts w:ascii="Arial" w:hAnsi="Arial" w:cs="Arial"/>
                <w:sz w:val="22"/>
              </w:rPr>
            </w:pPr>
            <w:r w:rsidRPr="00CB0FFE">
              <w:rPr>
                <w:rFonts w:ascii="Arial" w:hAnsi="Arial" w:cs="Arial"/>
                <w:sz w:val="22"/>
              </w:rPr>
              <w:t>1.</w:t>
            </w:r>
          </w:p>
        </w:tc>
        <w:tc>
          <w:tcPr>
            <w:tcW w:w="1126" w:type="dxa"/>
            <w:tcBorders>
              <w:top w:val="single" w:sz="4" w:space="0" w:color="auto"/>
              <w:left w:val="single" w:sz="4" w:space="0" w:color="auto"/>
              <w:bottom w:val="single" w:sz="4" w:space="0" w:color="auto"/>
              <w:right w:val="single" w:sz="4" w:space="0" w:color="auto"/>
            </w:tcBorders>
          </w:tcPr>
          <w:p w14:paraId="7C422A5E" w14:textId="77777777" w:rsidR="008B4950" w:rsidRPr="00CB0FFE" w:rsidRDefault="00DD751A" w:rsidP="000B06A5">
            <w:pPr>
              <w:spacing w:before="60" w:after="60" w:line="23" w:lineRule="atLeast"/>
              <w:jc w:val="center"/>
              <w:rPr>
                <w:rFonts w:ascii="Arial" w:hAnsi="Arial" w:cs="Arial"/>
                <w:sz w:val="22"/>
                <w:u w:val="single"/>
              </w:rPr>
            </w:pPr>
            <w:r w:rsidRPr="00CB0FFE">
              <w:rPr>
                <w:rFonts w:ascii="Arial" w:hAnsi="Arial" w:cs="Arial"/>
                <w:sz w:val="22"/>
                <w:u w:val="single"/>
              </w:rPr>
              <w:t>85</w:t>
            </w:r>
          </w:p>
        </w:tc>
        <w:tc>
          <w:tcPr>
            <w:tcW w:w="1134" w:type="dxa"/>
            <w:tcBorders>
              <w:top w:val="single" w:sz="4" w:space="0" w:color="auto"/>
              <w:left w:val="single" w:sz="4" w:space="0" w:color="auto"/>
              <w:bottom w:val="single" w:sz="4" w:space="0" w:color="auto"/>
              <w:right w:val="single" w:sz="4" w:space="0" w:color="auto"/>
            </w:tcBorders>
          </w:tcPr>
          <w:p w14:paraId="11604A91" w14:textId="77777777" w:rsidR="008B4950" w:rsidRPr="00CB0FFE" w:rsidRDefault="00DD751A" w:rsidP="000B06A5">
            <w:pPr>
              <w:spacing w:before="60" w:after="60" w:line="23" w:lineRule="atLeast"/>
              <w:jc w:val="center"/>
              <w:rPr>
                <w:rFonts w:ascii="Arial" w:hAnsi="Arial" w:cs="Arial"/>
                <w:sz w:val="22"/>
                <w:u w:val="single"/>
              </w:rPr>
            </w:pPr>
            <w:r w:rsidRPr="00CB0FFE">
              <w:rPr>
                <w:rFonts w:ascii="Arial" w:hAnsi="Arial" w:cs="Arial"/>
                <w:sz w:val="22"/>
                <w:u w:val="single"/>
              </w:rPr>
              <w:t>80</w:t>
            </w:r>
          </w:p>
        </w:tc>
      </w:tr>
      <w:tr w:rsidR="00055C70" w14:paraId="7A093109" w14:textId="77777777" w:rsidTr="00C840F4">
        <w:trPr>
          <w:trHeight w:val="290"/>
          <w:jc w:val="center"/>
        </w:trPr>
        <w:tc>
          <w:tcPr>
            <w:tcW w:w="1769" w:type="dxa"/>
            <w:tcBorders>
              <w:top w:val="single" w:sz="4" w:space="0" w:color="auto"/>
              <w:left w:val="single" w:sz="4" w:space="0" w:color="auto"/>
              <w:bottom w:val="single" w:sz="4" w:space="0" w:color="auto"/>
              <w:right w:val="single" w:sz="4" w:space="0" w:color="auto"/>
            </w:tcBorders>
          </w:tcPr>
          <w:p w14:paraId="18BC98E9" w14:textId="77777777" w:rsidR="008B4950" w:rsidRPr="00CB0FFE" w:rsidRDefault="00DD751A" w:rsidP="000B06A5">
            <w:pPr>
              <w:spacing w:before="60" w:after="60" w:line="23" w:lineRule="atLeast"/>
              <w:jc w:val="center"/>
              <w:rPr>
                <w:rFonts w:ascii="Arial" w:hAnsi="Arial" w:cs="Arial"/>
                <w:sz w:val="22"/>
              </w:rPr>
            </w:pPr>
            <w:r w:rsidRPr="00CB0FFE">
              <w:rPr>
                <w:rFonts w:ascii="Arial" w:hAnsi="Arial" w:cs="Arial"/>
                <w:sz w:val="22"/>
              </w:rPr>
              <w:t>2.</w:t>
            </w:r>
          </w:p>
        </w:tc>
        <w:tc>
          <w:tcPr>
            <w:tcW w:w="1126" w:type="dxa"/>
            <w:tcBorders>
              <w:top w:val="single" w:sz="4" w:space="0" w:color="auto"/>
              <w:left w:val="single" w:sz="4" w:space="0" w:color="auto"/>
              <w:bottom w:val="single" w:sz="4" w:space="0" w:color="auto"/>
              <w:right w:val="single" w:sz="4" w:space="0" w:color="auto"/>
            </w:tcBorders>
          </w:tcPr>
          <w:p w14:paraId="1642EF99" w14:textId="77777777" w:rsidR="008B4950" w:rsidRPr="00CB0FFE" w:rsidRDefault="00DD751A" w:rsidP="000B06A5">
            <w:pPr>
              <w:spacing w:before="60" w:after="60" w:line="23" w:lineRule="atLeast"/>
              <w:jc w:val="center"/>
              <w:rPr>
                <w:rFonts w:ascii="Arial" w:hAnsi="Arial" w:cs="Arial"/>
                <w:sz w:val="22"/>
                <w:u w:val="single"/>
              </w:rPr>
            </w:pPr>
            <w:r w:rsidRPr="00CB0FFE">
              <w:rPr>
                <w:rFonts w:ascii="Arial" w:hAnsi="Arial" w:cs="Arial"/>
                <w:sz w:val="22"/>
                <w:u w:val="single"/>
              </w:rPr>
              <w:t>80</w:t>
            </w:r>
          </w:p>
        </w:tc>
        <w:tc>
          <w:tcPr>
            <w:tcW w:w="1134" w:type="dxa"/>
            <w:tcBorders>
              <w:top w:val="single" w:sz="4" w:space="0" w:color="auto"/>
              <w:left w:val="single" w:sz="4" w:space="0" w:color="auto"/>
              <w:bottom w:val="single" w:sz="4" w:space="0" w:color="auto"/>
              <w:right w:val="single" w:sz="4" w:space="0" w:color="auto"/>
            </w:tcBorders>
          </w:tcPr>
          <w:p w14:paraId="20EE88F7" w14:textId="77777777" w:rsidR="008B4950" w:rsidRPr="00CB0FFE" w:rsidRDefault="00DD751A" w:rsidP="000B06A5">
            <w:pPr>
              <w:spacing w:before="60" w:after="60" w:line="23" w:lineRule="atLeast"/>
              <w:jc w:val="center"/>
              <w:rPr>
                <w:rFonts w:ascii="Arial" w:hAnsi="Arial" w:cs="Arial"/>
                <w:sz w:val="22"/>
                <w:u w:val="single"/>
              </w:rPr>
            </w:pPr>
            <w:r w:rsidRPr="00CB0FFE">
              <w:rPr>
                <w:rFonts w:ascii="Arial" w:hAnsi="Arial" w:cs="Arial"/>
                <w:sz w:val="22"/>
                <w:u w:val="single"/>
              </w:rPr>
              <w:t>70</w:t>
            </w:r>
          </w:p>
        </w:tc>
      </w:tr>
      <w:tr w:rsidR="00055C70" w14:paraId="0D63DB75" w14:textId="77777777" w:rsidTr="00C840F4">
        <w:trPr>
          <w:trHeight w:val="290"/>
          <w:jc w:val="center"/>
        </w:trPr>
        <w:tc>
          <w:tcPr>
            <w:tcW w:w="1769" w:type="dxa"/>
            <w:tcBorders>
              <w:top w:val="single" w:sz="4" w:space="0" w:color="auto"/>
              <w:left w:val="single" w:sz="4" w:space="0" w:color="auto"/>
              <w:bottom w:val="single" w:sz="4" w:space="0" w:color="auto"/>
              <w:right w:val="single" w:sz="4" w:space="0" w:color="auto"/>
            </w:tcBorders>
          </w:tcPr>
          <w:p w14:paraId="0FFD55CB" w14:textId="77777777" w:rsidR="008B4950" w:rsidRPr="00CB0FFE" w:rsidRDefault="00DD751A" w:rsidP="000B06A5">
            <w:pPr>
              <w:spacing w:before="60" w:after="60" w:line="23" w:lineRule="atLeast"/>
              <w:jc w:val="center"/>
              <w:rPr>
                <w:rFonts w:ascii="Arial" w:hAnsi="Arial" w:cs="Arial"/>
                <w:sz w:val="22"/>
              </w:rPr>
            </w:pPr>
            <w:r w:rsidRPr="00CB0FFE">
              <w:rPr>
                <w:rFonts w:ascii="Arial" w:hAnsi="Arial" w:cs="Arial"/>
                <w:sz w:val="22"/>
              </w:rPr>
              <w:t>3.</w:t>
            </w:r>
          </w:p>
        </w:tc>
        <w:tc>
          <w:tcPr>
            <w:tcW w:w="1126" w:type="dxa"/>
            <w:tcBorders>
              <w:top w:val="single" w:sz="4" w:space="0" w:color="auto"/>
              <w:left w:val="single" w:sz="4" w:space="0" w:color="auto"/>
              <w:bottom w:val="single" w:sz="4" w:space="0" w:color="auto"/>
              <w:right w:val="single" w:sz="4" w:space="0" w:color="auto"/>
            </w:tcBorders>
          </w:tcPr>
          <w:p w14:paraId="04D0F8CF" w14:textId="77777777" w:rsidR="008B4950" w:rsidRPr="00CB0FFE" w:rsidRDefault="00DD751A" w:rsidP="000B06A5">
            <w:pPr>
              <w:spacing w:before="60" w:after="60" w:line="23" w:lineRule="atLeast"/>
              <w:jc w:val="center"/>
              <w:rPr>
                <w:rFonts w:ascii="Arial" w:hAnsi="Arial" w:cs="Arial"/>
                <w:sz w:val="22"/>
              </w:rPr>
            </w:pPr>
            <w:r w:rsidRPr="00CB0FFE">
              <w:rPr>
                <w:rFonts w:ascii="Arial" w:hAnsi="Arial" w:cs="Arial"/>
                <w:sz w:val="22"/>
              </w:rPr>
              <w:t>-</w:t>
            </w:r>
          </w:p>
        </w:tc>
        <w:tc>
          <w:tcPr>
            <w:tcW w:w="1134" w:type="dxa"/>
            <w:tcBorders>
              <w:top w:val="single" w:sz="4" w:space="0" w:color="auto"/>
              <w:left w:val="single" w:sz="4" w:space="0" w:color="auto"/>
              <w:bottom w:val="single" w:sz="4" w:space="0" w:color="auto"/>
              <w:right w:val="single" w:sz="4" w:space="0" w:color="auto"/>
            </w:tcBorders>
          </w:tcPr>
          <w:p w14:paraId="5FE5C92E" w14:textId="77777777" w:rsidR="008B4950" w:rsidRPr="00CB0FFE" w:rsidRDefault="00DD751A" w:rsidP="000B06A5">
            <w:pPr>
              <w:spacing w:before="60" w:after="60" w:line="23" w:lineRule="atLeast"/>
              <w:jc w:val="center"/>
              <w:rPr>
                <w:rFonts w:ascii="Arial" w:hAnsi="Arial" w:cs="Arial"/>
                <w:sz w:val="22"/>
                <w:u w:val="single"/>
              </w:rPr>
            </w:pPr>
            <w:r w:rsidRPr="00770EAD">
              <w:rPr>
                <w:rFonts w:ascii="Arial" w:hAnsi="Arial" w:cs="Arial"/>
                <w:color w:val="FF0000"/>
                <w:sz w:val="22"/>
                <w:u w:val="single"/>
              </w:rPr>
              <w:t>80*</w:t>
            </w:r>
          </w:p>
        </w:tc>
      </w:tr>
      <w:tr w:rsidR="00055C70" w14:paraId="7D0D095F" w14:textId="77777777" w:rsidTr="00C840F4">
        <w:trPr>
          <w:trHeight w:val="290"/>
          <w:jc w:val="center"/>
        </w:trPr>
        <w:tc>
          <w:tcPr>
            <w:tcW w:w="1769" w:type="dxa"/>
            <w:tcBorders>
              <w:top w:val="single" w:sz="4" w:space="0" w:color="auto"/>
              <w:left w:val="single" w:sz="4" w:space="0" w:color="auto"/>
              <w:bottom w:val="single" w:sz="4" w:space="0" w:color="auto"/>
              <w:right w:val="single" w:sz="4" w:space="0" w:color="auto"/>
            </w:tcBorders>
          </w:tcPr>
          <w:p w14:paraId="65010E85" w14:textId="77777777" w:rsidR="008B4950" w:rsidRPr="00CB0FFE" w:rsidRDefault="00DD751A" w:rsidP="000B06A5">
            <w:pPr>
              <w:spacing w:before="60" w:after="60" w:line="23" w:lineRule="atLeast"/>
              <w:jc w:val="center"/>
              <w:rPr>
                <w:rFonts w:ascii="Arial" w:hAnsi="Arial" w:cs="Arial"/>
                <w:sz w:val="22"/>
              </w:rPr>
            </w:pPr>
            <w:r w:rsidRPr="00CB0FFE">
              <w:rPr>
                <w:rFonts w:ascii="Arial" w:hAnsi="Arial" w:cs="Arial"/>
                <w:sz w:val="22"/>
              </w:rPr>
              <w:t>4.</w:t>
            </w:r>
          </w:p>
        </w:tc>
        <w:tc>
          <w:tcPr>
            <w:tcW w:w="1126" w:type="dxa"/>
            <w:tcBorders>
              <w:top w:val="single" w:sz="4" w:space="0" w:color="auto"/>
              <w:left w:val="single" w:sz="4" w:space="0" w:color="auto"/>
              <w:bottom w:val="single" w:sz="4" w:space="0" w:color="auto"/>
              <w:right w:val="single" w:sz="4" w:space="0" w:color="auto"/>
            </w:tcBorders>
          </w:tcPr>
          <w:p w14:paraId="7496E9D7" w14:textId="77777777" w:rsidR="008B4950" w:rsidRPr="00CB0FFE" w:rsidRDefault="00DD751A" w:rsidP="000B06A5">
            <w:pPr>
              <w:spacing w:before="60" w:after="60" w:line="23" w:lineRule="atLeast"/>
              <w:jc w:val="center"/>
              <w:rPr>
                <w:rFonts w:ascii="Arial" w:hAnsi="Arial" w:cs="Arial"/>
                <w:sz w:val="22"/>
                <w:u w:val="single"/>
              </w:rPr>
            </w:pPr>
            <w:r w:rsidRPr="00CB0FFE">
              <w:rPr>
                <w:rFonts w:ascii="Arial" w:hAnsi="Arial" w:cs="Arial"/>
                <w:sz w:val="22"/>
                <w:u w:val="single"/>
              </w:rPr>
              <w:t>85</w:t>
            </w:r>
          </w:p>
        </w:tc>
        <w:tc>
          <w:tcPr>
            <w:tcW w:w="1134" w:type="dxa"/>
            <w:tcBorders>
              <w:top w:val="single" w:sz="4" w:space="0" w:color="auto"/>
              <w:left w:val="single" w:sz="4" w:space="0" w:color="auto"/>
              <w:bottom w:val="single" w:sz="4" w:space="0" w:color="auto"/>
              <w:right w:val="single" w:sz="4" w:space="0" w:color="auto"/>
            </w:tcBorders>
          </w:tcPr>
          <w:p w14:paraId="5C95E207" w14:textId="77777777" w:rsidR="008B4950" w:rsidRPr="00CB0FFE" w:rsidRDefault="00DD751A" w:rsidP="000B06A5">
            <w:pPr>
              <w:spacing w:before="60" w:after="60" w:line="23" w:lineRule="atLeast"/>
              <w:jc w:val="center"/>
              <w:rPr>
                <w:rFonts w:ascii="Arial" w:hAnsi="Arial" w:cs="Arial"/>
                <w:sz w:val="22"/>
                <w:u w:val="single"/>
              </w:rPr>
            </w:pPr>
            <w:r w:rsidRPr="00CB0FFE">
              <w:rPr>
                <w:rFonts w:ascii="Arial" w:hAnsi="Arial" w:cs="Arial"/>
                <w:sz w:val="22"/>
                <w:u w:val="single"/>
              </w:rPr>
              <w:t>80</w:t>
            </w:r>
          </w:p>
        </w:tc>
      </w:tr>
      <w:tr w:rsidR="00055C70" w14:paraId="0756DBD6" w14:textId="77777777" w:rsidTr="00C840F4">
        <w:trPr>
          <w:trHeight w:val="290"/>
          <w:jc w:val="center"/>
        </w:trPr>
        <w:tc>
          <w:tcPr>
            <w:tcW w:w="1769" w:type="dxa"/>
            <w:tcBorders>
              <w:top w:val="single" w:sz="4" w:space="0" w:color="auto"/>
              <w:left w:val="single" w:sz="4" w:space="0" w:color="auto"/>
              <w:bottom w:val="single" w:sz="4" w:space="0" w:color="auto"/>
              <w:right w:val="single" w:sz="4" w:space="0" w:color="auto"/>
            </w:tcBorders>
          </w:tcPr>
          <w:p w14:paraId="584DB4A3" w14:textId="77777777" w:rsidR="008B4950" w:rsidRPr="00CB0FFE" w:rsidRDefault="00DD751A" w:rsidP="000B06A5">
            <w:pPr>
              <w:spacing w:before="60" w:after="60" w:line="23" w:lineRule="atLeast"/>
              <w:jc w:val="center"/>
              <w:rPr>
                <w:rFonts w:ascii="Arial" w:hAnsi="Arial" w:cs="Arial"/>
                <w:sz w:val="22"/>
              </w:rPr>
            </w:pPr>
            <w:r w:rsidRPr="00CB0FFE">
              <w:rPr>
                <w:rFonts w:ascii="Arial" w:hAnsi="Arial" w:cs="Arial"/>
                <w:sz w:val="22"/>
              </w:rPr>
              <w:t>5.</w:t>
            </w:r>
          </w:p>
        </w:tc>
        <w:tc>
          <w:tcPr>
            <w:tcW w:w="1126" w:type="dxa"/>
            <w:tcBorders>
              <w:top w:val="single" w:sz="4" w:space="0" w:color="auto"/>
              <w:left w:val="single" w:sz="4" w:space="0" w:color="auto"/>
              <w:bottom w:val="single" w:sz="4" w:space="0" w:color="auto"/>
              <w:right w:val="single" w:sz="4" w:space="0" w:color="auto"/>
            </w:tcBorders>
          </w:tcPr>
          <w:p w14:paraId="3817C5CE" w14:textId="77777777" w:rsidR="008B4950" w:rsidRPr="00CB0FFE" w:rsidRDefault="00DD751A" w:rsidP="000B06A5">
            <w:pPr>
              <w:spacing w:before="60" w:after="60" w:line="23" w:lineRule="atLeast"/>
              <w:jc w:val="center"/>
              <w:rPr>
                <w:rFonts w:ascii="Arial" w:hAnsi="Arial" w:cs="Arial"/>
                <w:sz w:val="22"/>
                <w:u w:val="single"/>
              </w:rPr>
            </w:pPr>
            <w:r w:rsidRPr="00CB0FFE">
              <w:rPr>
                <w:rFonts w:ascii="Arial" w:hAnsi="Arial" w:cs="Arial"/>
                <w:sz w:val="22"/>
                <w:u w:val="single"/>
              </w:rPr>
              <w:t>75</w:t>
            </w:r>
          </w:p>
        </w:tc>
        <w:tc>
          <w:tcPr>
            <w:tcW w:w="1134" w:type="dxa"/>
            <w:tcBorders>
              <w:top w:val="single" w:sz="4" w:space="0" w:color="auto"/>
              <w:left w:val="single" w:sz="4" w:space="0" w:color="auto"/>
              <w:bottom w:val="single" w:sz="4" w:space="0" w:color="auto"/>
              <w:right w:val="single" w:sz="4" w:space="0" w:color="auto"/>
            </w:tcBorders>
          </w:tcPr>
          <w:p w14:paraId="030C3B98" w14:textId="77777777" w:rsidR="008B4950" w:rsidRPr="00CB0FFE" w:rsidRDefault="00DD751A" w:rsidP="000B06A5">
            <w:pPr>
              <w:spacing w:before="60" w:after="60" w:line="23" w:lineRule="atLeast"/>
              <w:jc w:val="center"/>
              <w:rPr>
                <w:rFonts w:ascii="Arial" w:hAnsi="Arial" w:cs="Arial"/>
                <w:sz w:val="22"/>
                <w:u w:val="single"/>
              </w:rPr>
            </w:pPr>
            <w:r w:rsidRPr="00CB0FFE">
              <w:rPr>
                <w:rFonts w:ascii="Arial" w:hAnsi="Arial" w:cs="Arial"/>
                <w:sz w:val="22"/>
                <w:u w:val="single"/>
              </w:rPr>
              <w:t>55</w:t>
            </w:r>
          </w:p>
        </w:tc>
      </w:tr>
      <w:tr w:rsidR="00055C70" w14:paraId="2EEB072C" w14:textId="77777777" w:rsidTr="00C840F4">
        <w:trPr>
          <w:trHeight w:val="290"/>
          <w:jc w:val="center"/>
        </w:trPr>
        <w:tc>
          <w:tcPr>
            <w:tcW w:w="1769" w:type="dxa"/>
            <w:tcBorders>
              <w:top w:val="single" w:sz="4" w:space="0" w:color="auto"/>
              <w:left w:val="single" w:sz="4" w:space="0" w:color="auto"/>
              <w:bottom w:val="single" w:sz="4" w:space="0" w:color="auto"/>
              <w:right w:val="single" w:sz="4" w:space="0" w:color="auto"/>
            </w:tcBorders>
          </w:tcPr>
          <w:p w14:paraId="3BFC9EF9" w14:textId="77777777" w:rsidR="008B4950" w:rsidRPr="00CB0FFE" w:rsidRDefault="00DD751A" w:rsidP="000B06A5">
            <w:pPr>
              <w:spacing w:before="60" w:after="60" w:line="23" w:lineRule="atLeast"/>
              <w:jc w:val="center"/>
              <w:rPr>
                <w:rFonts w:ascii="Arial" w:hAnsi="Arial" w:cs="Arial"/>
                <w:sz w:val="22"/>
              </w:rPr>
            </w:pPr>
            <w:r w:rsidRPr="00CB0FFE">
              <w:rPr>
                <w:rFonts w:ascii="Arial" w:hAnsi="Arial" w:cs="Arial"/>
                <w:sz w:val="22"/>
              </w:rPr>
              <w:t>6.</w:t>
            </w:r>
          </w:p>
        </w:tc>
        <w:tc>
          <w:tcPr>
            <w:tcW w:w="1126" w:type="dxa"/>
            <w:tcBorders>
              <w:top w:val="single" w:sz="4" w:space="0" w:color="auto"/>
              <w:left w:val="single" w:sz="4" w:space="0" w:color="auto"/>
              <w:bottom w:val="single" w:sz="4" w:space="0" w:color="auto"/>
              <w:right w:val="single" w:sz="4" w:space="0" w:color="auto"/>
            </w:tcBorders>
          </w:tcPr>
          <w:p w14:paraId="656B8E7F" w14:textId="77777777" w:rsidR="008B4950" w:rsidRPr="00CB0FFE" w:rsidRDefault="00DD751A" w:rsidP="000B06A5">
            <w:pPr>
              <w:spacing w:before="60" w:after="60" w:line="23" w:lineRule="atLeast"/>
              <w:jc w:val="center"/>
              <w:rPr>
                <w:rFonts w:ascii="Arial" w:hAnsi="Arial" w:cs="Arial"/>
                <w:sz w:val="22"/>
                <w:u w:val="single"/>
              </w:rPr>
            </w:pPr>
            <w:r w:rsidRPr="00CB0FFE">
              <w:rPr>
                <w:rFonts w:ascii="Arial" w:hAnsi="Arial" w:cs="Arial"/>
                <w:sz w:val="22"/>
                <w:u w:val="single"/>
              </w:rPr>
              <w:t>75</w:t>
            </w:r>
          </w:p>
        </w:tc>
        <w:tc>
          <w:tcPr>
            <w:tcW w:w="1134" w:type="dxa"/>
            <w:tcBorders>
              <w:top w:val="single" w:sz="4" w:space="0" w:color="auto"/>
              <w:left w:val="single" w:sz="4" w:space="0" w:color="auto"/>
              <w:bottom w:val="single" w:sz="4" w:space="0" w:color="auto"/>
              <w:right w:val="single" w:sz="4" w:space="0" w:color="auto"/>
            </w:tcBorders>
          </w:tcPr>
          <w:p w14:paraId="6A468862" w14:textId="77777777" w:rsidR="008B4950" w:rsidRPr="00CB0FFE" w:rsidRDefault="00DD751A" w:rsidP="000B06A5">
            <w:pPr>
              <w:spacing w:before="60" w:after="60" w:line="23" w:lineRule="atLeast"/>
              <w:jc w:val="center"/>
              <w:rPr>
                <w:rFonts w:ascii="Arial" w:hAnsi="Arial" w:cs="Arial"/>
                <w:sz w:val="22"/>
                <w:u w:val="single"/>
              </w:rPr>
            </w:pPr>
            <w:r w:rsidRPr="00CB0FFE">
              <w:rPr>
                <w:rFonts w:ascii="Arial" w:hAnsi="Arial" w:cs="Arial"/>
                <w:sz w:val="22"/>
                <w:u w:val="single"/>
              </w:rPr>
              <w:t>55</w:t>
            </w:r>
          </w:p>
        </w:tc>
      </w:tr>
    </w:tbl>
    <w:p w14:paraId="4DA7576D" w14:textId="77777777" w:rsidR="00BF0623" w:rsidRDefault="00BF0623" w:rsidP="00BF0623">
      <w:pPr>
        <w:spacing w:line="23" w:lineRule="atLeast"/>
        <w:rPr>
          <w:rFonts w:ascii="Arial" w:hAnsi="Arial" w:cs="Arial"/>
          <w:bCs/>
          <w:sz w:val="22"/>
        </w:rPr>
      </w:pPr>
    </w:p>
    <w:p w14:paraId="56A9A78C" w14:textId="77777777" w:rsidR="00D7067F" w:rsidRPr="00CB0FFE" w:rsidRDefault="00D7067F" w:rsidP="00BF0623">
      <w:pPr>
        <w:spacing w:line="23" w:lineRule="atLeast"/>
        <w:rPr>
          <w:rFonts w:ascii="Arial" w:hAnsi="Arial" w:cs="Arial"/>
          <w:bCs/>
          <w:sz w:val="22"/>
        </w:rPr>
      </w:pPr>
    </w:p>
    <w:p w14:paraId="27D1D3A8" w14:textId="77777777" w:rsidR="00BF0623" w:rsidRPr="00CB0FFE" w:rsidRDefault="00DD751A" w:rsidP="00BF0623">
      <w:pPr>
        <w:spacing w:line="23" w:lineRule="atLeast"/>
        <w:rPr>
          <w:rFonts w:ascii="Arial" w:hAnsi="Arial" w:cs="Arial"/>
          <w:bCs/>
          <w:sz w:val="22"/>
          <w:u w:val="single"/>
        </w:rPr>
      </w:pPr>
      <w:r w:rsidRPr="00CB0FFE">
        <w:rPr>
          <w:rFonts w:ascii="Arial" w:hAnsi="Arial" w:cs="Arial"/>
          <w:bCs/>
          <w:sz w:val="22"/>
          <w:u w:val="single"/>
        </w:rPr>
        <w:t>Způsoby zpracování odpad</w:t>
      </w:r>
      <w:r w:rsidR="00E253D0" w:rsidRPr="00CB0FFE">
        <w:rPr>
          <w:rFonts w:ascii="Arial" w:hAnsi="Arial" w:cs="Arial"/>
          <w:bCs/>
          <w:sz w:val="22"/>
          <w:u w:val="single"/>
        </w:rPr>
        <w:t>ních elektrozařízení</w:t>
      </w:r>
      <w:r w:rsidRPr="00CB0FFE">
        <w:rPr>
          <w:rFonts w:ascii="Arial" w:hAnsi="Arial" w:cs="Arial"/>
          <w:bCs/>
          <w:sz w:val="22"/>
          <w:u w:val="single"/>
        </w:rPr>
        <w:t xml:space="preserve"> v jednotlivých sloupcích pod písmeny A </w:t>
      </w:r>
      <w:proofErr w:type="spellStart"/>
      <w:r w:rsidRPr="00CB0FFE">
        <w:rPr>
          <w:rFonts w:ascii="Arial" w:hAnsi="Arial" w:cs="Arial"/>
          <w:bCs/>
          <w:sz w:val="22"/>
          <w:u w:val="single"/>
        </w:rPr>
        <w:t>a</w:t>
      </w:r>
      <w:proofErr w:type="spellEnd"/>
      <w:r w:rsidRPr="00CB0FFE">
        <w:rPr>
          <w:rFonts w:ascii="Arial" w:hAnsi="Arial" w:cs="Arial"/>
          <w:bCs/>
          <w:sz w:val="22"/>
          <w:u w:val="single"/>
        </w:rPr>
        <w:t xml:space="preserve"> B zahrnují:</w:t>
      </w:r>
    </w:p>
    <w:p w14:paraId="37B18C74" w14:textId="77777777" w:rsidR="00D8556C" w:rsidRPr="00CB0FFE" w:rsidRDefault="00D8556C" w:rsidP="00BF0623">
      <w:pPr>
        <w:spacing w:line="23" w:lineRule="atLeast"/>
        <w:rPr>
          <w:rFonts w:ascii="Arial" w:hAnsi="Arial" w:cs="Arial"/>
          <w:bCs/>
          <w:sz w:val="22"/>
          <w:u w:val="single"/>
        </w:rPr>
      </w:pPr>
    </w:p>
    <w:p w14:paraId="31660F5D" w14:textId="77777777" w:rsidR="00BF0623" w:rsidRPr="00CB0FFE" w:rsidRDefault="00DD751A" w:rsidP="00BF0623">
      <w:pPr>
        <w:spacing w:line="23" w:lineRule="atLeast"/>
        <w:rPr>
          <w:rFonts w:ascii="Arial" w:hAnsi="Arial" w:cs="Arial"/>
          <w:bCs/>
          <w:sz w:val="22"/>
          <w:u w:val="single"/>
        </w:rPr>
      </w:pPr>
      <w:r w:rsidRPr="00CB0FFE">
        <w:rPr>
          <w:rFonts w:ascii="Arial" w:hAnsi="Arial" w:cs="Arial"/>
          <w:bCs/>
          <w:sz w:val="22"/>
          <w:u w:val="single"/>
        </w:rPr>
        <w:t xml:space="preserve">A – </w:t>
      </w:r>
      <w:r w:rsidRPr="00770EAD">
        <w:rPr>
          <w:rFonts w:ascii="Arial" w:hAnsi="Arial" w:cs="Arial"/>
          <w:bCs/>
          <w:color w:val="FF0000"/>
          <w:sz w:val="22"/>
          <w:u w:val="single"/>
        </w:rPr>
        <w:t>využití odpadních elektrozařízení</w:t>
      </w:r>
      <w:r w:rsidRPr="00770EAD">
        <w:rPr>
          <w:rFonts w:ascii="Arial" w:hAnsi="Arial" w:cs="Arial"/>
          <w:color w:val="FF0000"/>
          <w:sz w:val="22"/>
          <w:u w:val="single"/>
        </w:rPr>
        <w:t xml:space="preserve"> včetně komponentů, materiálů a látek</w:t>
      </w:r>
      <w:r w:rsidRPr="00CB0FFE">
        <w:rPr>
          <w:rFonts w:ascii="Arial" w:hAnsi="Arial" w:cs="Arial"/>
          <w:sz w:val="22"/>
          <w:u w:val="single"/>
        </w:rPr>
        <w:t xml:space="preserve">, které zahrnuje </w:t>
      </w:r>
      <w:r w:rsidRPr="00770EAD">
        <w:rPr>
          <w:rFonts w:ascii="Arial" w:hAnsi="Arial" w:cs="Arial"/>
          <w:sz w:val="22"/>
          <w:highlight w:val="yellow"/>
          <w:u w:val="single"/>
        </w:rPr>
        <w:t xml:space="preserve">všechny způsoby využití včetně recyklace a </w:t>
      </w:r>
      <w:r w:rsidRPr="00770EAD">
        <w:rPr>
          <w:rFonts w:ascii="Arial" w:hAnsi="Arial" w:cs="Arial"/>
          <w:bCs/>
          <w:sz w:val="22"/>
          <w:highlight w:val="yellow"/>
          <w:u w:val="single"/>
        </w:rPr>
        <w:t>přípravy k opětovnému použití</w:t>
      </w:r>
    </w:p>
    <w:p w14:paraId="336838BB" w14:textId="77777777" w:rsidR="00D8556C" w:rsidRPr="00CB0FFE" w:rsidRDefault="00D8556C" w:rsidP="00BF0623">
      <w:pPr>
        <w:spacing w:line="23" w:lineRule="atLeast"/>
        <w:rPr>
          <w:rFonts w:ascii="Arial" w:hAnsi="Arial" w:cs="Arial"/>
          <w:bCs/>
          <w:sz w:val="22"/>
          <w:u w:val="single"/>
        </w:rPr>
      </w:pPr>
    </w:p>
    <w:p w14:paraId="40551E86" w14:textId="77777777" w:rsidR="00BF0623" w:rsidRPr="00CB0FFE" w:rsidRDefault="00DD751A" w:rsidP="00BF0623">
      <w:pPr>
        <w:spacing w:line="23" w:lineRule="atLeast"/>
        <w:rPr>
          <w:rFonts w:ascii="Arial" w:hAnsi="Arial" w:cs="Arial"/>
          <w:bCs/>
          <w:sz w:val="22"/>
          <w:u w:val="single"/>
        </w:rPr>
      </w:pPr>
      <w:r w:rsidRPr="00CB0FFE">
        <w:rPr>
          <w:rFonts w:ascii="Arial" w:hAnsi="Arial" w:cs="Arial"/>
          <w:bCs/>
          <w:sz w:val="22"/>
          <w:u w:val="single"/>
        </w:rPr>
        <w:t xml:space="preserve">B – </w:t>
      </w:r>
      <w:r w:rsidRPr="00770EAD">
        <w:rPr>
          <w:rFonts w:ascii="Arial" w:hAnsi="Arial" w:cs="Arial"/>
          <w:bCs/>
          <w:color w:val="FF0000"/>
          <w:sz w:val="22"/>
          <w:u w:val="single"/>
        </w:rPr>
        <w:t>recyklaci a přípravu k opětovnému použití odpadních elektrozařízení</w:t>
      </w:r>
    </w:p>
    <w:p w14:paraId="1C80C430" w14:textId="77777777" w:rsidR="00D8556C" w:rsidRDefault="00D8556C" w:rsidP="00BF0623">
      <w:pPr>
        <w:spacing w:line="23" w:lineRule="atLeast"/>
        <w:rPr>
          <w:rFonts w:ascii="Arial" w:hAnsi="Arial" w:cs="Arial"/>
          <w:bCs/>
          <w:sz w:val="22"/>
          <w:u w:val="single"/>
        </w:rPr>
      </w:pPr>
    </w:p>
    <w:p w14:paraId="3A44A67B" w14:textId="77777777" w:rsidR="0001768E" w:rsidRPr="00D25261" w:rsidRDefault="00DD751A" w:rsidP="0001768E">
      <w:pPr>
        <w:keepNext/>
        <w:spacing w:line="23" w:lineRule="atLeast"/>
        <w:rPr>
          <w:rFonts w:ascii="Arial" w:hAnsi="Arial" w:cs="Arial"/>
          <w:b/>
          <w:sz w:val="22"/>
        </w:rPr>
      </w:pPr>
      <w:r w:rsidRPr="00D25261">
        <w:rPr>
          <w:rFonts w:ascii="Arial" w:hAnsi="Arial" w:cs="Arial"/>
          <w:b/>
          <w:sz w:val="22"/>
        </w:rPr>
        <w:t>Vysvětlivka:</w:t>
      </w:r>
    </w:p>
    <w:p w14:paraId="0F90EB25" w14:textId="77777777" w:rsidR="0001768E" w:rsidRPr="00CB0FFE" w:rsidRDefault="0001768E" w:rsidP="00BF0623">
      <w:pPr>
        <w:spacing w:line="23" w:lineRule="atLeast"/>
        <w:rPr>
          <w:rFonts w:ascii="Arial" w:hAnsi="Arial" w:cs="Arial"/>
          <w:bCs/>
          <w:sz w:val="22"/>
          <w:u w:val="single"/>
        </w:rPr>
      </w:pPr>
    </w:p>
    <w:p w14:paraId="12F3202F" w14:textId="77777777" w:rsidR="00BF0623" w:rsidRPr="00770EAD" w:rsidRDefault="00DD751A" w:rsidP="00BF0623">
      <w:pPr>
        <w:spacing w:line="23" w:lineRule="atLeast"/>
        <w:rPr>
          <w:rFonts w:ascii="Arial" w:hAnsi="Arial" w:cs="Arial"/>
          <w:color w:val="FF0000"/>
          <w:sz w:val="22"/>
          <w:u w:val="single"/>
        </w:rPr>
      </w:pPr>
      <w:r w:rsidRPr="00770EAD">
        <w:rPr>
          <w:rFonts w:ascii="Arial" w:hAnsi="Arial" w:cs="Arial"/>
          <w:color w:val="FF0000"/>
          <w:sz w:val="22"/>
          <w:u w:val="single"/>
        </w:rPr>
        <w:t>* pouze recyklace</w:t>
      </w:r>
    </w:p>
    <w:p w14:paraId="14266E23" w14:textId="77777777" w:rsidR="0069027D" w:rsidRPr="00CB0FFE" w:rsidRDefault="0069027D" w:rsidP="005B09A6">
      <w:pPr>
        <w:rPr>
          <w:rFonts w:ascii="Arial" w:hAnsi="Arial" w:cs="Arial"/>
          <w:sz w:val="22"/>
        </w:rPr>
      </w:pPr>
    </w:p>
    <w:p w14:paraId="215BFDFF" w14:textId="77777777" w:rsidR="00D8556C" w:rsidRDefault="00DD751A" w:rsidP="00D8556C">
      <w:pPr>
        <w:rPr>
          <w:rFonts w:ascii="Arial" w:hAnsi="Arial" w:cs="Arial"/>
          <w:i/>
          <w:sz w:val="22"/>
        </w:rPr>
      </w:pPr>
      <w:r w:rsidRPr="00CB0FFE">
        <w:rPr>
          <w:rFonts w:ascii="Arial" w:hAnsi="Arial" w:cs="Arial"/>
          <w:i/>
          <w:sz w:val="22"/>
        </w:rPr>
        <w:t>CELEX 32012L0019</w:t>
      </w:r>
    </w:p>
    <w:p w14:paraId="7E98A26D" w14:textId="50E04EDA" w:rsidR="00686617" w:rsidRPr="009209A7" w:rsidRDefault="00DD751A" w:rsidP="00686617">
      <w:pPr>
        <w:jc w:val="left"/>
        <w:rPr>
          <w:rFonts w:ascii="Arial" w:hAnsi="Arial" w:cs="Arial"/>
          <w:i/>
          <w:sz w:val="28"/>
        </w:rPr>
      </w:pPr>
      <w:r>
        <w:rPr>
          <w:rFonts w:ascii="Arial" w:hAnsi="Arial" w:cs="Arial"/>
          <w:i/>
          <w:sz w:val="22"/>
          <w:szCs w:val="18"/>
        </w:rPr>
        <w:t>CELEX 32018L08</w:t>
      </w:r>
      <w:r w:rsidRPr="009209A7">
        <w:rPr>
          <w:rFonts w:ascii="Arial" w:hAnsi="Arial" w:cs="Arial"/>
          <w:i/>
          <w:sz w:val="22"/>
          <w:szCs w:val="18"/>
        </w:rPr>
        <w:t>51</w:t>
      </w:r>
    </w:p>
    <w:p w14:paraId="7A3FD9EF" w14:textId="77777777" w:rsidR="00686617" w:rsidRPr="00CB0FFE" w:rsidRDefault="00686617" w:rsidP="00D8556C">
      <w:pPr>
        <w:rPr>
          <w:rFonts w:ascii="Arial" w:hAnsi="Arial" w:cs="Arial"/>
          <w:i/>
          <w:sz w:val="22"/>
        </w:rPr>
      </w:pPr>
    </w:p>
    <w:p w14:paraId="612BEBD6" w14:textId="77777777" w:rsidR="00D8556C" w:rsidRPr="00CB0FFE" w:rsidRDefault="00D8556C" w:rsidP="005B09A6">
      <w:pPr>
        <w:rPr>
          <w:rFonts w:ascii="Arial" w:hAnsi="Arial" w:cs="Arial"/>
          <w:sz w:val="22"/>
        </w:rPr>
      </w:pPr>
    </w:p>
    <w:p w14:paraId="6D036687" w14:textId="13744C4B" w:rsidR="00D8556C" w:rsidRPr="00CB0FFE" w:rsidRDefault="00DD751A" w:rsidP="00843728">
      <w:pPr>
        <w:jc w:val="right"/>
        <w:rPr>
          <w:rFonts w:ascii="Arial" w:hAnsi="Arial" w:cs="Arial"/>
          <w:sz w:val="22"/>
        </w:rPr>
      </w:pPr>
      <w:r w:rsidRPr="00CB0FFE">
        <w:rPr>
          <w:rFonts w:ascii="Arial" w:hAnsi="Arial" w:cs="Arial"/>
          <w:b/>
          <w:sz w:val="22"/>
        </w:rPr>
        <w:br w:type="page"/>
      </w:r>
      <w:r w:rsidRPr="00CB0FFE">
        <w:rPr>
          <w:rFonts w:ascii="Arial" w:hAnsi="Arial" w:cs="Arial"/>
          <w:b/>
          <w:sz w:val="22"/>
        </w:rPr>
        <w:lastRenderedPageBreak/>
        <w:t>Příloha č. 4 k zákonu č. …/20</w:t>
      </w:r>
      <w:r w:rsidR="004B563E" w:rsidRPr="00CB0FFE">
        <w:rPr>
          <w:rFonts w:ascii="Arial" w:hAnsi="Arial" w:cs="Arial"/>
          <w:b/>
          <w:sz w:val="22"/>
        </w:rPr>
        <w:t>20</w:t>
      </w:r>
      <w:r w:rsidRPr="00CB0FFE">
        <w:rPr>
          <w:rFonts w:ascii="Arial" w:hAnsi="Arial" w:cs="Arial"/>
          <w:b/>
          <w:sz w:val="22"/>
        </w:rPr>
        <w:t xml:space="preserve"> Sb.</w:t>
      </w:r>
    </w:p>
    <w:p w14:paraId="36813790" w14:textId="77777777" w:rsidR="00D8556C" w:rsidRPr="00CB0FFE" w:rsidRDefault="00D8556C" w:rsidP="005B09A6">
      <w:pPr>
        <w:rPr>
          <w:rFonts w:ascii="Arial" w:hAnsi="Arial" w:cs="Arial"/>
          <w:sz w:val="22"/>
        </w:rPr>
      </w:pPr>
    </w:p>
    <w:p w14:paraId="163D6628" w14:textId="77777777" w:rsidR="00843728" w:rsidRPr="00CB0FFE" w:rsidRDefault="00DD751A" w:rsidP="00843728">
      <w:pPr>
        <w:jc w:val="center"/>
        <w:rPr>
          <w:rFonts w:ascii="Arial" w:hAnsi="Arial" w:cs="Arial"/>
          <w:sz w:val="22"/>
        </w:rPr>
      </w:pPr>
      <w:r w:rsidRPr="00770EAD">
        <w:rPr>
          <w:rFonts w:ascii="Arial" w:hAnsi="Arial" w:cs="Arial"/>
          <w:b/>
          <w:sz w:val="22"/>
          <w:highlight w:val="yellow"/>
        </w:rPr>
        <w:t>Ekonomické činnosti posledních prodejců</w:t>
      </w:r>
    </w:p>
    <w:p w14:paraId="4C84D403" w14:textId="77777777" w:rsidR="00843728" w:rsidRPr="00CB0FFE" w:rsidRDefault="00843728" w:rsidP="005B09A6">
      <w:pPr>
        <w:rPr>
          <w:rFonts w:ascii="Arial" w:hAnsi="Arial" w:cs="Arial"/>
          <w:sz w:val="22"/>
        </w:rPr>
      </w:pPr>
    </w:p>
    <w:p w14:paraId="1EC65BDF" w14:textId="77777777" w:rsidR="009B1A30" w:rsidRPr="00CB0FFE" w:rsidRDefault="00DD751A" w:rsidP="009B1A30">
      <w:pPr>
        <w:tabs>
          <w:tab w:val="left" w:pos="851"/>
        </w:tabs>
        <w:ind w:left="851" w:hanging="851"/>
        <w:rPr>
          <w:rFonts w:ascii="Arial" w:hAnsi="Arial" w:cs="Arial"/>
          <w:sz w:val="22"/>
        </w:rPr>
      </w:pPr>
      <w:r w:rsidRPr="00CB0FFE">
        <w:rPr>
          <w:rFonts w:ascii="Arial" w:hAnsi="Arial" w:cs="Arial"/>
          <w:sz w:val="22"/>
        </w:rPr>
        <w:t xml:space="preserve">47.11 </w:t>
      </w:r>
      <w:r w:rsidRPr="00CB0FFE">
        <w:rPr>
          <w:rFonts w:ascii="Arial" w:hAnsi="Arial" w:cs="Arial"/>
          <w:sz w:val="22"/>
        </w:rPr>
        <w:tab/>
        <w:t>Maloobchod s převahou potravin, nápojů a tabákových výrobků v nespecializovaných prodejnách, pokud velikost prodejní plochy přesahuje 200 m</w:t>
      </w:r>
      <w:r w:rsidRPr="00CB0FFE">
        <w:rPr>
          <w:rFonts w:ascii="Arial" w:hAnsi="Arial" w:cs="Arial"/>
          <w:sz w:val="22"/>
          <w:vertAlign w:val="superscript"/>
        </w:rPr>
        <w:t>2</w:t>
      </w:r>
    </w:p>
    <w:p w14:paraId="3ABF3940" w14:textId="77777777" w:rsidR="009B1A30" w:rsidRPr="00CB0FFE" w:rsidRDefault="009B1A30" w:rsidP="009B1A30">
      <w:pPr>
        <w:tabs>
          <w:tab w:val="left" w:pos="851"/>
        </w:tabs>
        <w:ind w:left="851" w:hanging="851"/>
        <w:rPr>
          <w:rFonts w:ascii="Arial" w:hAnsi="Arial" w:cs="Arial"/>
          <w:sz w:val="22"/>
        </w:rPr>
      </w:pPr>
    </w:p>
    <w:p w14:paraId="550431C7" w14:textId="77777777" w:rsidR="009B1A30" w:rsidRPr="00CB0FFE" w:rsidRDefault="00DD751A" w:rsidP="009B1A30">
      <w:pPr>
        <w:tabs>
          <w:tab w:val="left" w:pos="851"/>
        </w:tabs>
        <w:ind w:left="851" w:hanging="851"/>
        <w:rPr>
          <w:rFonts w:ascii="Arial" w:hAnsi="Arial" w:cs="Arial"/>
          <w:sz w:val="22"/>
        </w:rPr>
      </w:pPr>
      <w:r w:rsidRPr="00CB0FFE">
        <w:rPr>
          <w:rFonts w:ascii="Arial" w:hAnsi="Arial" w:cs="Arial"/>
          <w:sz w:val="22"/>
        </w:rPr>
        <w:t xml:space="preserve">47.19 </w:t>
      </w:r>
      <w:r w:rsidRPr="00CB0FFE">
        <w:rPr>
          <w:rFonts w:ascii="Arial" w:hAnsi="Arial" w:cs="Arial"/>
          <w:sz w:val="22"/>
        </w:rPr>
        <w:tab/>
        <w:t>Ostatní maloobchod v nespecializovaných prodejnách, pokud velikost prodejní plochy přesahuje 200 m</w:t>
      </w:r>
      <w:r w:rsidRPr="00CB0FFE">
        <w:rPr>
          <w:rFonts w:ascii="Arial" w:hAnsi="Arial" w:cs="Arial"/>
          <w:sz w:val="22"/>
          <w:vertAlign w:val="superscript"/>
        </w:rPr>
        <w:t>2</w:t>
      </w:r>
    </w:p>
    <w:p w14:paraId="1CF67DDB" w14:textId="77777777" w:rsidR="009B1A30" w:rsidRPr="00CB0FFE" w:rsidRDefault="009B1A30" w:rsidP="009B1A30">
      <w:pPr>
        <w:tabs>
          <w:tab w:val="left" w:pos="851"/>
        </w:tabs>
        <w:rPr>
          <w:rFonts w:ascii="Arial" w:hAnsi="Arial" w:cs="Arial"/>
          <w:sz w:val="22"/>
        </w:rPr>
      </w:pPr>
    </w:p>
    <w:p w14:paraId="3746F6E0" w14:textId="77777777" w:rsidR="009B1A30" w:rsidRPr="00CB0FFE" w:rsidRDefault="00DD751A" w:rsidP="009B1A30">
      <w:pPr>
        <w:tabs>
          <w:tab w:val="left" w:pos="851"/>
        </w:tabs>
        <w:ind w:left="851" w:hanging="851"/>
        <w:rPr>
          <w:rFonts w:ascii="Arial" w:hAnsi="Arial" w:cs="Arial"/>
          <w:sz w:val="22"/>
        </w:rPr>
      </w:pPr>
      <w:r w:rsidRPr="00CB0FFE">
        <w:rPr>
          <w:rFonts w:ascii="Arial" w:hAnsi="Arial" w:cs="Arial"/>
          <w:sz w:val="22"/>
        </w:rPr>
        <w:t xml:space="preserve">47.29 </w:t>
      </w:r>
      <w:r w:rsidRPr="00CB0FFE">
        <w:rPr>
          <w:rFonts w:ascii="Arial" w:hAnsi="Arial" w:cs="Arial"/>
          <w:sz w:val="22"/>
        </w:rPr>
        <w:tab/>
        <w:t>Ostatní maloobchod s potravinami ve specializovaných prodejnách, pokud velikost prodejní plochy přesahuje 200 m</w:t>
      </w:r>
      <w:r w:rsidRPr="00CB0FFE">
        <w:rPr>
          <w:rFonts w:ascii="Arial" w:hAnsi="Arial" w:cs="Arial"/>
          <w:sz w:val="22"/>
          <w:vertAlign w:val="superscript"/>
        </w:rPr>
        <w:t>2</w:t>
      </w:r>
    </w:p>
    <w:p w14:paraId="3879D1AF" w14:textId="77777777" w:rsidR="009B1A30" w:rsidRPr="00CB0FFE" w:rsidRDefault="009B1A30" w:rsidP="009B1A30">
      <w:pPr>
        <w:tabs>
          <w:tab w:val="left" w:pos="851"/>
        </w:tabs>
        <w:rPr>
          <w:rFonts w:ascii="Arial" w:hAnsi="Arial" w:cs="Arial"/>
          <w:sz w:val="22"/>
        </w:rPr>
      </w:pPr>
    </w:p>
    <w:p w14:paraId="346DE60A" w14:textId="77777777" w:rsidR="009B1A30" w:rsidRPr="00CB0FFE" w:rsidRDefault="00DD751A" w:rsidP="009B1A30">
      <w:pPr>
        <w:tabs>
          <w:tab w:val="left" w:pos="851"/>
        </w:tabs>
        <w:rPr>
          <w:rFonts w:ascii="Arial" w:hAnsi="Arial" w:cs="Arial"/>
          <w:sz w:val="22"/>
        </w:rPr>
      </w:pPr>
      <w:r w:rsidRPr="00CB0FFE">
        <w:rPr>
          <w:rFonts w:ascii="Arial" w:hAnsi="Arial" w:cs="Arial"/>
          <w:sz w:val="22"/>
        </w:rPr>
        <w:t xml:space="preserve">47.41 </w:t>
      </w:r>
      <w:r w:rsidR="004D08AB" w:rsidRPr="00CB0FFE">
        <w:rPr>
          <w:rFonts w:ascii="Arial" w:hAnsi="Arial" w:cs="Arial"/>
          <w:sz w:val="22"/>
        </w:rPr>
        <w:tab/>
      </w:r>
      <w:r w:rsidRPr="00CB0FFE">
        <w:rPr>
          <w:rFonts w:ascii="Arial" w:hAnsi="Arial" w:cs="Arial"/>
          <w:sz w:val="22"/>
        </w:rPr>
        <w:t>Maloobchod s počítači, počítačovým periferním zařízením a softwarem</w:t>
      </w:r>
    </w:p>
    <w:p w14:paraId="771EE1B3" w14:textId="77777777" w:rsidR="009B1A30" w:rsidRPr="00CB0FFE" w:rsidRDefault="009B1A30" w:rsidP="009B1A30">
      <w:pPr>
        <w:tabs>
          <w:tab w:val="left" w:pos="851"/>
        </w:tabs>
        <w:rPr>
          <w:rFonts w:ascii="Arial" w:hAnsi="Arial" w:cs="Arial"/>
          <w:sz w:val="22"/>
        </w:rPr>
      </w:pPr>
    </w:p>
    <w:p w14:paraId="76C58895" w14:textId="77777777" w:rsidR="009B1A30" w:rsidRPr="00CB0FFE" w:rsidRDefault="00DD751A" w:rsidP="009B1A30">
      <w:pPr>
        <w:tabs>
          <w:tab w:val="left" w:pos="851"/>
        </w:tabs>
        <w:rPr>
          <w:rFonts w:ascii="Arial" w:hAnsi="Arial" w:cs="Arial"/>
          <w:sz w:val="22"/>
        </w:rPr>
      </w:pPr>
      <w:r w:rsidRPr="00CB0FFE">
        <w:rPr>
          <w:rFonts w:ascii="Arial" w:hAnsi="Arial" w:cs="Arial"/>
          <w:sz w:val="22"/>
        </w:rPr>
        <w:t xml:space="preserve">47.42 </w:t>
      </w:r>
      <w:r w:rsidR="004D08AB" w:rsidRPr="00CB0FFE">
        <w:rPr>
          <w:rFonts w:ascii="Arial" w:hAnsi="Arial" w:cs="Arial"/>
          <w:sz w:val="22"/>
        </w:rPr>
        <w:tab/>
      </w:r>
      <w:r w:rsidRPr="00CB0FFE">
        <w:rPr>
          <w:rFonts w:ascii="Arial" w:hAnsi="Arial" w:cs="Arial"/>
          <w:sz w:val="22"/>
        </w:rPr>
        <w:t>Maloobchod s telekomunikačním zařízením</w:t>
      </w:r>
    </w:p>
    <w:p w14:paraId="1315C660" w14:textId="77777777" w:rsidR="009B1A30" w:rsidRPr="00CB0FFE" w:rsidRDefault="009B1A30" w:rsidP="009B1A30">
      <w:pPr>
        <w:tabs>
          <w:tab w:val="left" w:pos="851"/>
        </w:tabs>
        <w:rPr>
          <w:rFonts w:ascii="Arial" w:hAnsi="Arial" w:cs="Arial"/>
          <w:sz w:val="22"/>
        </w:rPr>
      </w:pPr>
    </w:p>
    <w:p w14:paraId="4568094C" w14:textId="77777777" w:rsidR="009B1A30" w:rsidRPr="00CB0FFE" w:rsidRDefault="00DD751A" w:rsidP="009B1A30">
      <w:pPr>
        <w:tabs>
          <w:tab w:val="left" w:pos="851"/>
        </w:tabs>
        <w:rPr>
          <w:rFonts w:ascii="Arial" w:hAnsi="Arial" w:cs="Arial"/>
          <w:sz w:val="22"/>
        </w:rPr>
      </w:pPr>
      <w:r w:rsidRPr="00CB0FFE">
        <w:rPr>
          <w:rFonts w:ascii="Arial" w:hAnsi="Arial" w:cs="Arial"/>
          <w:sz w:val="22"/>
        </w:rPr>
        <w:t xml:space="preserve">47.43 </w:t>
      </w:r>
      <w:r w:rsidR="004D08AB" w:rsidRPr="00CB0FFE">
        <w:rPr>
          <w:rFonts w:ascii="Arial" w:hAnsi="Arial" w:cs="Arial"/>
          <w:sz w:val="22"/>
        </w:rPr>
        <w:tab/>
      </w:r>
      <w:r w:rsidRPr="00CB0FFE">
        <w:rPr>
          <w:rFonts w:ascii="Arial" w:hAnsi="Arial" w:cs="Arial"/>
          <w:sz w:val="22"/>
        </w:rPr>
        <w:t>Maloobchod s audio- a videozařízením</w:t>
      </w:r>
    </w:p>
    <w:p w14:paraId="433979D5" w14:textId="77777777" w:rsidR="009B1A30" w:rsidRPr="00CB0FFE" w:rsidRDefault="009B1A30" w:rsidP="009B1A30">
      <w:pPr>
        <w:tabs>
          <w:tab w:val="left" w:pos="851"/>
        </w:tabs>
        <w:rPr>
          <w:rFonts w:ascii="Arial" w:hAnsi="Arial" w:cs="Arial"/>
          <w:sz w:val="22"/>
        </w:rPr>
      </w:pPr>
    </w:p>
    <w:p w14:paraId="0F03B653" w14:textId="77777777" w:rsidR="009B1A30" w:rsidRPr="00CB0FFE" w:rsidRDefault="00DD751A" w:rsidP="009B1A30">
      <w:pPr>
        <w:tabs>
          <w:tab w:val="left" w:pos="851"/>
        </w:tabs>
        <w:rPr>
          <w:rFonts w:ascii="Arial" w:hAnsi="Arial" w:cs="Arial"/>
          <w:sz w:val="22"/>
        </w:rPr>
      </w:pPr>
      <w:r w:rsidRPr="00CB0FFE">
        <w:rPr>
          <w:rFonts w:ascii="Arial" w:hAnsi="Arial" w:cs="Arial"/>
          <w:sz w:val="22"/>
        </w:rPr>
        <w:t xml:space="preserve">47.52 </w:t>
      </w:r>
      <w:r w:rsidR="004D08AB" w:rsidRPr="00CB0FFE">
        <w:rPr>
          <w:rFonts w:ascii="Arial" w:hAnsi="Arial" w:cs="Arial"/>
          <w:sz w:val="22"/>
        </w:rPr>
        <w:tab/>
      </w:r>
      <w:r w:rsidRPr="00CB0FFE">
        <w:rPr>
          <w:rFonts w:ascii="Arial" w:hAnsi="Arial" w:cs="Arial"/>
          <w:sz w:val="22"/>
        </w:rPr>
        <w:t>Maloobchod s železářským zbožím, barvami, sklem a potřebami pro kutily</w:t>
      </w:r>
    </w:p>
    <w:p w14:paraId="1C764EBE" w14:textId="77777777" w:rsidR="009B1A30" w:rsidRPr="00CB0FFE" w:rsidRDefault="009B1A30" w:rsidP="009B1A30">
      <w:pPr>
        <w:tabs>
          <w:tab w:val="left" w:pos="851"/>
        </w:tabs>
        <w:rPr>
          <w:rFonts w:ascii="Arial" w:hAnsi="Arial" w:cs="Arial"/>
          <w:sz w:val="22"/>
        </w:rPr>
      </w:pPr>
    </w:p>
    <w:p w14:paraId="01B79888" w14:textId="77777777" w:rsidR="009B1A30" w:rsidRPr="00CB0FFE" w:rsidRDefault="00DD751A" w:rsidP="009B1A30">
      <w:pPr>
        <w:tabs>
          <w:tab w:val="left" w:pos="851"/>
        </w:tabs>
        <w:rPr>
          <w:rFonts w:ascii="Arial" w:hAnsi="Arial" w:cs="Arial"/>
          <w:sz w:val="22"/>
        </w:rPr>
      </w:pPr>
      <w:r w:rsidRPr="00CB0FFE">
        <w:rPr>
          <w:rFonts w:ascii="Arial" w:hAnsi="Arial" w:cs="Arial"/>
          <w:sz w:val="22"/>
        </w:rPr>
        <w:t xml:space="preserve">47.54 </w:t>
      </w:r>
      <w:r w:rsidR="004D08AB" w:rsidRPr="00CB0FFE">
        <w:rPr>
          <w:rFonts w:ascii="Arial" w:hAnsi="Arial" w:cs="Arial"/>
          <w:sz w:val="22"/>
        </w:rPr>
        <w:tab/>
      </w:r>
      <w:r w:rsidRPr="00CB0FFE">
        <w:rPr>
          <w:rFonts w:ascii="Arial" w:hAnsi="Arial" w:cs="Arial"/>
          <w:sz w:val="22"/>
        </w:rPr>
        <w:t>Maloobchod s elektrospotřebiči a elektronikou</w:t>
      </w:r>
    </w:p>
    <w:p w14:paraId="7B635426" w14:textId="77777777" w:rsidR="009B1A30" w:rsidRPr="00CB0FFE" w:rsidRDefault="009B1A30" w:rsidP="009B1A30">
      <w:pPr>
        <w:tabs>
          <w:tab w:val="left" w:pos="851"/>
        </w:tabs>
        <w:rPr>
          <w:rFonts w:ascii="Arial" w:hAnsi="Arial" w:cs="Arial"/>
          <w:sz w:val="22"/>
        </w:rPr>
      </w:pPr>
    </w:p>
    <w:p w14:paraId="2CA01F3C" w14:textId="77777777" w:rsidR="009B1A30" w:rsidRPr="00CB0FFE" w:rsidRDefault="00DD751A" w:rsidP="004D08AB">
      <w:pPr>
        <w:tabs>
          <w:tab w:val="left" w:pos="851"/>
        </w:tabs>
        <w:ind w:left="851" w:hanging="851"/>
        <w:rPr>
          <w:rFonts w:ascii="Arial" w:hAnsi="Arial" w:cs="Arial"/>
          <w:sz w:val="22"/>
        </w:rPr>
      </w:pPr>
      <w:r w:rsidRPr="00CB0FFE">
        <w:rPr>
          <w:rFonts w:ascii="Arial" w:hAnsi="Arial" w:cs="Arial"/>
          <w:sz w:val="22"/>
        </w:rPr>
        <w:t xml:space="preserve">47.59 </w:t>
      </w:r>
      <w:r w:rsidR="004D08AB" w:rsidRPr="00CB0FFE">
        <w:rPr>
          <w:rFonts w:ascii="Arial" w:hAnsi="Arial" w:cs="Arial"/>
          <w:sz w:val="22"/>
        </w:rPr>
        <w:tab/>
      </w:r>
      <w:r w:rsidRPr="00CB0FFE">
        <w:rPr>
          <w:rFonts w:ascii="Arial" w:hAnsi="Arial" w:cs="Arial"/>
          <w:sz w:val="22"/>
        </w:rPr>
        <w:t>Maloobchod s nábytkem, svítidly a ostatními výrobky převážně pro domácnost ve specializovaných prodejnách, pokud velikost prodejní plochy přesahuje 200 m</w:t>
      </w:r>
      <w:r w:rsidRPr="00CB0FFE">
        <w:rPr>
          <w:rFonts w:ascii="Arial" w:hAnsi="Arial" w:cs="Arial"/>
          <w:sz w:val="22"/>
          <w:vertAlign w:val="superscript"/>
        </w:rPr>
        <w:t>2</w:t>
      </w:r>
    </w:p>
    <w:p w14:paraId="15DAFAB8" w14:textId="77777777" w:rsidR="009B1A30" w:rsidRPr="00CB0FFE" w:rsidRDefault="009B1A30" w:rsidP="009B1A30">
      <w:pPr>
        <w:tabs>
          <w:tab w:val="left" w:pos="851"/>
        </w:tabs>
        <w:rPr>
          <w:rFonts w:ascii="Arial" w:hAnsi="Arial" w:cs="Arial"/>
          <w:sz w:val="22"/>
        </w:rPr>
      </w:pPr>
    </w:p>
    <w:p w14:paraId="0CD127FC" w14:textId="77777777" w:rsidR="009B1A30" w:rsidRPr="00CB0FFE" w:rsidRDefault="00DD751A" w:rsidP="004D08AB">
      <w:pPr>
        <w:tabs>
          <w:tab w:val="left" w:pos="851"/>
        </w:tabs>
        <w:ind w:left="851" w:hanging="851"/>
        <w:rPr>
          <w:rFonts w:ascii="Arial" w:hAnsi="Arial" w:cs="Arial"/>
          <w:sz w:val="22"/>
        </w:rPr>
      </w:pPr>
      <w:r w:rsidRPr="00CB0FFE">
        <w:rPr>
          <w:rFonts w:ascii="Arial" w:hAnsi="Arial" w:cs="Arial"/>
          <w:sz w:val="22"/>
        </w:rPr>
        <w:t xml:space="preserve">47.64 </w:t>
      </w:r>
      <w:r w:rsidR="004D08AB" w:rsidRPr="00CB0FFE">
        <w:rPr>
          <w:rFonts w:ascii="Arial" w:hAnsi="Arial" w:cs="Arial"/>
          <w:sz w:val="22"/>
        </w:rPr>
        <w:tab/>
      </w:r>
      <w:r w:rsidRPr="00CB0FFE">
        <w:rPr>
          <w:rFonts w:ascii="Arial" w:hAnsi="Arial" w:cs="Arial"/>
          <w:sz w:val="22"/>
        </w:rPr>
        <w:t>Maloobchod se sportovním vybavením, pokud velikost prodejní plochy přesahuje 200 m</w:t>
      </w:r>
      <w:r w:rsidRPr="00CB0FFE">
        <w:rPr>
          <w:rFonts w:ascii="Arial" w:hAnsi="Arial" w:cs="Arial"/>
          <w:sz w:val="22"/>
          <w:vertAlign w:val="superscript"/>
        </w:rPr>
        <w:t>2</w:t>
      </w:r>
    </w:p>
    <w:p w14:paraId="4EF7986E" w14:textId="77777777" w:rsidR="009B1A30" w:rsidRPr="00CB0FFE" w:rsidRDefault="009B1A30" w:rsidP="009B1A30">
      <w:pPr>
        <w:tabs>
          <w:tab w:val="left" w:pos="851"/>
        </w:tabs>
        <w:rPr>
          <w:rFonts w:ascii="Arial" w:hAnsi="Arial" w:cs="Arial"/>
          <w:sz w:val="22"/>
        </w:rPr>
      </w:pPr>
    </w:p>
    <w:p w14:paraId="0B9FA269" w14:textId="77777777" w:rsidR="009B1A30" w:rsidRPr="00CB0FFE" w:rsidRDefault="00DD751A" w:rsidP="009B1A30">
      <w:pPr>
        <w:tabs>
          <w:tab w:val="left" w:pos="851"/>
        </w:tabs>
        <w:rPr>
          <w:rFonts w:ascii="Arial" w:hAnsi="Arial" w:cs="Arial"/>
          <w:sz w:val="22"/>
        </w:rPr>
      </w:pPr>
      <w:r w:rsidRPr="00CB0FFE">
        <w:rPr>
          <w:rFonts w:ascii="Arial" w:hAnsi="Arial" w:cs="Arial"/>
          <w:sz w:val="22"/>
        </w:rPr>
        <w:t xml:space="preserve">47.65 </w:t>
      </w:r>
      <w:r w:rsidR="004D08AB" w:rsidRPr="00CB0FFE">
        <w:rPr>
          <w:rFonts w:ascii="Arial" w:hAnsi="Arial" w:cs="Arial"/>
          <w:sz w:val="22"/>
        </w:rPr>
        <w:tab/>
      </w:r>
      <w:r w:rsidRPr="00CB0FFE">
        <w:rPr>
          <w:rFonts w:ascii="Arial" w:hAnsi="Arial" w:cs="Arial"/>
          <w:sz w:val="22"/>
        </w:rPr>
        <w:t>Maloobchod s hrami a hračkami, pokud velikost prodejní plochy přesahuje 200 m</w:t>
      </w:r>
      <w:r w:rsidRPr="00CB0FFE">
        <w:rPr>
          <w:rFonts w:ascii="Arial" w:hAnsi="Arial" w:cs="Arial"/>
          <w:sz w:val="22"/>
          <w:vertAlign w:val="superscript"/>
        </w:rPr>
        <w:t>2</w:t>
      </w:r>
    </w:p>
    <w:p w14:paraId="06263F95" w14:textId="77777777" w:rsidR="009B1A30" w:rsidRPr="00CB0FFE" w:rsidRDefault="009B1A30" w:rsidP="009B1A30">
      <w:pPr>
        <w:tabs>
          <w:tab w:val="left" w:pos="851"/>
        </w:tabs>
        <w:rPr>
          <w:rFonts w:ascii="Arial" w:hAnsi="Arial" w:cs="Arial"/>
          <w:sz w:val="22"/>
        </w:rPr>
      </w:pPr>
    </w:p>
    <w:p w14:paraId="0461FBC4" w14:textId="77777777" w:rsidR="009B1A30" w:rsidRPr="00CB0FFE" w:rsidRDefault="00DD751A" w:rsidP="009B1A30">
      <w:pPr>
        <w:tabs>
          <w:tab w:val="left" w:pos="851"/>
        </w:tabs>
        <w:rPr>
          <w:rFonts w:ascii="Arial" w:hAnsi="Arial" w:cs="Arial"/>
          <w:sz w:val="22"/>
        </w:rPr>
      </w:pPr>
      <w:r w:rsidRPr="00CB0FFE">
        <w:rPr>
          <w:rFonts w:ascii="Arial" w:hAnsi="Arial" w:cs="Arial"/>
          <w:sz w:val="22"/>
        </w:rPr>
        <w:t xml:space="preserve">47.77 </w:t>
      </w:r>
      <w:r w:rsidR="004D08AB" w:rsidRPr="00CB0FFE">
        <w:rPr>
          <w:rFonts w:ascii="Arial" w:hAnsi="Arial" w:cs="Arial"/>
          <w:sz w:val="22"/>
        </w:rPr>
        <w:tab/>
      </w:r>
      <w:r w:rsidRPr="00CB0FFE">
        <w:rPr>
          <w:rFonts w:ascii="Arial" w:hAnsi="Arial" w:cs="Arial"/>
          <w:sz w:val="22"/>
        </w:rPr>
        <w:t>Maloobchod s hodinami, hodinkami a klenoty</w:t>
      </w:r>
    </w:p>
    <w:p w14:paraId="3E04505E" w14:textId="77777777" w:rsidR="009B1A30" w:rsidRPr="00CB0FFE" w:rsidRDefault="009B1A30" w:rsidP="009B1A30">
      <w:pPr>
        <w:tabs>
          <w:tab w:val="left" w:pos="851"/>
        </w:tabs>
        <w:rPr>
          <w:rFonts w:ascii="Arial" w:hAnsi="Arial" w:cs="Arial"/>
          <w:sz w:val="22"/>
        </w:rPr>
      </w:pPr>
    </w:p>
    <w:p w14:paraId="468BE889" w14:textId="77777777" w:rsidR="009B1A30" w:rsidRPr="00CB0FFE" w:rsidRDefault="00DD751A" w:rsidP="004D08AB">
      <w:pPr>
        <w:tabs>
          <w:tab w:val="left" w:pos="851"/>
        </w:tabs>
        <w:ind w:left="851" w:hanging="851"/>
        <w:rPr>
          <w:rFonts w:ascii="Arial" w:hAnsi="Arial" w:cs="Arial"/>
          <w:sz w:val="22"/>
        </w:rPr>
      </w:pPr>
      <w:r w:rsidRPr="00CB0FFE">
        <w:rPr>
          <w:rFonts w:ascii="Arial" w:hAnsi="Arial" w:cs="Arial"/>
          <w:sz w:val="22"/>
        </w:rPr>
        <w:t xml:space="preserve">47.78 </w:t>
      </w:r>
      <w:r w:rsidR="004D08AB" w:rsidRPr="00CB0FFE">
        <w:rPr>
          <w:rFonts w:ascii="Arial" w:hAnsi="Arial" w:cs="Arial"/>
          <w:sz w:val="22"/>
        </w:rPr>
        <w:tab/>
      </w:r>
      <w:r w:rsidRPr="00CB0FFE">
        <w:rPr>
          <w:rFonts w:ascii="Arial" w:hAnsi="Arial" w:cs="Arial"/>
          <w:sz w:val="22"/>
        </w:rPr>
        <w:t>Ostatní maloobchod s novým zbožím ve specializovaných prodejnách, pokud velikost prodejní plochy přesahuje 200 m</w:t>
      </w:r>
      <w:r w:rsidRPr="00CB0FFE">
        <w:rPr>
          <w:rFonts w:ascii="Arial" w:hAnsi="Arial" w:cs="Arial"/>
          <w:sz w:val="22"/>
          <w:vertAlign w:val="superscript"/>
        </w:rPr>
        <w:t>2</w:t>
      </w:r>
    </w:p>
    <w:p w14:paraId="0064A711" w14:textId="77777777" w:rsidR="009B1A30" w:rsidRPr="00CB0FFE" w:rsidRDefault="009B1A30" w:rsidP="009B1A30">
      <w:pPr>
        <w:tabs>
          <w:tab w:val="left" w:pos="851"/>
        </w:tabs>
        <w:rPr>
          <w:rFonts w:ascii="Arial" w:hAnsi="Arial" w:cs="Arial"/>
          <w:sz w:val="22"/>
        </w:rPr>
      </w:pPr>
    </w:p>
    <w:p w14:paraId="3069DBBE" w14:textId="77777777" w:rsidR="009B1A30" w:rsidRPr="00CB0FFE" w:rsidRDefault="00DD751A" w:rsidP="009B1A30">
      <w:pPr>
        <w:tabs>
          <w:tab w:val="left" w:pos="851"/>
        </w:tabs>
        <w:rPr>
          <w:rFonts w:ascii="Arial" w:hAnsi="Arial" w:cs="Arial"/>
          <w:sz w:val="22"/>
        </w:rPr>
      </w:pPr>
      <w:r w:rsidRPr="00CB0FFE">
        <w:rPr>
          <w:rFonts w:ascii="Arial" w:hAnsi="Arial" w:cs="Arial"/>
          <w:sz w:val="22"/>
        </w:rPr>
        <w:t xml:space="preserve">47.78.1 </w:t>
      </w:r>
      <w:r w:rsidR="004D08AB" w:rsidRPr="00CB0FFE">
        <w:rPr>
          <w:rFonts w:ascii="Arial" w:hAnsi="Arial" w:cs="Arial"/>
          <w:sz w:val="22"/>
        </w:rPr>
        <w:tab/>
      </w:r>
      <w:r w:rsidRPr="00CB0FFE">
        <w:rPr>
          <w:rFonts w:ascii="Arial" w:hAnsi="Arial" w:cs="Arial"/>
          <w:sz w:val="22"/>
        </w:rPr>
        <w:t>Maloobchod s fotografickým a optickým zařízením a potřebami</w:t>
      </w:r>
    </w:p>
    <w:p w14:paraId="681FD413" w14:textId="77777777" w:rsidR="004D08AB" w:rsidRPr="00CB0FFE" w:rsidRDefault="004D08AB" w:rsidP="009B1A30">
      <w:pPr>
        <w:tabs>
          <w:tab w:val="left" w:pos="851"/>
        </w:tabs>
        <w:rPr>
          <w:rFonts w:ascii="Arial" w:hAnsi="Arial" w:cs="Arial"/>
          <w:sz w:val="22"/>
        </w:rPr>
      </w:pPr>
    </w:p>
    <w:p w14:paraId="2817D324" w14:textId="77777777" w:rsidR="009B1A30" w:rsidRPr="00CB0FFE" w:rsidRDefault="00DD751A" w:rsidP="009B1A30">
      <w:pPr>
        <w:tabs>
          <w:tab w:val="left" w:pos="851"/>
        </w:tabs>
        <w:rPr>
          <w:rFonts w:ascii="Arial" w:hAnsi="Arial" w:cs="Arial"/>
          <w:sz w:val="22"/>
        </w:rPr>
      </w:pPr>
      <w:r w:rsidRPr="00CB0FFE">
        <w:rPr>
          <w:rFonts w:ascii="Arial" w:hAnsi="Arial" w:cs="Arial"/>
          <w:sz w:val="22"/>
        </w:rPr>
        <w:t xml:space="preserve">Ekonomická činnost posledních prodejců pod uvedeným kódem je specifikována podle nařízení Evropského parlamentu a Rady (ES) č. 1893/2006 ze dne 20. prosince 2006, kterým se zavádí </w:t>
      </w:r>
      <w:r w:rsidRPr="00770EAD">
        <w:rPr>
          <w:rFonts w:ascii="Arial" w:hAnsi="Arial" w:cs="Arial"/>
          <w:color w:val="FF0000"/>
          <w:sz w:val="22"/>
        </w:rPr>
        <w:t xml:space="preserve">statistická klasifikace ekonomických činností NACE Revize 2 </w:t>
      </w:r>
      <w:r w:rsidRPr="00CB0FFE">
        <w:rPr>
          <w:rFonts w:ascii="Arial" w:hAnsi="Arial" w:cs="Arial"/>
          <w:sz w:val="22"/>
        </w:rPr>
        <w:t>a kterým se mění nařízení rady (EHS) č. 3037/90 a některá nařízení ES o specifických statistických oblastech, ve znění pozdějších předpisů, a sdělení Českého statistického úřadu ze dne 18. září 2007 o</w:t>
      </w:r>
      <w:r w:rsidR="004D08AB" w:rsidRPr="00CB0FFE">
        <w:rPr>
          <w:rFonts w:ascii="Arial" w:hAnsi="Arial" w:cs="Arial"/>
          <w:sz w:val="22"/>
        </w:rPr>
        <w:t> </w:t>
      </w:r>
      <w:r w:rsidRPr="00CB0FFE">
        <w:rPr>
          <w:rFonts w:ascii="Arial" w:hAnsi="Arial" w:cs="Arial"/>
          <w:sz w:val="22"/>
        </w:rPr>
        <w:t>zavedení Klasifikace ekonomických činností (CZ-NACE)</w:t>
      </w:r>
      <w:r w:rsidR="004D08AB" w:rsidRPr="00CB0FFE">
        <w:rPr>
          <w:rFonts w:ascii="Arial" w:hAnsi="Arial" w:cs="Arial"/>
          <w:sz w:val="22"/>
        </w:rPr>
        <w:t>.</w:t>
      </w:r>
    </w:p>
    <w:p w14:paraId="350BD7AF" w14:textId="77777777" w:rsidR="00843728" w:rsidRPr="00CB0FFE" w:rsidRDefault="00843728" w:rsidP="005B09A6">
      <w:pPr>
        <w:rPr>
          <w:rFonts w:ascii="Arial" w:hAnsi="Arial" w:cs="Arial"/>
          <w:sz w:val="22"/>
        </w:rPr>
      </w:pPr>
    </w:p>
    <w:p w14:paraId="225E129E" w14:textId="5708E553" w:rsidR="00843728" w:rsidRPr="00CB0FFE" w:rsidRDefault="00DD751A" w:rsidP="00713E49">
      <w:pPr>
        <w:jc w:val="right"/>
        <w:rPr>
          <w:rFonts w:ascii="Arial" w:hAnsi="Arial" w:cs="Arial"/>
          <w:sz w:val="22"/>
        </w:rPr>
      </w:pPr>
      <w:r w:rsidRPr="00CB0FFE">
        <w:rPr>
          <w:rFonts w:ascii="Arial" w:hAnsi="Arial" w:cs="Arial"/>
          <w:b/>
          <w:sz w:val="22"/>
        </w:rPr>
        <w:br w:type="page"/>
      </w:r>
      <w:r w:rsidRPr="00CB0FFE">
        <w:rPr>
          <w:rFonts w:ascii="Arial" w:hAnsi="Arial" w:cs="Arial"/>
          <w:b/>
          <w:sz w:val="22"/>
        </w:rPr>
        <w:lastRenderedPageBreak/>
        <w:t>Příloha č. 5 k zákonu č. …/20</w:t>
      </w:r>
      <w:r w:rsidR="004B563E" w:rsidRPr="00CB0FFE">
        <w:rPr>
          <w:rFonts w:ascii="Arial" w:hAnsi="Arial" w:cs="Arial"/>
          <w:b/>
          <w:sz w:val="22"/>
        </w:rPr>
        <w:t>20</w:t>
      </w:r>
      <w:r w:rsidRPr="00CB0FFE">
        <w:rPr>
          <w:rFonts w:ascii="Arial" w:hAnsi="Arial" w:cs="Arial"/>
          <w:b/>
          <w:sz w:val="22"/>
        </w:rPr>
        <w:t xml:space="preserve"> Sb.</w:t>
      </w:r>
    </w:p>
    <w:p w14:paraId="0DFCFA2A" w14:textId="77777777" w:rsidR="00713E49" w:rsidRPr="00CB0FFE" w:rsidRDefault="00713E49" w:rsidP="005B09A6">
      <w:pPr>
        <w:rPr>
          <w:rFonts w:ascii="Arial" w:hAnsi="Arial" w:cs="Arial"/>
          <w:sz w:val="22"/>
        </w:rPr>
      </w:pPr>
    </w:p>
    <w:p w14:paraId="3D15CAAA" w14:textId="77777777" w:rsidR="00713E49" w:rsidRPr="00CB0FFE" w:rsidRDefault="00DD751A" w:rsidP="00713E49">
      <w:pPr>
        <w:jc w:val="center"/>
        <w:rPr>
          <w:rFonts w:ascii="Arial" w:hAnsi="Arial" w:cs="Arial"/>
          <w:sz w:val="22"/>
        </w:rPr>
      </w:pPr>
      <w:r w:rsidRPr="00770EAD">
        <w:rPr>
          <w:rFonts w:ascii="Arial" w:hAnsi="Arial" w:cs="Arial"/>
          <w:b/>
          <w:color w:val="FF0000"/>
          <w:sz w:val="22"/>
        </w:rPr>
        <w:t xml:space="preserve">Minimální recyklační účinnost procesů recyklace </w:t>
      </w:r>
      <w:r w:rsidRPr="00CB0FFE">
        <w:rPr>
          <w:rFonts w:ascii="Arial" w:hAnsi="Arial" w:cs="Arial"/>
          <w:b/>
          <w:sz w:val="22"/>
        </w:rPr>
        <w:t>odpadních baterií a akumulátorů</w:t>
      </w:r>
    </w:p>
    <w:p w14:paraId="080CB873" w14:textId="77777777" w:rsidR="00713E49" w:rsidRPr="00CB0FFE" w:rsidRDefault="00713E49" w:rsidP="005B09A6">
      <w:pPr>
        <w:rPr>
          <w:rFonts w:ascii="Arial" w:hAnsi="Arial" w:cs="Arial"/>
          <w:sz w:val="22"/>
        </w:rPr>
      </w:pPr>
    </w:p>
    <w:p w14:paraId="6B0CBB56" w14:textId="77777777" w:rsidR="00AC3329" w:rsidRPr="00CB0FFE" w:rsidRDefault="00DD751A" w:rsidP="005B28C2">
      <w:pPr>
        <w:numPr>
          <w:ilvl w:val="0"/>
          <w:numId w:val="103"/>
        </w:numPr>
        <w:ind w:left="426" w:hanging="426"/>
        <w:rPr>
          <w:rFonts w:ascii="Arial" w:hAnsi="Arial" w:cs="Arial"/>
          <w:sz w:val="22"/>
          <w:u w:val="single"/>
        </w:rPr>
      </w:pPr>
      <w:r w:rsidRPr="00770EAD">
        <w:rPr>
          <w:rFonts w:ascii="Arial" w:hAnsi="Arial" w:cs="Arial"/>
          <w:sz w:val="22"/>
          <w:highlight w:val="yellow"/>
          <w:u w:val="single"/>
        </w:rPr>
        <w:t>Olověné baterie a akumulátory</w:t>
      </w:r>
      <w:r w:rsidRPr="00CB0FFE">
        <w:rPr>
          <w:rFonts w:ascii="Arial" w:hAnsi="Arial" w:cs="Arial"/>
          <w:sz w:val="22"/>
          <w:u w:val="single"/>
        </w:rPr>
        <w:t xml:space="preserve">: </w:t>
      </w:r>
    </w:p>
    <w:p w14:paraId="627BCED9" w14:textId="77777777" w:rsidR="00AC3329" w:rsidRPr="00CB0FFE" w:rsidRDefault="00AC3329" w:rsidP="005B09A6">
      <w:pPr>
        <w:rPr>
          <w:rFonts w:ascii="Arial" w:hAnsi="Arial" w:cs="Arial"/>
          <w:sz w:val="22"/>
          <w:u w:val="single"/>
        </w:rPr>
      </w:pPr>
    </w:p>
    <w:p w14:paraId="42BB375E" w14:textId="77777777" w:rsidR="00843728" w:rsidRPr="00CB0FFE" w:rsidRDefault="00DD751A" w:rsidP="008E6CB5">
      <w:pPr>
        <w:ind w:left="426"/>
        <w:rPr>
          <w:rFonts w:ascii="Arial" w:hAnsi="Arial" w:cs="Arial"/>
          <w:sz w:val="22"/>
          <w:u w:val="single"/>
        </w:rPr>
      </w:pPr>
      <w:r w:rsidRPr="00770EAD">
        <w:rPr>
          <w:rFonts w:ascii="Arial" w:hAnsi="Arial" w:cs="Arial"/>
          <w:color w:val="FF0000"/>
          <w:sz w:val="22"/>
          <w:u w:val="single"/>
        </w:rPr>
        <w:t>r</w:t>
      </w:r>
      <w:r w:rsidR="00AC3329" w:rsidRPr="00770EAD">
        <w:rPr>
          <w:rFonts w:ascii="Arial" w:hAnsi="Arial" w:cs="Arial"/>
          <w:color w:val="FF0000"/>
          <w:sz w:val="22"/>
          <w:u w:val="single"/>
        </w:rPr>
        <w:t xml:space="preserve">ecyklace 65 % průměrné hmotnosti </w:t>
      </w:r>
      <w:r w:rsidR="008E6CB5" w:rsidRPr="00770EAD">
        <w:rPr>
          <w:rFonts w:ascii="Arial" w:hAnsi="Arial" w:cs="Arial"/>
          <w:color w:val="FF0000"/>
          <w:sz w:val="22"/>
          <w:u w:val="single"/>
        </w:rPr>
        <w:t xml:space="preserve">odpadních </w:t>
      </w:r>
      <w:r w:rsidR="00AC3329" w:rsidRPr="00770EAD">
        <w:rPr>
          <w:rFonts w:ascii="Arial" w:hAnsi="Arial" w:cs="Arial"/>
          <w:color w:val="FF0000"/>
          <w:sz w:val="22"/>
          <w:u w:val="single"/>
        </w:rPr>
        <w:t>baterií a akumulátorů</w:t>
      </w:r>
      <w:r w:rsidR="00AC3329" w:rsidRPr="00CB0FFE">
        <w:rPr>
          <w:rFonts w:ascii="Arial" w:hAnsi="Arial" w:cs="Arial"/>
          <w:sz w:val="22"/>
          <w:u w:val="single"/>
        </w:rPr>
        <w:t xml:space="preserve">, včetně recyklace obsahu </w:t>
      </w:r>
      <w:r w:rsidR="00AC3329" w:rsidRPr="00770EAD">
        <w:rPr>
          <w:rFonts w:ascii="Arial" w:hAnsi="Arial" w:cs="Arial"/>
          <w:color w:val="FF0000"/>
          <w:sz w:val="22"/>
          <w:u w:val="single"/>
        </w:rPr>
        <w:t>olova</w:t>
      </w:r>
      <w:r w:rsidR="00AC3329" w:rsidRPr="00CB0FFE">
        <w:rPr>
          <w:rFonts w:ascii="Arial" w:hAnsi="Arial" w:cs="Arial"/>
          <w:sz w:val="22"/>
          <w:u w:val="single"/>
        </w:rPr>
        <w:t xml:space="preserve"> na nejvyšší úrovni, která je technicky proveditelná bez nadměrných nákladů</w:t>
      </w:r>
    </w:p>
    <w:p w14:paraId="2347F781" w14:textId="77777777" w:rsidR="00AC3329" w:rsidRPr="00CB0FFE" w:rsidRDefault="00AC3329" w:rsidP="005B09A6">
      <w:pPr>
        <w:rPr>
          <w:rFonts w:ascii="Arial" w:hAnsi="Arial" w:cs="Arial"/>
          <w:sz w:val="22"/>
          <w:u w:val="single"/>
        </w:rPr>
      </w:pPr>
    </w:p>
    <w:p w14:paraId="1AEEC7FD" w14:textId="77777777" w:rsidR="00AC3329" w:rsidRPr="00CB0FFE" w:rsidRDefault="00DD751A" w:rsidP="005B28C2">
      <w:pPr>
        <w:numPr>
          <w:ilvl w:val="0"/>
          <w:numId w:val="103"/>
        </w:numPr>
        <w:ind w:left="426" w:hanging="426"/>
        <w:rPr>
          <w:rFonts w:ascii="Arial" w:hAnsi="Arial" w:cs="Arial"/>
          <w:sz w:val="22"/>
          <w:u w:val="single"/>
        </w:rPr>
      </w:pPr>
      <w:proofErr w:type="spellStart"/>
      <w:r w:rsidRPr="00770EAD">
        <w:rPr>
          <w:rFonts w:ascii="Arial" w:hAnsi="Arial" w:cs="Arial"/>
          <w:sz w:val="22"/>
          <w:highlight w:val="yellow"/>
          <w:u w:val="single"/>
        </w:rPr>
        <w:t>Niklkadmiové</w:t>
      </w:r>
      <w:proofErr w:type="spellEnd"/>
      <w:r w:rsidRPr="00770EAD">
        <w:rPr>
          <w:rFonts w:ascii="Arial" w:hAnsi="Arial" w:cs="Arial"/>
          <w:sz w:val="22"/>
          <w:highlight w:val="yellow"/>
          <w:u w:val="single"/>
        </w:rPr>
        <w:t xml:space="preserve"> baterie a akumulátory</w:t>
      </w:r>
      <w:r w:rsidRPr="00CB0FFE">
        <w:rPr>
          <w:rFonts w:ascii="Arial" w:hAnsi="Arial" w:cs="Arial"/>
          <w:sz w:val="22"/>
          <w:u w:val="single"/>
        </w:rPr>
        <w:t>:</w:t>
      </w:r>
    </w:p>
    <w:p w14:paraId="557AEA42" w14:textId="77777777" w:rsidR="00843728" w:rsidRPr="00CB0FFE" w:rsidRDefault="00843728" w:rsidP="005B09A6">
      <w:pPr>
        <w:rPr>
          <w:rFonts w:ascii="Arial" w:hAnsi="Arial" w:cs="Arial"/>
          <w:sz w:val="22"/>
          <w:u w:val="single"/>
        </w:rPr>
      </w:pPr>
    </w:p>
    <w:p w14:paraId="6779CC67" w14:textId="77777777" w:rsidR="008E6CB5" w:rsidRPr="00CB0FFE" w:rsidRDefault="00DD751A" w:rsidP="008E6CB5">
      <w:pPr>
        <w:ind w:left="426"/>
        <w:rPr>
          <w:rFonts w:ascii="Arial" w:hAnsi="Arial" w:cs="Arial"/>
          <w:sz w:val="22"/>
          <w:u w:val="single"/>
        </w:rPr>
      </w:pPr>
      <w:r w:rsidRPr="00770EAD">
        <w:rPr>
          <w:rFonts w:ascii="Arial" w:hAnsi="Arial" w:cs="Arial"/>
          <w:color w:val="FF0000"/>
          <w:sz w:val="22"/>
          <w:u w:val="single"/>
        </w:rPr>
        <w:t>recyklace 75 % průměrné hmotnosti odpadních baterií a akumulátorů</w:t>
      </w:r>
      <w:r w:rsidRPr="00CB0FFE">
        <w:rPr>
          <w:rFonts w:ascii="Arial" w:hAnsi="Arial" w:cs="Arial"/>
          <w:sz w:val="22"/>
          <w:u w:val="single"/>
        </w:rPr>
        <w:t xml:space="preserve">, včetně recyklace obsahu </w:t>
      </w:r>
      <w:r w:rsidRPr="00770EAD">
        <w:rPr>
          <w:rFonts w:ascii="Arial" w:hAnsi="Arial" w:cs="Arial"/>
          <w:color w:val="FF0000"/>
          <w:sz w:val="22"/>
          <w:u w:val="single"/>
        </w:rPr>
        <w:t>kadmia</w:t>
      </w:r>
      <w:r w:rsidRPr="00CB0FFE">
        <w:rPr>
          <w:rFonts w:ascii="Arial" w:hAnsi="Arial" w:cs="Arial"/>
          <w:sz w:val="22"/>
          <w:u w:val="single"/>
        </w:rPr>
        <w:t xml:space="preserve"> na nejvyšší úrovni, která je technicky proveditelná bez nadměrných nákladů</w:t>
      </w:r>
    </w:p>
    <w:p w14:paraId="46A370DF" w14:textId="77777777" w:rsidR="008E6CB5" w:rsidRPr="00CB0FFE" w:rsidRDefault="008E6CB5" w:rsidP="005B09A6">
      <w:pPr>
        <w:rPr>
          <w:rFonts w:ascii="Arial" w:hAnsi="Arial" w:cs="Arial"/>
          <w:sz w:val="22"/>
          <w:u w:val="single"/>
        </w:rPr>
      </w:pPr>
    </w:p>
    <w:p w14:paraId="072DF29B" w14:textId="77777777" w:rsidR="008E6CB5" w:rsidRPr="00CB0FFE" w:rsidRDefault="00DD751A" w:rsidP="005B28C2">
      <w:pPr>
        <w:numPr>
          <w:ilvl w:val="0"/>
          <w:numId w:val="103"/>
        </w:numPr>
        <w:ind w:left="426" w:hanging="426"/>
        <w:rPr>
          <w:rFonts w:ascii="Arial" w:hAnsi="Arial" w:cs="Arial"/>
          <w:sz w:val="22"/>
          <w:u w:val="single"/>
        </w:rPr>
      </w:pPr>
      <w:r w:rsidRPr="00770EAD">
        <w:rPr>
          <w:rFonts w:ascii="Arial" w:hAnsi="Arial" w:cs="Arial"/>
          <w:sz w:val="22"/>
          <w:highlight w:val="yellow"/>
          <w:u w:val="single"/>
        </w:rPr>
        <w:t>Ostatní baterie a akumulátory</w:t>
      </w:r>
      <w:r w:rsidRPr="00CB0FFE">
        <w:rPr>
          <w:rFonts w:ascii="Arial" w:hAnsi="Arial" w:cs="Arial"/>
          <w:sz w:val="22"/>
          <w:u w:val="single"/>
        </w:rPr>
        <w:t>:</w:t>
      </w:r>
    </w:p>
    <w:p w14:paraId="08C0E4C0" w14:textId="77777777" w:rsidR="008E6CB5" w:rsidRPr="00CB0FFE" w:rsidRDefault="008E6CB5" w:rsidP="005B09A6">
      <w:pPr>
        <w:rPr>
          <w:rFonts w:ascii="Arial" w:hAnsi="Arial" w:cs="Arial"/>
          <w:sz w:val="22"/>
          <w:u w:val="single"/>
        </w:rPr>
      </w:pPr>
    </w:p>
    <w:p w14:paraId="6B145551" w14:textId="77777777" w:rsidR="008E6CB5" w:rsidRPr="00CB0FFE" w:rsidRDefault="00DD751A" w:rsidP="008E6CB5">
      <w:pPr>
        <w:ind w:left="426"/>
        <w:rPr>
          <w:rFonts w:ascii="Arial" w:hAnsi="Arial" w:cs="Arial"/>
          <w:sz w:val="22"/>
          <w:u w:val="single"/>
        </w:rPr>
      </w:pPr>
      <w:r w:rsidRPr="00770EAD">
        <w:rPr>
          <w:rFonts w:ascii="Arial" w:hAnsi="Arial" w:cs="Arial"/>
          <w:color w:val="FF0000"/>
          <w:sz w:val="22"/>
          <w:u w:val="single"/>
        </w:rPr>
        <w:t xml:space="preserve">recyklace 50 % průměrné hmotnosti odpadních </w:t>
      </w:r>
      <w:r w:rsidRPr="00CB0FFE">
        <w:rPr>
          <w:rFonts w:ascii="Arial" w:hAnsi="Arial" w:cs="Arial"/>
          <w:sz w:val="22"/>
          <w:u w:val="single"/>
        </w:rPr>
        <w:t>baterií a akumul</w:t>
      </w:r>
      <w:r w:rsidR="009A14D5" w:rsidRPr="00CB0FFE">
        <w:rPr>
          <w:rFonts w:ascii="Arial" w:hAnsi="Arial" w:cs="Arial"/>
          <w:sz w:val="22"/>
          <w:u w:val="single"/>
        </w:rPr>
        <w:t>átorů</w:t>
      </w:r>
    </w:p>
    <w:p w14:paraId="0619EDC7" w14:textId="77777777" w:rsidR="008E6CB5" w:rsidRPr="00CB0FFE" w:rsidRDefault="008E6CB5" w:rsidP="005B09A6">
      <w:pPr>
        <w:rPr>
          <w:rFonts w:ascii="Arial" w:hAnsi="Arial" w:cs="Arial"/>
          <w:sz w:val="22"/>
        </w:rPr>
      </w:pPr>
    </w:p>
    <w:p w14:paraId="2BC3ADC2" w14:textId="77777777" w:rsidR="00EE71C9" w:rsidRDefault="00DD751A" w:rsidP="00EE71C9">
      <w:pPr>
        <w:rPr>
          <w:rFonts w:ascii="Arial" w:hAnsi="Arial" w:cs="Arial"/>
          <w:i/>
          <w:sz w:val="22"/>
        </w:rPr>
      </w:pPr>
      <w:r w:rsidRPr="00CB0FFE">
        <w:rPr>
          <w:rFonts w:ascii="Arial" w:hAnsi="Arial" w:cs="Arial"/>
          <w:i/>
          <w:sz w:val="22"/>
        </w:rPr>
        <w:t>CELEX 32006L0066</w:t>
      </w:r>
    </w:p>
    <w:p w14:paraId="0D69EB4A" w14:textId="77777777" w:rsidR="008B2992" w:rsidRPr="00CB0FFE" w:rsidRDefault="00DD751A" w:rsidP="008B2992">
      <w:pPr>
        <w:rPr>
          <w:rFonts w:ascii="Arial" w:hAnsi="Arial" w:cs="Arial"/>
          <w:i/>
          <w:sz w:val="22"/>
        </w:rPr>
      </w:pPr>
      <w:r>
        <w:rPr>
          <w:rFonts w:ascii="Arial" w:hAnsi="Arial" w:cs="Arial"/>
          <w:i/>
          <w:sz w:val="22"/>
        </w:rPr>
        <w:t>CELEX 32018L08</w:t>
      </w:r>
      <w:r w:rsidRPr="00362BE6">
        <w:rPr>
          <w:rFonts w:ascii="Arial" w:hAnsi="Arial" w:cs="Arial"/>
          <w:i/>
          <w:sz w:val="22"/>
        </w:rPr>
        <w:t>51</w:t>
      </w:r>
    </w:p>
    <w:p w14:paraId="273A94C4" w14:textId="77777777" w:rsidR="008B2992" w:rsidRPr="00CB0FFE" w:rsidRDefault="008B2992" w:rsidP="00EE71C9">
      <w:pPr>
        <w:rPr>
          <w:rFonts w:ascii="Arial" w:hAnsi="Arial" w:cs="Arial"/>
          <w:i/>
          <w:sz w:val="22"/>
        </w:rPr>
      </w:pPr>
    </w:p>
    <w:p w14:paraId="0CEDA360" w14:textId="066D670B" w:rsidR="004B563E" w:rsidRPr="00CB0FFE" w:rsidRDefault="00DD751A">
      <w:pPr>
        <w:jc w:val="left"/>
        <w:rPr>
          <w:rFonts w:ascii="Arial" w:hAnsi="Arial" w:cs="Arial"/>
          <w:sz w:val="22"/>
        </w:rPr>
      </w:pPr>
      <w:r w:rsidRPr="00CB0FFE">
        <w:rPr>
          <w:rFonts w:ascii="Arial" w:hAnsi="Arial" w:cs="Arial"/>
          <w:sz w:val="22"/>
        </w:rPr>
        <w:br w:type="page"/>
      </w:r>
    </w:p>
    <w:p w14:paraId="26D2163C" w14:textId="77777777" w:rsidR="00E50FE6" w:rsidRPr="00770EAD" w:rsidRDefault="00DD751A" w:rsidP="00E50FE6">
      <w:pPr>
        <w:jc w:val="right"/>
        <w:rPr>
          <w:rFonts w:ascii="Arial" w:hAnsi="Arial" w:cs="Arial"/>
          <w:b/>
          <w:color w:val="FF0000"/>
          <w:sz w:val="22"/>
        </w:rPr>
      </w:pPr>
      <w:r w:rsidRPr="00770EAD">
        <w:rPr>
          <w:rFonts w:ascii="Arial" w:hAnsi="Arial" w:cs="Arial"/>
          <w:b/>
          <w:color w:val="FF0000"/>
          <w:sz w:val="22"/>
        </w:rPr>
        <w:lastRenderedPageBreak/>
        <w:t>Příloha č. 6 k zákonu č. …/2020 Sb.</w:t>
      </w:r>
    </w:p>
    <w:p w14:paraId="64ABB3FE" w14:textId="77777777" w:rsidR="00E50FE6" w:rsidRPr="001333C0" w:rsidRDefault="00E50FE6" w:rsidP="00E50FE6">
      <w:pPr>
        <w:rPr>
          <w:rFonts w:ascii="Arial" w:hAnsi="Arial" w:cs="Arial"/>
          <w:sz w:val="22"/>
          <w:u w:val="single"/>
        </w:rPr>
      </w:pPr>
    </w:p>
    <w:p w14:paraId="2A24F9F5" w14:textId="77777777" w:rsidR="00E50FE6" w:rsidRPr="001333C0" w:rsidRDefault="00DD751A" w:rsidP="00E50FE6">
      <w:pPr>
        <w:jc w:val="center"/>
        <w:rPr>
          <w:rFonts w:ascii="Arial" w:hAnsi="Arial" w:cs="Arial"/>
          <w:b/>
          <w:sz w:val="22"/>
        </w:rPr>
      </w:pPr>
      <w:r w:rsidRPr="001333C0">
        <w:rPr>
          <w:rFonts w:ascii="Arial" w:hAnsi="Arial" w:cs="Arial"/>
          <w:b/>
          <w:sz w:val="22"/>
        </w:rPr>
        <w:t>Skupiny pneumatik</w:t>
      </w:r>
    </w:p>
    <w:p w14:paraId="21589118" w14:textId="77777777" w:rsidR="00E50FE6" w:rsidRDefault="00E50FE6" w:rsidP="00E50FE6">
      <w:pPr>
        <w:rPr>
          <w:rFonts w:ascii="Arial" w:hAnsi="Arial" w:cs="Arial"/>
          <w:sz w:val="22"/>
        </w:rPr>
      </w:pPr>
    </w:p>
    <w:p w14:paraId="6D17DA50" w14:textId="68046859" w:rsidR="00E50FE6" w:rsidRPr="001333C0" w:rsidRDefault="00DD751A" w:rsidP="00E50FE6">
      <w:pPr>
        <w:tabs>
          <w:tab w:val="left" w:pos="426"/>
        </w:tabs>
        <w:rPr>
          <w:rFonts w:ascii="Arial" w:hAnsi="Arial" w:cs="Arial"/>
          <w:sz w:val="22"/>
        </w:rPr>
      </w:pPr>
      <w:r w:rsidRPr="001333C0">
        <w:rPr>
          <w:rFonts w:ascii="Arial" w:hAnsi="Arial" w:cs="Arial"/>
          <w:sz w:val="22"/>
        </w:rPr>
        <w:t xml:space="preserve">1. </w:t>
      </w:r>
      <w:r w:rsidRPr="001333C0">
        <w:rPr>
          <w:rFonts w:ascii="Arial" w:hAnsi="Arial" w:cs="Arial"/>
          <w:sz w:val="22"/>
        </w:rPr>
        <w:tab/>
      </w:r>
      <w:r w:rsidR="00360C2A" w:rsidRPr="007F2AAF">
        <w:rPr>
          <w:rFonts w:ascii="Arial" w:hAnsi="Arial" w:cs="Arial"/>
          <w:sz w:val="22"/>
        </w:rPr>
        <w:t>Pneumatiky pro motocykly, tříkolky a čtyřkolky</w:t>
      </w:r>
    </w:p>
    <w:p w14:paraId="471F0DEC" w14:textId="77777777" w:rsidR="00E50FE6" w:rsidRPr="00CB0FFE" w:rsidRDefault="00E50FE6" w:rsidP="00E50FE6">
      <w:pPr>
        <w:tabs>
          <w:tab w:val="left" w:pos="426"/>
        </w:tabs>
        <w:rPr>
          <w:rFonts w:ascii="Arial" w:hAnsi="Arial" w:cs="Arial"/>
          <w:sz w:val="22"/>
          <w:u w:val="single"/>
        </w:rPr>
      </w:pPr>
    </w:p>
    <w:p w14:paraId="16A5C713" w14:textId="277CF3E7" w:rsidR="00360C2A" w:rsidRDefault="00DD751A" w:rsidP="00360C2A">
      <w:pPr>
        <w:tabs>
          <w:tab w:val="left" w:pos="426"/>
        </w:tabs>
        <w:ind w:left="426" w:hanging="426"/>
        <w:rPr>
          <w:rFonts w:ascii="Arial" w:hAnsi="Arial" w:cs="Arial"/>
          <w:sz w:val="22"/>
        </w:rPr>
      </w:pPr>
      <w:r>
        <w:rPr>
          <w:rFonts w:ascii="Arial" w:hAnsi="Arial" w:cs="Arial"/>
          <w:sz w:val="22"/>
        </w:rPr>
        <w:t>2</w:t>
      </w:r>
      <w:r w:rsidRPr="00152E8E">
        <w:rPr>
          <w:rFonts w:ascii="Arial" w:hAnsi="Arial" w:cs="Arial"/>
          <w:sz w:val="22"/>
        </w:rPr>
        <w:t xml:space="preserve">. </w:t>
      </w:r>
      <w:r w:rsidRPr="00152E8E">
        <w:rPr>
          <w:rFonts w:ascii="Arial" w:hAnsi="Arial" w:cs="Arial"/>
          <w:sz w:val="22"/>
        </w:rPr>
        <w:tab/>
      </w:r>
      <w:r w:rsidRPr="00770EAD">
        <w:rPr>
          <w:rFonts w:ascii="Arial" w:hAnsi="Arial" w:cs="Arial"/>
          <w:color w:val="FF0000"/>
          <w:sz w:val="22"/>
        </w:rPr>
        <w:t>Osobní p</w:t>
      </w:r>
      <w:r w:rsidRPr="00152E8E">
        <w:rPr>
          <w:rFonts w:ascii="Arial" w:hAnsi="Arial" w:cs="Arial"/>
          <w:sz w:val="22"/>
        </w:rPr>
        <w:t>neumatiky, pneumatiky pro terénní vozidla a lehká užitková vozidla</w:t>
      </w:r>
      <w:r>
        <w:rPr>
          <w:rFonts w:ascii="Arial" w:hAnsi="Arial" w:cs="Arial"/>
          <w:sz w:val="22"/>
        </w:rPr>
        <w:t>;</w:t>
      </w:r>
    </w:p>
    <w:p w14:paraId="45924C76" w14:textId="7AF8F0A9" w:rsidR="00360C2A" w:rsidRPr="00152E8E" w:rsidRDefault="00DD751A" w:rsidP="00360C2A">
      <w:pPr>
        <w:tabs>
          <w:tab w:val="left" w:pos="426"/>
        </w:tabs>
        <w:ind w:left="426" w:hanging="426"/>
        <w:rPr>
          <w:rFonts w:ascii="Arial" w:hAnsi="Arial" w:cs="Arial"/>
          <w:sz w:val="22"/>
        </w:rPr>
      </w:pPr>
      <w:r>
        <w:rPr>
          <w:rFonts w:ascii="Arial" w:hAnsi="Arial" w:cs="Arial"/>
          <w:sz w:val="22"/>
        </w:rPr>
        <w:tab/>
      </w:r>
      <w:r w:rsidR="00474145" w:rsidRPr="00770EAD">
        <w:rPr>
          <w:rFonts w:ascii="Arial" w:hAnsi="Arial" w:cs="Arial"/>
          <w:color w:val="FF0000"/>
          <w:sz w:val="22"/>
        </w:rPr>
        <w:t>N</w:t>
      </w:r>
      <w:r w:rsidRPr="00770EAD">
        <w:rPr>
          <w:rFonts w:ascii="Arial" w:hAnsi="Arial" w:cs="Arial"/>
          <w:color w:val="FF0000"/>
          <w:sz w:val="22"/>
        </w:rPr>
        <w:t>ákladn</w:t>
      </w:r>
      <w:r w:rsidRPr="00152E8E">
        <w:rPr>
          <w:rFonts w:ascii="Arial" w:hAnsi="Arial" w:cs="Arial"/>
          <w:sz w:val="22"/>
        </w:rPr>
        <w:t xml:space="preserve">í pneumatiky s vnitřním průměrem pneumatiky </w:t>
      </w:r>
      <w:r w:rsidRPr="00770EAD">
        <w:rPr>
          <w:rFonts w:ascii="Arial" w:hAnsi="Arial" w:cs="Arial"/>
          <w:color w:val="FF0000"/>
          <w:sz w:val="22"/>
        </w:rPr>
        <w:t>menším než 17,5 palců</w:t>
      </w:r>
      <w:r>
        <w:rPr>
          <w:rFonts w:ascii="Arial" w:hAnsi="Arial" w:cs="Arial"/>
          <w:sz w:val="22"/>
        </w:rPr>
        <w:t>;</w:t>
      </w:r>
    </w:p>
    <w:p w14:paraId="7010A595" w14:textId="0BA23D64" w:rsidR="00360C2A" w:rsidRDefault="00DD751A" w:rsidP="001333C0">
      <w:pPr>
        <w:tabs>
          <w:tab w:val="left" w:pos="426"/>
        </w:tabs>
        <w:ind w:left="426"/>
        <w:rPr>
          <w:rFonts w:ascii="Arial" w:hAnsi="Arial" w:cs="Arial"/>
          <w:sz w:val="22"/>
          <w:u w:val="single"/>
        </w:rPr>
      </w:pPr>
      <w:r>
        <w:rPr>
          <w:rFonts w:ascii="Arial" w:hAnsi="Arial" w:cs="Arial"/>
          <w:sz w:val="22"/>
        </w:rPr>
        <w:t>P</w:t>
      </w:r>
      <w:r w:rsidRPr="00152E8E">
        <w:rPr>
          <w:rFonts w:ascii="Arial" w:hAnsi="Arial" w:cs="Arial"/>
          <w:sz w:val="22"/>
        </w:rPr>
        <w:t xml:space="preserve">neumatiky </w:t>
      </w:r>
      <w:r w:rsidRPr="00770EAD">
        <w:rPr>
          <w:rFonts w:ascii="Arial" w:hAnsi="Arial" w:cs="Arial"/>
          <w:color w:val="FF0000"/>
          <w:sz w:val="22"/>
        </w:rPr>
        <w:t>pro autobusy</w:t>
      </w:r>
      <w:r w:rsidRPr="00152E8E">
        <w:rPr>
          <w:rFonts w:ascii="Arial" w:hAnsi="Arial" w:cs="Arial"/>
          <w:sz w:val="22"/>
        </w:rPr>
        <w:t xml:space="preserve">, přípojná vozidla a speciální vozidla s vnitřním průměrem pneumatiky </w:t>
      </w:r>
      <w:r w:rsidRPr="00770EAD">
        <w:rPr>
          <w:rFonts w:ascii="Arial" w:hAnsi="Arial" w:cs="Arial"/>
          <w:color w:val="FF0000"/>
          <w:sz w:val="22"/>
        </w:rPr>
        <w:t>menším než 17,5 palců</w:t>
      </w:r>
    </w:p>
    <w:p w14:paraId="49AD410F" w14:textId="77777777" w:rsidR="00360C2A" w:rsidRDefault="00360C2A" w:rsidP="00360C2A">
      <w:pPr>
        <w:tabs>
          <w:tab w:val="left" w:pos="426"/>
        </w:tabs>
        <w:rPr>
          <w:rFonts w:ascii="Arial" w:hAnsi="Arial" w:cs="Arial"/>
          <w:sz w:val="22"/>
          <w:u w:val="single"/>
        </w:rPr>
      </w:pPr>
    </w:p>
    <w:p w14:paraId="688790E9" w14:textId="36D4C568" w:rsidR="00360C2A" w:rsidRPr="00152E8E" w:rsidRDefault="00DD751A" w:rsidP="00360C2A">
      <w:pPr>
        <w:ind w:left="426" w:hanging="426"/>
        <w:rPr>
          <w:rFonts w:ascii="Arial" w:hAnsi="Arial" w:cs="Arial"/>
          <w:sz w:val="22"/>
        </w:rPr>
      </w:pPr>
      <w:r>
        <w:rPr>
          <w:rFonts w:ascii="Arial" w:hAnsi="Arial" w:cs="Arial"/>
          <w:sz w:val="22"/>
        </w:rPr>
        <w:t>3.</w:t>
      </w:r>
      <w:r>
        <w:rPr>
          <w:rFonts w:ascii="Arial" w:hAnsi="Arial" w:cs="Arial"/>
          <w:sz w:val="22"/>
        </w:rPr>
        <w:tab/>
      </w:r>
      <w:r w:rsidRPr="00152E8E">
        <w:rPr>
          <w:rFonts w:ascii="Arial" w:hAnsi="Arial" w:cs="Arial"/>
          <w:sz w:val="22"/>
        </w:rPr>
        <w:t xml:space="preserve">Nákladní pneumatiky </w:t>
      </w:r>
      <w:r w:rsidRPr="00770EAD">
        <w:rPr>
          <w:rFonts w:ascii="Arial" w:hAnsi="Arial" w:cs="Arial"/>
          <w:color w:val="FF0000"/>
          <w:sz w:val="22"/>
        </w:rPr>
        <w:t>s vnitřním průměrem pneumatiky 17,5 palců a větším</w:t>
      </w:r>
      <w:r w:rsidRPr="00152E8E">
        <w:rPr>
          <w:rFonts w:ascii="Arial" w:hAnsi="Arial" w:cs="Arial"/>
          <w:sz w:val="22"/>
        </w:rPr>
        <w:t xml:space="preserve">; </w:t>
      </w:r>
    </w:p>
    <w:p w14:paraId="33CF3335" w14:textId="7A63223E" w:rsidR="00360C2A" w:rsidRPr="00152E8E" w:rsidRDefault="00DD751A" w:rsidP="001333C0">
      <w:pPr>
        <w:ind w:left="426"/>
        <w:rPr>
          <w:rFonts w:ascii="Arial" w:hAnsi="Arial" w:cs="Arial"/>
          <w:sz w:val="22"/>
        </w:rPr>
      </w:pPr>
      <w:r w:rsidRPr="00152E8E">
        <w:rPr>
          <w:rFonts w:ascii="Arial" w:hAnsi="Arial" w:cs="Arial"/>
          <w:sz w:val="22"/>
        </w:rPr>
        <w:t>Pneumatiky pro autobusy, přípojná vozidla a speciální vozidla s vnitřním průměrem pneumatiky 17,5 palců</w:t>
      </w:r>
      <w:r w:rsidR="00474145">
        <w:rPr>
          <w:rFonts w:ascii="Arial" w:hAnsi="Arial" w:cs="Arial"/>
          <w:sz w:val="22"/>
        </w:rPr>
        <w:t xml:space="preserve"> a větším</w:t>
      </w:r>
    </w:p>
    <w:p w14:paraId="353F4296" w14:textId="77777777" w:rsidR="00474145" w:rsidRDefault="00474145" w:rsidP="00E50FE6">
      <w:pPr>
        <w:tabs>
          <w:tab w:val="left" w:pos="426"/>
        </w:tabs>
        <w:ind w:left="426" w:hanging="426"/>
        <w:rPr>
          <w:rFonts w:ascii="Arial" w:hAnsi="Arial" w:cs="Arial"/>
          <w:sz w:val="22"/>
          <w:u w:val="single"/>
        </w:rPr>
      </w:pPr>
    </w:p>
    <w:p w14:paraId="33A80855" w14:textId="60FAC328" w:rsidR="00E50FE6" w:rsidRPr="001333C0" w:rsidRDefault="00DD751A" w:rsidP="00E50FE6">
      <w:pPr>
        <w:tabs>
          <w:tab w:val="left" w:pos="426"/>
        </w:tabs>
        <w:ind w:left="426" w:hanging="426"/>
        <w:rPr>
          <w:rFonts w:ascii="Arial" w:hAnsi="Arial" w:cs="Arial"/>
          <w:sz w:val="22"/>
        </w:rPr>
      </w:pPr>
      <w:r w:rsidRPr="001333C0">
        <w:rPr>
          <w:rFonts w:ascii="Arial" w:hAnsi="Arial" w:cs="Arial"/>
          <w:sz w:val="22"/>
        </w:rPr>
        <w:t xml:space="preserve">4. </w:t>
      </w:r>
      <w:r w:rsidRPr="001333C0">
        <w:rPr>
          <w:rFonts w:ascii="Arial" w:hAnsi="Arial" w:cs="Arial"/>
          <w:sz w:val="22"/>
        </w:rPr>
        <w:tab/>
      </w:r>
      <w:r w:rsidR="00474145" w:rsidRPr="007F2AAF">
        <w:rPr>
          <w:rFonts w:ascii="Arial" w:hAnsi="Arial" w:cs="Arial"/>
          <w:sz w:val="22"/>
        </w:rPr>
        <w:t>Pneumatiky</w:t>
      </w:r>
      <w:r w:rsidR="00474145" w:rsidRPr="00152E8E">
        <w:rPr>
          <w:rFonts w:ascii="Arial" w:hAnsi="Arial" w:cs="Arial"/>
          <w:sz w:val="22"/>
        </w:rPr>
        <w:t xml:space="preserve"> pro zemědělské a lesnické traktory nebo stroje</w:t>
      </w:r>
    </w:p>
    <w:p w14:paraId="505466F7" w14:textId="77777777" w:rsidR="00E50FE6" w:rsidRPr="001333C0" w:rsidRDefault="00E50FE6" w:rsidP="00E50FE6">
      <w:pPr>
        <w:tabs>
          <w:tab w:val="left" w:pos="426"/>
        </w:tabs>
        <w:ind w:left="705" w:hanging="705"/>
        <w:rPr>
          <w:rFonts w:ascii="Arial" w:hAnsi="Arial" w:cs="Arial"/>
          <w:sz w:val="22"/>
        </w:rPr>
      </w:pPr>
    </w:p>
    <w:p w14:paraId="01D71DB6" w14:textId="32ED19EA" w:rsidR="00474145" w:rsidRPr="001333C0" w:rsidRDefault="00DD751A" w:rsidP="00474145">
      <w:pPr>
        <w:tabs>
          <w:tab w:val="left" w:pos="426"/>
        </w:tabs>
        <w:ind w:left="426" w:hanging="426"/>
        <w:rPr>
          <w:rFonts w:ascii="Arial" w:hAnsi="Arial" w:cs="Arial"/>
          <w:sz w:val="22"/>
        </w:rPr>
      </w:pPr>
      <w:r w:rsidRPr="001333C0">
        <w:rPr>
          <w:rFonts w:ascii="Arial" w:hAnsi="Arial" w:cs="Arial"/>
          <w:sz w:val="22"/>
        </w:rPr>
        <w:t xml:space="preserve">5. </w:t>
      </w:r>
      <w:r w:rsidRPr="001333C0">
        <w:rPr>
          <w:rFonts w:ascii="Arial" w:hAnsi="Arial" w:cs="Arial"/>
          <w:sz w:val="22"/>
        </w:rPr>
        <w:tab/>
      </w:r>
      <w:r w:rsidRPr="00770EAD">
        <w:rPr>
          <w:rFonts w:ascii="Arial" w:hAnsi="Arial" w:cs="Arial"/>
          <w:color w:val="FF0000"/>
          <w:sz w:val="22"/>
        </w:rPr>
        <w:t>Průmyslové pneumatiky pro nakládací stroje</w:t>
      </w:r>
      <w:r w:rsidRPr="001333C0">
        <w:rPr>
          <w:rFonts w:ascii="Arial" w:hAnsi="Arial" w:cs="Arial"/>
          <w:sz w:val="22"/>
        </w:rPr>
        <w:t>, manipulační techniku a zemní stroje;</w:t>
      </w:r>
    </w:p>
    <w:p w14:paraId="349B721C" w14:textId="5D2E2A8E" w:rsidR="00474145" w:rsidRPr="001333C0" w:rsidRDefault="00DD751A" w:rsidP="00474145">
      <w:pPr>
        <w:tabs>
          <w:tab w:val="left" w:pos="426"/>
        </w:tabs>
        <w:ind w:left="426" w:hanging="426"/>
        <w:rPr>
          <w:rFonts w:ascii="Arial" w:hAnsi="Arial" w:cs="Arial"/>
          <w:sz w:val="22"/>
        </w:rPr>
      </w:pPr>
      <w:r w:rsidRPr="001333C0">
        <w:rPr>
          <w:rFonts w:ascii="Arial" w:hAnsi="Arial" w:cs="Arial"/>
          <w:sz w:val="22"/>
        </w:rPr>
        <w:tab/>
        <w:t>Pneumatiky pro jiné pracovní stroje a vojenskou techniku;</w:t>
      </w:r>
    </w:p>
    <w:p w14:paraId="4A756F58" w14:textId="418B2795" w:rsidR="00474145" w:rsidRPr="001333C0" w:rsidRDefault="00DD751A" w:rsidP="00474145">
      <w:pPr>
        <w:tabs>
          <w:tab w:val="left" w:pos="426"/>
        </w:tabs>
        <w:ind w:left="426" w:hanging="426"/>
        <w:rPr>
          <w:rFonts w:ascii="Arial" w:hAnsi="Arial" w:cs="Arial"/>
          <w:sz w:val="22"/>
        </w:rPr>
      </w:pPr>
      <w:r w:rsidRPr="001333C0">
        <w:rPr>
          <w:rFonts w:ascii="Arial" w:hAnsi="Arial" w:cs="Arial"/>
          <w:sz w:val="22"/>
        </w:rPr>
        <w:tab/>
        <w:t xml:space="preserve">Pneumatiky pro jiné dopravní prostředky nebo </w:t>
      </w:r>
      <w:r w:rsidRPr="00770EAD">
        <w:rPr>
          <w:rFonts w:ascii="Arial" w:hAnsi="Arial" w:cs="Arial"/>
          <w:color w:val="FF0000"/>
          <w:sz w:val="22"/>
        </w:rPr>
        <w:t>jiná zařízení než vozidla</w:t>
      </w:r>
    </w:p>
    <w:p w14:paraId="37256285" w14:textId="77777777" w:rsidR="00E50FE6" w:rsidRPr="001333C0" w:rsidRDefault="00E50FE6" w:rsidP="004B563E">
      <w:pPr>
        <w:jc w:val="right"/>
        <w:rPr>
          <w:rFonts w:ascii="Arial" w:hAnsi="Arial" w:cs="Arial"/>
          <w:b/>
          <w:sz w:val="20"/>
          <w:szCs w:val="20"/>
        </w:rPr>
      </w:pPr>
    </w:p>
    <w:p w14:paraId="525E6F86" w14:textId="77777777" w:rsidR="00E50FE6" w:rsidRPr="00CB0FFE" w:rsidRDefault="00E50FE6" w:rsidP="00E50FE6">
      <w:pPr>
        <w:rPr>
          <w:rFonts w:ascii="Arial" w:hAnsi="Arial" w:cs="Arial"/>
          <w:sz w:val="22"/>
        </w:rPr>
      </w:pPr>
    </w:p>
    <w:p w14:paraId="0CF58375" w14:textId="77777777" w:rsidR="00E50FE6" w:rsidRDefault="00E50FE6" w:rsidP="004B563E">
      <w:pPr>
        <w:jc w:val="right"/>
        <w:rPr>
          <w:rFonts w:ascii="Arial" w:hAnsi="Arial" w:cs="Arial"/>
          <w:b/>
          <w:sz w:val="22"/>
        </w:rPr>
      </w:pPr>
    </w:p>
    <w:p w14:paraId="41C0E171" w14:textId="77777777" w:rsidR="00E50FE6" w:rsidRDefault="00E50FE6" w:rsidP="004B563E">
      <w:pPr>
        <w:jc w:val="right"/>
        <w:rPr>
          <w:rFonts w:ascii="Arial" w:hAnsi="Arial" w:cs="Arial"/>
          <w:b/>
          <w:sz w:val="22"/>
        </w:rPr>
      </w:pPr>
    </w:p>
    <w:p w14:paraId="1F957FE6" w14:textId="77777777" w:rsidR="00E50FE6" w:rsidRDefault="00E50FE6" w:rsidP="004B563E">
      <w:pPr>
        <w:jc w:val="right"/>
        <w:rPr>
          <w:rFonts w:ascii="Arial" w:hAnsi="Arial" w:cs="Arial"/>
          <w:b/>
          <w:sz w:val="22"/>
        </w:rPr>
      </w:pPr>
    </w:p>
    <w:p w14:paraId="455857D9" w14:textId="77777777" w:rsidR="00E50FE6" w:rsidRDefault="00E50FE6" w:rsidP="004B563E">
      <w:pPr>
        <w:jc w:val="right"/>
        <w:rPr>
          <w:rFonts w:ascii="Arial" w:hAnsi="Arial" w:cs="Arial"/>
          <w:b/>
          <w:sz w:val="22"/>
        </w:rPr>
      </w:pPr>
    </w:p>
    <w:p w14:paraId="692EE9A2" w14:textId="77777777" w:rsidR="00E50FE6" w:rsidRDefault="00E50FE6" w:rsidP="004B563E">
      <w:pPr>
        <w:jc w:val="right"/>
        <w:rPr>
          <w:rFonts w:ascii="Arial" w:hAnsi="Arial" w:cs="Arial"/>
          <w:b/>
          <w:sz w:val="22"/>
        </w:rPr>
      </w:pPr>
    </w:p>
    <w:p w14:paraId="47C5E8D5" w14:textId="77777777" w:rsidR="00E50FE6" w:rsidRDefault="00E50FE6" w:rsidP="004B563E">
      <w:pPr>
        <w:jc w:val="right"/>
        <w:rPr>
          <w:rFonts w:ascii="Arial" w:hAnsi="Arial" w:cs="Arial"/>
          <w:b/>
          <w:sz w:val="22"/>
        </w:rPr>
      </w:pPr>
    </w:p>
    <w:p w14:paraId="0E820C52" w14:textId="77777777" w:rsidR="00E50FE6" w:rsidRDefault="00E50FE6" w:rsidP="004B563E">
      <w:pPr>
        <w:jc w:val="right"/>
        <w:rPr>
          <w:rFonts w:ascii="Arial" w:hAnsi="Arial" w:cs="Arial"/>
          <w:b/>
          <w:sz w:val="22"/>
        </w:rPr>
      </w:pPr>
    </w:p>
    <w:p w14:paraId="2E1F7092" w14:textId="77777777" w:rsidR="00E50FE6" w:rsidRDefault="00E50FE6" w:rsidP="004B563E">
      <w:pPr>
        <w:jc w:val="right"/>
        <w:rPr>
          <w:rFonts w:ascii="Arial" w:hAnsi="Arial" w:cs="Arial"/>
          <w:b/>
          <w:sz w:val="22"/>
        </w:rPr>
      </w:pPr>
    </w:p>
    <w:p w14:paraId="072E4F29" w14:textId="77777777" w:rsidR="00E50FE6" w:rsidRDefault="00E50FE6" w:rsidP="004B563E">
      <w:pPr>
        <w:jc w:val="right"/>
        <w:rPr>
          <w:rFonts w:ascii="Arial" w:hAnsi="Arial" w:cs="Arial"/>
          <w:b/>
          <w:sz w:val="22"/>
        </w:rPr>
      </w:pPr>
    </w:p>
    <w:p w14:paraId="169F7B43" w14:textId="77777777" w:rsidR="00E50FE6" w:rsidRDefault="00E50FE6" w:rsidP="004B563E">
      <w:pPr>
        <w:jc w:val="right"/>
        <w:rPr>
          <w:rFonts w:ascii="Arial" w:hAnsi="Arial" w:cs="Arial"/>
          <w:b/>
          <w:sz w:val="22"/>
        </w:rPr>
      </w:pPr>
    </w:p>
    <w:p w14:paraId="7F4888FC" w14:textId="77777777" w:rsidR="00E50FE6" w:rsidRDefault="00E50FE6" w:rsidP="004B563E">
      <w:pPr>
        <w:jc w:val="right"/>
        <w:rPr>
          <w:rFonts w:ascii="Arial" w:hAnsi="Arial" w:cs="Arial"/>
          <w:b/>
          <w:sz w:val="22"/>
        </w:rPr>
      </w:pPr>
    </w:p>
    <w:p w14:paraId="1CBC2EF9" w14:textId="77777777" w:rsidR="00E50FE6" w:rsidRDefault="00E50FE6" w:rsidP="004B563E">
      <w:pPr>
        <w:jc w:val="right"/>
        <w:rPr>
          <w:rFonts w:ascii="Arial" w:hAnsi="Arial" w:cs="Arial"/>
          <w:b/>
          <w:sz w:val="22"/>
        </w:rPr>
      </w:pPr>
    </w:p>
    <w:p w14:paraId="7A62D102" w14:textId="77777777" w:rsidR="00E50FE6" w:rsidRDefault="00E50FE6" w:rsidP="004B563E">
      <w:pPr>
        <w:jc w:val="right"/>
        <w:rPr>
          <w:rFonts w:ascii="Arial" w:hAnsi="Arial" w:cs="Arial"/>
          <w:b/>
          <w:sz w:val="22"/>
        </w:rPr>
      </w:pPr>
    </w:p>
    <w:p w14:paraId="3BF92FAA" w14:textId="77777777" w:rsidR="00E50FE6" w:rsidRDefault="00E50FE6" w:rsidP="004B563E">
      <w:pPr>
        <w:jc w:val="right"/>
        <w:rPr>
          <w:rFonts w:ascii="Arial" w:hAnsi="Arial" w:cs="Arial"/>
          <w:b/>
          <w:sz w:val="22"/>
        </w:rPr>
      </w:pPr>
    </w:p>
    <w:p w14:paraId="61A66300" w14:textId="77777777" w:rsidR="00E50FE6" w:rsidRDefault="00E50FE6" w:rsidP="004B563E">
      <w:pPr>
        <w:jc w:val="right"/>
        <w:rPr>
          <w:rFonts w:ascii="Arial" w:hAnsi="Arial" w:cs="Arial"/>
          <w:b/>
          <w:sz w:val="22"/>
        </w:rPr>
      </w:pPr>
    </w:p>
    <w:p w14:paraId="4730D376" w14:textId="77777777" w:rsidR="00E50FE6" w:rsidRDefault="00E50FE6" w:rsidP="004B563E">
      <w:pPr>
        <w:jc w:val="right"/>
        <w:rPr>
          <w:rFonts w:ascii="Arial" w:hAnsi="Arial" w:cs="Arial"/>
          <w:b/>
          <w:sz w:val="22"/>
        </w:rPr>
      </w:pPr>
    </w:p>
    <w:p w14:paraId="372D3540" w14:textId="77777777" w:rsidR="00E50FE6" w:rsidRDefault="00E50FE6" w:rsidP="004B563E">
      <w:pPr>
        <w:jc w:val="right"/>
        <w:rPr>
          <w:rFonts w:ascii="Arial" w:hAnsi="Arial" w:cs="Arial"/>
          <w:b/>
          <w:sz w:val="22"/>
        </w:rPr>
      </w:pPr>
    </w:p>
    <w:p w14:paraId="5C60BADB" w14:textId="77777777" w:rsidR="00E50FE6" w:rsidRDefault="00E50FE6" w:rsidP="004B563E">
      <w:pPr>
        <w:jc w:val="right"/>
        <w:rPr>
          <w:rFonts w:ascii="Arial" w:hAnsi="Arial" w:cs="Arial"/>
          <w:b/>
          <w:sz w:val="22"/>
        </w:rPr>
      </w:pPr>
    </w:p>
    <w:p w14:paraId="05ED3EE6" w14:textId="77777777" w:rsidR="00E50FE6" w:rsidRDefault="00E50FE6" w:rsidP="004B563E">
      <w:pPr>
        <w:jc w:val="right"/>
        <w:rPr>
          <w:rFonts w:ascii="Arial" w:hAnsi="Arial" w:cs="Arial"/>
          <w:b/>
          <w:sz w:val="22"/>
        </w:rPr>
      </w:pPr>
    </w:p>
    <w:p w14:paraId="7992C123" w14:textId="77777777" w:rsidR="00E50FE6" w:rsidRDefault="00E50FE6" w:rsidP="004B563E">
      <w:pPr>
        <w:jc w:val="right"/>
        <w:rPr>
          <w:rFonts w:ascii="Arial" w:hAnsi="Arial" w:cs="Arial"/>
          <w:b/>
          <w:sz w:val="22"/>
        </w:rPr>
      </w:pPr>
    </w:p>
    <w:p w14:paraId="0E0855C7" w14:textId="77777777" w:rsidR="00E50FE6" w:rsidRDefault="00E50FE6" w:rsidP="004B563E">
      <w:pPr>
        <w:jc w:val="right"/>
        <w:rPr>
          <w:rFonts w:ascii="Arial" w:hAnsi="Arial" w:cs="Arial"/>
          <w:b/>
          <w:sz w:val="22"/>
        </w:rPr>
      </w:pPr>
    </w:p>
    <w:p w14:paraId="70CF62B8" w14:textId="77777777" w:rsidR="00E50FE6" w:rsidRDefault="00E50FE6" w:rsidP="004B563E">
      <w:pPr>
        <w:jc w:val="right"/>
        <w:rPr>
          <w:rFonts w:ascii="Arial" w:hAnsi="Arial" w:cs="Arial"/>
          <w:b/>
          <w:sz w:val="22"/>
        </w:rPr>
      </w:pPr>
    </w:p>
    <w:p w14:paraId="5F0B2C38" w14:textId="77777777" w:rsidR="00E50FE6" w:rsidRDefault="00E50FE6" w:rsidP="004B563E">
      <w:pPr>
        <w:jc w:val="right"/>
        <w:rPr>
          <w:rFonts w:ascii="Arial" w:hAnsi="Arial" w:cs="Arial"/>
          <w:b/>
          <w:sz w:val="22"/>
        </w:rPr>
      </w:pPr>
    </w:p>
    <w:p w14:paraId="4AAC5874" w14:textId="77777777" w:rsidR="00E50FE6" w:rsidRDefault="00E50FE6" w:rsidP="004B563E">
      <w:pPr>
        <w:jc w:val="right"/>
        <w:rPr>
          <w:rFonts w:ascii="Arial" w:hAnsi="Arial" w:cs="Arial"/>
          <w:b/>
          <w:sz w:val="22"/>
        </w:rPr>
      </w:pPr>
    </w:p>
    <w:p w14:paraId="50CA3A7F" w14:textId="77777777" w:rsidR="00E50FE6" w:rsidRDefault="00E50FE6" w:rsidP="004B563E">
      <w:pPr>
        <w:jc w:val="right"/>
        <w:rPr>
          <w:rFonts w:ascii="Arial" w:hAnsi="Arial" w:cs="Arial"/>
          <w:b/>
          <w:sz w:val="22"/>
        </w:rPr>
      </w:pPr>
    </w:p>
    <w:p w14:paraId="79330A9A" w14:textId="77777777" w:rsidR="00E50FE6" w:rsidRDefault="00E50FE6" w:rsidP="004B563E">
      <w:pPr>
        <w:jc w:val="right"/>
        <w:rPr>
          <w:rFonts w:ascii="Arial" w:hAnsi="Arial" w:cs="Arial"/>
          <w:b/>
          <w:sz w:val="22"/>
        </w:rPr>
      </w:pPr>
    </w:p>
    <w:p w14:paraId="362AA870" w14:textId="77777777" w:rsidR="00E50FE6" w:rsidRDefault="00E50FE6" w:rsidP="004B563E">
      <w:pPr>
        <w:jc w:val="right"/>
        <w:rPr>
          <w:rFonts w:ascii="Arial" w:hAnsi="Arial" w:cs="Arial"/>
          <w:b/>
          <w:sz w:val="22"/>
        </w:rPr>
      </w:pPr>
    </w:p>
    <w:p w14:paraId="1D8C9925" w14:textId="77777777" w:rsidR="00E50FE6" w:rsidRDefault="00E50FE6" w:rsidP="004B563E">
      <w:pPr>
        <w:jc w:val="right"/>
        <w:rPr>
          <w:rFonts w:ascii="Arial" w:hAnsi="Arial" w:cs="Arial"/>
          <w:b/>
          <w:sz w:val="22"/>
        </w:rPr>
      </w:pPr>
    </w:p>
    <w:p w14:paraId="35DBECB8" w14:textId="77777777" w:rsidR="00E50FE6" w:rsidRDefault="00E50FE6" w:rsidP="004B563E">
      <w:pPr>
        <w:jc w:val="right"/>
        <w:rPr>
          <w:rFonts w:ascii="Arial" w:hAnsi="Arial" w:cs="Arial"/>
          <w:b/>
          <w:sz w:val="22"/>
        </w:rPr>
      </w:pPr>
    </w:p>
    <w:p w14:paraId="5115253C" w14:textId="77777777" w:rsidR="00E50FE6" w:rsidRDefault="00E50FE6" w:rsidP="004B563E">
      <w:pPr>
        <w:jc w:val="right"/>
        <w:rPr>
          <w:rFonts w:ascii="Arial" w:hAnsi="Arial" w:cs="Arial"/>
          <w:b/>
          <w:sz w:val="22"/>
        </w:rPr>
      </w:pPr>
    </w:p>
    <w:p w14:paraId="33425932" w14:textId="77777777" w:rsidR="00E50FE6" w:rsidRDefault="00E50FE6" w:rsidP="004B563E">
      <w:pPr>
        <w:jc w:val="right"/>
        <w:rPr>
          <w:rFonts w:ascii="Arial" w:hAnsi="Arial" w:cs="Arial"/>
          <w:b/>
          <w:sz w:val="22"/>
        </w:rPr>
      </w:pPr>
    </w:p>
    <w:p w14:paraId="1364AA4F" w14:textId="77777777" w:rsidR="00E50FE6" w:rsidRDefault="00E50FE6" w:rsidP="004B563E">
      <w:pPr>
        <w:jc w:val="right"/>
        <w:rPr>
          <w:rFonts w:ascii="Arial" w:hAnsi="Arial" w:cs="Arial"/>
          <w:b/>
          <w:sz w:val="22"/>
        </w:rPr>
      </w:pPr>
    </w:p>
    <w:p w14:paraId="17E655B2" w14:textId="77777777" w:rsidR="00E50FE6" w:rsidRDefault="00E50FE6" w:rsidP="004B563E">
      <w:pPr>
        <w:jc w:val="right"/>
        <w:rPr>
          <w:rFonts w:ascii="Arial" w:hAnsi="Arial" w:cs="Arial"/>
          <w:b/>
          <w:sz w:val="22"/>
        </w:rPr>
      </w:pPr>
    </w:p>
    <w:p w14:paraId="3C453311" w14:textId="48352D3F" w:rsidR="004B563E" w:rsidRPr="00CB0FFE" w:rsidRDefault="00DD751A" w:rsidP="004B563E">
      <w:pPr>
        <w:jc w:val="right"/>
        <w:rPr>
          <w:rFonts w:ascii="Arial" w:hAnsi="Arial" w:cs="Arial"/>
          <w:sz w:val="22"/>
        </w:rPr>
      </w:pPr>
      <w:r w:rsidRPr="00CB0FFE">
        <w:rPr>
          <w:rFonts w:ascii="Arial" w:hAnsi="Arial" w:cs="Arial"/>
          <w:b/>
          <w:sz w:val="22"/>
        </w:rPr>
        <w:lastRenderedPageBreak/>
        <w:t xml:space="preserve">Příloha č. </w:t>
      </w:r>
      <w:r w:rsidR="00474145">
        <w:rPr>
          <w:rFonts w:ascii="Arial" w:hAnsi="Arial" w:cs="Arial"/>
          <w:b/>
          <w:sz w:val="22"/>
        </w:rPr>
        <w:t>7</w:t>
      </w:r>
      <w:r w:rsidRPr="00CB0FFE">
        <w:rPr>
          <w:rFonts w:ascii="Arial" w:hAnsi="Arial" w:cs="Arial"/>
          <w:b/>
          <w:sz w:val="22"/>
        </w:rPr>
        <w:t xml:space="preserve"> k zákonu č. …/2020 Sb.</w:t>
      </w:r>
    </w:p>
    <w:p w14:paraId="45C4E97E" w14:textId="0BF62DD8" w:rsidR="004B563E" w:rsidRPr="00CB0FFE" w:rsidRDefault="004B563E" w:rsidP="004B563E">
      <w:pPr>
        <w:rPr>
          <w:rFonts w:ascii="Arial" w:hAnsi="Arial" w:cs="Arial"/>
          <w:sz w:val="22"/>
        </w:rPr>
      </w:pPr>
    </w:p>
    <w:p w14:paraId="2E3E6A34" w14:textId="556358E8" w:rsidR="004B563E" w:rsidRPr="00CB0FFE" w:rsidRDefault="00DD751A" w:rsidP="004B563E">
      <w:pPr>
        <w:jc w:val="center"/>
        <w:rPr>
          <w:rFonts w:ascii="Arial" w:hAnsi="Arial" w:cs="Arial"/>
          <w:sz w:val="22"/>
        </w:rPr>
      </w:pPr>
      <w:r w:rsidRPr="00CB0FFE">
        <w:rPr>
          <w:rFonts w:ascii="Arial" w:hAnsi="Arial" w:cs="Arial"/>
          <w:b/>
          <w:bCs/>
          <w:sz w:val="22"/>
        </w:rPr>
        <w:t xml:space="preserve">Minimální úroveň využití odpadních </w:t>
      </w:r>
      <w:r w:rsidR="00513714" w:rsidRPr="00CB0FFE">
        <w:rPr>
          <w:rFonts w:ascii="Arial" w:hAnsi="Arial" w:cs="Arial"/>
          <w:b/>
          <w:bCs/>
          <w:sz w:val="22"/>
        </w:rPr>
        <w:t>pneumatik</w:t>
      </w:r>
    </w:p>
    <w:p w14:paraId="2E16D063" w14:textId="5F56AD6C" w:rsidR="00EE71C9" w:rsidRPr="00CB0FFE" w:rsidRDefault="00EE71C9" w:rsidP="002E4B75">
      <w:pPr>
        <w:jc w:val="left"/>
        <w:rPr>
          <w:rFonts w:ascii="Arial" w:hAnsi="Arial" w:cs="Arial"/>
          <w:sz w:val="22"/>
        </w:rPr>
      </w:pPr>
    </w:p>
    <w:tbl>
      <w:tblPr>
        <w:tblStyle w:val="Mkatabulky"/>
        <w:tblW w:w="0" w:type="auto"/>
        <w:tblLook w:val="04A0" w:firstRow="1" w:lastRow="0" w:firstColumn="1" w:lastColumn="0" w:noHBand="0" w:noVBand="1"/>
      </w:tblPr>
      <w:tblGrid>
        <w:gridCol w:w="2161"/>
        <w:gridCol w:w="1866"/>
        <w:gridCol w:w="1721"/>
        <w:gridCol w:w="1721"/>
        <w:gridCol w:w="1593"/>
      </w:tblGrid>
      <w:tr w:rsidR="00055C70" w14:paraId="187D9E19" w14:textId="262271AB" w:rsidTr="00495F5C">
        <w:tc>
          <w:tcPr>
            <w:tcW w:w="2161" w:type="dxa"/>
          </w:tcPr>
          <w:p w14:paraId="2DE775F9" w14:textId="3150F236" w:rsidR="00BE23D0" w:rsidRPr="00CB0FFE" w:rsidRDefault="00DD751A" w:rsidP="00495F5C">
            <w:pPr>
              <w:jc w:val="left"/>
              <w:rPr>
                <w:rFonts w:ascii="Arial" w:hAnsi="Arial" w:cs="Arial"/>
                <w:sz w:val="22"/>
              </w:rPr>
            </w:pPr>
            <w:r w:rsidRPr="00CB0FFE">
              <w:rPr>
                <w:rFonts w:ascii="Arial" w:hAnsi="Arial" w:cs="Arial"/>
                <w:sz w:val="22"/>
              </w:rPr>
              <w:t>Způsoby využití</w:t>
            </w:r>
          </w:p>
        </w:tc>
        <w:tc>
          <w:tcPr>
            <w:tcW w:w="1866" w:type="dxa"/>
          </w:tcPr>
          <w:p w14:paraId="23A59438" w14:textId="0968D145" w:rsidR="00BE23D0" w:rsidRPr="00CB0FFE" w:rsidRDefault="00DD751A" w:rsidP="00C840F4">
            <w:pPr>
              <w:jc w:val="center"/>
              <w:rPr>
                <w:rFonts w:ascii="Arial" w:hAnsi="Arial" w:cs="Arial"/>
                <w:sz w:val="22"/>
              </w:rPr>
            </w:pPr>
            <w:r w:rsidRPr="00CB0FFE">
              <w:rPr>
                <w:rFonts w:ascii="Arial" w:hAnsi="Arial" w:cs="Arial"/>
                <w:sz w:val="22"/>
              </w:rPr>
              <w:t>2021</w:t>
            </w:r>
          </w:p>
        </w:tc>
        <w:tc>
          <w:tcPr>
            <w:tcW w:w="1721" w:type="dxa"/>
          </w:tcPr>
          <w:p w14:paraId="2233FC1E" w14:textId="1530FAC4" w:rsidR="00BE23D0" w:rsidRPr="00CB0FFE" w:rsidRDefault="00DD751A" w:rsidP="00C840F4">
            <w:pPr>
              <w:jc w:val="center"/>
              <w:rPr>
                <w:rFonts w:ascii="Arial" w:hAnsi="Arial" w:cs="Arial"/>
                <w:sz w:val="22"/>
              </w:rPr>
            </w:pPr>
            <w:r w:rsidRPr="00CB0FFE">
              <w:rPr>
                <w:rFonts w:ascii="Arial" w:hAnsi="Arial" w:cs="Arial"/>
                <w:sz w:val="22"/>
              </w:rPr>
              <w:t>2022</w:t>
            </w:r>
          </w:p>
        </w:tc>
        <w:tc>
          <w:tcPr>
            <w:tcW w:w="1721" w:type="dxa"/>
          </w:tcPr>
          <w:p w14:paraId="3F5BC139" w14:textId="1310FB9C" w:rsidR="00BE23D0" w:rsidRPr="00CB0FFE" w:rsidRDefault="00DD751A" w:rsidP="00C840F4">
            <w:pPr>
              <w:jc w:val="center"/>
              <w:rPr>
                <w:rFonts w:ascii="Arial" w:hAnsi="Arial" w:cs="Arial"/>
                <w:sz w:val="22"/>
              </w:rPr>
            </w:pPr>
            <w:r w:rsidRPr="00CB0FFE">
              <w:rPr>
                <w:rFonts w:ascii="Arial" w:hAnsi="Arial" w:cs="Arial"/>
                <w:sz w:val="22"/>
              </w:rPr>
              <w:t>2023</w:t>
            </w:r>
          </w:p>
        </w:tc>
        <w:tc>
          <w:tcPr>
            <w:tcW w:w="1593" w:type="dxa"/>
          </w:tcPr>
          <w:p w14:paraId="3E1075A2" w14:textId="7CCB810B" w:rsidR="00BE23D0" w:rsidRPr="00CB0FFE" w:rsidRDefault="00DD751A" w:rsidP="00C840F4">
            <w:pPr>
              <w:jc w:val="center"/>
              <w:rPr>
                <w:rFonts w:ascii="Arial" w:hAnsi="Arial" w:cs="Arial"/>
                <w:sz w:val="22"/>
              </w:rPr>
            </w:pPr>
            <w:r w:rsidRPr="00CB0FFE">
              <w:rPr>
                <w:rFonts w:ascii="Arial" w:hAnsi="Arial" w:cs="Arial"/>
                <w:sz w:val="22"/>
              </w:rPr>
              <w:t>2024</w:t>
            </w:r>
            <w:r w:rsidR="005D2713" w:rsidRPr="00CB0FFE">
              <w:rPr>
                <w:rFonts w:ascii="Arial" w:hAnsi="Arial" w:cs="Arial"/>
                <w:sz w:val="22"/>
              </w:rPr>
              <w:t xml:space="preserve"> a násl.</w:t>
            </w:r>
          </w:p>
        </w:tc>
      </w:tr>
      <w:tr w:rsidR="00055C70" w14:paraId="1C889B1F" w14:textId="04BEA6BC" w:rsidTr="00495F5C">
        <w:tc>
          <w:tcPr>
            <w:tcW w:w="2161" w:type="dxa"/>
          </w:tcPr>
          <w:p w14:paraId="2626DB2F" w14:textId="126F6B8A" w:rsidR="00BE23D0" w:rsidRPr="00CB0FFE" w:rsidRDefault="00DD751A" w:rsidP="00495F5C">
            <w:pPr>
              <w:jc w:val="left"/>
              <w:rPr>
                <w:rFonts w:ascii="Arial" w:hAnsi="Arial" w:cs="Arial"/>
                <w:sz w:val="22"/>
              </w:rPr>
            </w:pPr>
            <w:r w:rsidRPr="00CB0FFE">
              <w:rPr>
                <w:rFonts w:ascii="Arial" w:hAnsi="Arial" w:cs="Arial"/>
                <w:sz w:val="22"/>
              </w:rPr>
              <w:t>A</w:t>
            </w:r>
          </w:p>
        </w:tc>
        <w:tc>
          <w:tcPr>
            <w:tcW w:w="1866" w:type="dxa"/>
          </w:tcPr>
          <w:p w14:paraId="3BB35318" w14:textId="577D4C5F" w:rsidR="00BE23D0" w:rsidRPr="00250D11" w:rsidRDefault="00DD751A" w:rsidP="00C840F4">
            <w:pPr>
              <w:jc w:val="center"/>
              <w:rPr>
                <w:rFonts w:ascii="Arial" w:hAnsi="Arial" w:cs="Arial"/>
                <w:sz w:val="22"/>
                <w:u w:val="single"/>
              </w:rPr>
            </w:pPr>
            <w:r w:rsidRPr="00250D11">
              <w:rPr>
                <w:rFonts w:ascii="Arial" w:hAnsi="Arial" w:cs="Arial"/>
                <w:sz w:val="22"/>
                <w:u w:val="single"/>
              </w:rPr>
              <w:t>100 %</w:t>
            </w:r>
          </w:p>
        </w:tc>
        <w:tc>
          <w:tcPr>
            <w:tcW w:w="1721" w:type="dxa"/>
          </w:tcPr>
          <w:p w14:paraId="6987A252" w14:textId="7CE7BE09" w:rsidR="00BE23D0" w:rsidRPr="00250D11" w:rsidRDefault="00DD751A" w:rsidP="00C840F4">
            <w:pPr>
              <w:jc w:val="center"/>
              <w:rPr>
                <w:rFonts w:ascii="Arial" w:hAnsi="Arial" w:cs="Arial"/>
                <w:sz w:val="22"/>
                <w:u w:val="single"/>
              </w:rPr>
            </w:pPr>
            <w:r w:rsidRPr="00250D11">
              <w:rPr>
                <w:rFonts w:ascii="Arial" w:hAnsi="Arial" w:cs="Arial"/>
                <w:sz w:val="22"/>
                <w:u w:val="single"/>
              </w:rPr>
              <w:t>100 %</w:t>
            </w:r>
          </w:p>
        </w:tc>
        <w:tc>
          <w:tcPr>
            <w:tcW w:w="1721" w:type="dxa"/>
          </w:tcPr>
          <w:p w14:paraId="136B257E" w14:textId="61726431" w:rsidR="00BE23D0" w:rsidRPr="00250D11" w:rsidRDefault="00DD751A" w:rsidP="00C840F4">
            <w:pPr>
              <w:jc w:val="center"/>
              <w:rPr>
                <w:rFonts w:ascii="Arial" w:hAnsi="Arial" w:cs="Arial"/>
                <w:sz w:val="22"/>
                <w:u w:val="single"/>
              </w:rPr>
            </w:pPr>
            <w:r w:rsidRPr="00250D11">
              <w:rPr>
                <w:rFonts w:ascii="Arial" w:hAnsi="Arial" w:cs="Arial"/>
                <w:sz w:val="22"/>
                <w:u w:val="single"/>
              </w:rPr>
              <w:t>100 %</w:t>
            </w:r>
          </w:p>
        </w:tc>
        <w:tc>
          <w:tcPr>
            <w:tcW w:w="1593" w:type="dxa"/>
          </w:tcPr>
          <w:p w14:paraId="108A165D" w14:textId="7C7A8EA1" w:rsidR="00BE23D0" w:rsidRPr="00250D11" w:rsidRDefault="00DD751A" w:rsidP="00C840F4">
            <w:pPr>
              <w:jc w:val="center"/>
              <w:rPr>
                <w:rFonts w:ascii="Arial" w:hAnsi="Arial" w:cs="Arial"/>
                <w:sz w:val="22"/>
                <w:u w:val="single"/>
              </w:rPr>
            </w:pPr>
            <w:r w:rsidRPr="00250D11">
              <w:rPr>
                <w:rFonts w:ascii="Arial" w:hAnsi="Arial" w:cs="Arial"/>
                <w:sz w:val="22"/>
                <w:u w:val="single"/>
              </w:rPr>
              <w:t>100 %</w:t>
            </w:r>
          </w:p>
        </w:tc>
      </w:tr>
      <w:tr w:rsidR="00055C70" w14:paraId="375AAB20" w14:textId="35605472" w:rsidTr="00495F5C">
        <w:tc>
          <w:tcPr>
            <w:tcW w:w="2161" w:type="dxa"/>
          </w:tcPr>
          <w:p w14:paraId="3FB3A39E" w14:textId="210F31AC" w:rsidR="00BE23D0" w:rsidRPr="00CB0FFE" w:rsidRDefault="00DD751A" w:rsidP="00495F5C">
            <w:pPr>
              <w:jc w:val="left"/>
              <w:rPr>
                <w:rFonts w:ascii="Arial" w:hAnsi="Arial" w:cs="Arial"/>
                <w:sz w:val="22"/>
              </w:rPr>
            </w:pPr>
            <w:r w:rsidRPr="00CB0FFE">
              <w:rPr>
                <w:rFonts w:ascii="Arial" w:hAnsi="Arial" w:cs="Arial"/>
                <w:sz w:val="22"/>
              </w:rPr>
              <w:t>B</w:t>
            </w:r>
          </w:p>
        </w:tc>
        <w:tc>
          <w:tcPr>
            <w:tcW w:w="1866" w:type="dxa"/>
          </w:tcPr>
          <w:p w14:paraId="6998B671" w14:textId="5EF14FE0" w:rsidR="00BE23D0" w:rsidRPr="00250D11" w:rsidRDefault="00DD751A" w:rsidP="00C840F4">
            <w:pPr>
              <w:jc w:val="center"/>
              <w:rPr>
                <w:rFonts w:ascii="Arial" w:hAnsi="Arial" w:cs="Arial"/>
                <w:sz w:val="22"/>
                <w:u w:val="single"/>
              </w:rPr>
            </w:pPr>
            <w:r w:rsidRPr="00250D11">
              <w:rPr>
                <w:rFonts w:ascii="Arial" w:hAnsi="Arial" w:cs="Arial"/>
                <w:sz w:val="22"/>
                <w:u w:val="single"/>
              </w:rPr>
              <w:t>10 %</w:t>
            </w:r>
          </w:p>
        </w:tc>
        <w:tc>
          <w:tcPr>
            <w:tcW w:w="1721" w:type="dxa"/>
          </w:tcPr>
          <w:p w14:paraId="229C0949" w14:textId="6A922DA6" w:rsidR="00BE23D0" w:rsidRPr="00250D11" w:rsidRDefault="00DD751A" w:rsidP="00C840F4">
            <w:pPr>
              <w:jc w:val="center"/>
              <w:rPr>
                <w:rFonts w:ascii="Arial" w:hAnsi="Arial" w:cs="Arial"/>
                <w:sz w:val="22"/>
                <w:u w:val="single"/>
              </w:rPr>
            </w:pPr>
            <w:r w:rsidRPr="00250D11">
              <w:rPr>
                <w:rFonts w:ascii="Arial" w:hAnsi="Arial" w:cs="Arial"/>
                <w:sz w:val="22"/>
                <w:u w:val="single"/>
              </w:rPr>
              <w:t>15 %</w:t>
            </w:r>
          </w:p>
        </w:tc>
        <w:tc>
          <w:tcPr>
            <w:tcW w:w="1721" w:type="dxa"/>
          </w:tcPr>
          <w:p w14:paraId="571CEF23" w14:textId="04EE1B04" w:rsidR="00BE23D0" w:rsidRPr="00250D11" w:rsidRDefault="00DD751A" w:rsidP="00C840F4">
            <w:pPr>
              <w:jc w:val="center"/>
              <w:rPr>
                <w:rFonts w:ascii="Arial" w:hAnsi="Arial" w:cs="Arial"/>
                <w:sz w:val="22"/>
                <w:u w:val="single"/>
              </w:rPr>
            </w:pPr>
            <w:r w:rsidRPr="00250D11">
              <w:rPr>
                <w:rFonts w:ascii="Arial" w:hAnsi="Arial" w:cs="Arial"/>
                <w:sz w:val="22"/>
                <w:u w:val="single"/>
              </w:rPr>
              <w:t>25 %</w:t>
            </w:r>
          </w:p>
        </w:tc>
        <w:tc>
          <w:tcPr>
            <w:tcW w:w="1593" w:type="dxa"/>
          </w:tcPr>
          <w:p w14:paraId="0C0F05B5" w14:textId="3D8F1689" w:rsidR="00BE23D0" w:rsidRPr="00250D11" w:rsidRDefault="00DD751A" w:rsidP="00C840F4">
            <w:pPr>
              <w:jc w:val="center"/>
              <w:rPr>
                <w:rFonts w:ascii="Arial" w:hAnsi="Arial" w:cs="Arial"/>
                <w:sz w:val="22"/>
                <w:u w:val="single"/>
              </w:rPr>
            </w:pPr>
            <w:r w:rsidRPr="00250D11">
              <w:rPr>
                <w:rFonts w:ascii="Arial" w:hAnsi="Arial" w:cs="Arial"/>
                <w:sz w:val="22"/>
                <w:u w:val="single"/>
              </w:rPr>
              <w:t>30 %</w:t>
            </w:r>
          </w:p>
        </w:tc>
      </w:tr>
    </w:tbl>
    <w:p w14:paraId="2E487CC6" w14:textId="4B94689D" w:rsidR="00BE23D0" w:rsidRPr="00CB0FFE" w:rsidRDefault="00BE23D0" w:rsidP="002E4B75">
      <w:pPr>
        <w:jc w:val="left"/>
        <w:rPr>
          <w:rFonts w:ascii="Arial" w:hAnsi="Arial" w:cs="Arial"/>
          <w:sz w:val="22"/>
        </w:rPr>
      </w:pPr>
    </w:p>
    <w:p w14:paraId="0912E1A2" w14:textId="08E34779" w:rsidR="002E4B75" w:rsidRPr="00250D11" w:rsidRDefault="00DD751A" w:rsidP="002E4B75">
      <w:pPr>
        <w:spacing w:line="23" w:lineRule="atLeast"/>
        <w:rPr>
          <w:rFonts w:ascii="Arial" w:hAnsi="Arial" w:cs="Arial"/>
          <w:bCs/>
          <w:sz w:val="22"/>
          <w:u w:val="single"/>
        </w:rPr>
      </w:pPr>
      <w:r w:rsidRPr="00250D11">
        <w:rPr>
          <w:rFonts w:ascii="Arial" w:hAnsi="Arial" w:cs="Arial"/>
          <w:bCs/>
          <w:sz w:val="22"/>
          <w:u w:val="single"/>
        </w:rPr>
        <w:t>Způsob</w:t>
      </w:r>
      <w:r w:rsidR="00C10EF8" w:rsidRPr="00250D11">
        <w:rPr>
          <w:rFonts w:ascii="Arial" w:hAnsi="Arial" w:cs="Arial"/>
          <w:bCs/>
          <w:sz w:val="22"/>
          <w:u w:val="single"/>
        </w:rPr>
        <w:t>y využití</w:t>
      </w:r>
      <w:r w:rsidRPr="00250D11">
        <w:rPr>
          <w:rFonts w:ascii="Arial" w:hAnsi="Arial" w:cs="Arial"/>
          <w:bCs/>
          <w:sz w:val="22"/>
          <w:u w:val="single"/>
        </w:rPr>
        <w:t xml:space="preserve"> odpadních pneumatik </w:t>
      </w:r>
      <w:r w:rsidR="00C10EF8" w:rsidRPr="00250D11">
        <w:rPr>
          <w:rFonts w:ascii="Arial" w:hAnsi="Arial" w:cs="Arial"/>
          <w:bCs/>
          <w:sz w:val="22"/>
          <w:u w:val="single"/>
        </w:rPr>
        <w:t>p</w:t>
      </w:r>
      <w:r w:rsidRPr="00250D11">
        <w:rPr>
          <w:rFonts w:ascii="Arial" w:hAnsi="Arial" w:cs="Arial"/>
          <w:bCs/>
          <w:sz w:val="22"/>
          <w:u w:val="single"/>
        </w:rPr>
        <w:t xml:space="preserve">od písmeny A </w:t>
      </w:r>
      <w:proofErr w:type="spellStart"/>
      <w:r w:rsidRPr="00250D11">
        <w:rPr>
          <w:rFonts w:ascii="Arial" w:hAnsi="Arial" w:cs="Arial"/>
          <w:bCs/>
          <w:sz w:val="22"/>
          <w:u w:val="single"/>
        </w:rPr>
        <w:t>a</w:t>
      </w:r>
      <w:proofErr w:type="spellEnd"/>
      <w:r w:rsidRPr="00250D11">
        <w:rPr>
          <w:rFonts w:ascii="Arial" w:hAnsi="Arial" w:cs="Arial"/>
          <w:bCs/>
          <w:sz w:val="22"/>
          <w:u w:val="single"/>
        </w:rPr>
        <w:t xml:space="preserve"> B zahrnují:</w:t>
      </w:r>
    </w:p>
    <w:p w14:paraId="3466ADAA" w14:textId="1239920A" w:rsidR="002E4B75" w:rsidRPr="00250D11" w:rsidRDefault="002E4B75" w:rsidP="002E4B75">
      <w:pPr>
        <w:spacing w:line="23" w:lineRule="atLeast"/>
        <w:rPr>
          <w:rFonts w:ascii="Arial" w:hAnsi="Arial" w:cs="Arial"/>
          <w:bCs/>
          <w:sz w:val="22"/>
          <w:u w:val="single"/>
        </w:rPr>
      </w:pPr>
    </w:p>
    <w:p w14:paraId="622113DE" w14:textId="60BE1C43" w:rsidR="002E4B75" w:rsidRPr="00250D11" w:rsidRDefault="00DD751A" w:rsidP="002E4B75">
      <w:pPr>
        <w:spacing w:line="23" w:lineRule="atLeast"/>
        <w:rPr>
          <w:rFonts w:ascii="Arial" w:hAnsi="Arial" w:cs="Arial"/>
          <w:bCs/>
          <w:sz w:val="22"/>
          <w:u w:val="single"/>
        </w:rPr>
      </w:pPr>
      <w:r w:rsidRPr="00250D11">
        <w:rPr>
          <w:rFonts w:ascii="Arial" w:hAnsi="Arial" w:cs="Arial"/>
          <w:bCs/>
          <w:sz w:val="22"/>
          <w:u w:val="single"/>
        </w:rPr>
        <w:t>A – využití odpadních pneumatik</w:t>
      </w:r>
      <w:r w:rsidRPr="00250D11">
        <w:rPr>
          <w:rFonts w:ascii="Arial" w:hAnsi="Arial" w:cs="Arial"/>
          <w:sz w:val="22"/>
          <w:u w:val="single"/>
        </w:rPr>
        <w:t xml:space="preserve">, které zahrnuje všechny způsoby využití včetně recyklace a </w:t>
      </w:r>
      <w:r w:rsidRPr="00250D11">
        <w:rPr>
          <w:rFonts w:ascii="Arial" w:hAnsi="Arial" w:cs="Arial"/>
          <w:bCs/>
          <w:sz w:val="22"/>
          <w:u w:val="single"/>
        </w:rPr>
        <w:t>přípravy k opětovnému použití</w:t>
      </w:r>
    </w:p>
    <w:p w14:paraId="2A0425EF" w14:textId="784F12F3" w:rsidR="002E4B75" w:rsidRPr="00250D11" w:rsidRDefault="002E4B75" w:rsidP="002E4B75">
      <w:pPr>
        <w:spacing w:line="23" w:lineRule="atLeast"/>
        <w:rPr>
          <w:rFonts w:ascii="Arial" w:hAnsi="Arial" w:cs="Arial"/>
          <w:bCs/>
          <w:sz w:val="22"/>
          <w:u w:val="single"/>
        </w:rPr>
      </w:pPr>
    </w:p>
    <w:p w14:paraId="7C300615" w14:textId="0C96E19A" w:rsidR="002E4B75" w:rsidRPr="00250D11" w:rsidRDefault="00DD751A" w:rsidP="002E4B75">
      <w:pPr>
        <w:spacing w:line="23" w:lineRule="atLeast"/>
        <w:rPr>
          <w:rFonts w:ascii="Arial" w:hAnsi="Arial" w:cs="Arial"/>
          <w:bCs/>
          <w:sz w:val="22"/>
          <w:u w:val="single"/>
        </w:rPr>
      </w:pPr>
      <w:r w:rsidRPr="00250D11">
        <w:rPr>
          <w:rFonts w:ascii="Arial" w:hAnsi="Arial" w:cs="Arial"/>
          <w:bCs/>
          <w:sz w:val="22"/>
          <w:u w:val="single"/>
        </w:rPr>
        <w:t>B – recyklaci a přípravu k opětovnému použití odpadních pneumatik</w:t>
      </w:r>
    </w:p>
    <w:p w14:paraId="459C0B12" w14:textId="77777777" w:rsidR="00ED49C8" w:rsidRDefault="00ED49C8" w:rsidP="002E4B75">
      <w:pPr>
        <w:jc w:val="left"/>
        <w:rPr>
          <w:rFonts w:ascii="Arial" w:hAnsi="Arial" w:cs="Arial"/>
          <w:sz w:val="22"/>
        </w:rPr>
      </w:pPr>
    </w:p>
    <w:p w14:paraId="55762930" w14:textId="08E2516D" w:rsidR="00686617" w:rsidRDefault="00DD751A" w:rsidP="002E4B75">
      <w:pPr>
        <w:jc w:val="left"/>
        <w:rPr>
          <w:rFonts w:ascii="Arial" w:hAnsi="Arial" w:cs="Arial"/>
          <w:i/>
          <w:sz w:val="22"/>
          <w:szCs w:val="18"/>
        </w:rPr>
      </w:pPr>
      <w:r>
        <w:rPr>
          <w:rFonts w:ascii="Arial" w:hAnsi="Arial" w:cs="Arial"/>
          <w:i/>
          <w:sz w:val="22"/>
          <w:szCs w:val="18"/>
        </w:rPr>
        <w:t>CELEX 32018L08</w:t>
      </w:r>
      <w:r w:rsidRPr="00367976">
        <w:rPr>
          <w:rFonts w:ascii="Arial" w:hAnsi="Arial" w:cs="Arial"/>
          <w:i/>
          <w:sz w:val="22"/>
          <w:szCs w:val="18"/>
        </w:rPr>
        <w:t>51</w:t>
      </w:r>
    </w:p>
    <w:p w14:paraId="49E03AAC" w14:textId="4C00BCFE" w:rsidR="007439D8" w:rsidRDefault="00DD751A">
      <w:pPr>
        <w:jc w:val="left"/>
        <w:rPr>
          <w:rFonts w:ascii="Arial" w:hAnsi="Arial" w:cs="Arial"/>
          <w:i/>
          <w:sz w:val="22"/>
          <w:szCs w:val="18"/>
        </w:rPr>
      </w:pPr>
      <w:r>
        <w:rPr>
          <w:rFonts w:ascii="Arial" w:hAnsi="Arial" w:cs="Arial"/>
          <w:i/>
          <w:sz w:val="22"/>
          <w:szCs w:val="18"/>
        </w:rPr>
        <w:br w:type="page"/>
      </w:r>
    </w:p>
    <w:p w14:paraId="46F22986" w14:textId="77777777" w:rsidR="007439D8" w:rsidRPr="00926182" w:rsidRDefault="00DD751A" w:rsidP="007439D8">
      <w:pPr>
        <w:jc w:val="center"/>
        <w:rPr>
          <w:rFonts w:ascii="Arial" w:hAnsi="Arial" w:cs="Arial"/>
          <w:b/>
        </w:rPr>
      </w:pPr>
      <w:r w:rsidRPr="00770EAD">
        <w:rPr>
          <w:rFonts w:ascii="Arial" w:hAnsi="Arial" w:cs="Arial"/>
          <w:b/>
          <w:highlight w:val="yellow"/>
        </w:rPr>
        <w:lastRenderedPageBreak/>
        <w:t>DŮVODOVÁ ZPRÁVA</w:t>
      </w:r>
    </w:p>
    <w:p w14:paraId="532FDCCF" w14:textId="77777777" w:rsidR="007439D8" w:rsidRPr="00926182" w:rsidRDefault="007439D8" w:rsidP="007439D8">
      <w:pPr>
        <w:rPr>
          <w:rFonts w:ascii="Arial" w:hAnsi="Arial" w:cs="Arial"/>
        </w:rPr>
      </w:pPr>
    </w:p>
    <w:p w14:paraId="6E36D6F3" w14:textId="77777777" w:rsidR="007439D8" w:rsidRPr="00926182" w:rsidRDefault="007439D8" w:rsidP="007439D8">
      <w:pPr>
        <w:rPr>
          <w:rFonts w:ascii="Arial" w:hAnsi="Arial" w:cs="Arial"/>
          <w:b/>
        </w:rPr>
      </w:pPr>
    </w:p>
    <w:p w14:paraId="48E11BBE" w14:textId="77777777" w:rsidR="007439D8" w:rsidRPr="00926182" w:rsidRDefault="00DD751A" w:rsidP="007439D8">
      <w:pPr>
        <w:jc w:val="center"/>
        <w:rPr>
          <w:rFonts w:ascii="Arial" w:hAnsi="Arial" w:cs="Arial"/>
          <w:b/>
        </w:rPr>
      </w:pPr>
      <w:r w:rsidRPr="00926182">
        <w:rPr>
          <w:rFonts w:ascii="Arial" w:hAnsi="Arial" w:cs="Arial"/>
          <w:b/>
        </w:rPr>
        <w:t>OBECNÁ ČÁST</w:t>
      </w:r>
    </w:p>
    <w:p w14:paraId="7EF21E6A" w14:textId="77777777" w:rsidR="007439D8" w:rsidRPr="00926182" w:rsidRDefault="007439D8" w:rsidP="007439D8">
      <w:pPr>
        <w:jc w:val="center"/>
        <w:rPr>
          <w:rFonts w:ascii="Arial" w:hAnsi="Arial" w:cs="Arial"/>
          <w:lang w:eastAsia="cs-CZ"/>
        </w:rPr>
      </w:pPr>
    </w:p>
    <w:p w14:paraId="2985B2E8" w14:textId="77777777" w:rsidR="007439D8" w:rsidRPr="00337A0C" w:rsidRDefault="00DD751A" w:rsidP="005B28C2">
      <w:pPr>
        <w:pStyle w:val="Odstavecseseznamem"/>
        <w:numPr>
          <w:ilvl w:val="0"/>
          <w:numId w:val="128"/>
        </w:numPr>
        <w:spacing w:line="276" w:lineRule="auto"/>
        <w:rPr>
          <w:rFonts w:ascii="Arial" w:hAnsi="Arial" w:cs="Arial"/>
          <w:b/>
          <w:sz w:val="22"/>
        </w:rPr>
      </w:pPr>
      <w:r w:rsidRPr="00337A0C">
        <w:rPr>
          <w:rFonts w:ascii="Arial" w:hAnsi="Arial" w:cs="Arial"/>
          <w:b/>
          <w:bCs/>
          <w:smallCaps/>
          <w:sz w:val="22"/>
        </w:rPr>
        <w:t>Zhodnocení platného právního stavu</w:t>
      </w:r>
    </w:p>
    <w:p w14:paraId="092D456D" w14:textId="77777777" w:rsidR="007439D8" w:rsidRPr="00926182" w:rsidRDefault="007439D8" w:rsidP="007439D8">
      <w:pPr>
        <w:pStyle w:val="Odstavecseseznamem"/>
        <w:rPr>
          <w:rFonts w:ascii="Arial" w:hAnsi="Arial" w:cs="Arial"/>
          <w:b/>
        </w:rPr>
      </w:pPr>
    </w:p>
    <w:p w14:paraId="28CD2397" w14:textId="77777777" w:rsidR="007439D8" w:rsidRPr="00337A0C" w:rsidRDefault="00DD751A" w:rsidP="007439D8">
      <w:pPr>
        <w:autoSpaceDE w:val="0"/>
        <w:autoSpaceDN w:val="0"/>
        <w:adjustRightInd w:val="0"/>
        <w:spacing w:after="120"/>
        <w:rPr>
          <w:rFonts w:ascii="Arial" w:hAnsi="Arial" w:cs="Arial"/>
          <w:sz w:val="22"/>
          <w:lang w:eastAsia="cs-CZ"/>
        </w:rPr>
      </w:pPr>
      <w:r w:rsidRPr="00337A0C">
        <w:rPr>
          <w:rFonts w:ascii="Arial" w:hAnsi="Arial" w:cs="Arial"/>
          <w:sz w:val="22"/>
          <w:lang w:eastAsia="cs-CZ"/>
        </w:rPr>
        <w:t>Věcná problematika, která je obsahem navrhovaného zákona o výrobcích s ukončenou životností, je v současné době z podstatné části již zahrnuta v platném zákoně č. 185/2001 Sb., o odpadech a o změně některých dalších zákonů, ve znění pozdějších předpisů, a</w:t>
      </w:r>
      <w:r>
        <w:rPr>
          <w:rFonts w:ascii="Arial" w:hAnsi="Arial" w:cs="Arial"/>
          <w:sz w:val="22"/>
          <w:lang w:eastAsia="cs-CZ"/>
        </w:rPr>
        <w:t> </w:t>
      </w:r>
      <w:r w:rsidRPr="00337A0C">
        <w:rPr>
          <w:rFonts w:ascii="Arial" w:hAnsi="Arial" w:cs="Arial"/>
          <w:sz w:val="22"/>
          <w:lang w:eastAsia="cs-CZ"/>
        </w:rPr>
        <w:t xml:space="preserve">v prováděcích právních předpisech k tomuto zákonu. </w:t>
      </w:r>
    </w:p>
    <w:p w14:paraId="60DB2C26" w14:textId="77777777" w:rsidR="007439D8" w:rsidRPr="00337A0C" w:rsidRDefault="00DD751A" w:rsidP="007439D8">
      <w:pPr>
        <w:autoSpaceDE w:val="0"/>
        <w:autoSpaceDN w:val="0"/>
        <w:adjustRightInd w:val="0"/>
        <w:spacing w:after="120"/>
        <w:rPr>
          <w:rFonts w:ascii="Arial" w:hAnsi="Arial" w:cs="Arial"/>
          <w:sz w:val="22"/>
          <w:lang w:eastAsia="cs-CZ"/>
        </w:rPr>
      </w:pPr>
      <w:r w:rsidRPr="00337A0C">
        <w:rPr>
          <w:rFonts w:ascii="Arial" w:hAnsi="Arial" w:cs="Arial"/>
          <w:sz w:val="22"/>
          <w:lang w:eastAsia="cs-CZ"/>
        </w:rPr>
        <w:t>Zákon o odpadech, který byl schválen již v roce 2001, byl koncipován jako systematická a komplexní právní úprava odpadového hospodářství, která zajišťuje též povinnou implementaci platných předpisů EU v této oblasti. Zákon o odpadech byl od doby svého schválení mnohokrát novelizován. Postupně tak byla nově zavedena, upravena nebo doplněna zejména problematika integrovaného systému plnění ohlašovacích povinností, poplatků za komunální odpad, autovraků, přeshraniční přepravy odpadů, PCB, elektrozařízení a elektroodpadu, baterií a akumulátorů, kolektivního plnění v oblasti zpětného odběru pneumatik a hierarchie způsobů nakládání s odpady. V důsledku těchto mnohých zásahů do původní koncepce, resp. rozsahu zákona, se jeví současné znění zákona jako velmi komplikované, nepřehledné a obtížně aplikovatelné. Zároveň se stále v souladu s rozvojem vědeckých poznatků operativně vyvíjí a mění i již dříve transponované evropské právní předpisy. Během roku 2018 byly ze strany EU schváleny změny několika stávajících směrnic regulujících odpadové hospodářství (tzv. „balíček oběhového hospodářství“), přičemž pro oblast výrobků s ukončenou životností je nejdůležitější změna směrnice Evropského parlamentu a Rady (ES) č. 2008/98/ES o odpadech a o zrušení některých směrnic (tzv. rámcová směrnice o odpadech), která mění některé současné základní definice, některé nově zavádí, a zároveň vymezuje tzv. obecné minimální požadavky pro systémy rozšířené odpovědnosti výrobce. S ohledem na nezbytnost provedení transpozice nových evropských předpisů, a dále výše uvedenou nepřehlednost stávajícího předpisu, je dána potřeba zcela nové koncepce i detailní úpravy problematiky odpadového hospodářství. S novou právní úpravou v této oblasti počítají také Rozšířené teze rozvoje odpadového hospodářství v ČR schválené usnesením vlády ČR ze dne 25. srpna 2010 č. 604. Vyčlenění pravidel pro nakládání s výrobky s ukončenou životností do samostatného zákona vychází také z materiálu „Návrhy na řešení opatření k posílení konkurenceschopnosti a rozvoje podnikání v České republice  z pohledu ochrany životního prostředí“ (tzv. „</w:t>
      </w:r>
      <w:proofErr w:type="spellStart"/>
      <w:r w:rsidRPr="00337A0C">
        <w:rPr>
          <w:rFonts w:ascii="Arial" w:hAnsi="Arial" w:cs="Arial"/>
          <w:sz w:val="22"/>
          <w:lang w:eastAsia="cs-CZ"/>
        </w:rPr>
        <w:t>ekoaudit</w:t>
      </w:r>
      <w:proofErr w:type="spellEnd"/>
      <w:r w:rsidRPr="00337A0C">
        <w:rPr>
          <w:rFonts w:ascii="Arial" w:hAnsi="Arial" w:cs="Arial"/>
          <w:sz w:val="22"/>
          <w:lang w:eastAsia="cs-CZ"/>
        </w:rPr>
        <w:t>“), který byl dne 31. května 2010 schválen vládou ČR (usnesení č. 419),</w:t>
      </w:r>
      <w:r>
        <w:rPr>
          <w:rFonts w:ascii="Arial" w:hAnsi="Arial" w:cs="Arial"/>
          <w:sz w:val="22"/>
          <w:lang w:eastAsia="cs-CZ"/>
        </w:rPr>
        <w:t xml:space="preserve"> a jehož cílem je mj.</w:t>
      </w:r>
      <w:r w:rsidRPr="00337A0C">
        <w:rPr>
          <w:rFonts w:ascii="Arial" w:hAnsi="Arial" w:cs="Arial"/>
          <w:sz w:val="22"/>
          <w:lang w:eastAsia="cs-CZ"/>
        </w:rPr>
        <w:t xml:space="preserve"> zjednodušení enviro</w:t>
      </w:r>
      <w:r>
        <w:rPr>
          <w:rFonts w:ascii="Arial" w:hAnsi="Arial" w:cs="Arial"/>
          <w:sz w:val="22"/>
          <w:lang w:eastAsia="cs-CZ"/>
        </w:rPr>
        <w:t xml:space="preserve">nmentální legislativy, resp. </w:t>
      </w:r>
      <w:r w:rsidRPr="00337A0C">
        <w:rPr>
          <w:rFonts w:ascii="Arial" w:hAnsi="Arial" w:cs="Arial"/>
          <w:sz w:val="22"/>
          <w:lang w:eastAsia="cs-CZ"/>
        </w:rPr>
        <w:t xml:space="preserve">snížení administrativní náročnosti procesů spojených </w:t>
      </w:r>
      <w:r>
        <w:rPr>
          <w:rFonts w:ascii="Arial" w:hAnsi="Arial" w:cs="Arial"/>
          <w:sz w:val="22"/>
          <w:lang w:eastAsia="cs-CZ"/>
        </w:rPr>
        <w:t>s ochranou životního prostředí.</w:t>
      </w:r>
    </w:p>
    <w:p w14:paraId="533994E8" w14:textId="77777777" w:rsidR="007439D8" w:rsidRPr="00337A0C" w:rsidRDefault="00DD751A" w:rsidP="007439D8">
      <w:pPr>
        <w:autoSpaceDE w:val="0"/>
        <w:autoSpaceDN w:val="0"/>
        <w:adjustRightInd w:val="0"/>
        <w:spacing w:after="120"/>
        <w:rPr>
          <w:rFonts w:ascii="Arial" w:hAnsi="Arial" w:cs="Arial"/>
          <w:b/>
          <w:sz w:val="22"/>
          <w:lang w:eastAsia="cs-CZ"/>
        </w:rPr>
      </w:pPr>
      <w:r w:rsidRPr="00337A0C">
        <w:rPr>
          <w:rFonts w:ascii="Arial" w:hAnsi="Arial" w:cs="Arial"/>
          <w:b/>
          <w:sz w:val="22"/>
          <w:lang w:eastAsia="cs-CZ"/>
        </w:rPr>
        <w:t xml:space="preserve">Podrobnosti ke zhodnocení platného právního stavu jsou uvedeny v Závěrečné zprávě z hodnocení dopadů regulace. </w:t>
      </w:r>
    </w:p>
    <w:p w14:paraId="63125FB9" w14:textId="77777777" w:rsidR="007439D8" w:rsidRPr="00337A0C" w:rsidRDefault="007439D8" w:rsidP="007439D8">
      <w:pPr>
        <w:autoSpaceDE w:val="0"/>
        <w:autoSpaceDN w:val="0"/>
        <w:adjustRightInd w:val="0"/>
        <w:spacing w:after="120"/>
        <w:rPr>
          <w:rFonts w:ascii="Arial" w:hAnsi="Arial" w:cs="Arial"/>
          <w:b/>
          <w:sz w:val="22"/>
          <w:lang w:eastAsia="cs-CZ"/>
        </w:rPr>
      </w:pPr>
    </w:p>
    <w:p w14:paraId="52EF1512" w14:textId="77777777" w:rsidR="007439D8" w:rsidRPr="00337A0C" w:rsidRDefault="00DD751A" w:rsidP="005B28C2">
      <w:pPr>
        <w:pStyle w:val="Odstavecseseznamem"/>
        <w:numPr>
          <w:ilvl w:val="0"/>
          <w:numId w:val="129"/>
        </w:numPr>
        <w:autoSpaceDE w:val="0"/>
        <w:autoSpaceDN w:val="0"/>
        <w:adjustRightInd w:val="0"/>
        <w:spacing w:after="120" w:line="276" w:lineRule="auto"/>
        <w:ind w:left="284" w:hanging="284"/>
        <w:contextualSpacing/>
        <w:rPr>
          <w:rFonts w:ascii="Arial" w:hAnsi="Arial" w:cs="Arial"/>
          <w:b/>
          <w:sz w:val="22"/>
          <w:lang w:eastAsia="cs-CZ"/>
        </w:rPr>
      </w:pPr>
      <w:r w:rsidRPr="00337A0C">
        <w:rPr>
          <w:rFonts w:ascii="Arial" w:hAnsi="Arial" w:cs="Arial"/>
          <w:b/>
          <w:sz w:val="22"/>
          <w:lang w:eastAsia="cs-CZ"/>
        </w:rPr>
        <w:t>Zhodnocení současného stavu ve vztahu k zákazu diskriminace a ve vztahu k rovnosti mužů a žen</w:t>
      </w:r>
    </w:p>
    <w:p w14:paraId="39083DB7" w14:textId="77777777" w:rsidR="007439D8" w:rsidRPr="00337A0C" w:rsidRDefault="00DD751A" w:rsidP="007439D8">
      <w:pPr>
        <w:autoSpaceDE w:val="0"/>
        <w:autoSpaceDN w:val="0"/>
        <w:adjustRightInd w:val="0"/>
        <w:spacing w:after="120"/>
        <w:rPr>
          <w:rFonts w:ascii="Arial" w:hAnsi="Arial" w:cs="Arial"/>
          <w:sz w:val="22"/>
          <w:lang w:eastAsia="cs-CZ"/>
        </w:rPr>
      </w:pPr>
      <w:r w:rsidRPr="00337A0C">
        <w:rPr>
          <w:rFonts w:ascii="Arial" w:hAnsi="Arial" w:cs="Arial"/>
          <w:sz w:val="22"/>
          <w:lang w:eastAsia="cs-CZ"/>
        </w:rPr>
        <w:t>Platná právní úprava neupravuje vztahy, které by se dotýkaly zákazu diskriminace ve smyslu antidiskriminačního zákona (tj. nerovného zacházení či znevýhodnění některé osoby z důvodu rasy, etnického původu, národnosti, pohlaví, sexuální orientace, věku, zdravotního postižení, náboženského vyznání, víry či světového názoru). Lze proto konstatovat, že stávající právní úprava, jež je obsažena v zákoně o odpadech, nemá žádné dopady ve vztahu k zákazu diskriminace. Z hlediska rovnosti mužů a žen je návrh nového zákona o výrobcích s ukončenou životností neutrální, neboť navrhovaná právní úprava je pro obě pohlaví stejná.</w:t>
      </w:r>
    </w:p>
    <w:p w14:paraId="0C3457B8" w14:textId="77777777" w:rsidR="007439D8" w:rsidRPr="006157AA" w:rsidRDefault="00DD751A" w:rsidP="005B28C2">
      <w:pPr>
        <w:pStyle w:val="Odstavecseseznamem"/>
        <w:keepNext/>
        <w:numPr>
          <w:ilvl w:val="0"/>
          <w:numId w:val="128"/>
        </w:numPr>
        <w:spacing w:before="100" w:beforeAutospacing="1" w:after="100" w:afterAutospacing="1" w:line="276" w:lineRule="auto"/>
        <w:contextualSpacing/>
        <w:rPr>
          <w:rFonts w:ascii="Arial" w:hAnsi="Arial" w:cs="Arial"/>
          <w:b/>
          <w:bCs/>
          <w:smallCaps/>
          <w:sz w:val="22"/>
        </w:rPr>
      </w:pPr>
      <w:r w:rsidRPr="006157AA">
        <w:rPr>
          <w:rFonts w:ascii="Arial" w:hAnsi="Arial" w:cs="Arial"/>
          <w:b/>
          <w:bCs/>
          <w:smallCaps/>
          <w:sz w:val="22"/>
        </w:rPr>
        <w:lastRenderedPageBreak/>
        <w:t>Odůvodnění hlavních principů navrhované právní úpravy</w:t>
      </w:r>
    </w:p>
    <w:p w14:paraId="4F15F733" w14:textId="77777777" w:rsidR="007439D8" w:rsidRPr="00337A0C" w:rsidRDefault="00DD751A" w:rsidP="007439D8">
      <w:pPr>
        <w:spacing w:before="120"/>
        <w:rPr>
          <w:rFonts w:ascii="Arial" w:hAnsi="Arial" w:cs="Arial"/>
          <w:sz w:val="22"/>
          <w:lang w:eastAsia="cs-CZ"/>
        </w:rPr>
      </w:pPr>
      <w:r w:rsidRPr="00337A0C">
        <w:rPr>
          <w:rFonts w:ascii="Arial" w:hAnsi="Arial" w:cs="Arial"/>
          <w:sz w:val="22"/>
          <w:lang w:eastAsia="cs-CZ"/>
        </w:rPr>
        <w:t xml:space="preserve">Základem pro přípravu navrhovaného zákona byl věcný záměr zákona o výrobcích s ukončenou životností, který byl schválen usnesením vlády ze dne 13. května 2015 č. 347. </w:t>
      </w:r>
    </w:p>
    <w:p w14:paraId="18B932B3" w14:textId="77777777" w:rsidR="007439D8" w:rsidRPr="00337A0C" w:rsidRDefault="00DD751A" w:rsidP="007439D8">
      <w:pPr>
        <w:spacing w:before="120"/>
        <w:rPr>
          <w:rFonts w:ascii="Arial" w:hAnsi="Arial" w:cs="Arial"/>
          <w:sz w:val="22"/>
          <w:lang w:eastAsia="cs-CZ"/>
        </w:rPr>
      </w:pPr>
      <w:r w:rsidRPr="00337A0C">
        <w:rPr>
          <w:rFonts w:ascii="Arial" w:hAnsi="Arial" w:cs="Arial"/>
          <w:sz w:val="22"/>
          <w:lang w:eastAsia="cs-CZ"/>
        </w:rPr>
        <w:t xml:space="preserve">Vybranými výrobky, kterých se navrhovaná právní úprava týká, jsou </w:t>
      </w:r>
      <w:r w:rsidRPr="00337A0C">
        <w:rPr>
          <w:rFonts w:ascii="Arial" w:hAnsi="Arial" w:cs="Arial"/>
          <w:b/>
          <w:sz w:val="22"/>
          <w:lang w:eastAsia="cs-CZ"/>
        </w:rPr>
        <w:t>elektrická a elektronická zařízení (elektrozařízení), baterie a akumulátory, pneumatiky a vozidla</w:t>
      </w:r>
      <w:r w:rsidRPr="00337A0C">
        <w:rPr>
          <w:rFonts w:ascii="Arial" w:hAnsi="Arial" w:cs="Arial"/>
          <w:sz w:val="22"/>
          <w:lang w:eastAsia="cs-CZ"/>
        </w:rPr>
        <w:t>. Účelem nové právní úpravy je komplexně upravit problematiku vybraných výrobků v celém jejich životním cyklu, tedy od jejich výroby a uvedení na trh až po jejich zpracovaní poté</w:t>
      </w:r>
      <w:r>
        <w:rPr>
          <w:rFonts w:ascii="Arial" w:hAnsi="Arial" w:cs="Arial"/>
          <w:sz w:val="22"/>
          <w:lang w:eastAsia="cs-CZ"/>
        </w:rPr>
        <w:t>, kdy se staly odpadem (</w:t>
      </w:r>
      <w:r w:rsidRPr="00337A0C">
        <w:rPr>
          <w:rFonts w:ascii="Arial" w:hAnsi="Arial" w:cs="Arial"/>
          <w:sz w:val="22"/>
          <w:lang w:eastAsia="cs-CZ"/>
        </w:rPr>
        <w:t>v</w:t>
      </w:r>
      <w:r>
        <w:rPr>
          <w:rFonts w:ascii="Arial" w:hAnsi="Arial" w:cs="Arial"/>
          <w:sz w:val="22"/>
          <w:lang w:eastAsia="cs-CZ"/>
        </w:rPr>
        <w:t>ýrobky s ukončenou životností).</w:t>
      </w:r>
    </w:p>
    <w:p w14:paraId="13DAC855" w14:textId="77777777" w:rsidR="007439D8" w:rsidRPr="00337A0C" w:rsidRDefault="00DD751A" w:rsidP="007439D8">
      <w:pPr>
        <w:spacing w:before="120"/>
        <w:rPr>
          <w:rFonts w:ascii="Arial" w:hAnsi="Arial" w:cs="Arial"/>
          <w:sz w:val="22"/>
          <w:lang w:eastAsia="cs-CZ"/>
        </w:rPr>
      </w:pPr>
      <w:r w:rsidRPr="00337A0C">
        <w:rPr>
          <w:rFonts w:ascii="Arial" w:hAnsi="Arial" w:cs="Arial"/>
          <w:sz w:val="22"/>
          <w:lang w:eastAsia="cs-CZ"/>
        </w:rPr>
        <w:t xml:space="preserve">Předmětem úpravy navrhovaného zákona je tedy </w:t>
      </w:r>
      <w:r w:rsidRPr="00337A0C">
        <w:rPr>
          <w:rFonts w:ascii="Arial" w:hAnsi="Arial" w:cs="Arial"/>
          <w:b/>
          <w:sz w:val="22"/>
          <w:lang w:eastAsia="cs-CZ"/>
        </w:rPr>
        <w:t>regulace obsahu nebezpečných látek ve vybraných výrobcích, prevence vzniku odpadů z vybraných výrobků, regulovaný zpětný odběr či sběr výrobků s ukončenou životností s cílem zajistit co největší podíl jejich opětovného použití a recyklace</w:t>
      </w:r>
      <w:r w:rsidRPr="00337A0C">
        <w:rPr>
          <w:rFonts w:ascii="Arial" w:hAnsi="Arial" w:cs="Arial"/>
          <w:sz w:val="22"/>
          <w:lang w:eastAsia="cs-CZ"/>
        </w:rPr>
        <w:t xml:space="preserve"> a </w:t>
      </w:r>
      <w:r w:rsidRPr="00337A0C">
        <w:rPr>
          <w:rFonts w:ascii="Arial" w:hAnsi="Arial" w:cs="Arial"/>
          <w:b/>
          <w:sz w:val="22"/>
          <w:lang w:eastAsia="cs-CZ"/>
        </w:rPr>
        <w:t>zvláštní pravidla pro nakládání s výrobky s ukončenou životností včetně jejich využití a odstranění.</w:t>
      </w:r>
      <w:r w:rsidRPr="00337A0C">
        <w:rPr>
          <w:rFonts w:ascii="Arial" w:hAnsi="Arial" w:cs="Arial"/>
          <w:sz w:val="22"/>
          <w:lang w:eastAsia="cs-CZ"/>
        </w:rPr>
        <w:t xml:space="preserve"> Navrhovaný zákon rovněž do značné míry </w:t>
      </w:r>
      <w:r w:rsidRPr="00337A0C">
        <w:rPr>
          <w:rFonts w:ascii="Arial" w:hAnsi="Arial" w:cs="Arial"/>
          <w:b/>
          <w:sz w:val="22"/>
          <w:lang w:eastAsia="cs-CZ"/>
        </w:rPr>
        <w:t>sjednocuje a komplexně upravuje pravidla pro vznik a fungování kolektivních systémů</w:t>
      </w:r>
      <w:r w:rsidRPr="00337A0C">
        <w:rPr>
          <w:rFonts w:ascii="Arial" w:hAnsi="Arial" w:cs="Arial"/>
          <w:sz w:val="22"/>
          <w:lang w:eastAsia="cs-CZ"/>
        </w:rPr>
        <w:t xml:space="preserve">, která jsou v současnosti zejména v oblasti elektrozařízení zcela nedostatečná. </w:t>
      </w:r>
    </w:p>
    <w:p w14:paraId="4B442D69" w14:textId="77777777" w:rsidR="007439D8" w:rsidRPr="00337A0C" w:rsidRDefault="00DD751A" w:rsidP="007439D8">
      <w:pPr>
        <w:spacing w:before="120"/>
        <w:rPr>
          <w:rFonts w:ascii="Arial" w:hAnsi="Arial" w:cs="Arial"/>
          <w:sz w:val="22"/>
          <w:lang w:eastAsia="cs-CZ"/>
        </w:rPr>
      </w:pPr>
      <w:r w:rsidRPr="00337A0C">
        <w:rPr>
          <w:rFonts w:ascii="Arial" w:hAnsi="Arial" w:cs="Arial"/>
          <w:sz w:val="22"/>
          <w:lang w:eastAsia="cs-CZ"/>
        </w:rPr>
        <w:t>Cílem předkládaného návrhu zákona je především zajištění vysoké úrovně ochrany životního prostředí a zdraví lidí před negativními dopady odpadů z vybraných výrobků, a to v souladu s příslušnými předpisy Evropské unie. Zákon o výrobcích s ukončenou životností má ve vztahu k (novému) zákonu o odpadech postavení zvláštní právní normy, která se použije přednostně. Zákon o odpadech jako obecná právní norma bude aplikován subsidiárně, tj. nestanoví-li zákon o výrobcích s ukončenou životností jinak.</w:t>
      </w:r>
    </w:p>
    <w:p w14:paraId="118EE865" w14:textId="77777777" w:rsidR="007439D8" w:rsidRPr="00337A0C" w:rsidRDefault="007439D8" w:rsidP="007439D8">
      <w:pPr>
        <w:keepNext/>
        <w:spacing w:before="100" w:beforeAutospacing="1" w:after="100" w:afterAutospacing="1"/>
        <w:contextualSpacing/>
        <w:rPr>
          <w:rFonts w:ascii="Arial" w:hAnsi="Arial" w:cs="Arial"/>
          <w:b/>
          <w:bCs/>
          <w:sz w:val="22"/>
        </w:rPr>
      </w:pPr>
    </w:p>
    <w:p w14:paraId="3276169A" w14:textId="77777777" w:rsidR="007439D8" w:rsidRPr="00337A0C" w:rsidRDefault="00DD751A" w:rsidP="005B28C2">
      <w:pPr>
        <w:pStyle w:val="Odstavecseseznamem"/>
        <w:keepNext/>
        <w:numPr>
          <w:ilvl w:val="0"/>
          <w:numId w:val="129"/>
        </w:numPr>
        <w:spacing w:before="100" w:beforeAutospacing="1" w:after="100" w:afterAutospacing="1" w:line="276" w:lineRule="auto"/>
        <w:ind w:left="284" w:hanging="284"/>
        <w:contextualSpacing/>
        <w:rPr>
          <w:rFonts w:ascii="Arial" w:hAnsi="Arial" w:cs="Arial"/>
          <w:b/>
          <w:bCs/>
          <w:sz w:val="22"/>
        </w:rPr>
      </w:pPr>
      <w:r w:rsidRPr="00337A0C">
        <w:rPr>
          <w:rFonts w:ascii="Arial" w:hAnsi="Arial" w:cs="Arial"/>
          <w:b/>
          <w:bCs/>
          <w:sz w:val="22"/>
        </w:rPr>
        <w:t>Zhodnocení navrhované právní úpravy ve vztahu k zákazu diskriminace a ve vztahu k rovnosti mužů a žen</w:t>
      </w:r>
    </w:p>
    <w:p w14:paraId="774DD65A" w14:textId="77777777" w:rsidR="007439D8" w:rsidRPr="00337A0C" w:rsidRDefault="00DD751A" w:rsidP="007439D8">
      <w:pPr>
        <w:keepNext/>
        <w:spacing w:before="100" w:beforeAutospacing="1" w:after="100" w:afterAutospacing="1"/>
        <w:rPr>
          <w:rFonts w:ascii="Arial" w:hAnsi="Arial" w:cs="Arial"/>
          <w:sz w:val="22"/>
        </w:rPr>
      </w:pPr>
      <w:r w:rsidRPr="00337A0C">
        <w:rPr>
          <w:rFonts w:ascii="Arial" w:hAnsi="Arial" w:cs="Arial"/>
          <w:sz w:val="22"/>
        </w:rPr>
        <w:t>Navrhovaná právní úprava nemá žádné dopady ve vztahu k zákazu diskriminace. Z hlediska rovnosti mužů a žen je návrh neutrální, neboť navrhovaná právní úprava je pro obě pohlaví stejná.</w:t>
      </w:r>
    </w:p>
    <w:p w14:paraId="002534AF" w14:textId="77777777" w:rsidR="007439D8" w:rsidRPr="00337A0C" w:rsidRDefault="007439D8" w:rsidP="007439D8">
      <w:pPr>
        <w:spacing w:before="120"/>
        <w:rPr>
          <w:rFonts w:ascii="Arial" w:hAnsi="Arial" w:cs="Arial"/>
          <w:sz w:val="22"/>
          <w:lang w:eastAsia="cs-CZ"/>
        </w:rPr>
      </w:pPr>
    </w:p>
    <w:p w14:paraId="2E62C5F6" w14:textId="77777777" w:rsidR="007439D8" w:rsidRPr="00337A0C" w:rsidRDefault="00DD751A" w:rsidP="005B28C2">
      <w:pPr>
        <w:pStyle w:val="Odstavecseseznamem"/>
        <w:keepNext/>
        <w:numPr>
          <w:ilvl w:val="0"/>
          <w:numId w:val="128"/>
        </w:numPr>
        <w:spacing w:before="100" w:beforeAutospacing="1" w:after="100" w:afterAutospacing="1" w:line="276" w:lineRule="auto"/>
        <w:contextualSpacing/>
        <w:rPr>
          <w:rFonts w:ascii="Arial" w:hAnsi="Arial" w:cs="Arial"/>
          <w:b/>
          <w:bCs/>
          <w:smallCaps/>
          <w:sz w:val="22"/>
        </w:rPr>
      </w:pPr>
      <w:r w:rsidRPr="00337A0C">
        <w:rPr>
          <w:rFonts w:ascii="Arial" w:hAnsi="Arial" w:cs="Arial"/>
          <w:b/>
          <w:bCs/>
          <w:smallCaps/>
          <w:sz w:val="22"/>
        </w:rPr>
        <w:t>Vysvětlení nezbytnosti navrhované právní úpravy</w:t>
      </w:r>
    </w:p>
    <w:p w14:paraId="1E51448A" w14:textId="77777777" w:rsidR="007439D8" w:rsidRPr="00337A0C" w:rsidRDefault="00DD751A" w:rsidP="007439D8">
      <w:pPr>
        <w:spacing w:before="120"/>
        <w:rPr>
          <w:rFonts w:ascii="Arial" w:hAnsi="Arial" w:cs="Arial"/>
          <w:sz w:val="22"/>
          <w:lang w:eastAsia="cs-CZ"/>
        </w:rPr>
      </w:pPr>
      <w:r w:rsidRPr="00337A0C">
        <w:rPr>
          <w:rFonts w:ascii="Arial" w:hAnsi="Arial" w:cs="Arial"/>
          <w:sz w:val="22"/>
          <w:lang w:eastAsia="cs-CZ"/>
        </w:rPr>
        <w:t>Problematika výrobků s ukončenou životností je v současnosti upravena zákonem o odpadech (č. 185/2001 Sb.). Zákon o odpadech je základním právním předpisem, kterým se řídí odpadové hospodářství v České republice již 17 let, přičemž tento zákon byl za dobu své existence již mnohokrát novelizován, a to zejména z důvodu potřeby transpozice příslušných směrnic Evropské unie. Základním unijním předpisem, ze kterého právní úprava nakládání s odpady včetně výrobků s ukončenou životností vychází, je směrnice Evropského parlamentu a Rady (ES) č. 2008/98/ES o odpadech a o zrušení některých směrnic (tzv. rámcová směrnice o odpadech). Pro oblast zajišťování povinností v rámci systémů rozšířené odpovědnosti výrobce je v rámci této směrnice významný zejména článek 8a, který stanovuje obecné minimální požadavky pro systémy rozšířené odpovědnosti výrobců, přičemž tyto požadavky je nezbytné do právního rámce České republiky implementovat. Z dalších evropských předpisů jsou pak pro oblast výrobků s ukončenou životností relevantní zejména směrnice Evropského parlamentu a Rady 2012/19/EU</w:t>
      </w:r>
      <w:r w:rsidRPr="00337A0C">
        <w:rPr>
          <w:rFonts w:ascii="Arial" w:hAnsi="Arial" w:cs="Arial"/>
          <w:bCs/>
          <w:sz w:val="22"/>
          <w:lang w:eastAsia="cs-CZ"/>
        </w:rPr>
        <w:t xml:space="preserve"> o odpadních elektrických a elektronických zařízeních (OEEZ), směrnice Evropského parlamentu a Rady 2006/66/ES o bateriích a akumulátorech a</w:t>
      </w:r>
      <w:r>
        <w:rPr>
          <w:rFonts w:ascii="Arial" w:hAnsi="Arial" w:cs="Arial"/>
          <w:bCs/>
          <w:sz w:val="22"/>
          <w:lang w:eastAsia="cs-CZ"/>
        </w:rPr>
        <w:t> </w:t>
      </w:r>
      <w:r w:rsidRPr="00337A0C">
        <w:rPr>
          <w:rFonts w:ascii="Arial" w:hAnsi="Arial" w:cs="Arial"/>
          <w:bCs/>
          <w:sz w:val="22"/>
          <w:lang w:eastAsia="cs-CZ"/>
        </w:rPr>
        <w:t>o</w:t>
      </w:r>
      <w:r>
        <w:rPr>
          <w:rFonts w:ascii="Arial" w:hAnsi="Arial" w:cs="Arial"/>
          <w:bCs/>
          <w:sz w:val="22"/>
          <w:lang w:eastAsia="cs-CZ"/>
        </w:rPr>
        <w:t> </w:t>
      </w:r>
      <w:r w:rsidRPr="00337A0C">
        <w:rPr>
          <w:rFonts w:ascii="Arial" w:hAnsi="Arial" w:cs="Arial"/>
          <w:bCs/>
          <w:sz w:val="22"/>
          <w:lang w:eastAsia="cs-CZ"/>
        </w:rPr>
        <w:t>odpadních bateriích a akumulátorech a směrnice Evropského parlamentu a Rady 2000/53/ES o vozidlech s ukončenou životností.</w:t>
      </w:r>
    </w:p>
    <w:p w14:paraId="2EBF1FA6" w14:textId="77777777" w:rsidR="007439D8" w:rsidRPr="00337A0C" w:rsidRDefault="00DD751A" w:rsidP="007439D8">
      <w:pPr>
        <w:spacing w:before="120"/>
        <w:rPr>
          <w:rFonts w:ascii="Arial" w:hAnsi="Arial" w:cs="Arial"/>
          <w:sz w:val="22"/>
          <w:lang w:eastAsia="cs-CZ"/>
        </w:rPr>
      </w:pPr>
      <w:r w:rsidRPr="00337A0C">
        <w:rPr>
          <w:rFonts w:ascii="Arial" w:hAnsi="Arial" w:cs="Arial"/>
          <w:sz w:val="22"/>
          <w:lang w:eastAsia="cs-CZ"/>
        </w:rPr>
        <w:lastRenderedPageBreak/>
        <w:t>Zákon o odpadech se tak postupem času stal značně komplikovaným a nepřehledným, a současně je potřeba provést transpozici změn evropských směrnic týkajících se odpadového hospodářství. Mimo jiné i z těchto důvodů je vhodné vytvořit novou právní úpravu, která tu platnou v celém rozsahu nahradí. Takové řešení přináší i možnost provést změny koncepčního charakteru, které v rámci jednotlivých dílčích novel nebylo vhodné a v některých případech ani možné provést. Oblast odpadového hospodářství by přitom již neměla být komplexně upravena jednou právní normou, ale bude rozdělena, a to na zákon o odpadech a zákon o</w:t>
      </w:r>
      <w:r>
        <w:rPr>
          <w:rFonts w:ascii="Arial" w:hAnsi="Arial" w:cs="Arial"/>
          <w:sz w:val="22"/>
          <w:lang w:eastAsia="cs-CZ"/>
        </w:rPr>
        <w:t xml:space="preserve"> </w:t>
      </w:r>
      <w:r w:rsidRPr="00337A0C">
        <w:rPr>
          <w:rFonts w:ascii="Arial" w:hAnsi="Arial" w:cs="Arial"/>
          <w:sz w:val="22"/>
          <w:lang w:eastAsia="cs-CZ"/>
        </w:rPr>
        <w:t xml:space="preserve">výrobcích s ukončenou životností. Samostatně je pak vyčleněn změnový zákon. Důvodem pro vytvoření dvou samostatných předpisů není jen snaha o zpřehlednění právní úpravy, ale také důvody praktické. V prvé řadě jsou to specifika problematiky výrobků s ukončenou životností, která se v mnoha ohledech vymyká systematice základního odpadového režimu (zejm. rozšířená odpovědnost výrobce, zpětný odběr atd.). Dalším praktickým důvodem je skutečnost, že směrnice EU týkající se výrobků s ukončenou životností jsou velmi často novelizovány a pro provedení jejich transpozice dosud musel být vždy novelizován celý zákon o odpadech, i když se změny týkaly pouze části zákona upravující výrobky s ukončenou životností. </w:t>
      </w:r>
    </w:p>
    <w:p w14:paraId="752E0203" w14:textId="77777777" w:rsidR="007439D8" w:rsidRPr="00337A0C" w:rsidRDefault="00DD751A" w:rsidP="005B28C2">
      <w:pPr>
        <w:pStyle w:val="Odstavecseseznamem"/>
        <w:keepNext/>
        <w:numPr>
          <w:ilvl w:val="0"/>
          <w:numId w:val="128"/>
        </w:numPr>
        <w:spacing w:before="100" w:beforeAutospacing="1" w:after="100" w:afterAutospacing="1" w:line="276" w:lineRule="auto"/>
        <w:contextualSpacing/>
        <w:rPr>
          <w:rFonts w:ascii="Arial" w:hAnsi="Arial" w:cs="Arial"/>
          <w:b/>
          <w:bCs/>
          <w:smallCaps/>
          <w:sz w:val="22"/>
        </w:rPr>
      </w:pPr>
      <w:r w:rsidRPr="00337A0C">
        <w:rPr>
          <w:rFonts w:ascii="Arial" w:hAnsi="Arial" w:cs="Arial"/>
          <w:b/>
          <w:bCs/>
          <w:smallCaps/>
          <w:sz w:val="22"/>
        </w:rPr>
        <w:t xml:space="preserve">Zhodnocení souladu navrhované právní úpravy s ústavním pořádkem České republiky </w:t>
      </w:r>
    </w:p>
    <w:p w14:paraId="01101DB6" w14:textId="77777777" w:rsidR="007439D8" w:rsidRPr="00337A0C" w:rsidRDefault="00DD751A" w:rsidP="007439D8">
      <w:pPr>
        <w:spacing w:before="240"/>
        <w:rPr>
          <w:rFonts w:ascii="Arial" w:hAnsi="Arial" w:cs="Arial"/>
          <w:sz w:val="22"/>
        </w:rPr>
      </w:pPr>
      <w:r w:rsidRPr="00337A0C">
        <w:rPr>
          <w:rFonts w:ascii="Arial" w:hAnsi="Arial" w:cs="Arial"/>
          <w:sz w:val="22"/>
        </w:rPr>
        <w:t>Navrhovaná právní úprava je v souladu s ústavním pořádkem České republiky a vychází ze zásad uvedených v Ústavě České republiky a v Listině základních práv a svobod. Jedná se zejména o zásady uplatňování státní moci pouze v případech, v mezích a způsoby, které stanoví zákon (čl. 2 odst. 3 Ústavy České republiky a čl. 2 odst. 2 Listiny základních práv a svobod) a ukládání povinností jen na základě zákona a v jeho mezích a při zachování základních práv a svobod (čl. 4 Listiny základních práv a svobod).</w:t>
      </w:r>
    </w:p>
    <w:p w14:paraId="625082E4" w14:textId="77777777" w:rsidR="007439D8" w:rsidRPr="00337A0C" w:rsidRDefault="00DD751A" w:rsidP="007439D8">
      <w:pPr>
        <w:spacing w:before="240"/>
        <w:rPr>
          <w:rFonts w:ascii="Arial" w:hAnsi="Arial" w:cs="Arial"/>
          <w:sz w:val="22"/>
        </w:rPr>
      </w:pPr>
      <w:r w:rsidRPr="00337A0C">
        <w:rPr>
          <w:rFonts w:ascii="Arial" w:hAnsi="Arial" w:cs="Arial"/>
          <w:sz w:val="22"/>
        </w:rPr>
        <w:t>Navrhovaná právní úprava se dále dotýká práva podnikat a provozovat jinou hospodářskou činnost zakotveného v čl. 26 Listiny základních práv a svobod a práva na příznivé životní prostředí podle čl. 35 Listiny základních práv a svobod. Návrh zákona stanoví v souladu s čl. 26 odst. 2 Listiny základních práv a svobod podmínky a omezení pro výkon určitých činností, a to právě s ohledem na ústavně garantovanou ochranu životního prostředí a zdraví lidí. Čl. 35 odst. 3 Listiny základních práv a svobod stanoví, že při výkonu svých práv nikdo nesmí ohrožovat ani poškozovat životní prostředí, přírodní zdroje, druhové bohatství přírody a kulturní památky nad míru stanovenou zákonem. Navrhovaným zákonem je především omezována činnost výrobců při uvádění vybraných výrobků na trh a jsou jim ukládány povinnosti zajistit za stanovených podmínek zejména zpětný odběr a zpracování výrobků s ukončenou životností. Dále jsou navrhovaným zákonem upraveny podmínky pro kolektivní plnění povinností výrobců a vznik a fungování kolektivních systémů tak, aby nedocházelo k neplnění či obcházení těchto povinností nebo ke zneužívání kolektivních systémů ve prospěch některých výrobců na úkor ostatních. Podmínky a omezení jsou dále kladeny na osoby nakládající s výrobky s ukončenou životností (zejm. provozovatele míst zpětného odběru, zpracovatele a provozovatele zařízení ke sběru nebo zpracování vozidel s ukončenou životností) nebo provozovatele solárních elektráren. Některé povinnosti navrhovaný zákon ukládá rovněž posledním prodejcům vybraných výrobků s cílem zvýšit úroveň zpětného odběru a tím přispět k vyšší ochraně životního prostředí.</w:t>
      </w:r>
    </w:p>
    <w:p w14:paraId="45BA5260" w14:textId="77777777" w:rsidR="007439D8" w:rsidRPr="00337A0C" w:rsidRDefault="00DD751A" w:rsidP="007439D8">
      <w:pPr>
        <w:spacing w:before="240"/>
        <w:rPr>
          <w:rFonts w:ascii="Arial" w:hAnsi="Arial" w:cs="Arial"/>
          <w:sz w:val="22"/>
        </w:rPr>
      </w:pPr>
      <w:r w:rsidRPr="00337A0C">
        <w:rPr>
          <w:rFonts w:ascii="Arial" w:hAnsi="Arial" w:cs="Arial"/>
          <w:sz w:val="22"/>
        </w:rPr>
        <w:t>Navrhovaná právní úprava podmínek a omezení pro výkon uvedených činností splňuje ústavní požadavek úpravy na úrovni zákona a vyhovuje též zásadám pro stanovení mezí základních práv a svobod podle čl. 4 Listiny základních práv a svobod.</w:t>
      </w:r>
    </w:p>
    <w:p w14:paraId="17F7013F" w14:textId="77777777" w:rsidR="007439D8" w:rsidRPr="00337A0C" w:rsidRDefault="007439D8" w:rsidP="007439D8">
      <w:pPr>
        <w:spacing w:before="240"/>
        <w:rPr>
          <w:rFonts w:ascii="Arial" w:hAnsi="Arial" w:cs="Arial"/>
          <w:sz w:val="22"/>
        </w:rPr>
      </w:pPr>
    </w:p>
    <w:p w14:paraId="79F79597" w14:textId="77777777" w:rsidR="007439D8" w:rsidRPr="00337A0C" w:rsidRDefault="00DD751A" w:rsidP="005B28C2">
      <w:pPr>
        <w:pStyle w:val="Odstavecseseznamem"/>
        <w:keepNext/>
        <w:numPr>
          <w:ilvl w:val="0"/>
          <w:numId w:val="128"/>
        </w:numPr>
        <w:spacing w:before="100" w:beforeAutospacing="1" w:after="100" w:afterAutospacing="1" w:line="276" w:lineRule="auto"/>
        <w:contextualSpacing/>
        <w:rPr>
          <w:rFonts w:ascii="Arial" w:hAnsi="Arial" w:cs="Arial"/>
          <w:b/>
          <w:bCs/>
          <w:smallCaps/>
          <w:sz w:val="22"/>
        </w:rPr>
      </w:pPr>
      <w:r w:rsidRPr="00337A0C">
        <w:rPr>
          <w:rFonts w:ascii="Arial" w:hAnsi="Arial" w:cs="Arial"/>
          <w:b/>
          <w:bCs/>
          <w:smallCaps/>
          <w:sz w:val="22"/>
        </w:rPr>
        <w:lastRenderedPageBreak/>
        <w:t xml:space="preserve">Zhodnocení slučitelnosti navrhované právní úpravy s předpisy Evropské Unie, judikaturou soudních orgánů Evropské unie nebo obecnými právními zásadami práva Evropské unie, popřípadě i s legislativními záměry a s návrhy předpisů Evropské unie </w:t>
      </w:r>
    </w:p>
    <w:p w14:paraId="2A32BB8A" w14:textId="77777777" w:rsidR="007439D8" w:rsidRPr="00337A0C" w:rsidRDefault="00DD751A" w:rsidP="007439D8">
      <w:pPr>
        <w:spacing w:before="240"/>
        <w:rPr>
          <w:rFonts w:ascii="Arial" w:hAnsi="Arial" w:cs="Arial"/>
          <w:sz w:val="22"/>
        </w:rPr>
      </w:pPr>
      <w:r w:rsidRPr="00337A0C">
        <w:rPr>
          <w:rFonts w:ascii="Arial" w:hAnsi="Arial" w:cs="Arial"/>
          <w:sz w:val="22"/>
        </w:rPr>
        <w:t>Navrhovaný zákon obsahuje právní úpravu, kterou budou do vnitrostátního právního řádu České republiky (znovu) transponovány některé směrnice EU a zajištěna adaptace na některá unijní nařízení. Jde o tyto předpisy EU:</w:t>
      </w:r>
    </w:p>
    <w:p w14:paraId="7751765F" w14:textId="77777777" w:rsidR="007439D8" w:rsidRPr="00337A0C" w:rsidRDefault="00DD751A" w:rsidP="005B28C2">
      <w:pPr>
        <w:numPr>
          <w:ilvl w:val="0"/>
          <w:numId w:val="127"/>
        </w:numPr>
        <w:spacing w:before="240" w:line="276" w:lineRule="auto"/>
        <w:ind w:left="714" w:hanging="357"/>
        <w:rPr>
          <w:rFonts w:ascii="Arial" w:hAnsi="Arial" w:cs="Arial"/>
          <w:sz w:val="22"/>
        </w:rPr>
      </w:pPr>
      <w:r w:rsidRPr="00337A0C">
        <w:rPr>
          <w:rFonts w:ascii="Arial" w:hAnsi="Arial" w:cs="Arial"/>
          <w:sz w:val="22"/>
        </w:rPr>
        <w:t>směrnice Evropského parlamentu a Rady 2008/98/ES ze dne 19. listopadu 2008 o odpadech a o zrušení některých směrnic (dále jen „rámcová směrnice o odpadech“),</w:t>
      </w:r>
    </w:p>
    <w:p w14:paraId="0B37012B" w14:textId="77777777" w:rsidR="007439D8" w:rsidRPr="00337A0C" w:rsidRDefault="00DD751A" w:rsidP="005B28C2">
      <w:pPr>
        <w:numPr>
          <w:ilvl w:val="0"/>
          <w:numId w:val="127"/>
        </w:numPr>
        <w:spacing w:before="240" w:line="276" w:lineRule="auto"/>
        <w:ind w:left="714" w:hanging="357"/>
        <w:rPr>
          <w:rFonts w:ascii="Arial" w:hAnsi="Arial" w:cs="Arial"/>
          <w:sz w:val="22"/>
        </w:rPr>
      </w:pPr>
      <w:r w:rsidRPr="00337A0C">
        <w:rPr>
          <w:rFonts w:ascii="Arial" w:hAnsi="Arial" w:cs="Arial"/>
          <w:sz w:val="22"/>
        </w:rPr>
        <w:t xml:space="preserve">směrnice Evropského parlamentu a Rady 2018/851/EU ze dne 30. května 2018 kterou se mění směrnice 2008/98/ES o odpadech, </w:t>
      </w:r>
    </w:p>
    <w:p w14:paraId="58347C67" w14:textId="77777777" w:rsidR="007439D8" w:rsidRPr="00337A0C" w:rsidRDefault="00DD751A" w:rsidP="005B28C2">
      <w:pPr>
        <w:numPr>
          <w:ilvl w:val="0"/>
          <w:numId w:val="127"/>
        </w:numPr>
        <w:spacing w:before="240" w:line="276" w:lineRule="auto"/>
        <w:ind w:left="714" w:hanging="357"/>
        <w:rPr>
          <w:rFonts w:ascii="Arial" w:hAnsi="Arial" w:cs="Arial"/>
          <w:bCs/>
          <w:sz w:val="22"/>
        </w:rPr>
      </w:pPr>
      <w:r w:rsidRPr="00337A0C">
        <w:rPr>
          <w:rFonts w:ascii="Arial" w:hAnsi="Arial" w:cs="Arial"/>
          <w:sz w:val="22"/>
        </w:rPr>
        <w:t xml:space="preserve">směrnice Evropského parlamentu a Rady 2012/19/EU </w:t>
      </w:r>
      <w:r w:rsidRPr="00337A0C">
        <w:rPr>
          <w:rFonts w:ascii="Arial" w:hAnsi="Arial" w:cs="Arial"/>
          <w:bCs/>
          <w:sz w:val="22"/>
        </w:rPr>
        <w:t>ze dne 4. července 2012 o odpadních elektrických a elektronických zařízeních (OEEZ),</w:t>
      </w:r>
    </w:p>
    <w:p w14:paraId="70955494" w14:textId="77777777" w:rsidR="007439D8" w:rsidRPr="00337A0C" w:rsidRDefault="00DD751A" w:rsidP="005B28C2">
      <w:pPr>
        <w:numPr>
          <w:ilvl w:val="0"/>
          <w:numId w:val="127"/>
        </w:numPr>
        <w:spacing w:before="240" w:line="276" w:lineRule="auto"/>
        <w:ind w:left="714" w:hanging="357"/>
        <w:rPr>
          <w:rFonts w:ascii="Arial" w:hAnsi="Arial" w:cs="Arial"/>
          <w:bCs/>
          <w:sz w:val="22"/>
        </w:rPr>
      </w:pPr>
      <w:r w:rsidRPr="00337A0C">
        <w:rPr>
          <w:rFonts w:ascii="Arial" w:hAnsi="Arial" w:cs="Arial"/>
          <w:sz w:val="22"/>
        </w:rPr>
        <w:t xml:space="preserve">směrnice Evropského parlamentu a Rady 2006/66/ES ze dne 6. září 2006 o bateriích a akumulátorech a odpadních bateriích a akumulátorech a o zrušení směrnice 91/175/EHS, ve znění směrnice </w:t>
      </w:r>
      <w:r w:rsidRPr="00337A0C">
        <w:rPr>
          <w:rFonts w:ascii="Arial" w:hAnsi="Arial" w:cs="Arial"/>
          <w:bCs/>
          <w:sz w:val="22"/>
        </w:rPr>
        <w:t>2013/56/EU,</w:t>
      </w:r>
    </w:p>
    <w:p w14:paraId="2BDAB7D0" w14:textId="77777777" w:rsidR="007439D8" w:rsidRPr="00337A0C" w:rsidRDefault="00DD751A" w:rsidP="005B28C2">
      <w:pPr>
        <w:numPr>
          <w:ilvl w:val="0"/>
          <w:numId w:val="127"/>
        </w:numPr>
        <w:spacing w:before="240" w:line="276" w:lineRule="auto"/>
        <w:ind w:left="714" w:hanging="357"/>
        <w:rPr>
          <w:rFonts w:ascii="Arial" w:hAnsi="Arial" w:cs="Arial"/>
          <w:bCs/>
          <w:sz w:val="22"/>
        </w:rPr>
      </w:pPr>
      <w:r w:rsidRPr="00337A0C">
        <w:rPr>
          <w:rFonts w:ascii="Arial" w:hAnsi="Arial" w:cs="Arial"/>
          <w:sz w:val="22"/>
        </w:rPr>
        <w:t>směrnice Evropského parlamentu a Rady 2013/56/EU ze dne 20. listopadu 2013</w:t>
      </w:r>
      <w:r w:rsidRPr="00337A0C">
        <w:rPr>
          <w:rFonts w:ascii="Arial" w:hAnsi="Arial" w:cs="Arial"/>
          <w:bCs/>
          <w:sz w:val="22"/>
        </w:rPr>
        <w:t xml:space="preserve"> kterou se mění směrnice Evropského parlamentu a Rady 2006/66/ES o bateriích a akumulátorech a odpadních bateriích a akumulátorech, pokud jde o uvádění na trh přenosných baterií a akumulátorů obsahujících kadmium, které jsou určené do bezšňůrových elektrických nástrojů, a knoflíkových článků s nízkým obsahem rtuti, a kterou se zrušuje rozhodnutí Komise 2009/603/ES,</w:t>
      </w:r>
    </w:p>
    <w:p w14:paraId="00CA7EC2" w14:textId="77777777" w:rsidR="007439D8" w:rsidRPr="00337A0C" w:rsidRDefault="00DD751A" w:rsidP="005B28C2">
      <w:pPr>
        <w:numPr>
          <w:ilvl w:val="0"/>
          <w:numId w:val="127"/>
        </w:numPr>
        <w:spacing w:before="240" w:line="276" w:lineRule="auto"/>
        <w:ind w:left="714" w:hanging="357"/>
        <w:rPr>
          <w:rFonts w:ascii="Arial" w:hAnsi="Arial" w:cs="Arial"/>
          <w:sz w:val="22"/>
        </w:rPr>
      </w:pPr>
      <w:r w:rsidRPr="00337A0C">
        <w:rPr>
          <w:rFonts w:ascii="Arial" w:hAnsi="Arial" w:cs="Arial"/>
          <w:sz w:val="22"/>
        </w:rPr>
        <w:t>směrnice Evropského parlamentu a Rady 2000/53/ES ze dne 18. září 2000 o vozidlech s ukončenou životností,</w:t>
      </w:r>
    </w:p>
    <w:p w14:paraId="736D83EF" w14:textId="77777777" w:rsidR="007439D8" w:rsidRPr="00337A0C" w:rsidRDefault="00DD751A" w:rsidP="005B28C2">
      <w:pPr>
        <w:numPr>
          <w:ilvl w:val="0"/>
          <w:numId w:val="127"/>
        </w:numPr>
        <w:spacing w:before="240" w:line="276" w:lineRule="auto"/>
        <w:ind w:left="714" w:hanging="357"/>
        <w:rPr>
          <w:rFonts w:ascii="Arial" w:hAnsi="Arial" w:cs="Arial"/>
          <w:sz w:val="22"/>
        </w:rPr>
      </w:pPr>
      <w:r w:rsidRPr="00337A0C">
        <w:rPr>
          <w:rFonts w:ascii="Arial" w:hAnsi="Arial" w:cs="Arial"/>
          <w:sz w:val="22"/>
        </w:rPr>
        <w:t>směrnice Evropského parlamentu a Rady 2018/849/EU ze dne 30. května 2018, kterou se mění směrnice 2000/53/ES o vozidlech s ukončenou životností, 2006/66/ES o bateriích a akumulátorech a odpadních bateriích a akumulátorech a 2012/19/EU o odpadních elektrických a elektronických zařízeních,</w:t>
      </w:r>
    </w:p>
    <w:p w14:paraId="4B6B4F27" w14:textId="77777777" w:rsidR="007439D8" w:rsidRPr="00337A0C" w:rsidRDefault="00DD751A" w:rsidP="005B28C2">
      <w:pPr>
        <w:numPr>
          <w:ilvl w:val="0"/>
          <w:numId w:val="127"/>
        </w:numPr>
        <w:spacing w:before="240" w:line="276" w:lineRule="auto"/>
        <w:ind w:left="714" w:hanging="357"/>
        <w:rPr>
          <w:rFonts w:ascii="Arial" w:hAnsi="Arial" w:cs="Arial"/>
          <w:bCs/>
          <w:sz w:val="22"/>
        </w:rPr>
      </w:pPr>
      <w:r w:rsidRPr="00337A0C">
        <w:rPr>
          <w:rFonts w:ascii="Arial" w:hAnsi="Arial" w:cs="Arial"/>
          <w:bCs/>
          <w:sz w:val="22"/>
        </w:rPr>
        <w:t>nařízení Komise (EU) č. 493/2012 ze dne 11. června 2012, kterým se stanoví prováděcí pravidla pro výpočet recyklační účinnosti procesů recyklace odpadních baterií a akumulátorů podle směrnice Evropského parlamentu a Rady 2006/66/ES,</w:t>
      </w:r>
    </w:p>
    <w:p w14:paraId="6EC85CC3" w14:textId="77777777" w:rsidR="007439D8" w:rsidRPr="00337A0C" w:rsidRDefault="00DD751A" w:rsidP="005B28C2">
      <w:pPr>
        <w:numPr>
          <w:ilvl w:val="0"/>
          <w:numId w:val="127"/>
        </w:numPr>
        <w:spacing w:before="240" w:line="276" w:lineRule="auto"/>
        <w:ind w:left="714" w:hanging="357"/>
        <w:rPr>
          <w:rFonts w:ascii="Arial" w:hAnsi="Arial" w:cs="Arial"/>
          <w:bCs/>
          <w:sz w:val="22"/>
        </w:rPr>
      </w:pPr>
      <w:r w:rsidRPr="00337A0C">
        <w:rPr>
          <w:rFonts w:ascii="Arial" w:hAnsi="Arial" w:cs="Arial"/>
          <w:bCs/>
          <w:sz w:val="22"/>
        </w:rPr>
        <w:t>nařízení Komise (EU) č. 2019/290 ze dne 19. února 2019, kterým se stanoví formát pro registraci a podávání zpráv výrobců elektrických a elektronických zařízení do registru,</w:t>
      </w:r>
    </w:p>
    <w:p w14:paraId="179B9DA1" w14:textId="77777777" w:rsidR="007439D8" w:rsidRPr="00337A0C" w:rsidRDefault="00DD751A" w:rsidP="005B28C2">
      <w:pPr>
        <w:numPr>
          <w:ilvl w:val="0"/>
          <w:numId w:val="127"/>
        </w:numPr>
        <w:spacing w:before="240" w:line="276" w:lineRule="auto"/>
        <w:ind w:left="714" w:hanging="357"/>
        <w:rPr>
          <w:rFonts w:ascii="Arial" w:hAnsi="Arial" w:cs="Arial"/>
          <w:bCs/>
          <w:sz w:val="22"/>
        </w:rPr>
      </w:pPr>
      <w:r w:rsidRPr="00337A0C">
        <w:rPr>
          <w:rFonts w:ascii="Arial" w:hAnsi="Arial" w:cs="Arial"/>
          <w:bCs/>
          <w:sz w:val="22"/>
        </w:rPr>
        <w:t>nařízení Evropského parlamentu a Rady č. 517/2014/EU ze dne 16. dubna 2014 o fluorovaných skleníkových plynech a o zrušení nařízení (ES) č. 842/2006.</w:t>
      </w:r>
    </w:p>
    <w:p w14:paraId="47FAD579" w14:textId="77777777" w:rsidR="007439D8" w:rsidRPr="00337A0C" w:rsidRDefault="00DD751A" w:rsidP="007439D8">
      <w:pPr>
        <w:spacing w:before="240"/>
        <w:rPr>
          <w:rFonts w:ascii="Arial" w:hAnsi="Arial" w:cs="Arial"/>
          <w:sz w:val="22"/>
        </w:rPr>
      </w:pPr>
      <w:r w:rsidRPr="00337A0C">
        <w:rPr>
          <w:rFonts w:ascii="Arial" w:hAnsi="Arial" w:cs="Arial"/>
          <w:sz w:val="22"/>
        </w:rPr>
        <w:t xml:space="preserve">Uvedené předpisy EU byly dosud implementovány dosavadním zákonem o odpadech, s výjimkou nařízení o fluorovaných skleníkových plynech. Toto nařízení je navrhovaným zákonem implementováno pouze zčásti, a to v rozsahu, v jakém se dotýká působnosti tohoto zákona. Zajištěna je konkrétně implementace článku 9 nařízení, podle kterého mají členské </w:t>
      </w:r>
      <w:r w:rsidRPr="00337A0C">
        <w:rPr>
          <w:rFonts w:ascii="Arial" w:hAnsi="Arial" w:cs="Arial"/>
          <w:sz w:val="22"/>
        </w:rPr>
        <w:lastRenderedPageBreak/>
        <w:t xml:space="preserve">státy podporovat vytvoření režimů odpovědnosti výrobce, pokud jde o znovuzískávání fluorovaných skleníkových plynů a jejich recyklaci, regeneraci nebo zneškodnění </w:t>
      </w:r>
      <w:r>
        <w:rPr>
          <w:rFonts w:ascii="Arial" w:hAnsi="Arial" w:cs="Arial"/>
          <w:sz w:val="22"/>
        </w:rPr>
        <w:t>[</w:t>
      </w:r>
      <w:r w:rsidRPr="00337A0C">
        <w:rPr>
          <w:rFonts w:ascii="Arial" w:hAnsi="Arial" w:cs="Arial"/>
          <w:sz w:val="22"/>
        </w:rPr>
        <w:t>(§ 70</w:t>
      </w:r>
      <w:r>
        <w:rPr>
          <w:rFonts w:ascii="Arial" w:hAnsi="Arial" w:cs="Arial"/>
          <w:sz w:val="22"/>
        </w:rPr>
        <w:t xml:space="preserve"> odst. 1 písm. d) návrhu zákona]</w:t>
      </w:r>
      <w:r w:rsidRPr="00337A0C">
        <w:rPr>
          <w:rFonts w:ascii="Arial" w:hAnsi="Arial" w:cs="Arial"/>
          <w:sz w:val="22"/>
        </w:rPr>
        <w:t xml:space="preserve">. </w:t>
      </w:r>
    </w:p>
    <w:p w14:paraId="7CDC4E55" w14:textId="77777777" w:rsidR="007439D8" w:rsidRPr="00337A0C" w:rsidRDefault="00DD751A" w:rsidP="007439D8">
      <w:pPr>
        <w:spacing w:before="240"/>
        <w:rPr>
          <w:rFonts w:ascii="Arial" w:hAnsi="Arial" w:cs="Arial"/>
          <w:sz w:val="22"/>
        </w:rPr>
      </w:pPr>
      <w:r w:rsidRPr="00337A0C">
        <w:rPr>
          <w:rFonts w:ascii="Arial" w:hAnsi="Arial" w:cs="Arial"/>
          <w:sz w:val="22"/>
        </w:rPr>
        <w:t>V případě rámcové směrnice o odpadech je hlavním transpozičním předpisem zákon o odpadech, nicméně tato směrnice se dotýká oblasti regulované navrhovanou právní úpravou, která z ní v některých ustanoveních vychází. Týká se to zejména použití některých definic pojmů (čl. 3; např. zpracování, využití, odstranění, opětovné použití aj.), podpory opětovného použití a recyklace (čl. 11), podmínek pro vydávání povolení a registraci (čl. 23 a</w:t>
      </w:r>
      <w:r>
        <w:rPr>
          <w:rFonts w:ascii="Arial" w:hAnsi="Arial" w:cs="Arial"/>
          <w:sz w:val="22"/>
        </w:rPr>
        <w:t> </w:t>
      </w:r>
      <w:r w:rsidRPr="00337A0C">
        <w:rPr>
          <w:rFonts w:ascii="Arial" w:hAnsi="Arial" w:cs="Arial"/>
          <w:sz w:val="22"/>
        </w:rPr>
        <w:t>26) nebo vedení záznamů (čl. 35). Oporu v rámcové směrnici o odpadech má rovněž navrhovaná právní úprava zpětného odběru odpadních pneumatik. Tato oblast, na rozdíl od ostatních odpadních toků z vybraných výrobků (odpadní el</w:t>
      </w:r>
      <w:r>
        <w:rPr>
          <w:rFonts w:ascii="Arial" w:hAnsi="Arial" w:cs="Arial"/>
          <w:sz w:val="22"/>
        </w:rPr>
        <w:t>ektrozařízení, odpadní baterie nebo </w:t>
      </w:r>
      <w:r w:rsidRPr="00337A0C">
        <w:rPr>
          <w:rFonts w:ascii="Arial" w:hAnsi="Arial" w:cs="Arial"/>
          <w:sz w:val="22"/>
        </w:rPr>
        <w:t xml:space="preserve">akumulátory a vozidla s ukončenou životností), není na úrovni EU přímo upravena žádným speciálním předpisem. Právní úprava zpětného odběru odpadních pneumatik proto vychází zejména z čl. 8 rámcové směrnice o odpadech, který členským státům umožňuje přijímat opatření, na základě kterých budou výrobci odpovídat za sběr a další nakládání s odpady z výrobků, které uvedli na trh (zásada rozšířené odpovědnosti výrobce), a dále z čl. 8a, který stanovuje </w:t>
      </w:r>
      <w:r w:rsidRPr="00337A0C">
        <w:rPr>
          <w:rFonts w:ascii="Arial" w:hAnsi="Arial" w:cs="Arial"/>
          <w:sz w:val="22"/>
          <w:lang w:eastAsia="cs-CZ"/>
        </w:rPr>
        <w:t>minimální požadavky pro systémy rozšířené odpovědnosti výrobce</w:t>
      </w:r>
      <w:r w:rsidRPr="00337A0C">
        <w:rPr>
          <w:rFonts w:ascii="Arial" w:hAnsi="Arial" w:cs="Arial"/>
          <w:sz w:val="22"/>
        </w:rPr>
        <w:t>.</w:t>
      </w:r>
    </w:p>
    <w:p w14:paraId="2AB608BE" w14:textId="77777777" w:rsidR="007439D8" w:rsidRPr="00337A0C" w:rsidRDefault="00DD751A" w:rsidP="007439D8">
      <w:pPr>
        <w:spacing w:before="240"/>
        <w:rPr>
          <w:rFonts w:ascii="Arial" w:hAnsi="Arial" w:cs="Arial"/>
          <w:sz w:val="22"/>
        </w:rPr>
      </w:pPr>
      <w:r w:rsidRPr="00337A0C">
        <w:rPr>
          <w:rFonts w:ascii="Arial" w:hAnsi="Arial" w:cs="Arial"/>
          <w:sz w:val="22"/>
        </w:rPr>
        <w:t>Ostatní výše uvedené předpisy EU v oblastech odpadních elek</w:t>
      </w:r>
      <w:r>
        <w:rPr>
          <w:rFonts w:ascii="Arial" w:hAnsi="Arial" w:cs="Arial"/>
          <w:sz w:val="22"/>
        </w:rPr>
        <w:t>trozařízení, odpadních baterií nebo</w:t>
      </w:r>
      <w:r w:rsidRPr="00337A0C">
        <w:rPr>
          <w:rFonts w:ascii="Arial" w:hAnsi="Arial" w:cs="Arial"/>
          <w:sz w:val="22"/>
        </w:rPr>
        <w:t> akumulátorů a vozidel s ukončenou životností jsou navrhovaným zákonem implementovány plně, s výjimkou ustanovení, která budou do právního řádu ČR promítnuta prováděcími předpisy vydanými k jeho provedení.</w:t>
      </w:r>
    </w:p>
    <w:p w14:paraId="247A303A" w14:textId="77777777" w:rsidR="007439D8" w:rsidRPr="00337A0C" w:rsidRDefault="00DD751A" w:rsidP="007439D8">
      <w:pPr>
        <w:spacing w:before="240"/>
        <w:rPr>
          <w:rFonts w:ascii="Arial" w:hAnsi="Arial" w:cs="Arial"/>
          <w:sz w:val="22"/>
        </w:rPr>
      </w:pPr>
      <w:r w:rsidRPr="00337A0C">
        <w:rPr>
          <w:rFonts w:ascii="Arial" w:hAnsi="Arial" w:cs="Arial"/>
          <w:sz w:val="22"/>
        </w:rPr>
        <w:t>Navrhovaná právní úprava ponechává v platnosti odpovědnost provozovatele solární elektrárny za financování nakládání s odpadními solárními panely uvedenými na trh do dne 1. ledna 2013, která vychází ze zásady „znečišťovatel platí“ zakotvené v čl. 14 odst. 1 rámcové směrnice o odpadech. Jelikož solární panely před přijetím směrnice 2012/19/EU nespadaly do rozsahu působnosti unijní legislativy pro nakládání s odpadními elektrozařízeními, nevztahují se na solární panely uvedené na trh před datem stanoveným pro transpozici této směrnice (tj. i  na solární panely uvedené na trh do dne 1. ledna 2013), s ohledem na zásadu zákazu retroaktivity, pravidla stanovená touto směrnicí pro financování nakládání s „nehistorickými“ odpadními elektrozařízeními (tj. uvedenými na trh po 13. srpnu 2005).</w:t>
      </w:r>
    </w:p>
    <w:p w14:paraId="7E98D451" w14:textId="77777777" w:rsidR="007439D8" w:rsidRPr="00337A0C" w:rsidRDefault="00DD751A" w:rsidP="007439D8">
      <w:pPr>
        <w:spacing w:before="240"/>
        <w:rPr>
          <w:rFonts w:ascii="Arial" w:hAnsi="Arial" w:cs="Arial"/>
          <w:sz w:val="22"/>
        </w:rPr>
      </w:pPr>
      <w:r w:rsidRPr="00337A0C">
        <w:rPr>
          <w:rFonts w:ascii="Arial" w:hAnsi="Arial" w:cs="Arial"/>
          <w:sz w:val="22"/>
        </w:rPr>
        <w:t>Na přeshraniční přepravu výrobků s ukončenou životností se vztahuje nařízení Evropského parlamentu a Rady č. 1013/2006 ze dne 14. června 2006 o přepravě odpadů, které je přímo použitelným předpisem, a navazující ustanovení zákona o odpadech. Toto nařízení se použije i v případě přeshraniční přepravy použitých elektrozařízení, vozidel nebo pneumatik, nebudou-li splněny podmínky stanovené v navrhovaném zákoně. V takovém případě se bude jednat o nedovolenou přepravu odpadů podle citovaného nařízení.</w:t>
      </w:r>
    </w:p>
    <w:p w14:paraId="481630EB" w14:textId="77777777" w:rsidR="007439D8" w:rsidRPr="00337A0C" w:rsidRDefault="00DD751A" w:rsidP="007439D8">
      <w:pPr>
        <w:spacing w:before="240"/>
        <w:rPr>
          <w:rFonts w:ascii="Arial" w:hAnsi="Arial" w:cs="Arial"/>
          <w:sz w:val="22"/>
        </w:rPr>
      </w:pPr>
      <w:r w:rsidRPr="00337A0C">
        <w:rPr>
          <w:rFonts w:ascii="Arial" w:hAnsi="Arial" w:cs="Arial"/>
          <w:sz w:val="22"/>
        </w:rPr>
        <w:t>Navrhovaná právní úprava se dále dotýká práva usazování podle čl. 49 Smlouvy o fungování Evropské unie, pokud jde o podmínky, za nichž lze získat oprávnění k provozování kolektivního systému. Žadatel o vydání tohoto oprávnění musí být společností s ručením omezeným nebo akciovou společností, může však být také právnickou osobou obdobné právní formy založenou podle práva jiného členského státu EU, případně smluvního státu Dohody o Evropském hospodářském prostoru. Rovněž podmínka sídla se vztahuje k členskému státu EU nebo smluvnímu státu EHP. Další podmínky pro získání oprávnění k provozování kolektivního systému nemají vazbu na stát usazení či státní příslušnost a platí bez rozdílu pro každého žadatele o vydání oprávnění a jeho společníky. Nezbytnost a přiměřenost těchto podmínek je vysvětlena ve zvláštní části důvodové zprávy. Na základě uvedeného lze konstatovat, že navrhovaná právní úprava je s uvedenými předpisy i s právem Evropské unie jako celkem plně v souladu.</w:t>
      </w:r>
    </w:p>
    <w:p w14:paraId="165F8D34" w14:textId="77777777" w:rsidR="007439D8" w:rsidRPr="00337A0C" w:rsidRDefault="007439D8" w:rsidP="007439D8">
      <w:pPr>
        <w:spacing w:before="240"/>
        <w:rPr>
          <w:rFonts w:ascii="Arial" w:hAnsi="Arial" w:cs="Arial"/>
          <w:sz w:val="22"/>
        </w:rPr>
      </w:pPr>
    </w:p>
    <w:p w14:paraId="6AB8B198" w14:textId="77777777" w:rsidR="007439D8" w:rsidRPr="00337A0C" w:rsidRDefault="00DD751A" w:rsidP="005B28C2">
      <w:pPr>
        <w:pStyle w:val="Odstavecseseznamem"/>
        <w:keepNext/>
        <w:numPr>
          <w:ilvl w:val="0"/>
          <w:numId w:val="128"/>
        </w:numPr>
        <w:spacing w:before="100" w:beforeAutospacing="1" w:after="100" w:afterAutospacing="1" w:line="276" w:lineRule="auto"/>
        <w:contextualSpacing/>
        <w:rPr>
          <w:rFonts w:ascii="Arial" w:hAnsi="Arial" w:cs="Arial"/>
          <w:b/>
          <w:bCs/>
          <w:smallCaps/>
          <w:sz w:val="22"/>
        </w:rPr>
      </w:pPr>
      <w:r w:rsidRPr="00337A0C">
        <w:rPr>
          <w:rFonts w:ascii="Arial" w:hAnsi="Arial" w:cs="Arial"/>
          <w:b/>
          <w:bCs/>
          <w:smallCaps/>
          <w:sz w:val="22"/>
        </w:rPr>
        <w:lastRenderedPageBreak/>
        <w:t>Zhodnocení souladu navrhované právní úpravy s mezinárodními smlouvami, jimiž je Česká republika vázána</w:t>
      </w:r>
    </w:p>
    <w:p w14:paraId="4A820CC7" w14:textId="77777777" w:rsidR="007439D8" w:rsidRPr="00337A0C" w:rsidRDefault="00DD751A" w:rsidP="007439D8">
      <w:pPr>
        <w:spacing w:before="240"/>
        <w:rPr>
          <w:rFonts w:ascii="Arial" w:hAnsi="Arial" w:cs="Arial"/>
          <w:sz w:val="22"/>
        </w:rPr>
      </w:pPr>
      <w:r w:rsidRPr="00337A0C">
        <w:rPr>
          <w:rFonts w:ascii="Arial" w:hAnsi="Arial" w:cs="Arial"/>
          <w:sz w:val="22"/>
        </w:rPr>
        <w:t>Oblasti regulované navrhovanou právní úpravou se dotýká Basilejská úmluva o kontrole pohybu nebezpečných odpadů přes hranice států a jejich zneškodňování (vyhlášená sdělením Ministerstva zahraničních věcí č. 100/1994 Sb.), která je provedena právě výše citovaným nařízením o přepravě odpadů. Navrhovaná právní úprava je s touto mezinárodní smlouvou v souladu.</w:t>
      </w:r>
    </w:p>
    <w:p w14:paraId="7A311218" w14:textId="77777777" w:rsidR="007439D8" w:rsidRPr="00337A0C" w:rsidRDefault="007439D8" w:rsidP="007439D8">
      <w:pPr>
        <w:spacing w:before="240"/>
        <w:rPr>
          <w:rFonts w:ascii="Arial" w:hAnsi="Arial" w:cs="Arial"/>
          <w:sz w:val="22"/>
        </w:rPr>
      </w:pPr>
    </w:p>
    <w:p w14:paraId="479020D3" w14:textId="77777777" w:rsidR="007439D8" w:rsidRPr="00337A0C" w:rsidRDefault="00DD751A" w:rsidP="005B28C2">
      <w:pPr>
        <w:pStyle w:val="Odstavecseseznamem"/>
        <w:keepNext/>
        <w:numPr>
          <w:ilvl w:val="0"/>
          <w:numId w:val="128"/>
        </w:numPr>
        <w:spacing w:before="100" w:beforeAutospacing="1" w:after="100" w:afterAutospacing="1" w:line="276" w:lineRule="auto"/>
        <w:contextualSpacing/>
        <w:rPr>
          <w:rFonts w:ascii="Arial" w:hAnsi="Arial" w:cs="Arial"/>
          <w:b/>
          <w:bCs/>
          <w:smallCaps/>
          <w:sz w:val="22"/>
        </w:rPr>
      </w:pPr>
      <w:r w:rsidRPr="00337A0C">
        <w:rPr>
          <w:rFonts w:ascii="Arial" w:hAnsi="Arial" w:cs="Arial"/>
          <w:b/>
          <w:bCs/>
          <w:smallCaps/>
          <w:sz w:val="22"/>
        </w:rPr>
        <w:t xml:space="preserve">Předpokládaný hospodářský a finanční dopad navrhované právní úpravy na státní rozpočet, ostatní veřejné rozpočty, na podnikatelské prostředí české republiky, dále sociální dopady, včetně dopadů na specifické skupiny obyvatel, zejména osoby sociálně slabé, osoby se zdravotním postižením a národnostní menšiny, a dopady na životní prostředí </w:t>
      </w:r>
    </w:p>
    <w:p w14:paraId="7F480D19" w14:textId="77777777" w:rsidR="007439D8" w:rsidRPr="00337A0C" w:rsidRDefault="00DD751A" w:rsidP="007439D8">
      <w:pPr>
        <w:tabs>
          <w:tab w:val="left" w:pos="1037"/>
        </w:tabs>
        <w:spacing w:before="120" w:after="120"/>
        <w:rPr>
          <w:rFonts w:ascii="Arial" w:eastAsia="MS Mincho" w:hAnsi="Arial" w:cs="Arial"/>
          <w:b/>
          <w:bCs/>
          <w:sz w:val="22"/>
        </w:rPr>
      </w:pPr>
      <w:r w:rsidRPr="00337A0C">
        <w:rPr>
          <w:rFonts w:ascii="Arial" w:eastAsia="MS Mincho" w:hAnsi="Arial" w:cs="Arial"/>
          <w:b/>
          <w:bCs/>
          <w:sz w:val="22"/>
        </w:rPr>
        <w:t>Hospodářský a finanční dopad navrhované úpravy na státní rozpočet, ostatní veřejné rozpočty, na podnikatelské prostředí ČR</w:t>
      </w:r>
    </w:p>
    <w:p w14:paraId="0A2B7F1B" w14:textId="1493A443" w:rsidR="007439D8" w:rsidRPr="00337A0C" w:rsidRDefault="00DD751A" w:rsidP="007439D8">
      <w:pPr>
        <w:tabs>
          <w:tab w:val="left" w:pos="1037"/>
        </w:tabs>
        <w:spacing w:before="120" w:after="120"/>
        <w:rPr>
          <w:rFonts w:ascii="Arial" w:eastAsia="MS Mincho" w:hAnsi="Arial" w:cs="Arial"/>
          <w:bCs/>
          <w:sz w:val="22"/>
        </w:rPr>
      </w:pPr>
      <w:r w:rsidRPr="00337A0C">
        <w:rPr>
          <w:rFonts w:ascii="Arial" w:eastAsia="MS Mincho" w:hAnsi="Arial" w:cs="Arial"/>
          <w:bCs/>
          <w:sz w:val="22"/>
        </w:rPr>
        <w:t xml:space="preserve">Navrhovaný zákon bude mít dopad na kapitolu Ministerstva životního prostředí v podobě nezbytného rozšíření </w:t>
      </w:r>
      <w:r w:rsidRPr="00337A0C">
        <w:rPr>
          <w:rFonts w:ascii="Arial" w:hAnsi="Arial" w:cs="Arial"/>
          <w:sz w:val="22"/>
        </w:rPr>
        <w:t>Registru míst zpětného odběru nejen pro oblast odpadních elektrozařízení, kde je již Registr v současné době funkční a náklady spojené s administrativní a kontrolní činností (</w:t>
      </w:r>
      <w:r w:rsidRPr="00337A0C">
        <w:rPr>
          <w:rFonts w:ascii="Arial" w:eastAsia="MS Mincho" w:hAnsi="Arial" w:cs="Arial"/>
          <w:bCs/>
          <w:sz w:val="22"/>
        </w:rPr>
        <w:t xml:space="preserve">zlepšení kontrolní činnosti míst zpětného odběru, náklady spojené s novými žádostmi o oprávnění k provozování KS, náklady spojené se zápisem a evidencí míst zpětného odběru, náklady na vytvoření nového informačního systému, náklady spojené s agendou kontroly činností kolektivních systémů atd.). </w:t>
      </w:r>
    </w:p>
    <w:p w14:paraId="41B7EE93" w14:textId="77777777" w:rsidR="007439D8" w:rsidRPr="00337A0C" w:rsidRDefault="00DD751A" w:rsidP="007439D8">
      <w:pPr>
        <w:tabs>
          <w:tab w:val="left" w:pos="1037"/>
        </w:tabs>
        <w:spacing w:before="120" w:after="120"/>
        <w:rPr>
          <w:rFonts w:ascii="Arial" w:hAnsi="Arial" w:cs="Arial"/>
          <w:bCs/>
          <w:sz w:val="22"/>
          <w:lang w:eastAsia="cs-CZ"/>
        </w:rPr>
      </w:pPr>
      <w:r w:rsidRPr="00337A0C">
        <w:rPr>
          <w:rFonts w:ascii="Arial" w:hAnsi="Arial" w:cs="Arial"/>
          <w:bCs/>
          <w:sz w:val="22"/>
          <w:lang w:eastAsia="cs-CZ"/>
        </w:rPr>
        <w:t>Veškeré dopady do platové oblasti a úpravy systemizovaných míst v kapitolách Ministerstva životního prostředí a Ministerstva průmyslu a obchodu budou nicméně zajištěny v rámci dosavadních limitů objemu prostředků na platy a personálních kapacit dotčených kapitol, tzn. s neutrálním rozpočtovým dopadem v platové oblasti.</w:t>
      </w:r>
    </w:p>
    <w:p w14:paraId="484846FB" w14:textId="77777777" w:rsidR="007439D8" w:rsidRPr="00337A0C" w:rsidRDefault="00DD751A" w:rsidP="007439D8">
      <w:pPr>
        <w:tabs>
          <w:tab w:val="left" w:pos="1037"/>
        </w:tabs>
        <w:spacing w:before="120" w:after="120"/>
        <w:rPr>
          <w:rFonts w:ascii="Arial" w:eastAsia="MS Mincho" w:hAnsi="Arial" w:cs="Arial"/>
          <w:bCs/>
          <w:sz w:val="22"/>
        </w:rPr>
      </w:pPr>
      <w:r w:rsidRPr="00337A0C">
        <w:rPr>
          <w:rFonts w:ascii="Arial" w:eastAsia="MS Mincho" w:hAnsi="Arial" w:cs="Arial"/>
          <w:bCs/>
          <w:sz w:val="22"/>
        </w:rPr>
        <w:t xml:space="preserve">V případě dopadů na územní samosprávné celky (obce a kraje) se předpokládá snížení nákladů na likvidaci černých skládek, a to zlepšením informovanosti spotřebitele, zpřísněním podmínek pro založení kolektivních systémů a novou kontrolní činností České obchodní inspekce (ČOI). Dále by mělo na základě návrhu zákona vzniknout více míst zpětného odběru odpadních elektrozařízení, což opět přispěje ke snížení nákladů za odstraňování nelegálně uloženého odpadu mimo místa k tomu určená. </w:t>
      </w:r>
    </w:p>
    <w:p w14:paraId="17D7F343" w14:textId="77777777" w:rsidR="007439D8" w:rsidRPr="00337A0C" w:rsidRDefault="00DD751A" w:rsidP="007439D8">
      <w:pPr>
        <w:tabs>
          <w:tab w:val="left" w:pos="1037"/>
        </w:tabs>
        <w:spacing w:before="120" w:after="120"/>
        <w:rPr>
          <w:rFonts w:ascii="Arial" w:eastAsia="MS Mincho" w:hAnsi="Arial" w:cs="Arial"/>
          <w:bCs/>
          <w:sz w:val="22"/>
        </w:rPr>
      </w:pPr>
      <w:r w:rsidRPr="009454E9">
        <w:rPr>
          <w:rFonts w:ascii="Arial" w:eastAsia="MS Mincho" w:hAnsi="Arial" w:cs="Arial"/>
          <w:bCs/>
          <w:color w:val="FF0000"/>
          <w:sz w:val="22"/>
        </w:rPr>
        <w:t>U krajů se předpokládá navýšení administrativní zátěže z důvodu vydávání nových povolení zpracovatelům autovraků</w:t>
      </w:r>
      <w:r w:rsidRPr="00337A0C">
        <w:rPr>
          <w:rFonts w:ascii="Arial" w:eastAsia="MS Mincho" w:hAnsi="Arial" w:cs="Arial"/>
          <w:bCs/>
          <w:sz w:val="22"/>
        </w:rPr>
        <w:t>.</w:t>
      </w:r>
    </w:p>
    <w:p w14:paraId="529C1047" w14:textId="77777777" w:rsidR="007439D8" w:rsidRPr="00337A0C" w:rsidRDefault="00DD751A" w:rsidP="007439D8">
      <w:pPr>
        <w:tabs>
          <w:tab w:val="left" w:pos="1037"/>
        </w:tabs>
        <w:spacing w:before="120" w:after="120"/>
        <w:rPr>
          <w:rFonts w:ascii="Arial" w:eastAsia="MS Mincho" w:hAnsi="Arial" w:cs="Arial"/>
          <w:bCs/>
          <w:sz w:val="22"/>
        </w:rPr>
      </w:pPr>
      <w:r w:rsidRPr="00337A0C">
        <w:rPr>
          <w:rFonts w:ascii="Arial" w:hAnsi="Arial" w:cs="Arial"/>
          <w:bCs/>
          <w:sz w:val="22"/>
          <w:lang w:eastAsia="cs-CZ"/>
        </w:rPr>
        <w:t xml:space="preserve">Co se týče dopadu na podnikatelské prostředí, očekává se mírné navýšení administrativní zátěže v případě míst zpětného odběru a rovněž v souvislosti se zapojením do Registru míst zpětného odběru. Na druhé straně dojde celkově ke zjednodušení </w:t>
      </w:r>
      <w:r w:rsidRPr="00337A0C">
        <w:rPr>
          <w:rFonts w:ascii="Arial" w:eastAsia="MS Mincho" w:hAnsi="Arial" w:cs="Arial"/>
          <w:bCs/>
          <w:sz w:val="22"/>
        </w:rPr>
        <w:t>povinného informování spotřebitelů.</w:t>
      </w:r>
    </w:p>
    <w:p w14:paraId="482963D0" w14:textId="77777777" w:rsidR="007439D8" w:rsidRPr="00337A0C" w:rsidRDefault="00DD751A" w:rsidP="007439D8">
      <w:pPr>
        <w:tabs>
          <w:tab w:val="left" w:pos="1037"/>
        </w:tabs>
        <w:spacing w:before="120" w:after="120"/>
        <w:rPr>
          <w:rFonts w:ascii="Arial" w:eastAsia="MS Mincho" w:hAnsi="Arial" w:cs="Arial"/>
          <w:bCs/>
          <w:sz w:val="22"/>
        </w:rPr>
      </w:pPr>
      <w:r w:rsidRPr="00337A0C">
        <w:rPr>
          <w:rFonts w:ascii="Arial" w:hAnsi="Arial" w:cs="Arial"/>
          <w:bCs/>
          <w:sz w:val="22"/>
          <w:lang w:eastAsia="cs-CZ"/>
        </w:rPr>
        <w:t xml:space="preserve">V oblasti kolektivních systémů se očekává v důsledku jednoznačného stanovení povinností pro kolektivní systémy </w:t>
      </w:r>
      <w:r w:rsidRPr="00337A0C">
        <w:rPr>
          <w:rFonts w:ascii="Arial" w:eastAsia="MS Mincho" w:hAnsi="Arial" w:cs="Arial"/>
          <w:bCs/>
          <w:sz w:val="22"/>
        </w:rPr>
        <w:t>eliminace parazitování některých z nich na těch, které své povinnosti řádně plní, Dále je očekáváno zlepšení transparentního prostředí při obchodování s komoditami, přičemž je zde i možnost, že v důsledku toho dojde ke zvýšení příjmů z obchodování pro kolektivní systémy. Mělo by dojít ke zvýšení efektivity činnosti kolektivních systémů, a to vzhledem k nutnosti koordinovat některé aktivity s ostatními existujícími kolektivními systémy za účasti ministerstva. Na druhé straně se očekávají náklady spojené s novými žádostmi o oprávnění k provozování kolektivních systémů, náklady spojené s povinnými audity a ověřováním dat nebo povinností vytvářet finanční rezervu.</w:t>
      </w:r>
    </w:p>
    <w:p w14:paraId="76E6EB3D" w14:textId="77777777" w:rsidR="007439D8" w:rsidRPr="00337A0C" w:rsidRDefault="00DD751A" w:rsidP="007439D8">
      <w:pPr>
        <w:tabs>
          <w:tab w:val="left" w:pos="1037"/>
        </w:tabs>
        <w:spacing w:before="120" w:after="120"/>
        <w:rPr>
          <w:rFonts w:ascii="Arial" w:eastAsia="MS Mincho" w:hAnsi="Arial" w:cs="Arial"/>
          <w:bCs/>
          <w:sz w:val="22"/>
        </w:rPr>
      </w:pPr>
      <w:r w:rsidRPr="009454E9">
        <w:rPr>
          <w:rFonts w:ascii="Arial" w:eastAsia="MS Mincho" w:hAnsi="Arial" w:cs="Arial"/>
          <w:bCs/>
          <w:color w:val="FF0000"/>
          <w:sz w:val="22"/>
        </w:rPr>
        <w:lastRenderedPageBreak/>
        <w:t xml:space="preserve">V případě výrobců či akreditovaných zástupců v oblasti autovraků dojde ke snížení administrativní zátěže v podobě </w:t>
      </w:r>
      <w:r w:rsidRPr="009454E9">
        <w:rPr>
          <w:rFonts w:ascii="Arial" w:eastAsia="MS Mincho" w:hAnsi="Arial" w:cs="Arial"/>
          <w:bCs/>
          <w:color w:val="FF0000"/>
          <w:sz w:val="22"/>
          <w:u w:val="single"/>
        </w:rPr>
        <w:t>zrušení povinnosti zasílat ministerstvu roční zprávy</w:t>
      </w:r>
      <w:r w:rsidRPr="00337A0C">
        <w:rPr>
          <w:rFonts w:ascii="Arial" w:eastAsia="MS Mincho" w:hAnsi="Arial" w:cs="Arial"/>
          <w:bCs/>
          <w:sz w:val="22"/>
        </w:rPr>
        <w:t xml:space="preserve">. </w:t>
      </w:r>
    </w:p>
    <w:p w14:paraId="13DB8AB5" w14:textId="77777777" w:rsidR="007439D8" w:rsidRPr="00337A0C" w:rsidRDefault="007439D8" w:rsidP="007439D8">
      <w:pPr>
        <w:tabs>
          <w:tab w:val="left" w:pos="1037"/>
        </w:tabs>
        <w:spacing w:before="120" w:after="120"/>
        <w:ind w:left="360"/>
        <w:rPr>
          <w:rFonts w:ascii="Arial" w:eastAsia="MS Mincho" w:hAnsi="Arial" w:cs="Arial"/>
          <w:b/>
          <w:bCs/>
          <w:sz w:val="22"/>
        </w:rPr>
      </w:pPr>
    </w:p>
    <w:p w14:paraId="68650BDB" w14:textId="77777777" w:rsidR="007439D8" w:rsidRPr="00337A0C" w:rsidRDefault="00DD751A" w:rsidP="007439D8">
      <w:pPr>
        <w:tabs>
          <w:tab w:val="left" w:pos="1037"/>
        </w:tabs>
        <w:spacing w:before="120" w:after="120"/>
        <w:rPr>
          <w:rFonts w:ascii="Arial" w:eastAsia="MS Mincho" w:hAnsi="Arial" w:cs="Arial"/>
          <w:b/>
          <w:bCs/>
          <w:sz w:val="22"/>
        </w:rPr>
      </w:pPr>
      <w:r w:rsidRPr="00337A0C">
        <w:rPr>
          <w:rFonts w:ascii="Arial" w:eastAsia="MS Mincho" w:hAnsi="Arial" w:cs="Arial"/>
          <w:b/>
          <w:bCs/>
          <w:sz w:val="22"/>
        </w:rPr>
        <w:t>Sociální dopady, včetně dopadů na specifické skupiny obyvatel</w:t>
      </w:r>
    </w:p>
    <w:p w14:paraId="0784C30E" w14:textId="77777777" w:rsidR="007439D8" w:rsidRPr="00337A0C" w:rsidRDefault="00DD751A" w:rsidP="007439D8">
      <w:pPr>
        <w:tabs>
          <w:tab w:val="left" w:pos="1037"/>
        </w:tabs>
        <w:spacing w:before="120" w:after="120"/>
        <w:rPr>
          <w:rFonts w:ascii="Arial" w:hAnsi="Arial" w:cs="Arial"/>
          <w:sz w:val="22"/>
        </w:rPr>
      </w:pPr>
      <w:r w:rsidRPr="00337A0C">
        <w:rPr>
          <w:rFonts w:ascii="Arial" w:hAnsi="Arial" w:cs="Arial"/>
          <w:sz w:val="22"/>
        </w:rPr>
        <w:t>Navrhovaná právní úprava nebude mít žádné negativní sociální dopady, včetně dopadů na specifické skupiny obyvatel, zejména osoby sociálně slabé, osoby se zdravotním postižením a národnostní menšiny.</w:t>
      </w:r>
    </w:p>
    <w:p w14:paraId="0B3B922F" w14:textId="77777777" w:rsidR="007439D8" w:rsidRPr="00337A0C" w:rsidRDefault="00DD751A" w:rsidP="007439D8">
      <w:pPr>
        <w:tabs>
          <w:tab w:val="left" w:pos="1037"/>
        </w:tabs>
        <w:spacing w:before="120" w:after="120"/>
        <w:rPr>
          <w:rFonts w:ascii="Arial" w:eastAsia="MS Mincho" w:hAnsi="Arial" w:cs="Arial"/>
          <w:bCs/>
          <w:sz w:val="22"/>
        </w:rPr>
      </w:pPr>
      <w:r w:rsidRPr="00337A0C">
        <w:rPr>
          <w:rFonts w:ascii="Arial" w:eastAsia="MS Mincho" w:hAnsi="Arial" w:cs="Arial"/>
          <w:bCs/>
          <w:sz w:val="22"/>
        </w:rPr>
        <w:t>Návrh přinese zlepšení</w:t>
      </w:r>
      <w:r w:rsidRPr="00337A0C">
        <w:rPr>
          <w:rFonts w:ascii="Arial" w:eastAsia="MS Mincho" w:hAnsi="Arial" w:cs="Arial"/>
          <w:b/>
          <w:bCs/>
          <w:sz w:val="22"/>
        </w:rPr>
        <w:t xml:space="preserve"> </w:t>
      </w:r>
      <w:r w:rsidRPr="00337A0C">
        <w:rPr>
          <w:rFonts w:ascii="Arial" w:eastAsia="MS Mincho" w:hAnsi="Arial" w:cs="Arial"/>
          <w:bCs/>
          <w:sz w:val="22"/>
        </w:rPr>
        <w:t>dostupnosti míst zpětného odběru zpřísněním podmínek pro založení kolektivních systémů, koordinací některých jimi vykonávaných aktivit a zjednodušení přístupu k informacím o místech zpětného odběru. Přepokládá se rovněž navýšení míst zpětného odběru odpadních pneumatik pro spotřebitele. Cílem návrhu je dále lepší informovanost spotřebitelů o systémech zpětného odběru.</w:t>
      </w:r>
    </w:p>
    <w:p w14:paraId="1809524E" w14:textId="77777777" w:rsidR="007439D8" w:rsidRPr="00337A0C" w:rsidRDefault="007439D8" w:rsidP="007439D8">
      <w:pPr>
        <w:tabs>
          <w:tab w:val="left" w:pos="1037"/>
        </w:tabs>
        <w:spacing w:before="120" w:after="120"/>
        <w:rPr>
          <w:rFonts w:ascii="Arial" w:eastAsia="MS Mincho" w:hAnsi="Arial" w:cs="Arial"/>
          <w:bCs/>
          <w:sz w:val="22"/>
        </w:rPr>
      </w:pPr>
    </w:p>
    <w:p w14:paraId="38A73E5F" w14:textId="77777777" w:rsidR="007439D8" w:rsidRPr="00337A0C" w:rsidRDefault="00DD751A" w:rsidP="007439D8">
      <w:pPr>
        <w:tabs>
          <w:tab w:val="left" w:pos="1037"/>
        </w:tabs>
        <w:spacing w:before="120" w:after="120"/>
        <w:rPr>
          <w:rFonts w:ascii="Arial" w:eastAsia="MS Mincho" w:hAnsi="Arial" w:cs="Arial"/>
          <w:b/>
          <w:bCs/>
          <w:sz w:val="22"/>
        </w:rPr>
      </w:pPr>
      <w:r w:rsidRPr="00337A0C">
        <w:rPr>
          <w:rFonts w:ascii="Arial" w:eastAsia="MS Mincho" w:hAnsi="Arial" w:cs="Arial"/>
          <w:b/>
          <w:bCs/>
          <w:sz w:val="22"/>
        </w:rPr>
        <w:t>Dopady na životní prostředí</w:t>
      </w:r>
    </w:p>
    <w:p w14:paraId="031099A8" w14:textId="77777777" w:rsidR="007439D8" w:rsidRPr="00337A0C" w:rsidRDefault="00DD751A" w:rsidP="007439D8">
      <w:pPr>
        <w:tabs>
          <w:tab w:val="left" w:pos="1037"/>
        </w:tabs>
        <w:spacing w:before="120" w:after="120"/>
        <w:rPr>
          <w:rFonts w:ascii="Arial" w:eastAsia="MS Mincho" w:hAnsi="Arial" w:cs="Arial"/>
          <w:bCs/>
          <w:sz w:val="22"/>
        </w:rPr>
      </w:pPr>
      <w:r w:rsidRPr="00337A0C">
        <w:rPr>
          <w:rFonts w:ascii="Arial" w:eastAsia="MS Mincho" w:hAnsi="Arial" w:cs="Arial"/>
          <w:bCs/>
          <w:sz w:val="22"/>
        </w:rPr>
        <w:t xml:space="preserve">Návrh povede ke snížení potenciálních negativních dopadů na životní prostředí, neboť podstatně zlepší dohled nad subjekty nakládajícími s vybranými výrobky, a tedy ke snížení rizika nesprávného nakládání s odpady vznikajícími z výrobků s ukončenou životností a odkládání tohoto odpadu mimo místa k tomu určená. </w:t>
      </w:r>
    </w:p>
    <w:p w14:paraId="2EE37F06" w14:textId="77777777" w:rsidR="007439D8" w:rsidRPr="00337A0C" w:rsidRDefault="00DD751A" w:rsidP="007439D8">
      <w:pPr>
        <w:tabs>
          <w:tab w:val="left" w:pos="1037"/>
        </w:tabs>
        <w:spacing w:before="120" w:after="120"/>
        <w:rPr>
          <w:rFonts w:ascii="Arial" w:hAnsi="Arial" w:cs="Arial"/>
          <w:bCs/>
          <w:sz w:val="22"/>
        </w:rPr>
      </w:pPr>
      <w:r w:rsidRPr="00337A0C">
        <w:rPr>
          <w:rFonts w:ascii="Arial" w:eastAsia="MS Mincho" w:hAnsi="Arial" w:cs="Arial"/>
          <w:bCs/>
          <w:sz w:val="22"/>
        </w:rPr>
        <w:t xml:space="preserve">Zvýší se rovněž objem sebraného odpadu z vybraných výrobků a dojde i ke zvýšení míry jejich skutečné recyklace. Cílem je dále snížení rizika negativních dopadů na životní prostředí nedostatečnou kontrolou či použitím nevhodných technologií při zpracování autovraků. Návrh celkově směřuje k podpoře oběhového hospodářství. </w:t>
      </w:r>
    </w:p>
    <w:p w14:paraId="688CDD79" w14:textId="77777777" w:rsidR="007439D8" w:rsidRPr="00337A0C" w:rsidRDefault="007439D8" w:rsidP="007439D8">
      <w:pPr>
        <w:spacing w:before="120"/>
        <w:rPr>
          <w:rFonts w:ascii="Arial" w:hAnsi="Arial" w:cs="Arial"/>
          <w:bCs/>
          <w:sz w:val="22"/>
        </w:rPr>
      </w:pPr>
    </w:p>
    <w:p w14:paraId="7F19690F" w14:textId="77777777" w:rsidR="007439D8" w:rsidRPr="00337A0C" w:rsidRDefault="00DD751A" w:rsidP="007439D8">
      <w:pPr>
        <w:spacing w:before="120"/>
        <w:rPr>
          <w:rFonts w:ascii="Arial" w:hAnsi="Arial" w:cs="Arial"/>
          <w:b/>
          <w:bCs/>
          <w:sz w:val="22"/>
        </w:rPr>
      </w:pPr>
      <w:r w:rsidRPr="00337A0C">
        <w:rPr>
          <w:rFonts w:ascii="Arial" w:hAnsi="Arial" w:cs="Arial"/>
          <w:b/>
          <w:bCs/>
          <w:sz w:val="22"/>
        </w:rPr>
        <w:t xml:space="preserve">Podrobné zhodnocení všech výše uvedených dopadů je uvedeno v Závěrečné zprávě </w:t>
      </w:r>
      <w:r w:rsidRPr="00337A0C">
        <w:rPr>
          <w:rFonts w:ascii="Arial" w:hAnsi="Arial" w:cs="Arial"/>
          <w:b/>
          <w:bCs/>
          <w:sz w:val="22"/>
        </w:rPr>
        <w:br/>
        <w:t>z hodnocení dopadů regulace.</w:t>
      </w:r>
    </w:p>
    <w:p w14:paraId="0CE05931" w14:textId="77777777" w:rsidR="007439D8" w:rsidRPr="00337A0C" w:rsidRDefault="007439D8" w:rsidP="007439D8">
      <w:pPr>
        <w:spacing w:before="120"/>
        <w:rPr>
          <w:rFonts w:ascii="Arial" w:hAnsi="Arial" w:cs="Arial"/>
          <w:b/>
          <w:bCs/>
          <w:sz w:val="22"/>
        </w:rPr>
      </w:pPr>
    </w:p>
    <w:p w14:paraId="15CA6048" w14:textId="77777777" w:rsidR="007439D8" w:rsidRPr="00337A0C" w:rsidRDefault="00DD751A" w:rsidP="005B28C2">
      <w:pPr>
        <w:pStyle w:val="Odstavecseseznamem"/>
        <w:keepNext/>
        <w:numPr>
          <w:ilvl w:val="0"/>
          <w:numId w:val="128"/>
        </w:numPr>
        <w:spacing w:before="100" w:beforeAutospacing="1" w:after="100" w:afterAutospacing="1" w:line="276" w:lineRule="auto"/>
        <w:contextualSpacing/>
        <w:rPr>
          <w:rFonts w:ascii="Arial" w:hAnsi="Arial" w:cs="Arial"/>
          <w:b/>
          <w:bCs/>
          <w:smallCaps/>
          <w:sz w:val="22"/>
        </w:rPr>
      </w:pPr>
      <w:r w:rsidRPr="00337A0C">
        <w:rPr>
          <w:rFonts w:ascii="Arial" w:hAnsi="Arial" w:cs="Arial"/>
          <w:b/>
          <w:bCs/>
          <w:smallCaps/>
          <w:sz w:val="22"/>
        </w:rPr>
        <w:t>Zhodnocení dopadů navrhovaného řešení ve vztahu k ochraně soukromí a osobních údajů</w:t>
      </w:r>
    </w:p>
    <w:p w14:paraId="0FDC5578" w14:textId="77777777" w:rsidR="007439D8" w:rsidRPr="00337A0C" w:rsidRDefault="00DD751A" w:rsidP="007439D8">
      <w:pPr>
        <w:tabs>
          <w:tab w:val="left" w:pos="1037"/>
        </w:tabs>
        <w:spacing w:before="120" w:after="120"/>
        <w:rPr>
          <w:rFonts w:ascii="Arial" w:hAnsi="Arial" w:cs="Arial"/>
          <w:sz w:val="22"/>
        </w:rPr>
      </w:pPr>
      <w:r w:rsidRPr="00337A0C">
        <w:rPr>
          <w:rFonts w:ascii="Arial" w:eastAsia="MS Mincho" w:hAnsi="Arial" w:cs="Arial"/>
          <w:bCs/>
          <w:sz w:val="22"/>
        </w:rPr>
        <w:t>Návrh zákona předpokládá shromažďování osobních údajů ministerstvem při vkládání údajů do Registru míst zpětného odběru a do informačního systému pro vedení informací o vozidlech s ukončenou životností, přijímání a zpracování žádostí o zápis do Seznamu výrobců, žádostí o vydání oprávnění k provozování kolektivního systému, ročních zpráv o výrobcích s ukončenou životností, zpráv o plnění povinností provozovatelů solárních elektráren, zpráv o ověření a závěrečných shrnutí o provedených ověřeních, zpráv o sběru a zpracování vozidel s ukončenou životností a jejich částí, o produkci a nakládání s odpady. Shromažďovány a zpracovávány jsou zejména tyto osobní údaje: jméno (ve smyslu § 77 odst. 1 občanského zákoníku), obchodní firma, adresa místa trvalého pobytu, adresa sídla, identifikační číslo osoby, daňové identifikační číslo a kontaktní údaje (telefon a elektronická adresa).</w:t>
      </w:r>
      <w:r w:rsidRPr="00337A0C">
        <w:rPr>
          <w:rFonts w:ascii="Arial" w:hAnsi="Arial" w:cs="Arial"/>
          <w:sz w:val="22"/>
        </w:rPr>
        <w:t xml:space="preserve"> </w:t>
      </w:r>
    </w:p>
    <w:p w14:paraId="12C78F9F" w14:textId="77777777" w:rsidR="007439D8" w:rsidRPr="00337A0C" w:rsidRDefault="00DD751A" w:rsidP="007439D8">
      <w:pPr>
        <w:tabs>
          <w:tab w:val="left" w:pos="1037"/>
        </w:tabs>
        <w:spacing w:before="120" w:after="120"/>
        <w:rPr>
          <w:rFonts w:ascii="Arial" w:eastAsia="MS Mincho" w:hAnsi="Arial" w:cs="Arial"/>
          <w:bCs/>
          <w:sz w:val="22"/>
        </w:rPr>
      </w:pPr>
      <w:r w:rsidRPr="00337A0C">
        <w:rPr>
          <w:rFonts w:ascii="Arial" w:eastAsia="MS Mincho" w:hAnsi="Arial" w:cs="Arial"/>
          <w:bCs/>
          <w:sz w:val="22"/>
        </w:rPr>
        <w:t xml:space="preserve">Účel zpracování uvedených osobních údajů je především identifikační, evidenční a kontrolní. Na základě žádosti o zápis do Seznamu je výrobce zapsán a veden v tomto seznamu po celou dobu, po kterou uvádí na trh v České republice vybrané výrobky. Údaje obsažené v žádosti o vydání oprávnění k provozování kolektivního systému slouží k vedení řízení o této žádosti a k vydání rozhodnutí; ministerstvo dále vede pro účely dohledu seznam vydaných oprávnění k provozování kolektivního systému a rozhodnutí o jejich změnách nebo zrušení. Údaje obsažené v ročních zprávách o výrobcích s ukončenou životností, ve zprávách o plnění povinností provozovatelů solárních elektráren a ve zprávách o sběru a zpracování vozidel </w:t>
      </w:r>
      <w:r w:rsidRPr="00337A0C">
        <w:rPr>
          <w:rFonts w:ascii="Arial" w:eastAsia="MS Mincho" w:hAnsi="Arial" w:cs="Arial"/>
          <w:bCs/>
          <w:sz w:val="22"/>
        </w:rPr>
        <w:lastRenderedPageBreak/>
        <w:t>s ukončenou životností a jejich částí, o produkci a nakládání s odpady jsou nezbytné pro účely evidence a kontroly plnění zákonem stanovených povinností.</w:t>
      </w:r>
    </w:p>
    <w:p w14:paraId="0CDD94FE" w14:textId="77777777" w:rsidR="007439D8" w:rsidRPr="00337A0C" w:rsidRDefault="00DD751A" w:rsidP="007439D8">
      <w:pPr>
        <w:tabs>
          <w:tab w:val="left" w:pos="1037"/>
        </w:tabs>
        <w:spacing w:before="120" w:after="120"/>
        <w:rPr>
          <w:rFonts w:ascii="Arial" w:eastAsia="MS Mincho" w:hAnsi="Arial" w:cs="Arial"/>
          <w:bCs/>
          <w:sz w:val="22"/>
        </w:rPr>
      </w:pPr>
      <w:r w:rsidRPr="00337A0C">
        <w:rPr>
          <w:rFonts w:ascii="Arial" w:eastAsia="MS Mincho" w:hAnsi="Arial" w:cs="Arial"/>
          <w:bCs/>
          <w:sz w:val="22"/>
        </w:rPr>
        <w:t>Ministerstvo zveřejňuje způsobem umožňujícím dálkový přístup a ve stanoveném rozsahu aktuální Seznam výrobců, Registr míst zpětného odběru a informační systém pro vedení informací o vozidlech s ukončenou životností. Rozsah zveřejňovaných údajů je stanoven tak, aby nebyly zveřejňovány např. údaje o adrese místa trvalého pobytu nebo kontaktní údaje nepodnikajících fyzických osob. Podobně je zveřejňován seznam vydaných oprávnění k provozování kolektivního systému a rozhodnutí o jejich změnách nebo zrušení, avšak vyjma údajů, které jsou předmětem obchodního tajemství nebo na které se vztahuje zákon o ochraně osobních údajů. Jinak jsou osobní údaje zpracovávány neveřejně (zejm. veškeré údaje obsažené v ročních zprávách o výrobcích s ukončenou životností, ve zprávách o plnění povinností provozovatelů solárních elektráren a ve zprávách o sběru a zpracování vozidel s ukončenou životností, jejich částí, o produkci a nakládání s odpady). Osobní údaje nejsou zveřejňovány při zveřejňování souhrnných údajů získaných z ročních zpráv o výrobcích s ukončenou životností.</w:t>
      </w:r>
    </w:p>
    <w:p w14:paraId="2BA979AA" w14:textId="77777777" w:rsidR="007439D8" w:rsidRPr="00337A0C" w:rsidRDefault="00DD751A" w:rsidP="007439D8">
      <w:pPr>
        <w:tabs>
          <w:tab w:val="left" w:pos="1037"/>
        </w:tabs>
        <w:spacing w:before="120" w:after="120"/>
        <w:rPr>
          <w:rFonts w:ascii="Arial" w:eastAsia="MS Mincho" w:hAnsi="Arial" w:cs="Arial"/>
          <w:bCs/>
          <w:sz w:val="22"/>
        </w:rPr>
      </w:pPr>
      <w:r w:rsidRPr="00337A0C">
        <w:rPr>
          <w:rFonts w:ascii="Arial" w:eastAsia="MS Mincho" w:hAnsi="Arial" w:cs="Arial"/>
          <w:bCs/>
          <w:sz w:val="22"/>
        </w:rPr>
        <w:t xml:space="preserve">Údaje ze Seznamu výrobců, Registru míst zpětného odběru a informačního systém pro vedení informací o vozidlech s ukončenou životností, které nejsou veřejně přístupné, poskytuje ministerstvo pouze zákonem stanoveným subjektům. Kromě správních úřadů vykonávajících státní správu na úseku upravovaném tímto zákonem jde o některé další správní orgány, které příslušné údaje potřebují k plnění svých zákonem svěřených úkolů (Policie České republiky, obecní úřady obcí s rozšířenou působností při zápisech skutečností do registru silničních vozidel a Státní fond životního prostředí České republiky). Ministerstvo vnitra a Policie České republiky pak poskytují správním úřadům vykonávajícím státní správu na úseku upravovaném tímto zákonem pro potřeby plnění jejich úkolů referenční údaje ze základního registru obyvatel, údaje z </w:t>
      </w:r>
      <w:proofErr w:type="spellStart"/>
      <w:r w:rsidRPr="00337A0C">
        <w:rPr>
          <w:rFonts w:ascii="Arial" w:eastAsia="MS Mincho" w:hAnsi="Arial" w:cs="Arial"/>
          <w:bCs/>
          <w:sz w:val="22"/>
        </w:rPr>
        <w:t>agendového</w:t>
      </w:r>
      <w:proofErr w:type="spellEnd"/>
      <w:r w:rsidRPr="00337A0C">
        <w:rPr>
          <w:rFonts w:ascii="Arial" w:eastAsia="MS Mincho" w:hAnsi="Arial" w:cs="Arial"/>
          <w:bCs/>
          <w:sz w:val="22"/>
        </w:rPr>
        <w:t xml:space="preserve"> informačního systému evidence obyvatel a údaje z </w:t>
      </w:r>
      <w:proofErr w:type="spellStart"/>
      <w:r w:rsidRPr="00337A0C">
        <w:rPr>
          <w:rFonts w:ascii="Arial" w:eastAsia="MS Mincho" w:hAnsi="Arial" w:cs="Arial"/>
          <w:bCs/>
          <w:sz w:val="22"/>
        </w:rPr>
        <w:t>agendového</w:t>
      </w:r>
      <w:proofErr w:type="spellEnd"/>
      <w:r w:rsidRPr="00337A0C">
        <w:rPr>
          <w:rFonts w:ascii="Arial" w:eastAsia="MS Mincho" w:hAnsi="Arial" w:cs="Arial"/>
          <w:bCs/>
          <w:sz w:val="22"/>
        </w:rPr>
        <w:t xml:space="preserve"> informačního systému cizinců.</w:t>
      </w:r>
    </w:p>
    <w:p w14:paraId="1FAD3ABD" w14:textId="77777777" w:rsidR="007439D8" w:rsidRPr="00337A0C" w:rsidRDefault="00DD751A" w:rsidP="007439D8">
      <w:pPr>
        <w:tabs>
          <w:tab w:val="left" w:pos="1037"/>
        </w:tabs>
        <w:spacing w:before="120" w:after="120"/>
        <w:rPr>
          <w:rFonts w:ascii="Arial" w:eastAsia="MS Mincho" w:hAnsi="Arial" w:cs="Arial"/>
          <w:bCs/>
          <w:sz w:val="22"/>
        </w:rPr>
      </w:pPr>
      <w:r w:rsidRPr="00337A0C">
        <w:rPr>
          <w:rFonts w:ascii="Arial" w:eastAsia="MS Mincho" w:hAnsi="Arial" w:cs="Arial"/>
          <w:bCs/>
          <w:sz w:val="22"/>
        </w:rPr>
        <w:t>Doba uchování osobních údajů se bude řídit platnými ustanoveními zákona č. 499/2004 Sb., o archivnictví a spisové službě</w:t>
      </w:r>
      <w:r>
        <w:rPr>
          <w:rFonts w:ascii="Arial" w:eastAsia="MS Mincho" w:hAnsi="Arial" w:cs="Arial"/>
          <w:bCs/>
          <w:sz w:val="22"/>
        </w:rPr>
        <w:t>, ve znění pozdějších předpisů,</w:t>
      </w:r>
      <w:r w:rsidRPr="00337A0C">
        <w:rPr>
          <w:rFonts w:ascii="Arial" w:eastAsia="MS Mincho" w:hAnsi="Arial" w:cs="Arial"/>
          <w:bCs/>
          <w:sz w:val="22"/>
        </w:rPr>
        <w:t xml:space="preserve"> a Spisovým a skartačním řádem ministerstva.</w:t>
      </w:r>
    </w:p>
    <w:p w14:paraId="53B31F2E" w14:textId="77777777" w:rsidR="007439D8" w:rsidRPr="00337A0C" w:rsidRDefault="00DD751A" w:rsidP="007439D8">
      <w:pPr>
        <w:tabs>
          <w:tab w:val="left" w:pos="1037"/>
        </w:tabs>
        <w:spacing w:before="120" w:after="120"/>
        <w:rPr>
          <w:rFonts w:ascii="Arial" w:eastAsia="MS Mincho" w:hAnsi="Arial" w:cs="Arial"/>
          <w:bCs/>
          <w:sz w:val="22"/>
        </w:rPr>
      </w:pPr>
      <w:r w:rsidRPr="00337A0C">
        <w:rPr>
          <w:rFonts w:ascii="Arial" w:eastAsia="MS Mincho" w:hAnsi="Arial" w:cs="Arial"/>
          <w:bCs/>
          <w:sz w:val="22"/>
        </w:rPr>
        <w:t>Každý subjekt, který by zjistil nebo se domníval, že zpracování jeho osobních údajů je prováděno v rozporu s ochranou soukromého nebo osobního života nebo v rozporu se zákonem, zejména pokud by zjistil, že jeho údaje jsou s ohledem na jejich zpracování nepřesné, bude moci požádat ministerstvo o vysvětlení nebo se domáhat nápravy tohoto stavu. Přístup subjektu údajů k informacím o zpracování svých osobních údajů bude jinak obecně řešen v so</w:t>
      </w:r>
      <w:r>
        <w:rPr>
          <w:rFonts w:ascii="Arial" w:eastAsia="MS Mincho" w:hAnsi="Arial" w:cs="Arial"/>
          <w:bCs/>
          <w:sz w:val="22"/>
        </w:rPr>
        <w:t>uladu s § 28</w:t>
      </w:r>
      <w:r w:rsidRPr="00337A0C">
        <w:rPr>
          <w:rFonts w:ascii="Arial" w:eastAsia="MS Mincho" w:hAnsi="Arial" w:cs="Arial"/>
          <w:bCs/>
          <w:sz w:val="22"/>
        </w:rPr>
        <w:t xml:space="preserve"> zákona o</w:t>
      </w:r>
      <w:r>
        <w:rPr>
          <w:rFonts w:ascii="Arial" w:eastAsia="MS Mincho" w:hAnsi="Arial" w:cs="Arial"/>
          <w:bCs/>
          <w:sz w:val="22"/>
        </w:rPr>
        <w:t xml:space="preserve"> zpracování</w:t>
      </w:r>
      <w:r w:rsidRPr="00337A0C">
        <w:rPr>
          <w:rFonts w:ascii="Arial" w:eastAsia="MS Mincho" w:hAnsi="Arial" w:cs="Arial"/>
          <w:bCs/>
          <w:sz w:val="22"/>
        </w:rPr>
        <w:t xml:space="preserve"> osobních údajů.</w:t>
      </w:r>
    </w:p>
    <w:p w14:paraId="19BFFC3C" w14:textId="77777777" w:rsidR="007439D8" w:rsidRPr="00337A0C" w:rsidRDefault="007439D8" w:rsidP="007439D8">
      <w:pPr>
        <w:keepNext/>
        <w:spacing w:before="100" w:beforeAutospacing="1" w:after="100" w:afterAutospacing="1"/>
        <w:ind w:left="360"/>
        <w:contextualSpacing/>
        <w:rPr>
          <w:rFonts w:ascii="Arial" w:hAnsi="Arial" w:cs="Arial"/>
          <w:b/>
          <w:bCs/>
          <w:smallCaps/>
          <w:sz w:val="22"/>
        </w:rPr>
      </w:pPr>
    </w:p>
    <w:p w14:paraId="753C3913" w14:textId="77777777" w:rsidR="007439D8" w:rsidRPr="00337A0C" w:rsidRDefault="00DD751A" w:rsidP="005B28C2">
      <w:pPr>
        <w:pStyle w:val="Odstavecseseznamem"/>
        <w:keepNext/>
        <w:numPr>
          <w:ilvl w:val="0"/>
          <w:numId w:val="128"/>
        </w:numPr>
        <w:spacing w:before="100" w:beforeAutospacing="1" w:after="100" w:afterAutospacing="1" w:line="276" w:lineRule="auto"/>
        <w:contextualSpacing/>
        <w:rPr>
          <w:rFonts w:ascii="Arial" w:hAnsi="Arial" w:cs="Arial"/>
          <w:b/>
          <w:bCs/>
          <w:smallCaps/>
          <w:sz w:val="22"/>
        </w:rPr>
      </w:pPr>
      <w:r w:rsidRPr="00337A0C">
        <w:rPr>
          <w:rFonts w:ascii="Arial" w:hAnsi="Arial" w:cs="Arial"/>
          <w:b/>
          <w:bCs/>
          <w:smallCaps/>
          <w:sz w:val="22"/>
        </w:rPr>
        <w:t>Zhodnocení korupčních rizik</w:t>
      </w:r>
    </w:p>
    <w:p w14:paraId="22667F59" w14:textId="77777777" w:rsidR="007439D8" w:rsidRPr="00337A0C" w:rsidRDefault="00DD751A" w:rsidP="007439D8">
      <w:pPr>
        <w:spacing w:before="240"/>
        <w:rPr>
          <w:rFonts w:ascii="Arial" w:hAnsi="Arial" w:cs="Arial"/>
          <w:sz w:val="22"/>
        </w:rPr>
      </w:pPr>
      <w:r w:rsidRPr="00337A0C">
        <w:rPr>
          <w:rFonts w:ascii="Arial" w:hAnsi="Arial" w:cs="Arial"/>
          <w:sz w:val="22"/>
        </w:rPr>
        <w:t>Oproti dosavadní právní úpravě se navrhovaným zákonem mění kompetence správních úřadů v některých oblastech včetně úpravy rozhodovacích postupů, v jiných oblastech jsou upravovány kompetence správních úřadů zcela nově.</w:t>
      </w:r>
    </w:p>
    <w:p w14:paraId="51302D1B" w14:textId="77777777" w:rsidR="007439D8" w:rsidRPr="00337A0C" w:rsidRDefault="00DD751A" w:rsidP="007439D8">
      <w:pPr>
        <w:spacing w:before="240"/>
        <w:rPr>
          <w:rFonts w:ascii="Arial" w:hAnsi="Arial" w:cs="Arial"/>
          <w:sz w:val="22"/>
        </w:rPr>
      </w:pPr>
      <w:r w:rsidRPr="00337A0C">
        <w:rPr>
          <w:rFonts w:ascii="Arial" w:hAnsi="Arial" w:cs="Arial"/>
          <w:sz w:val="22"/>
        </w:rPr>
        <w:t>Návrh zákona sjednocuje pravidla pro vedení Seznamu výrobců a zápisy do něj pro všechny druhy vybraných výrobků, které podléhají zpětnému od</w:t>
      </w:r>
      <w:r>
        <w:rPr>
          <w:rFonts w:ascii="Arial" w:hAnsi="Arial" w:cs="Arial"/>
          <w:sz w:val="22"/>
        </w:rPr>
        <w:t>běru (elektrozařízení, baterie nebo</w:t>
      </w:r>
      <w:r w:rsidRPr="00337A0C">
        <w:rPr>
          <w:rFonts w:ascii="Arial" w:hAnsi="Arial" w:cs="Arial"/>
          <w:sz w:val="22"/>
        </w:rPr>
        <w:t xml:space="preserve"> akumulátory a pneumatiky). Nová právní úprava Seznamu výrobců je postavena na principu, že ve správním řízení je ministerstvem rozhodováno o žádosti o zápis, o změnách zápisu nebo o vyřazení ze Seznamu jen tehdy, jestliže se nevyhovuje žádosti nebo se nepostupuje podle oznámení skutečností zapsanou osobou. Tím je rozhodovací proces zjednodušen, aniž by zároveň mohlo docházet k zásahům do zákonem chráněných práv dotčených osob. Je-li tedy například na základě žádosti proveden zápis výrobce do Seznamu </w:t>
      </w:r>
      <w:r w:rsidRPr="00337A0C">
        <w:rPr>
          <w:rFonts w:ascii="Arial" w:hAnsi="Arial" w:cs="Arial"/>
          <w:sz w:val="22"/>
        </w:rPr>
        <w:lastRenderedPageBreak/>
        <w:t>(žádosti je vyhověno), rozhodnutí o tom se nevydává. Blíže k rozhodovacím procesům v případě Seznamu výrobců viz zvláštní část důvodové zprávy.</w:t>
      </w:r>
    </w:p>
    <w:p w14:paraId="403F525B" w14:textId="77777777" w:rsidR="007439D8" w:rsidRPr="00337A0C" w:rsidRDefault="00DD751A" w:rsidP="007439D8">
      <w:pPr>
        <w:spacing w:before="240"/>
        <w:rPr>
          <w:rFonts w:ascii="Arial" w:hAnsi="Arial" w:cs="Arial"/>
          <w:sz w:val="22"/>
        </w:rPr>
      </w:pPr>
      <w:r w:rsidRPr="00337A0C">
        <w:rPr>
          <w:rFonts w:ascii="Arial" w:hAnsi="Arial" w:cs="Arial"/>
          <w:sz w:val="22"/>
        </w:rPr>
        <w:t>Ministerstvo dále po vyjádření Ministerstva průmyslu a obchodu rozhoduje o žádosti o vydání oprávnění k provozování kolektivního systému nebo změnách a zrušení tohoto oprávnění. Rozhodování o oprávnění k provozování kolektivního systému příslušelo ministerstvu již podle dosavadní právní úpravy, v případě elektrozařízení však mělo podobu rozhodnutí o zápisu provozovatele kolektivního systému do Seznamu výrobců. Oprávnění k provozování kolektivního systému bude vydáváno na základě žádosti, jejíž povinné náležitosti stanoví zákon. Žadatel musí doložit splnění podmínek stanovených zákonem pro vydání oprávnění a</w:t>
      </w:r>
      <w:r>
        <w:rPr>
          <w:rFonts w:ascii="Arial" w:hAnsi="Arial" w:cs="Arial"/>
          <w:sz w:val="22"/>
        </w:rPr>
        <w:t> </w:t>
      </w:r>
      <w:r w:rsidRPr="00337A0C">
        <w:rPr>
          <w:rFonts w:ascii="Arial" w:hAnsi="Arial" w:cs="Arial"/>
          <w:sz w:val="22"/>
        </w:rPr>
        <w:t xml:space="preserve">musí kromě jiného předložit ministerstvu s žádostí projekt zajišťování kolektivního plnění, který obsahuje zejména popis způsobu, jakým žadatel hodlá zajišťovat společné plnění povinností výrobců (zpětný odběr a zpracování výrobků s ukončenou životností atd.). Při splnění zákonem stanovených podmínek má žadatel na vydání oprávnění nárok. Oprávnění k provozování kolektivního systému ministerstvo zruší po projednání s Ministerstvem průmyslu a obchodu, nastane-li některý ze zákonem stanovených důvodů (bez možnosti správního uvážení). V případě zrušení oprávnění z důvodu porušení povinností provozovatele kolektivního systému jsou zkoumány a vyhodnocovány okolnosti a závažnost daného porušení s tím, že zákon stanoví pro tento postup konkrétní vodítka včetně demonstrativního výčtu závažných porušení povinností. Před samotným zrušením oprávnění, které je třeba považovat až za prostředek ultima ratio, musí ministerstvo poskytnout provozovateli kolektivního systému lhůtu ke zjednání nápravy. </w:t>
      </w:r>
    </w:p>
    <w:p w14:paraId="584735F6" w14:textId="77777777" w:rsidR="007439D8" w:rsidRPr="00337A0C" w:rsidRDefault="00DD751A" w:rsidP="007439D8">
      <w:pPr>
        <w:spacing w:before="240"/>
        <w:rPr>
          <w:rFonts w:ascii="Arial" w:hAnsi="Arial" w:cs="Arial"/>
          <w:sz w:val="22"/>
        </w:rPr>
      </w:pPr>
      <w:r w:rsidRPr="00337A0C">
        <w:rPr>
          <w:rFonts w:ascii="Arial" w:hAnsi="Arial" w:cs="Arial"/>
          <w:sz w:val="22"/>
        </w:rPr>
        <w:t>Ministerstvo dále rozhoduje na základě žádosti výrobce plnícího své povinnosti v individuálním systému o souhlasu k čerpání peněžních prostředků ze zvláštního vázaného účtu, který je výrobce povinen zřídit. V případě prokázání splnění stanovených podmínek má výrobce na udělení souhlasu nárok. Pokud jde o povolení provozu zařízení ke sběru nebo zpracování vozidel s ukončenou životností, budou krajské úřady vydávat tato povolení podle zákona o</w:t>
      </w:r>
      <w:r>
        <w:rPr>
          <w:rFonts w:ascii="Arial" w:hAnsi="Arial" w:cs="Arial"/>
          <w:sz w:val="22"/>
        </w:rPr>
        <w:t> </w:t>
      </w:r>
      <w:r w:rsidRPr="00337A0C">
        <w:rPr>
          <w:rFonts w:ascii="Arial" w:hAnsi="Arial" w:cs="Arial"/>
          <w:sz w:val="22"/>
        </w:rPr>
        <w:t xml:space="preserve">odpadech s tím, že zákon o výrobcích s ukončenou životností stanoví pouze některé speciální odchylky od obecného povolovacího režimu. </w:t>
      </w:r>
    </w:p>
    <w:p w14:paraId="3EEE1474" w14:textId="77777777" w:rsidR="007439D8" w:rsidRPr="00337A0C" w:rsidRDefault="00DD751A" w:rsidP="007439D8">
      <w:pPr>
        <w:spacing w:before="240"/>
        <w:rPr>
          <w:rFonts w:ascii="Arial" w:hAnsi="Arial" w:cs="Arial"/>
          <w:sz w:val="22"/>
        </w:rPr>
      </w:pPr>
      <w:r w:rsidRPr="00337A0C">
        <w:rPr>
          <w:rFonts w:ascii="Arial" w:hAnsi="Arial" w:cs="Arial"/>
          <w:sz w:val="22"/>
        </w:rPr>
        <w:t>Kontrolní pravomoci svěřuje navrhovaný zákon ministerstvu, pokud jde o kontrolu činností provozovatelů kolektivních systémů, a dále speciálním dozorovým orgánům, kterými jsou Česká inspekce životního prostředí (ČIŽP) a Česká obchodní inspekce (ČOI). Ty vykonávají kontrolní činnost v oblastech vymezených navrhovaným zákonem na základě již zavedených mechanismů. Při porušení povinností stanovených tímto zákonem budou ukládat osobám nápravná opatření a pokuty za přestupky, s výjimkou přestupků spáchaných nepodnikajícími fyzickými osobami, které projednávají v prvním stupni obecní úřady obcí s rozšířenou působností. Pravomoc zakázat uvádět na trh nebo do oběhu baterie nebo akumulátory, které nesplňují zákonem stanovené požadavky, a uložit výrobci povinnost zajistit stažení nevyhovujících baterií nebo akumulátorů z trhu, je zakotvena již v dosavadním zákoně o odpadech, navrhovaným zákonem je pouze přenesena z ČIŽP na ČOI. Splnění stanovených podmínek při dovozu vybraných výrobků do České republiky budou kontrolovat celní úřady. Lze konstatovat, že veřejná správa bude schopna plošně kontrolovat a vynucovat dodržování předmětné regulace.</w:t>
      </w:r>
    </w:p>
    <w:p w14:paraId="4E938A2B" w14:textId="77777777" w:rsidR="007439D8" w:rsidRPr="00337A0C" w:rsidRDefault="00DD751A" w:rsidP="007439D8">
      <w:pPr>
        <w:spacing w:before="240"/>
        <w:rPr>
          <w:rFonts w:ascii="Arial" w:hAnsi="Arial" w:cs="Arial"/>
          <w:sz w:val="22"/>
        </w:rPr>
      </w:pPr>
      <w:r w:rsidRPr="00337A0C">
        <w:rPr>
          <w:rFonts w:ascii="Arial" w:hAnsi="Arial" w:cs="Arial"/>
          <w:sz w:val="22"/>
        </w:rPr>
        <w:t xml:space="preserve">Úpravu kompetencí příslušných správních úřadů a zejména rozhodovacích postupů lze považovat za přiměřenou množině vztahů, které navrhovaný zákon upravuje. Tyto kompetence nepřekračují rámec toho, co je nezbytné k zajištění efektivní kontroly a vymáhání zákonem stanovených povinností jednotlivých osob. Navrhovanou právní úpravou nedochází ani k nadměrnému soustředění pravomocí u některého správního úřadu, zejména u ministerstva, jemuž návrh zákona svěřuje nejvíce kompetencí jakožto ústřednímu správnímu úřadu na daném úseku. Příslušné pravomoci jsou vždy svěřeny tomu správnímu úřadu, který je schopen je efektivně vykonávat s ohledem na dosavadní kompetence a rozsah věcné a místní působnosti. Tak například rozhodování o vydání oprávnění k provozování </w:t>
      </w:r>
      <w:r w:rsidRPr="00337A0C">
        <w:rPr>
          <w:rFonts w:ascii="Arial" w:hAnsi="Arial" w:cs="Arial"/>
          <w:sz w:val="22"/>
        </w:rPr>
        <w:lastRenderedPageBreak/>
        <w:t>kolektivního systému, jeho změnách a zrušení přísluší ministerstvu, neboť kolektivní systémy působí zpravidla na území celé ČR a jsou klíčovými subjekty pro plnění povinností výrobců a závazků státu vyplývajících z příslušných předpisů EU (zejm. závazné cíle pro sběr odpadních elektrozařízení a odpadních baterií a akumulátorů). Na rozhodování ve věcech kolektivních systémů se bude nově podílet též Ministerstvo průmyslu a obchodu v souvislosti s jeho působností v oblastech surovinové politiky a výrobků obecně.</w:t>
      </w:r>
    </w:p>
    <w:p w14:paraId="0D288045" w14:textId="77777777" w:rsidR="007439D8" w:rsidRPr="00337A0C" w:rsidRDefault="00DD751A" w:rsidP="007439D8">
      <w:pPr>
        <w:spacing w:before="240"/>
        <w:rPr>
          <w:rFonts w:ascii="Arial" w:hAnsi="Arial" w:cs="Arial"/>
          <w:sz w:val="22"/>
        </w:rPr>
      </w:pPr>
      <w:r w:rsidRPr="00337A0C">
        <w:rPr>
          <w:rFonts w:ascii="Arial" w:hAnsi="Arial" w:cs="Arial"/>
          <w:sz w:val="22"/>
        </w:rPr>
        <w:t xml:space="preserve">Z organizačního řádu ministerstva lze přesně určit útvar, který je příslušný k rozhodování ve věci, přičemž lze určit i osobu, která je odpovědná za konkrétní rozhodnutí. O právech a povinnostech účastníků se rozhoduje ve správním řízení, proti rozhodnutí věcně příslušného útvaru ministerstva v prvním stupni může účastník řízení podat rozklad, o němž rozhoduje ministr životního prostředí na návrh rozkladové komise ministerstva. O odvolání proti rozhodnutí ČIŽP rozhoduje ministerstvo, o odvolání proti rozhodnutí ČOI rozhoduje její ústřední ředitel. Účastník se může také bránit již v průběhu řízení proti nesprávnému postupu orgánu veřejné správy, a to na základě § 175 správního řádu, dle něhož může uplatnit stížnost proti nevhodnému chování úředních osob nebo proti postupu správního orgánu. Správní řízení jsou zahajována na žádost účastníka, náležitosti žádostí jsou jednoznačně stanoveny zákonem. Navrhovatel se rovněž může domáhat ochrany proti nečinnosti správního orgánu postupem podle § 80 správního řádu. Dále je mu poskytována ochrana na základě zákona č. 82/1998 Sb., o odpovědnosti za škodu způsobenou při výkonu veřejné moci rozhodnutím nebo nesprávným úředním postupem a o změně zákona České národní rady č. 358/1992 Sb., o notářích a jejich činnosti (notářský řád), ve znění pozdějších předpisů, kdy se může za stanovených podmínek domáhat náhrady škody způsobené nezákonným rozhodnutím, anebo nesprávným úředním postupem, jímž se rozumí též porušení povinnosti učinit úkon nebo vydat rozhodnutí v zákonem stanovené lhůtě. Právní předpis dostatečně jasným způsobem nastavuje systém odpovědnosti jednotlivých subjektů, kdy již existuje funkční systém vnitřní kontroly a přezkoumávání rozhodnutí.  </w:t>
      </w:r>
    </w:p>
    <w:p w14:paraId="65CD9914" w14:textId="77777777" w:rsidR="007439D8" w:rsidRPr="00337A0C" w:rsidRDefault="00DD751A" w:rsidP="007439D8">
      <w:pPr>
        <w:spacing w:before="240"/>
        <w:rPr>
          <w:rFonts w:ascii="Arial" w:hAnsi="Arial" w:cs="Arial"/>
          <w:sz w:val="22"/>
        </w:rPr>
      </w:pPr>
      <w:r w:rsidRPr="00337A0C">
        <w:rPr>
          <w:rFonts w:ascii="Arial" w:hAnsi="Arial" w:cs="Arial"/>
          <w:sz w:val="22"/>
        </w:rPr>
        <w:t>Navrhovaná právní úprava má pozitivní vliv na dostupnost informací. Ministerstvo bude zveřejňovat způsobem umožňujícím dálkový přístup informace ze Seznamu výrobců, Registru míst zpětného odběru, informačního systému pro vedení informací o vozidlech s ukončenou životností, seznam vydaných oprávnění k provozování kolektivního systému a rozhodnutí o jejich změnách nebo zrušení a souhrnné údaje získané z ročních zpráv o výrobcích s ukončenou životností. Návrh předpokládá omezení zpřístupnění některých informací z důvodu ochrany obchodního tajemství, avšak toto omezení je zcela v souladu s právní úpravou v zákoně o svobodném přístupu k informacím. Správní orgán posuzuje v každém jednotlivém případě, zda jsou dány podmínky, za nichž je obchodní tajemství chráněno (§ 504 občanského zákoníku).</w:t>
      </w:r>
    </w:p>
    <w:p w14:paraId="1B766F15" w14:textId="77777777" w:rsidR="007439D8" w:rsidRPr="00337A0C" w:rsidRDefault="007439D8" w:rsidP="007439D8">
      <w:pPr>
        <w:rPr>
          <w:rFonts w:ascii="Arial" w:hAnsi="Arial" w:cs="Arial"/>
          <w:sz w:val="22"/>
          <w:lang w:eastAsia="cs-CZ"/>
        </w:rPr>
      </w:pPr>
    </w:p>
    <w:p w14:paraId="299031CD" w14:textId="77777777" w:rsidR="007439D8" w:rsidRPr="00337A0C" w:rsidRDefault="00DD751A" w:rsidP="005B28C2">
      <w:pPr>
        <w:pStyle w:val="Odstavecseseznamem"/>
        <w:keepNext/>
        <w:numPr>
          <w:ilvl w:val="0"/>
          <w:numId w:val="128"/>
        </w:numPr>
        <w:spacing w:before="100" w:beforeAutospacing="1" w:after="100" w:afterAutospacing="1" w:line="276" w:lineRule="auto"/>
        <w:contextualSpacing/>
        <w:rPr>
          <w:rFonts w:ascii="Arial" w:hAnsi="Arial" w:cs="Arial"/>
          <w:b/>
          <w:bCs/>
          <w:smallCaps/>
          <w:sz w:val="22"/>
        </w:rPr>
      </w:pPr>
      <w:r w:rsidRPr="00337A0C">
        <w:rPr>
          <w:rFonts w:ascii="Arial" w:hAnsi="Arial" w:cs="Arial"/>
          <w:b/>
          <w:bCs/>
          <w:smallCaps/>
          <w:sz w:val="22"/>
        </w:rPr>
        <w:t>Zhodnocení dopadů na bezpečnost nebo obranu státu</w:t>
      </w:r>
    </w:p>
    <w:p w14:paraId="1BD34FA7" w14:textId="77777777" w:rsidR="007439D8" w:rsidRPr="00337A0C" w:rsidRDefault="007439D8" w:rsidP="007439D8">
      <w:pPr>
        <w:pStyle w:val="Odstavecseseznamem"/>
        <w:rPr>
          <w:rFonts w:ascii="Arial" w:hAnsi="Arial" w:cs="Arial"/>
          <w:b/>
          <w:sz w:val="22"/>
        </w:rPr>
      </w:pPr>
    </w:p>
    <w:p w14:paraId="535F2ADF" w14:textId="14A38CC4" w:rsidR="007439D8" w:rsidRDefault="00DD751A" w:rsidP="007439D8">
      <w:pPr>
        <w:jc w:val="left"/>
        <w:rPr>
          <w:rFonts w:ascii="Arial" w:hAnsi="Arial" w:cs="Arial"/>
          <w:bCs/>
          <w:sz w:val="22"/>
        </w:rPr>
      </w:pPr>
      <w:r w:rsidRPr="00337A0C">
        <w:rPr>
          <w:rFonts w:ascii="Arial" w:hAnsi="Arial" w:cs="Arial"/>
          <w:bCs/>
          <w:sz w:val="22"/>
        </w:rPr>
        <w:t>Navrhovaná právní úprava nemá dopad na bezpečnost nebo obranu státu.</w:t>
      </w:r>
    </w:p>
    <w:p w14:paraId="37D58D4B" w14:textId="77777777" w:rsidR="00480F75" w:rsidRDefault="00480F75" w:rsidP="007439D8">
      <w:pPr>
        <w:jc w:val="left"/>
        <w:rPr>
          <w:rFonts w:ascii="Arial" w:hAnsi="Arial" w:cs="Arial"/>
          <w:bCs/>
          <w:sz w:val="22"/>
        </w:rPr>
      </w:pPr>
    </w:p>
    <w:p w14:paraId="43937865" w14:textId="4BEF4D74" w:rsidR="00E2089D" w:rsidRDefault="00DD751A">
      <w:pPr>
        <w:jc w:val="left"/>
        <w:rPr>
          <w:rFonts w:ascii="Arial" w:hAnsi="Arial" w:cs="Arial"/>
          <w:bCs/>
          <w:sz w:val="22"/>
        </w:rPr>
      </w:pPr>
      <w:r>
        <w:rPr>
          <w:rFonts w:ascii="Arial" w:hAnsi="Arial" w:cs="Arial"/>
          <w:bCs/>
          <w:sz w:val="22"/>
        </w:rPr>
        <w:br w:type="page"/>
      </w:r>
    </w:p>
    <w:p w14:paraId="1A520C4D" w14:textId="77777777" w:rsidR="002F1E21" w:rsidRPr="00337A0C" w:rsidRDefault="00DD751A" w:rsidP="002F1E21">
      <w:pPr>
        <w:jc w:val="left"/>
        <w:rPr>
          <w:rFonts w:ascii="Arial" w:hAnsi="Arial" w:cs="Arial"/>
          <w:b/>
          <w:sz w:val="22"/>
          <w:lang w:eastAsia="cs-CZ"/>
        </w:rPr>
      </w:pPr>
      <w:r w:rsidRPr="00337A0C">
        <w:rPr>
          <w:rFonts w:ascii="Arial" w:hAnsi="Arial" w:cs="Arial"/>
          <w:b/>
          <w:sz w:val="22"/>
          <w:lang w:eastAsia="cs-CZ"/>
        </w:rPr>
        <w:lastRenderedPageBreak/>
        <w:t>ZVLÁŠTNÍ ČÁST</w:t>
      </w:r>
    </w:p>
    <w:p w14:paraId="58AE9B18" w14:textId="77777777" w:rsidR="002F1E21" w:rsidRPr="00337A0C" w:rsidRDefault="00DD751A" w:rsidP="002F1E21">
      <w:pPr>
        <w:spacing w:before="240"/>
        <w:rPr>
          <w:rFonts w:ascii="Arial" w:hAnsi="Arial" w:cs="Arial"/>
          <w:b/>
          <w:sz w:val="22"/>
        </w:rPr>
      </w:pPr>
      <w:r w:rsidRPr="00337A0C">
        <w:rPr>
          <w:rFonts w:ascii="Arial" w:hAnsi="Arial" w:cs="Arial"/>
          <w:b/>
          <w:sz w:val="22"/>
        </w:rPr>
        <w:t>K § 1</w:t>
      </w:r>
    </w:p>
    <w:p w14:paraId="3D80DF9B" w14:textId="2876D346" w:rsidR="002F1E21" w:rsidRPr="00337A0C" w:rsidRDefault="00DD751A" w:rsidP="002F1E21">
      <w:pPr>
        <w:spacing w:before="240"/>
        <w:rPr>
          <w:rFonts w:ascii="Arial" w:hAnsi="Arial" w:cs="Arial"/>
          <w:sz w:val="22"/>
        </w:rPr>
      </w:pPr>
      <w:r w:rsidRPr="00337A0C">
        <w:rPr>
          <w:rFonts w:ascii="Arial" w:hAnsi="Arial" w:cs="Arial"/>
          <w:sz w:val="22"/>
        </w:rPr>
        <w:t>Úvodní ustanovení zákona odkazuje na předpisy Evropské unie, které jsou zákonem implementovány, nebo jejichž principy zákon přímo přebírá. Současně úvodní ustanovení definuje okruhy práv a povinností</w:t>
      </w:r>
      <w:r w:rsidR="00156F5C">
        <w:rPr>
          <w:rFonts w:ascii="Arial" w:hAnsi="Arial" w:cs="Arial"/>
          <w:sz w:val="22"/>
        </w:rPr>
        <w:t>,</w:t>
      </w:r>
      <w:r w:rsidRPr="00337A0C">
        <w:rPr>
          <w:rFonts w:ascii="Arial" w:hAnsi="Arial" w:cs="Arial"/>
          <w:sz w:val="22"/>
        </w:rPr>
        <w:t xml:space="preserve"> které zákon zakládá. </w:t>
      </w:r>
    </w:p>
    <w:p w14:paraId="140F08C4" w14:textId="77777777" w:rsidR="002F1E21" w:rsidRPr="00337A0C" w:rsidRDefault="00DD751A" w:rsidP="002F1E21">
      <w:pPr>
        <w:spacing w:before="240"/>
        <w:rPr>
          <w:rFonts w:ascii="Arial" w:hAnsi="Arial" w:cs="Arial"/>
          <w:b/>
          <w:sz w:val="22"/>
        </w:rPr>
      </w:pPr>
      <w:r w:rsidRPr="00337A0C">
        <w:rPr>
          <w:rFonts w:ascii="Arial" w:hAnsi="Arial" w:cs="Arial"/>
          <w:b/>
          <w:sz w:val="22"/>
        </w:rPr>
        <w:t>K § 2</w:t>
      </w:r>
    </w:p>
    <w:p w14:paraId="1FCFF74F" w14:textId="77777777" w:rsidR="002F1E21" w:rsidRPr="00337A0C" w:rsidRDefault="00DD751A" w:rsidP="002F1E21">
      <w:pPr>
        <w:spacing w:before="240"/>
        <w:rPr>
          <w:rFonts w:ascii="Arial" w:hAnsi="Arial" w:cs="Arial"/>
          <w:sz w:val="22"/>
        </w:rPr>
      </w:pPr>
      <w:r w:rsidRPr="00337A0C">
        <w:rPr>
          <w:rFonts w:ascii="Arial" w:hAnsi="Arial" w:cs="Arial"/>
          <w:sz w:val="22"/>
        </w:rPr>
        <w:t xml:space="preserve">Ustanovení o působnosti zákona vymezuje vztah </w:t>
      </w:r>
      <w:r>
        <w:rPr>
          <w:rFonts w:ascii="Arial" w:hAnsi="Arial" w:cs="Arial"/>
          <w:sz w:val="22"/>
        </w:rPr>
        <w:t xml:space="preserve">zákona </w:t>
      </w:r>
      <w:r w:rsidRPr="00337A0C">
        <w:rPr>
          <w:rFonts w:ascii="Arial" w:hAnsi="Arial" w:cs="Arial"/>
          <w:sz w:val="22"/>
        </w:rPr>
        <w:t>k současně předkládanému novému zákonu o odpadech</w:t>
      </w:r>
      <w:r>
        <w:rPr>
          <w:rFonts w:ascii="Arial" w:hAnsi="Arial" w:cs="Arial"/>
          <w:sz w:val="22"/>
        </w:rPr>
        <w:t xml:space="preserve"> a dále jsou stanoveny výjimky pro konkrétní skupiny </w:t>
      </w:r>
      <w:r w:rsidRPr="00337A0C">
        <w:rPr>
          <w:rFonts w:ascii="Arial" w:hAnsi="Arial" w:cs="Arial"/>
          <w:sz w:val="22"/>
        </w:rPr>
        <w:t>výrobk</w:t>
      </w:r>
      <w:r>
        <w:rPr>
          <w:rFonts w:ascii="Arial" w:hAnsi="Arial" w:cs="Arial"/>
          <w:sz w:val="22"/>
        </w:rPr>
        <w:t>ů</w:t>
      </w:r>
      <w:r w:rsidRPr="00337A0C">
        <w:rPr>
          <w:rFonts w:ascii="Arial" w:hAnsi="Arial" w:cs="Arial"/>
          <w:sz w:val="22"/>
        </w:rPr>
        <w:t xml:space="preserve">, na které se zákon </w:t>
      </w:r>
      <w:r>
        <w:rPr>
          <w:rFonts w:ascii="Arial" w:hAnsi="Arial" w:cs="Arial"/>
          <w:sz w:val="22"/>
        </w:rPr>
        <w:t xml:space="preserve">nevztahuje. </w:t>
      </w:r>
      <w:r w:rsidRPr="00337A0C">
        <w:rPr>
          <w:rFonts w:ascii="Arial" w:hAnsi="Arial" w:cs="Arial"/>
          <w:sz w:val="22"/>
        </w:rPr>
        <w:t xml:space="preserve"> </w:t>
      </w:r>
    </w:p>
    <w:p w14:paraId="084F5CB5" w14:textId="53D0E2C8" w:rsidR="002F1E21" w:rsidRPr="00337A0C" w:rsidRDefault="00DD751A" w:rsidP="002F1E21">
      <w:pPr>
        <w:spacing w:before="240"/>
        <w:rPr>
          <w:rFonts w:ascii="Arial" w:hAnsi="Arial" w:cs="Arial"/>
          <w:sz w:val="22"/>
        </w:rPr>
      </w:pPr>
      <w:r w:rsidRPr="00337A0C">
        <w:rPr>
          <w:rFonts w:ascii="Arial" w:hAnsi="Arial" w:cs="Arial"/>
          <w:sz w:val="22"/>
        </w:rPr>
        <w:t>Zákon má ve vztahu k zákonu o odpadech postavení zvláštní právní normy a použije se přednostně. Zákon o odpadech se jako obecná právní norma použije při nakládání s výrobky s ukončenou životností subsidiárně, tj.</w:t>
      </w:r>
      <w:r w:rsidR="00156F5C">
        <w:rPr>
          <w:rFonts w:ascii="Arial" w:hAnsi="Arial" w:cs="Arial"/>
          <w:sz w:val="22"/>
        </w:rPr>
        <w:t xml:space="preserve"> nestanoví-li zákon o </w:t>
      </w:r>
      <w:r w:rsidRPr="00337A0C">
        <w:rPr>
          <w:rFonts w:ascii="Arial" w:hAnsi="Arial" w:cs="Arial"/>
          <w:sz w:val="22"/>
        </w:rPr>
        <w:t>výrobcích s ukončenou životností jinak.</w:t>
      </w:r>
    </w:p>
    <w:p w14:paraId="67A43869" w14:textId="77777777" w:rsidR="002F1E21" w:rsidRPr="00337A0C" w:rsidRDefault="00DD751A" w:rsidP="002F1E21">
      <w:pPr>
        <w:spacing w:before="240"/>
        <w:rPr>
          <w:rFonts w:ascii="Arial" w:hAnsi="Arial" w:cs="Arial"/>
          <w:sz w:val="22"/>
        </w:rPr>
      </w:pPr>
      <w:r>
        <w:rPr>
          <w:rFonts w:ascii="Arial" w:hAnsi="Arial" w:cs="Arial"/>
          <w:sz w:val="22"/>
        </w:rPr>
        <w:t>P</w:t>
      </w:r>
      <w:r w:rsidRPr="00337A0C">
        <w:rPr>
          <w:rFonts w:ascii="Arial" w:hAnsi="Arial" w:cs="Arial"/>
          <w:sz w:val="22"/>
        </w:rPr>
        <w:t xml:space="preserve">ro jednotlivé skupiny výrobků </w:t>
      </w:r>
      <w:r>
        <w:rPr>
          <w:rFonts w:ascii="Arial" w:hAnsi="Arial" w:cs="Arial"/>
          <w:sz w:val="22"/>
        </w:rPr>
        <w:t xml:space="preserve">jsou </w:t>
      </w:r>
      <w:r w:rsidRPr="00337A0C">
        <w:rPr>
          <w:rFonts w:ascii="Arial" w:hAnsi="Arial" w:cs="Arial"/>
          <w:sz w:val="22"/>
        </w:rPr>
        <w:t xml:space="preserve">vyjmenovány případy, kdy se zákon neuplatní, resp. jsou zde definovány výjimky z definic vymezených v </w:t>
      </w:r>
      <w:r>
        <w:rPr>
          <w:rFonts w:ascii="Arial" w:hAnsi="Arial" w:cs="Arial"/>
          <w:sz w:val="22"/>
        </w:rPr>
        <w:t>§ 3</w:t>
      </w:r>
      <w:r w:rsidRPr="00337A0C">
        <w:rPr>
          <w:rFonts w:ascii="Arial" w:hAnsi="Arial" w:cs="Arial"/>
          <w:sz w:val="22"/>
        </w:rPr>
        <w:t xml:space="preserve"> zákona. Rozsah těchto výjimek odráží především požadavky </w:t>
      </w:r>
      <w:r>
        <w:rPr>
          <w:rFonts w:ascii="Arial" w:hAnsi="Arial" w:cs="Arial"/>
          <w:sz w:val="22"/>
        </w:rPr>
        <w:t xml:space="preserve">dané jednotlivými výrobkovými </w:t>
      </w:r>
      <w:r w:rsidRPr="00337A0C">
        <w:rPr>
          <w:rFonts w:ascii="Arial" w:hAnsi="Arial" w:cs="Arial"/>
          <w:sz w:val="22"/>
        </w:rPr>
        <w:t>směrnice</w:t>
      </w:r>
      <w:r>
        <w:rPr>
          <w:rFonts w:ascii="Arial" w:hAnsi="Arial" w:cs="Arial"/>
          <w:sz w:val="22"/>
        </w:rPr>
        <w:t>mi</w:t>
      </w:r>
      <w:r w:rsidRPr="00337A0C">
        <w:rPr>
          <w:rFonts w:ascii="Arial" w:hAnsi="Arial" w:cs="Arial"/>
          <w:sz w:val="22"/>
        </w:rPr>
        <w:t xml:space="preserve"> </w:t>
      </w:r>
      <w:r>
        <w:rPr>
          <w:rFonts w:ascii="Arial" w:hAnsi="Arial" w:cs="Arial"/>
          <w:sz w:val="22"/>
        </w:rPr>
        <w:t xml:space="preserve">(směrnice </w:t>
      </w:r>
      <w:r w:rsidRPr="00337A0C">
        <w:rPr>
          <w:rFonts w:ascii="Arial" w:hAnsi="Arial" w:cs="Arial"/>
          <w:sz w:val="22"/>
        </w:rPr>
        <w:t>2012/19/EU</w:t>
      </w:r>
      <w:r>
        <w:rPr>
          <w:rFonts w:ascii="Arial" w:hAnsi="Arial" w:cs="Arial"/>
          <w:sz w:val="22"/>
        </w:rPr>
        <w:t xml:space="preserve">, </w:t>
      </w:r>
      <w:r w:rsidRPr="00337A0C">
        <w:rPr>
          <w:rFonts w:ascii="Arial" w:hAnsi="Arial" w:cs="Arial"/>
          <w:sz w:val="22"/>
        </w:rPr>
        <w:t>směrnice 66/2006/ES</w:t>
      </w:r>
      <w:r>
        <w:rPr>
          <w:rFonts w:ascii="Arial" w:hAnsi="Arial" w:cs="Arial"/>
          <w:sz w:val="22"/>
        </w:rPr>
        <w:t>, směrnice 200/53/ES)</w:t>
      </w:r>
      <w:r w:rsidRPr="00337A0C">
        <w:rPr>
          <w:rFonts w:ascii="Arial" w:hAnsi="Arial" w:cs="Arial"/>
          <w:sz w:val="22"/>
        </w:rPr>
        <w:t>. Zákon se neuplatní ve vztahu k elektrozařízením nebo bateriím a akumulátorům instalovaných v rámci výrobků nezbytných pro ochranu bezpečnostních zájmů České republiky. To se týká také zbraní, střeliva a munice. V souladu se směrnicí 2012/19/EU se zákon nevztahuje na zařízení navržená a nainstalovaná jako část jiného zařízení, které nespadá do oblasti působnosti tohoto zákona, jestliže mohou plnit svou funkci pouze jako součást tohoto zařízení. Této výjimky však bylo v praxi zneužíváno s cílem vyhnout se plnění povinností výrobce elektrozařízení zejména v případech solárních panelů a</w:t>
      </w:r>
      <w:r>
        <w:rPr>
          <w:rFonts w:ascii="Arial" w:hAnsi="Arial" w:cs="Arial"/>
          <w:sz w:val="22"/>
        </w:rPr>
        <w:t> </w:t>
      </w:r>
      <w:r w:rsidRPr="00337A0C">
        <w:rPr>
          <w:rFonts w:ascii="Arial" w:hAnsi="Arial" w:cs="Arial"/>
          <w:sz w:val="22"/>
        </w:rPr>
        <w:t xml:space="preserve">světelných zdrojů s odůvodněním, že tyto výrobky uváděné na trh budou sloužit výhradně jako nedílná součást jiných zařízení (např. solární panely umístěné na stavbách apod.). Předmětná výjimka, i s ohledem na výkladovou praxi Evropské komise [srov. </w:t>
      </w:r>
      <w:r w:rsidRPr="00337A0C">
        <w:rPr>
          <w:rFonts w:ascii="Arial" w:hAnsi="Arial" w:cs="Arial"/>
          <w:iCs/>
          <w:sz w:val="22"/>
        </w:rPr>
        <w:t xml:space="preserve">interpretační příručka </w:t>
      </w:r>
      <w:proofErr w:type="spellStart"/>
      <w:r w:rsidRPr="00337A0C">
        <w:rPr>
          <w:rFonts w:ascii="Arial" w:hAnsi="Arial" w:cs="Arial"/>
          <w:bCs/>
          <w:iCs/>
          <w:sz w:val="22"/>
        </w:rPr>
        <w:t>Frequently</w:t>
      </w:r>
      <w:proofErr w:type="spellEnd"/>
      <w:r w:rsidRPr="00337A0C">
        <w:rPr>
          <w:rFonts w:ascii="Arial" w:hAnsi="Arial" w:cs="Arial"/>
          <w:bCs/>
          <w:iCs/>
          <w:sz w:val="22"/>
        </w:rPr>
        <w:t xml:space="preserve"> </w:t>
      </w:r>
      <w:proofErr w:type="spellStart"/>
      <w:r w:rsidRPr="00337A0C">
        <w:rPr>
          <w:rFonts w:ascii="Arial" w:hAnsi="Arial" w:cs="Arial"/>
          <w:bCs/>
          <w:iCs/>
          <w:sz w:val="22"/>
        </w:rPr>
        <w:t>Asked</w:t>
      </w:r>
      <w:proofErr w:type="spellEnd"/>
      <w:r w:rsidRPr="00337A0C">
        <w:rPr>
          <w:rFonts w:ascii="Arial" w:hAnsi="Arial" w:cs="Arial"/>
          <w:bCs/>
          <w:iCs/>
          <w:sz w:val="22"/>
        </w:rPr>
        <w:t xml:space="preserve"> </w:t>
      </w:r>
      <w:proofErr w:type="spellStart"/>
      <w:r w:rsidRPr="00337A0C">
        <w:rPr>
          <w:rFonts w:ascii="Arial" w:hAnsi="Arial" w:cs="Arial"/>
          <w:bCs/>
          <w:iCs/>
          <w:sz w:val="22"/>
        </w:rPr>
        <w:t>Questions</w:t>
      </w:r>
      <w:proofErr w:type="spellEnd"/>
      <w:r w:rsidRPr="00337A0C">
        <w:rPr>
          <w:rFonts w:ascii="Arial" w:hAnsi="Arial" w:cs="Arial"/>
          <w:bCs/>
          <w:iCs/>
          <w:sz w:val="22"/>
        </w:rPr>
        <w:t xml:space="preserve"> on </w:t>
      </w:r>
      <w:proofErr w:type="spellStart"/>
      <w:r w:rsidRPr="00337A0C">
        <w:rPr>
          <w:rFonts w:ascii="Arial" w:hAnsi="Arial" w:cs="Arial"/>
          <w:bCs/>
          <w:iCs/>
          <w:sz w:val="22"/>
        </w:rPr>
        <w:t>Directive</w:t>
      </w:r>
      <w:proofErr w:type="spellEnd"/>
      <w:r w:rsidRPr="00337A0C">
        <w:rPr>
          <w:rFonts w:ascii="Arial" w:hAnsi="Arial" w:cs="Arial"/>
          <w:bCs/>
          <w:iCs/>
          <w:sz w:val="22"/>
        </w:rPr>
        <w:t xml:space="preserve"> 2012/19/EU on </w:t>
      </w:r>
      <w:proofErr w:type="spellStart"/>
      <w:r w:rsidRPr="00337A0C">
        <w:rPr>
          <w:rFonts w:ascii="Arial" w:hAnsi="Arial" w:cs="Arial"/>
          <w:bCs/>
          <w:iCs/>
          <w:sz w:val="22"/>
        </w:rPr>
        <w:t>Waste</w:t>
      </w:r>
      <w:proofErr w:type="spellEnd"/>
      <w:r w:rsidRPr="00337A0C">
        <w:rPr>
          <w:rFonts w:ascii="Arial" w:hAnsi="Arial" w:cs="Arial"/>
          <w:bCs/>
          <w:iCs/>
          <w:sz w:val="22"/>
        </w:rPr>
        <w:t xml:space="preserve"> </w:t>
      </w:r>
      <w:proofErr w:type="spellStart"/>
      <w:r w:rsidRPr="00337A0C">
        <w:rPr>
          <w:rFonts w:ascii="Arial" w:hAnsi="Arial" w:cs="Arial"/>
          <w:bCs/>
          <w:iCs/>
          <w:sz w:val="22"/>
        </w:rPr>
        <w:t>Electrical</w:t>
      </w:r>
      <w:proofErr w:type="spellEnd"/>
      <w:r w:rsidRPr="00337A0C">
        <w:rPr>
          <w:rFonts w:ascii="Arial" w:hAnsi="Arial" w:cs="Arial"/>
          <w:bCs/>
          <w:iCs/>
          <w:sz w:val="22"/>
        </w:rPr>
        <w:t xml:space="preserve"> and </w:t>
      </w:r>
      <w:proofErr w:type="spellStart"/>
      <w:r w:rsidRPr="00337A0C">
        <w:rPr>
          <w:rFonts w:ascii="Arial" w:hAnsi="Arial" w:cs="Arial"/>
          <w:bCs/>
          <w:iCs/>
          <w:sz w:val="22"/>
        </w:rPr>
        <w:t>Electronic</w:t>
      </w:r>
      <w:proofErr w:type="spellEnd"/>
      <w:r w:rsidRPr="00337A0C">
        <w:rPr>
          <w:rFonts w:ascii="Arial" w:hAnsi="Arial" w:cs="Arial"/>
          <w:bCs/>
          <w:iCs/>
          <w:sz w:val="22"/>
        </w:rPr>
        <w:t xml:space="preserve"> </w:t>
      </w:r>
      <w:proofErr w:type="spellStart"/>
      <w:r w:rsidRPr="00337A0C">
        <w:rPr>
          <w:rFonts w:ascii="Arial" w:hAnsi="Arial" w:cs="Arial"/>
          <w:bCs/>
          <w:iCs/>
          <w:sz w:val="22"/>
        </w:rPr>
        <w:t>Equipment</w:t>
      </w:r>
      <w:proofErr w:type="spellEnd"/>
      <w:r w:rsidRPr="00337A0C">
        <w:rPr>
          <w:rFonts w:ascii="Arial" w:hAnsi="Arial" w:cs="Arial"/>
          <w:bCs/>
          <w:iCs/>
          <w:sz w:val="22"/>
        </w:rPr>
        <w:t xml:space="preserve"> (WEEE)] </w:t>
      </w:r>
      <w:r w:rsidRPr="00337A0C">
        <w:rPr>
          <w:rFonts w:ascii="Arial" w:hAnsi="Arial" w:cs="Arial"/>
          <w:iCs/>
          <w:sz w:val="22"/>
        </w:rPr>
        <w:t>a</w:t>
      </w:r>
      <w:r w:rsidRPr="00337A0C">
        <w:rPr>
          <w:rFonts w:ascii="Arial" w:hAnsi="Arial" w:cs="Arial"/>
          <w:sz w:val="22"/>
        </w:rPr>
        <w:t xml:space="preserve"> Soudního dvora EU (srov. rozsudek ve věci C-369/14 </w:t>
      </w:r>
      <w:r w:rsidRPr="00337A0C">
        <w:rPr>
          <w:rFonts w:ascii="Arial" w:hAnsi="Arial" w:cs="Arial"/>
          <w:i/>
          <w:sz w:val="22"/>
        </w:rPr>
        <w:t xml:space="preserve">Sommer </w:t>
      </w:r>
      <w:proofErr w:type="spellStart"/>
      <w:r w:rsidRPr="00337A0C">
        <w:rPr>
          <w:rFonts w:ascii="Arial" w:hAnsi="Arial" w:cs="Arial"/>
          <w:i/>
          <w:sz w:val="22"/>
        </w:rPr>
        <w:t>Antriebs</w:t>
      </w:r>
      <w:proofErr w:type="spellEnd"/>
      <w:r w:rsidRPr="00337A0C">
        <w:rPr>
          <w:rFonts w:ascii="Arial" w:hAnsi="Arial" w:cs="Arial"/>
          <w:i/>
          <w:sz w:val="22"/>
        </w:rPr>
        <w:t xml:space="preserve">- </w:t>
      </w:r>
      <w:proofErr w:type="spellStart"/>
      <w:r w:rsidRPr="00337A0C">
        <w:rPr>
          <w:rFonts w:ascii="Arial" w:hAnsi="Arial" w:cs="Arial"/>
          <w:i/>
          <w:sz w:val="22"/>
        </w:rPr>
        <w:t>und</w:t>
      </w:r>
      <w:proofErr w:type="spellEnd"/>
      <w:r w:rsidRPr="00337A0C">
        <w:rPr>
          <w:rFonts w:ascii="Arial" w:hAnsi="Arial" w:cs="Arial"/>
          <w:i/>
          <w:sz w:val="22"/>
        </w:rPr>
        <w:t xml:space="preserve"> </w:t>
      </w:r>
      <w:proofErr w:type="spellStart"/>
      <w:r w:rsidRPr="00337A0C">
        <w:rPr>
          <w:rFonts w:ascii="Arial" w:hAnsi="Arial" w:cs="Arial"/>
          <w:i/>
          <w:sz w:val="22"/>
        </w:rPr>
        <w:t>Funktechnik</w:t>
      </w:r>
      <w:proofErr w:type="spellEnd"/>
      <w:r w:rsidRPr="00337A0C">
        <w:rPr>
          <w:rFonts w:ascii="Arial" w:hAnsi="Arial" w:cs="Arial"/>
          <w:sz w:val="22"/>
        </w:rPr>
        <w:t xml:space="preserve">), by však neměla být vykládána extenzivně, neboť jak solární panely, tak světelné zdroje mohou plnit svou funkci i bez zabudování například do konstrukce stavby nebo mohou být </w:t>
      </w:r>
      <w:r w:rsidRPr="00337A0C">
        <w:rPr>
          <w:rFonts w:ascii="Arial" w:hAnsi="Arial" w:cs="Arial"/>
          <w:bCs/>
          <w:sz w:val="22"/>
        </w:rPr>
        <w:t>kdykoli odmontovány a opět namontovány</w:t>
      </w:r>
      <w:r w:rsidRPr="00337A0C">
        <w:rPr>
          <w:rFonts w:ascii="Arial" w:hAnsi="Arial" w:cs="Arial"/>
          <w:sz w:val="22"/>
        </w:rPr>
        <w:t xml:space="preserve">. Za účelem vyloučení pochybností proto navrhovaný zákon omezuje použití výjimky podle § 2 odst. </w:t>
      </w:r>
      <w:r>
        <w:rPr>
          <w:rFonts w:ascii="Arial" w:hAnsi="Arial" w:cs="Arial"/>
          <w:sz w:val="22"/>
        </w:rPr>
        <w:t>3</w:t>
      </w:r>
      <w:r w:rsidRPr="00337A0C">
        <w:rPr>
          <w:rFonts w:ascii="Arial" w:hAnsi="Arial" w:cs="Arial"/>
          <w:sz w:val="22"/>
        </w:rPr>
        <w:t xml:space="preserve"> písm. b) tak, že z ní výslovně vyjímá tato uvedená elektrozařízení.</w:t>
      </w:r>
    </w:p>
    <w:p w14:paraId="2214F7E0" w14:textId="77777777" w:rsidR="002F1E21" w:rsidRPr="00337A0C" w:rsidRDefault="00DD751A" w:rsidP="002F1E21">
      <w:pPr>
        <w:spacing w:before="240"/>
        <w:rPr>
          <w:rFonts w:ascii="Arial" w:hAnsi="Arial" w:cs="Arial"/>
          <w:sz w:val="22"/>
        </w:rPr>
      </w:pPr>
      <w:r w:rsidRPr="00337A0C">
        <w:rPr>
          <w:rFonts w:ascii="Arial" w:hAnsi="Arial" w:cs="Arial"/>
          <w:sz w:val="22"/>
        </w:rPr>
        <w:t>Ve směrnic</w:t>
      </w:r>
      <w:r>
        <w:rPr>
          <w:rFonts w:ascii="Arial" w:hAnsi="Arial" w:cs="Arial"/>
          <w:sz w:val="22"/>
        </w:rPr>
        <w:t>i</w:t>
      </w:r>
      <w:r w:rsidRPr="00337A0C">
        <w:rPr>
          <w:rFonts w:ascii="Arial" w:hAnsi="Arial" w:cs="Arial"/>
          <w:sz w:val="22"/>
        </w:rPr>
        <w:t xml:space="preserve"> 2012/19/EU je explicitně uvedeno, že se nevztahuje na přímo žhavené žárovky. Návrh zákona jde nicméně v tomto ohledu nad rámec příslušné směrnice. Výrobci přímo žhavených žárovek jsou tedy povinni plnit povinnosti jako </w:t>
      </w:r>
      <w:r>
        <w:rPr>
          <w:rFonts w:ascii="Arial" w:hAnsi="Arial" w:cs="Arial"/>
          <w:sz w:val="22"/>
        </w:rPr>
        <w:t>ostatní</w:t>
      </w:r>
      <w:r w:rsidRPr="00337A0C">
        <w:rPr>
          <w:rFonts w:ascii="Arial" w:hAnsi="Arial" w:cs="Arial"/>
          <w:sz w:val="22"/>
        </w:rPr>
        <w:t xml:space="preserve"> výrobci elektrozařízení. Uvádění většiny přímo žhavených žárovek na trh je sice zakázáno nařízením Komise (ES) č.</w:t>
      </w:r>
      <w:r>
        <w:rPr>
          <w:rFonts w:ascii="Arial" w:hAnsi="Arial" w:cs="Arial"/>
          <w:sz w:val="22"/>
        </w:rPr>
        <w:t> </w:t>
      </w:r>
      <w:r w:rsidRPr="00337A0C">
        <w:rPr>
          <w:rFonts w:ascii="Arial" w:hAnsi="Arial" w:cs="Arial"/>
          <w:sz w:val="22"/>
        </w:rPr>
        <w:t xml:space="preserve">244/2009, které je založené na směrnici o </w:t>
      </w:r>
      <w:proofErr w:type="spellStart"/>
      <w:r w:rsidRPr="00337A0C">
        <w:rPr>
          <w:rFonts w:ascii="Arial" w:hAnsi="Arial" w:cs="Arial"/>
          <w:sz w:val="22"/>
        </w:rPr>
        <w:t>ekodesignu</w:t>
      </w:r>
      <w:proofErr w:type="spellEnd"/>
      <w:r w:rsidRPr="00337A0C">
        <w:rPr>
          <w:rFonts w:ascii="Arial" w:hAnsi="Arial" w:cs="Arial"/>
          <w:sz w:val="22"/>
        </w:rPr>
        <w:t xml:space="preserve"> výrobků, ale daný zákaz prodeje se v ČR mnohdy porušuje, a přímo žhavené žárovky jsou nadále ze strany spotřebitelů používány v relativně významném množství. Současně jsou dostupné na trhu zcela legálně přímo žhavené žárovky založené na halogenových technologiích, a i ty se dosud běžně používají, mj. i v oblasti </w:t>
      </w:r>
      <w:proofErr w:type="spellStart"/>
      <w:r w:rsidRPr="00337A0C">
        <w:rPr>
          <w:rFonts w:ascii="Arial" w:hAnsi="Arial" w:cs="Arial"/>
          <w:sz w:val="22"/>
        </w:rPr>
        <w:t>automotive</w:t>
      </w:r>
      <w:proofErr w:type="spellEnd"/>
      <w:r w:rsidRPr="00337A0C">
        <w:rPr>
          <w:rFonts w:ascii="Arial" w:hAnsi="Arial" w:cs="Arial"/>
          <w:sz w:val="22"/>
        </w:rPr>
        <w:t>.</w:t>
      </w:r>
    </w:p>
    <w:p w14:paraId="19761D26" w14:textId="4FFD4E35" w:rsidR="002F1E21" w:rsidRDefault="00DD751A" w:rsidP="002F1E21">
      <w:pPr>
        <w:spacing w:before="240"/>
        <w:rPr>
          <w:rFonts w:ascii="Arial" w:hAnsi="Arial" w:cs="Arial"/>
          <w:sz w:val="22"/>
        </w:rPr>
      </w:pPr>
      <w:r w:rsidRPr="00337A0C">
        <w:rPr>
          <w:rFonts w:ascii="Arial" w:hAnsi="Arial" w:cs="Arial"/>
          <w:sz w:val="22"/>
        </w:rPr>
        <w:t>V současnosti, pokud jde o světelné zdroje, jsou místa zpětného odběru určena jen pro zářivky, komp</w:t>
      </w:r>
      <w:r w:rsidR="00C60AFE">
        <w:rPr>
          <w:rFonts w:ascii="Arial" w:hAnsi="Arial" w:cs="Arial"/>
          <w:sz w:val="22"/>
        </w:rPr>
        <w:t>aktní (rtuťové) žárovky nebo LED</w:t>
      </w:r>
      <w:r w:rsidRPr="00337A0C">
        <w:rPr>
          <w:rFonts w:ascii="Arial" w:hAnsi="Arial" w:cs="Arial"/>
          <w:sz w:val="22"/>
        </w:rPr>
        <w:t xml:space="preserve"> osvětlení. Komunikace směrem ke spotřebiteli, že </w:t>
      </w:r>
      <w:r>
        <w:rPr>
          <w:rFonts w:ascii="Arial" w:hAnsi="Arial" w:cs="Arial"/>
          <w:sz w:val="22"/>
        </w:rPr>
        <w:t xml:space="preserve">(pouze) </w:t>
      </w:r>
      <w:r w:rsidRPr="00337A0C">
        <w:rPr>
          <w:rFonts w:ascii="Arial" w:hAnsi="Arial" w:cs="Arial"/>
          <w:sz w:val="22"/>
        </w:rPr>
        <w:t>přímo žhavené žárovky patří do směsného komunálního odpadu</w:t>
      </w:r>
      <w:r w:rsidR="00C60AFE">
        <w:rPr>
          <w:rFonts w:ascii="Arial" w:hAnsi="Arial" w:cs="Arial"/>
          <w:sz w:val="22"/>
        </w:rPr>
        <w:t xml:space="preserve">, je prakticky nemožná a </w:t>
      </w:r>
      <w:r>
        <w:rPr>
          <w:rFonts w:ascii="Arial" w:hAnsi="Arial" w:cs="Arial"/>
          <w:sz w:val="22"/>
        </w:rPr>
        <w:t>její realizace ze strany výrobců by mohla být spíše kontraproduktivní – spotřebitelé by byli zmateni a mohli by pak jednat nesprávně i pokud jde o jiné světelné zdroje</w:t>
      </w:r>
      <w:r w:rsidRPr="00337A0C">
        <w:rPr>
          <w:rFonts w:ascii="Arial" w:hAnsi="Arial" w:cs="Arial"/>
          <w:sz w:val="22"/>
        </w:rPr>
        <w:t xml:space="preserve">. Dané </w:t>
      </w:r>
      <w:r w:rsidRPr="00337A0C">
        <w:rPr>
          <w:rFonts w:ascii="Arial" w:hAnsi="Arial" w:cs="Arial"/>
          <w:sz w:val="22"/>
        </w:rPr>
        <w:lastRenderedPageBreak/>
        <w:t xml:space="preserve">světelné zdroje se </w:t>
      </w:r>
      <w:r>
        <w:rPr>
          <w:rFonts w:ascii="Arial" w:hAnsi="Arial" w:cs="Arial"/>
          <w:sz w:val="22"/>
        </w:rPr>
        <w:t>navíc</w:t>
      </w:r>
      <w:r w:rsidRPr="00337A0C">
        <w:rPr>
          <w:rFonts w:ascii="Arial" w:hAnsi="Arial" w:cs="Arial"/>
          <w:sz w:val="22"/>
        </w:rPr>
        <w:t xml:space="preserve"> dlouhodobě objevují na místech zpětného odběru a způsobují více náklady výrobcům jiných osvětlovacích technologií (výrobci přímo žhavených žárovek dnes systém zpětného odběru nijak nefinancují). Za účelem participace výrobců přímo žhavených žárovek na systémech zpětného odběru světelných zdrojů je tedy navrhováno rozšíření rozsahu působnosti směrnice 2012/19/EU i na všechny přímo žhavené žárovky.</w:t>
      </w:r>
    </w:p>
    <w:p w14:paraId="63490D4D" w14:textId="77777777" w:rsidR="002F1E21" w:rsidRPr="00337A0C" w:rsidRDefault="00DD751A" w:rsidP="002F1E21">
      <w:pPr>
        <w:spacing w:before="240"/>
        <w:rPr>
          <w:rFonts w:ascii="Arial" w:hAnsi="Arial" w:cs="Arial"/>
          <w:sz w:val="22"/>
        </w:rPr>
      </w:pPr>
      <w:r>
        <w:rPr>
          <w:rFonts w:ascii="Arial" w:hAnsi="Arial" w:cs="Arial"/>
          <w:sz w:val="22"/>
        </w:rPr>
        <w:t xml:space="preserve">Zákon se současně neuplatní ve vztahu k vozidlům používaným pro armádní potřeby, tedy zde nevznikají žádné povinnosti ani pro jejich výrobce. To je dané zejména specifičností těchto výrobků, kdy obecné požadavky např. na snadnou </w:t>
      </w:r>
      <w:proofErr w:type="spellStart"/>
      <w:r>
        <w:rPr>
          <w:rFonts w:ascii="Arial" w:hAnsi="Arial" w:cs="Arial"/>
          <w:sz w:val="22"/>
        </w:rPr>
        <w:t>demontovatelnost</w:t>
      </w:r>
      <w:proofErr w:type="spellEnd"/>
      <w:r>
        <w:rPr>
          <w:rFonts w:ascii="Arial" w:hAnsi="Arial" w:cs="Arial"/>
          <w:sz w:val="22"/>
        </w:rPr>
        <w:t xml:space="preserve"> výrobku či používání snadno recyklovatelných materiálů zde nemohou být prioritním zájmem. </w:t>
      </w:r>
    </w:p>
    <w:p w14:paraId="04901C4B" w14:textId="77777777" w:rsidR="002F1E21" w:rsidRPr="00337A0C" w:rsidRDefault="00DD751A" w:rsidP="002F1E21">
      <w:pPr>
        <w:spacing w:before="240"/>
        <w:rPr>
          <w:rFonts w:ascii="Arial" w:hAnsi="Arial" w:cs="Arial"/>
          <w:b/>
          <w:sz w:val="22"/>
        </w:rPr>
      </w:pPr>
      <w:r w:rsidRPr="00337A0C">
        <w:rPr>
          <w:rFonts w:ascii="Arial" w:hAnsi="Arial" w:cs="Arial"/>
          <w:b/>
          <w:sz w:val="22"/>
        </w:rPr>
        <w:t>K § 3</w:t>
      </w:r>
    </w:p>
    <w:p w14:paraId="279A0A24" w14:textId="77777777" w:rsidR="002F1E21" w:rsidRPr="00AB623B" w:rsidRDefault="00DD751A" w:rsidP="002F1E21">
      <w:pPr>
        <w:spacing w:before="240"/>
        <w:rPr>
          <w:rFonts w:ascii="Arial" w:hAnsi="Arial" w:cs="Arial"/>
          <w:sz w:val="22"/>
          <w:u w:val="single"/>
        </w:rPr>
      </w:pPr>
      <w:r w:rsidRPr="00AB623B">
        <w:rPr>
          <w:rFonts w:ascii="Arial" w:hAnsi="Arial" w:cs="Arial"/>
          <w:sz w:val="22"/>
          <w:u w:val="single"/>
        </w:rPr>
        <w:t>Vybraný výrobek</w:t>
      </w:r>
    </w:p>
    <w:p w14:paraId="5B83D6F3" w14:textId="3491EBBD" w:rsidR="002F1E21" w:rsidRPr="00337A0C" w:rsidRDefault="00DD751A" w:rsidP="002F1E21">
      <w:pPr>
        <w:spacing w:before="240"/>
        <w:rPr>
          <w:rFonts w:ascii="Arial" w:hAnsi="Arial" w:cs="Arial"/>
          <w:sz w:val="22"/>
        </w:rPr>
      </w:pPr>
      <w:r w:rsidRPr="00337A0C">
        <w:rPr>
          <w:rFonts w:ascii="Arial" w:hAnsi="Arial" w:cs="Arial"/>
          <w:sz w:val="22"/>
        </w:rPr>
        <w:t>Vybranými výrobky jsou elektrická a elektronická zaříz</w:t>
      </w:r>
      <w:r w:rsidR="00C60AFE">
        <w:rPr>
          <w:rFonts w:ascii="Arial" w:hAnsi="Arial" w:cs="Arial"/>
          <w:sz w:val="22"/>
        </w:rPr>
        <w:t xml:space="preserve">ení (elektrozařízení), baterie nebo </w:t>
      </w:r>
      <w:r w:rsidRPr="00337A0C">
        <w:rPr>
          <w:rFonts w:ascii="Arial" w:hAnsi="Arial" w:cs="Arial"/>
          <w:sz w:val="22"/>
        </w:rPr>
        <w:t> akumulátory, pneumatiky a vozidla. Zákon se na ně vztahuje bez ohledu na jejich tvar, objem, hmotnost, materiálové složení, použití a značku a bez ohledu na to, zda jsou na trh uváděny samostatně nebo jako součást či příslušenství jiných výrobků, a to v celém jejich životním cyklu od jejich výroby a uvedení na trh až po zpracování odpadu z nich vzniklého. Kdy se vybraný výrobek stává odpadem, se posuzuje dle obecné definice pojmu odpad upravené v zákoně o odpadech. Od tohoto okamžiku zákon hovoří o výrobku s ukončenou životností.</w:t>
      </w:r>
    </w:p>
    <w:p w14:paraId="6BDA1A3E" w14:textId="6F0EBB48" w:rsidR="002F1E21" w:rsidRPr="00337A0C" w:rsidRDefault="00DD751A" w:rsidP="002F1E21">
      <w:pPr>
        <w:spacing w:before="240"/>
        <w:rPr>
          <w:rFonts w:ascii="Arial" w:hAnsi="Arial" w:cs="Arial"/>
          <w:sz w:val="22"/>
          <w:u w:val="single"/>
        </w:rPr>
      </w:pPr>
      <w:r w:rsidRPr="00337A0C">
        <w:rPr>
          <w:rFonts w:ascii="Arial" w:hAnsi="Arial" w:cs="Arial"/>
          <w:sz w:val="22"/>
          <w:u w:val="single"/>
        </w:rPr>
        <w:t xml:space="preserve">Elektrozařízení, baterie nebo </w:t>
      </w:r>
      <w:r w:rsidR="00FC2F47">
        <w:rPr>
          <w:rFonts w:ascii="Arial" w:hAnsi="Arial" w:cs="Arial"/>
          <w:sz w:val="22"/>
          <w:u w:val="single"/>
        </w:rPr>
        <w:t>akumulátor, pneumatika, vozidlo</w:t>
      </w:r>
    </w:p>
    <w:p w14:paraId="292DA0EE" w14:textId="2333B8FC" w:rsidR="002F1E21" w:rsidRPr="00A403C8" w:rsidRDefault="00DD751A" w:rsidP="002F1E21">
      <w:pPr>
        <w:spacing w:before="240"/>
        <w:rPr>
          <w:rFonts w:ascii="Arial" w:hAnsi="Arial" w:cs="Arial"/>
          <w:sz w:val="22"/>
        </w:rPr>
      </w:pPr>
      <w:r w:rsidRPr="00337A0C">
        <w:rPr>
          <w:rFonts w:ascii="Arial" w:hAnsi="Arial" w:cs="Arial"/>
          <w:sz w:val="22"/>
        </w:rPr>
        <w:t xml:space="preserve">Ustanovení vymezující základní pojmy používané v zákoně definuje na prvním místě pojmy jednotlivých vybraných výrobků v souladu s příslušnými předpisy Evropské unie (směrnice 2012/19/EU, pokud jde o elektrozařízení, a směrnice 2006/66/ES, pokud jde o baterie a akumulátory). Oblast zpětného odběru pneumatik dosud není legislativou EU regulována, základní definice zde proto kopíruje znění současně platného zákona o odpadech. Pneumatikou je tedy myšlena pružná součást sestavy kola, která je z přírodního nebo syntetického kaučuku a vyztužujících materiálů bez ráfků. Za součást pneumatiky se nepovažuje duše. </w:t>
      </w:r>
      <w:r w:rsidRPr="00A403C8">
        <w:rPr>
          <w:rFonts w:ascii="Arial" w:hAnsi="Arial" w:cs="Arial"/>
          <w:sz w:val="22"/>
        </w:rPr>
        <w:t xml:space="preserve">Definici vozidla podle směrnice 2000/53/ES o vozidlech s ukončenou životností odpovídá vymezení pojmu vybrané vozidlo </w:t>
      </w:r>
      <w:r>
        <w:rPr>
          <w:rFonts w:ascii="Arial" w:hAnsi="Arial" w:cs="Arial"/>
          <w:sz w:val="22"/>
        </w:rPr>
        <w:t xml:space="preserve">uvedené v části třetí </w:t>
      </w:r>
      <w:r w:rsidRPr="00A403C8">
        <w:rPr>
          <w:rFonts w:ascii="Arial" w:hAnsi="Arial" w:cs="Arial"/>
          <w:sz w:val="22"/>
        </w:rPr>
        <w:t>hlavy I</w:t>
      </w:r>
      <w:r>
        <w:rPr>
          <w:rFonts w:ascii="Arial" w:hAnsi="Arial" w:cs="Arial"/>
          <w:sz w:val="22"/>
        </w:rPr>
        <w:t xml:space="preserve"> zákona, přičemž</w:t>
      </w:r>
      <w:r w:rsidRPr="00A403C8">
        <w:rPr>
          <w:rFonts w:ascii="Arial" w:hAnsi="Arial" w:cs="Arial"/>
          <w:sz w:val="22"/>
        </w:rPr>
        <w:t xml:space="preserve"> pojem vozidlo je definován šířeji v tom smyslu, že zákon se vztahuje na všechna silniční motorová vozidla podle zákona č. 56/2001 Sb., o podmínkách provozu vozidel na pozemních komunikacích</w:t>
      </w:r>
      <w:r w:rsidR="00FC2F47">
        <w:rPr>
          <w:rFonts w:ascii="Arial" w:hAnsi="Arial" w:cs="Arial"/>
          <w:sz w:val="22"/>
        </w:rPr>
        <w:t>.</w:t>
      </w:r>
    </w:p>
    <w:p w14:paraId="56838D39" w14:textId="77777777" w:rsidR="002F1E21" w:rsidRPr="00A403C8" w:rsidRDefault="00DD751A" w:rsidP="002F1E21">
      <w:pPr>
        <w:spacing w:before="240"/>
        <w:rPr>
          <w:rFonts w:ascii="Arial" w:hAnsi="Arial" w:cs="Arial"/>
          <w:sz w:val="22"/>
          <w:u w:val="single"/>
        </w:rPr>
      </w:pPr>
      <w:r w:rsidRPr="00A403C8">
        <w:rPr>
          <w:rFonts w:ascii="Arial" w:hAnsi="Arial" w:cs="Arial"/>
          <w:sz w:val="22"/>
          <w:u w:val="single"/>
        </w:rPr>
        <w:t>Odpadní elektrozařízení, odpadní baterie nebo akumulátor, odpadní pneumatika, vozidlo s ukončenou životností</w:t>
      </w:r>
    </w:p>
    <w:p w14:paraId="0FCD977B" w14:textId="77777777" w:rsidR="002F1E21" w:rsidRPr="00A403C8" w:rsidRDefault="00DD751A" w:rsidP="002F1E21">
      <w:pPr>
        <w:spacing w:before="240"/>
        <w:rPr>
          <w:rFonts w:ascii="Arial" w:hAnsi="Arial" w:cs="Arial"/>
          <w:sz w:val="22"/>
        </w:rPr>
      </w:pPr>
      <w:r w:rsidRPr="00A403C8">
        <w:rPr>
          <w:rFonts w:ascii="Arial" w:hAnsi="Arial" w:cs="Arial"/>
          <w:sz w:val="22"/>
        </w:rPr>
        <w:t>Dále jsou vymezeny pojmy odpadní elektrozařízení, odpadní baterie nebo akumulátor, odpadní pneumatika a vozidlo s ukončenou životností, a to tak, že jde o uvedené vybrané výrobky, které se staly odpadem (ve smyslu zákona o odpadech – viz výše). V případě odpadních elektrozařízení je v návaznosti na směrnici 2012/19/EU výslovně stanoveno, že odpadním elektrozařízením jsou i všechny komponenty, konstrukční a spotřební díly elektrozařízení. Vzhledem k tomu, že v praxi činila obtíže aplikace ustanovení dosavadního zákona o odpadech umožňujícího provozovateli místa zpětného odběru odmítnout převzít nekompletní elektrozařízení, nový zákon již s touto možností nepočítá a zároveň neklade podmínku, aby za odpadní elektrozařízení byly považovány pouze komponenty a díly, které byly součástí elektrozařízení v okamžiku jeho vyřazení, což prakticky není možné prokázat.</w:t>
      </w:r>
    </w:p>
    <w:p w14:paraId="5D390001" w14:textId="77777777" w:rsidR="002F1E21" w:rsidRPr="00A403C8" w:rsidRDefault="00DD751A" w:rsidP="002F1E21">
      <w:pPr>
        <w:spacing w:before="240"/>
        <w:rPr>
          <w:rFonts w:ascii="Arial" w:hAnsi="Arial" w:cs="Arial"/>
          <w:sz w:val="22"/>
          <w:u w:val="single"/>
        </w:rPr>
      </w:pPr>
      <w:r w:rsidRPr="00A403C8">
        <w:rPr>
          <w:rFonts w:ascii="Arial" w:hAnsi="Arial" w:cs="Arial"/>
          <w:sz w:val="22"/>
          <w:u w:val="single"/>
        </w:rPr>
        <w:t>Výrobce</w:t>
      </w:r>
    </w:p>
    <w:p w14:paraId="6EC21AA6" w14:textId="77777777" w:rsidR="002F1E21" w:rsidRPr="00A403C8" w:rsidRDefault="00DD751A" w:rsidP="002F1E21">
      <w:pPr>
        <w:spacing w:before="240"/>
        <w:rPr>
          <w:rFonts w:ascii="Arial" w:hAnsi="Arial" w:cs="Arial"/>
          <w:sz w:val="22"/>
        </w:rPr>
      </w:pPr>
      <w:r w:rsidRPr="00A403C8">
        <w:rPr>
          <w:rFonts w:ascii="Arial" w:hAnsi="Arial" w:cs="Arial"/>
          <w:sz w:val="22"/>
        </w:rPr>
        <w:lastRenderedPageBreak/>
        <w:t>Zákon dále definuje pojmy výrobců jednotlivých vybraných výrobků a pojem výrobce, jímž se rozumí výrobce kteréhokoliv vybraného výrobku.</w:t>
      </w:r>
    </w:p>
    <w:p w14:paraId="27854EEA" w14:textId="77777777" w:rsidR="002F1E21" w:rsidRPr="00A403C8" w:rsidRDefault="00DD751A" w:rsidP="002F1E21">
      <w:pPr>
        <w:spacing w:before="240"/>
        <w:rPr>
          <w:rFonts w:ascii="Arial" w:hAnsi="Arial" w:cs="Arial"/>
          <w:sz w:val="22"/>
          <w:u w:val="single"/>
        </w:rPr>
      </w:pPr>
      <w:r w:rsidRPr="00A403C8">
        <w:rPr>
          <w:rFonts w:ascii="Arial" w:hAnsi="Arial" w:cs="Arial"/>
          <w:sz w:val="22"/>
          <w:u w:val="single"/>
        </w:rPr>
        <w:t>Výrobce elektrozařízení</w:t>
      </w:r>
    </w:p>
    <w:p w14:paraId="40311D2E" w14:textId="77777777" w:rsidR="002F1E21" w:rsidRPr="00A403C8" w:rsidRDefault="00DD751A" w:rsidP="002F1E21">
      <w:pPr>
        <w:spacing w:before="240"/>
        <w:rPr>
          <w:rFonts w:ascii="Arial" w:hAnsi="Arial" w:cs="Arial"/>
          <w:sz w:val="22"/>
        </w:rPr>
      </w:pPr>
      <w:r w:rsidRPr="00A403C8">
        <w:rPr>
          <w:rFonts w:ascii="Arial" w:hAnsi="Arial" w:cs="Arial"/>
          <w:sz w:val="22"/>
        </w:rPr>
        <w:t>Pojem výrobce elektrozařízení je definován v souladu se směrnicí 2012/19/EU. S ohledem na tuto směrnici pojem výrobce elektrozařízení zahrnuje rovněž „zahraniční internetové prodejce“, tj. osoby, které prodávají elektrozařízení prostřednictvím prostředků komunikace na dálku přímo konečným uživatelům do České republiky z jiného státu, kde jsou usazeny. Kromě tohoto případu je výrobcem elektrozařízení vždy osoba usazená v České republice, přičemž způsob prodeje elektrozařízení (prostřednictvím prostředků komunikace na dálku nebo jinými způsoby) není rozhodující. Podnikatelem je třeba rozumět osobu uvedenou v § 420 občanského zákoníku. K definičnímu znaku usazení viz dále odůvodnění k pojmu osoba usazená v členském státě.</w:t>
      </w:r>
    </w:p>
    <w:p w14:paraId="37395410" w14:textId="77777777" w:rsidR="002F1E21" w:rsidRPr="00A403C8" w:rsidRDefault="00DD751A" w:rsidP="002F1E21">
      <w:pPr>
        <w:spacing w:before="240"/>
        <w:rPr>
          <w:rFonts w:ascii="Arial" w:hAnsi="Arial" w:cs="Arial"/>
          <w:bCs/>
          <w:sz w:val="22"/>
        </w:rPr>
      </w:pPr>
      <w:r w:rsidRPr="00A403C8">
        <w:rPr>
          <w:rFonts w:ascii="Arial" w:hAnsi="Arial" w:cs="Arial"/>
          <w:bCs/>
          <w:sz w:val="22"/>
        </w:rPr>
        <w:t xml:space="preserve">Při určení, kdo je výrobcem elektrozařízení, je nutné postupovat od bodu 1 k bodu 3 definice. Není-li výrobcem elektrozařízení osoba podle bodu 1, je třeba posoudit, zda jím není osoba podle bodu 2. Jestliže žádná osoba nesplňuje definiční znaky podle bodů 1 nebo 2, je výrobcem vždy osoba podle bodu 3, nejde-li o specifický, výše uvedený případ zahraničního internetového prodejce. </w:t>
      </w:r>
    </w:p>
    <w:p w14:paraId="2D5AC84C" w14:textId="77777777" w:rsidR="002F1E21" w:rsidRPr="00A403C8" w:rsidRDefault="00DD751A" w:rsidP="002F1E21">
      <w:pPr>
        <w:spacing w:before="240"/>
        <w:rPr>
          <w:rFonts w:ascii="Arial" w:hAnsi="Arial" w:cs="Arial"/>
          <w:bCs/>
          <w:sz w:val="22"/>
        </w:rPr>
      </w:pPr>
      <w:r w:rsidRPr="00A403C8">
        <w:rPr>
          <w:rFonts w:ascii="Arial" w:hAnsi="Arial" w:cs="Arial"/>
          <w:bCs/>
          <w:sz w:val="22"/>
        </w:rPr>
        <w:t xml:space="preserve">Pokud by výjimečně nastala situace, že elektrozařízení přepravuje do České republiky z jiné členské země EU osoba, kterou nelze považovat za usazenou v </w:t>
      </w:r>
      <w:r w:rsidRPr="00A403C8">
        <w:rPr>
          <w:rFonts w:ascii="Arial" w:hAnsi="Arial" w:cs="Arial"/>
          <w:sz w:val="22"/>
        </w:rPr>
        <w:t xml:space="preserve">České republice, je výrobcem elektrozařízení v návaznosti na definici pojmu uvedení na trh </w:t>
      </w:r>
      <w:r w:rsidRPr="00A403C8">
        <w:rPr>
          <w:rFonts w:ascii="Arial" w:hAnsi="Arial" w:cs="Arial"/>
          <w:bCs/>
          <w:sz w:val="22"/>
        </w:rPr>
        <w:t xml:space="preserve">ten, kdo elektrozařízení od takové osoby ze zahraničí nabyl za účelem další distribuce (český prodejce). Soustavné dodávání elektrozařízení do České republiky přímo konečným uživatelům osobou, která není v </w:t>
      </w:r>
      <w:r w:rsidRPr="00A403C8">
        <w:rPr>
          <w:rFonts w:ascii="Arial" w:hAnsi="Arial" w:cs="Arial"/>
          <w:sz w:val="22"/>
        </w:rPr>
        <w:t>České republice usazena, nelze předpokládat jinými způsoby, než za použití prostředků komunikace na dálku.</w:t>
      </w:r>
    </w:p>
    <w:p w14:paraId="0EC2E753" w14:textId="77777777" w:rsidR="002F1E21" w:rsidRDefault="00DD751A" w:rsidP="002F1E21">
      <w:pPr>
        <w:spacing w:before="240"/>
        <w:rPr>
          <w:rFonts w:ascii="Arial" w:hAnsi="Arial" w:cs="Arial"/>
          <w:sz w:val="22"/>
        </w:rPr>
      </w:pPr>
      <w:r w:rsidRPr="00A403C8">
        <w:rPr>
          <w:rFonts w:ascii="Arial" w:hAnsi="Arial" w:cs="Arial"/>
          <w:bCs/>
          <w:sz w:val="22"/>
        </w:rPr>
        <w:t xml:space="preserve">Vzhledem k tomu, že v případě výrobce elektrozařízení podle bodu 2 jde již o následné uvedení elektrozařízení do oběhu poté, co již bylo v </w:t>
      </w:r>
      <w:r w:rsidRPr="00A403C8">
        <w:rPr>
          <w:rFonts w:ascii="Arial" w:hAnsi="Arial" w:cs="Arial"/>
          <w:sz w:val="22"/>
        </w:rPr>
        <w:t xml:space="preserve">České republice uvedeno na trh osobou, která je vyrobila (viz definice obou těchto pojmů), je stanoveno, </w:t>
      </w:r>
      <w:r w:rsidRPr="00A403C8">
        <w:rPr>
          <w:rFonts w:ascii="Arial" w:hAnsi="Arial" w:cs="Arial"/>
          <w:bCs/>
          <w:sz w:val="22"/>
        </w:rPr>
        <w:t xml:space="preserve">že </w:t>
      </w:r>
      <w:r w:rsidRPr="00A403C8">
        <w:rPr>
          <w:rFonts w:ascii="Arial" w:hAnsi="Arial" w:cs="Arial"/>
          <w:sz w:val="22"/>
        </w:rPr>
        <w:t>uvedení elektrozařízení výrobcem do oběhu podle tohoto ustanovení se považuje pro účely tohoto zákona za jeho uvedení na trh. To má význam pro řadu povinností, které zákon výrobcům stanoví v souvislosti s uvedením vybraného výrobku na trh.</w:t>
      </w:r>
    </w:p>
    <w:p w14:paraId="04FF784C" w14:textId="77777777" w:rsidR="00E2089D" w:rsidRDefault="00E2089D" w:rsidP="00E2089D">
      <w:pPr>
        <w:jc w:val="left"/>
        <w:rPr>
          <w:rFonts w:ascii="Arial" w:hAnsi="Arial" w:cs="Arial"/>
          <w:sz w:val="22"/>
          <w:u w:val="single"/>
        </w:rPr>
      </w:pPr>
    </w:p>
    <w:p w14:paraId="04EDF270" w14:textId="4E2BE510" w:rsidR="002F1E21" w:rsidRPr="00A403C8" w:rsidRDefault="00DD751A" w:rsidP="00E2089D">
      <w:pPr>
        <w:jc w:val="left"/>
        <w:rPr>
          <w:rFonts w:ascii="Arial" w:hAnsi="Arial" w:cs="Arial"/>
          <w:sz w:val="22"/>
          <w:u w:val="single"/>
        </w:rPr>
      </w:pPr>
      <w:r w:rsidRPr="00A403C8">
        <w:rPr>
          <w:rFonts w:ascii="Arial" w:hAnsi="Arial" w:cs="Arial"/>
          <w:sz w:val="22"/>
          <w:u w:val="single"/>
        </w:rPr>
        <w:t xml:space="preserve">Výrobce baterií nebo akumulátorů </w:t>
      </w:r>
    </w:p>
    <w:p w14:paraId="377A63EB" w14:textId="77777777" w:rsidR="002F1E21" w:rsidRPr="00A403C8" w:rsidRDefault="00DD751A" w:rsidP="002F1E21">
      <w:pPr>
        <w:spacing w:before="240"/>
        <w:rPr>
          <w:rFonts w:ascii="Arial" w:hAnsi="Arial" w:cs="Arial"/>
          <w:sz w:val="22"/>
        </w:rPr>
      </w:pPr>
      <w:r w:rsidRPr="00A403C8">
        <w:rPr>
          <w:rFonts w:ascii="Arial" w:hAnsi="Arial" w:cs="Arial"/>
          <w:sz w:val="22"/>
        </w:rPr>
        <w:t>Pojem výrobce baterií nebo akumulátorů je definován v souladu se směrnicí 2006/66/ES. Výrobcem baterií nebo akumulátorů může být rovněž výrobce vozidel, elektrozařízení nebo jiných výrobků, pokud jsou v nich baterie nebo akumulátory zabudovány nebo k nim přiloženy. K pojmu podnikatel viz odůvodnění definice pojmu výrobce elektrozařízení.</w:t>
      </w:r>
    </w:p>
    <w:p w14:paraId="6D57EECF" w14:textId="77777777" w:rsidR="002F1E21" w:rsidRPr="00A403C8" w:rsidRDefault="00DD751A" w:rsidP="002F1E21">
      <w:pPr>
        <w:spacing w:before="240"/>
        <w:rPr>
          <w:rFonts w:ascii="Arial" w:hAnsi="Arial" w:cs="Arial"/>
          <w:sz w:val="22"/>
        </w:rPr>
      </w:pPr>
      <w:r w:rsidRPr="00A403C8">
        <w:rPr>
          <w:rFonts w:ascii="Arial" w:hAnsi="Arial" w:cs="Arial"/>
          <w:sz w:val="22"/>
          <w:u w:val="single"/>
        </w:rPr>
        <w:t>Výrobce pneumatik</w:t>
      </w:r>
    </w:p>
    <w:p w14:paraId="61715D21"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Obdobně jako v případě baterií a akumulátorů může být výrobcem pneumatik rovněž podnikatel, který uvádí v rámci své podnikatelské činnosti jiné výrobky (funkční celky, zpravidla půjde o automobily či jiná vozidla), jejichž součástí nebo příslušenstvím jsou pneumatiky. V reakci na běžnou praxi, které není důvod bránit, kdy výrobci automobilů vyvážejí či dodávají do zahraničí spolu s jimi vyrobenými vozy pneumatiky uvedené na trh v České republice, obsahuje definice výjimku v tom smyslu, že výrobcem pneumatik není osoba, která uvádí na trh pouze pneumatiky přímo určené k dalšímu uvedení na jakýkoliv jiný trh mimo Českou republiku jako součást či příslušenství funkčního celku. Z takových pneumatik se prokazatelně nestane na území České republiky odpad, a proto není zapotřebí, aby vůči nim byly plněny </w:t>
      </w:r>
      <w:r w:rsidRPr="00A403C8">
        <w:rPr>
          <w:rFonts w:ascii="Arial" w:hAnsi="Arial" w:cs="Arial"/>
          <w:sz w:val="22"/>
        </w:rPr>
        <w:lastRenderedPageBreak/>
        <w:t>povinnosti výrobce. K pojmu podnikatel viz odůvodnění definice pojmu výrobce elektrozařízení.</w:t>
      </w:r>
    </w:p>
    <w:p w14:paraId="550EA469" w14:textId="77777777" w:rsidR="002F1E21" w:rsidRPr="00A403C8" w:rsidRDefault="00DD751A" w:rsidP="002F1E21">
      <w:pPr>
        <w:spacing w:before="240"/>
        <w:rPr>
          <w:rFonts w:ascii="Arial" w:hAnsi="Arial" w:cs="Arial"/>
          <w:sz w:val="22"/>
        </w:rPr>
      </w:pPr>
      <w:r w:rsidRPr="00A403C8">
        <w:rPr>
          <w:rFonts w:ascii="Arial" w:hAnsi="Arial" w:cs="Arial"/>
          <w:sz w:val="22"/>
          <w:u w:val="single"/>
        </w:rPr>
        <w:t>Výrobce vozidel</w:t>
      </w:r>
    </w:p>
    <w:p w14:paraId="2DC63FCA" w14:textId="77777777" w:rsidR="002F1E21" w:rsidRPr="00A403C8" w:rsidRDefault="00DD751A" w:rsidP="002F1E21">
      <w:pPr>
        <w:spacing w:before="240"/>
        <w:rPr>
          <w:rFonts w:ascii="Arial" w:hAnsi="Arial" w:cs="Arial"/>
          <w:sz w:val="22"/>
        </w:rPr>
      </w:pPr>
      <w:r w:rsidRPr="00A403C8">
        <w:rPr>
          <w:rFonts w:ascii="Arial" w:hAnsi="Arial" w:cs="Arial"/>
          <w:sz w:val="22"/>
        </w:rPr>
        <w:t>Vzhledem k tomu, že směrnice 2000/53/ES vymezuje výrobce pouze velmi obecně, definuje zákon pojem výrobce vozidel odkazem na zákon č. 56/2001 Sb., o podmínkách provozu vozidel na pozemních komunikacích, ve znění pozdějších předpisů, podle kterého lze vozidla uvádět na trh pouze za podmínky, že byla stanoveným postupem schválena jejich technická způsobilost. Podle tohoto zákona se výrobcem vozidla, systému vozidla, konstrukční části vozidla nebo samostatného technického celku vozidla rozumí osoba, která odpovídá za dodržení technických požadavků stanovených tímto zákonem a podmínek stanovených v rozhodnutí o schválení typu vozidla, systému vozidla, konstrukční části vozidla nebo samostatného technického celku vozidla a za zajištění shody vyráběných vozidel s typem vozidla, systému vozidla, konstrukční části vozidla, samostatného technického celku vozidla, jehož typ byl schválen. Definice výrobce vozidel podle navrhovaného zákona dále zahrnuje akreditovaného zástupce, kterého může podle zákona o podmínkách provozu vozidel na pozemních komunikacích pověřit zahraniční výrobce uváděním jím vyrobených vozidel na trh na území České republiky a který vykonává svoji činnost na základě povolení Ministerstva dopravy.</w:t>
      </w:r>
    </w:p>
    <w:p w14:paraId="2989F496" w14:textId="77777777" w:rsidR="002F1E21" w:rsidRPr="00A403C8" w:rsidRDefault="00DD751A" w:rsidP="002F1E21">
      <w:pPr>
        <w:spacing w:before="240"/>
        <w:rPr>
          <w:rFonts w:ascii="Arial" w:hAnsi="Arial" w:cs="Arial"/>
          <w:sz w:val="22"/>
          <w:u w:val="single"/>
        </w:rPr>
      </w:pPr>
      <w:r w:rsidRPr="00A403C8">
        <w:rPr>
          <w:rFonts w:ascii="Arial" w:hAnsi="Arial" w:cs="Arial"/>
          <w:sz w:val="22"/>
          <w:u w:val="single"/>
        </w:rPr>
        <w:t>Uvedení na trh, uvedení do oběhu</w:t>
      </w:r>
    </w:p>
    <w:p w14:paraId="2C78EDEB"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Oproti dosavadnímu zákonu o odpadech se upouští od definičního znaku předání výrobku jiné osobě v České republice, s čímž byly spojeny určité výkladové obtíže. Jedná se v prvé řadě o výše popsanou situaci, kdy výrobek (elektrozařízení) přepraví do České republiky osoba, která zde není usazena, a výrobek zde předá jiné osobě. Použití výrazu „dodání </w:t>
      </w:r>
      <w:r w:rsidRPr="00A403C8">
        <w:rPr>
          <w:rFonts w:ascii="Arial" w:hAnsi="Arial" w:cs="Arial"/>
          <w:iCs/>
          <w:sz w:val="22"/>
        </w:rPr>
        <w:t>výrobku na území České republiky k distribuci, spotřebě nebo použití</w:t>
      </w:r>
      <w:r w:rsidRPr="00A403C8">
        <w:rPr>
          <w:rFonts w:ascii="Arial" w:hAnsi="Arial" w:cs="Arial"/>
          <w:sz w:val="22"/>
        </w:rPr>
        <w:t xml:space="preserve">“ tuto situaci řeší, neboť za toho, kdo výrobek dodal, bude považován </w:t>
      </w:r>
      <w:r w:rsidRPr="00A403C8">
        <w:rPr>
          <w:rFonts w:ascii="Arial" w:hAnsi="Arial" w:cs="Arial"/>
          <w:bCs/>
          <w:sz w:val="22"/>
        </w:rPr>
        <w:t>ten, kdo ho od takové osoby ze zahraničí nabyl za účelem další distribuce a je zde usazen</w:t>
      </w:r>
      <w:r w:rsidRPr="00A403C8">
        <w:rPr>
          <w:rFonts w:ascii="Arial" w:hAnsi="Arial" w:cs="Arial"/>
          <w:sz w:val="22"/>
        </w:rPr>
        <w:t>. Dále bylo sporné, zda například solární panely, které si za účelem instalace ve vlastní solární elektrárně dovezl sám ze zahraničí její provozovatel, byly vůbec uvedeny na trh v České republice, což je podstatné pro plnění zákonem stanovených povinností, jestliže byly solární panely uvedeny na trh do dne 1. ledna 2013. Definice pojmů uvedení na trh a uvedení do oběhu v neposlední řadě lépe korespondují s příslušnými ustanoveními směrnic 2012/19/EU a 2006/66/ES.</w:t>
      </w:r>
    </w:p>
    <w:p w14:paraId="364C1887" w14:textId="77777777" w:rsidR="002F1E21" w:rsidRPr="00A403C8" w:rsidRDefault="00DD751A" w:rsidP="002F1E21">
      <w:pPr>
        <w:spacing w:before="240"/>
        <w:rPr>
          <w:rFonts w:ascii="Arial" w:hAnsi="Arial" w:cs="Arial"/>
          <w:sz w:val="22"/>
          <w:u w:val="single"/>
        </w:rPr>
      </w:pPr>
      <w:r w:rsidRPr="00A403C8">
        <w:rPr>
          <w:rFonts w:ascii="Arial" w:hAnsi="Arial" w:cs="Arial"/>
          <w:sz w:val="22"/>
          <w:u w:val="single"/>
        </w:rPr>
        <w:t>Místo zpětného odběru a veřejné místo zpětného odběru</w:t>
      </w:r>
    </w:p>
    <w:p w14:paraId="2055C9D0" w14:textId="6D76AD8F" w:rsidR="002F1E21" w:rsidRPr="00A403C8" w:rsidRDefault="00DD751A" w:rsidP="002F1E21">
      <w:pPr>
        <w:spacing w:before="240"/>
        <w:rPr>
          <w:rFonts w:ascii="Arial" w:hAnsi="Arial" w:cs="Arial"/>
          <w:sz w:val="22"/>
        </w:rPr>
      </w:pPr>
      <w:r w:rsidRPr="00A403C8">
        <w:rPr>
          <w:rFonts w:ascii="Arial" w:hAnsi="Arial" w:cs="Arial"/>
          <w:sz w:val="22"/>
        </w:rPr>
        <w:t>Současná právní úprava definuje s</w:t>
      </w:r>
      <w:r>
        <w:rPr>
          <w:rFonts w:ascii="Arial" w:hAnsi="Arial" w:cs="Arial"/>
          <w:sz w:val="22"/>
        </w:rPr>
        <w:t>b</w:t>
      </w:r>
      <w:r w:rsidRPr="00A403C8">
        <w:rPr>
          <w:rFonts w:ascii="Arial" w:hAnsi="Arial" w:cs="Arial"/>
          <w:sz w:val="22"/>
        </w:rPr>
        <w:t>ěrné místo velmi obecně, což vede k řadě problémů spojený</w:t>
      </w:r>
      <w:r>
        <w:rPr>
          <w:rFonts w:ascii="Arial" w:hAnsi="Arial" w:cs="Arial"/>
          <w:sz w:val="22"/>
        </w:rPr>
        <w:t>ch</w:t>
      </w:r>
      <w:r w:rsidRPr="00A403C8">
        <w:rPr>
          <w:rFonts w:ascii="Arial" w:hAnsi="Arial" w:cs="Arial"/>
          <w:sz w:val="22"/>
        </w:rPr>
        <w:t xml:space="preserve"> především s výkladem, jak má být posuzován požadavek na zřizování minimální hustoty míst zpětného odběru ze strany výrobce, resp. kolektivního systému. Je proto vedle obecného pojmu – místo zpětného odběru, který de facto odráží stávající právní úpravu zákona o odpadech, nově definováno veřejné místo zpětného odběru. Místem zpětného oděru tedy mohou být i tzv. neveřejná místa zpětného odběru, tedy např. místa pro odkládání výrobků s ukončenou životností v konkrétní </w:t>
      </w:r>
      <w:r w:rsidR="006B20B4">
        <w:rPr>
          <w:rFonts w:ascii="Arial" w:hAnsi="Arial" w:cs="Arial"/>
          <w:sz w:val="22"/>
        </w:rPr>
        <w:t>obchodní společnosti</w:t>
      </w:r>
      <w:r w:rsidRPr="00A403C8">
        <w:rPr>
          <w:rFonts w:ascii="Arial" w:hAnsi="Arial" w:cs="Arial"/>
          <w:sz w:val="22"/>
        </w:rPr>
        <w:t xml:space="preserve">, ke kterým ale má </w:t>
      </w:r>
      <w:r>
        <w:rPr>
          <w:rFonts w:ascii="Arial" w:hAnsi="Arial" w:cs="Arial"/>
          <w:sz w:val="22"/>
        </w:rPr>
        <w:t xml:space="preserve">obvykle </w:t>
      </w:r>
      <w:r w:rsidRPr="00A403C8">
        <w:rPr>
          <w:rFonts w:ascii="Arial" w:hAnsi="Arial" w:cs="Arial"/>
          <w:sz w:val="22"/>
        </w:rPr>
        <w:t xml:space="preserve">přístup pouze omezený okruh </w:t>
      </w:r>
      <w:r>
        <w:rPr>
          <w:rFonts w:ascii="Arial" w:hAnsi="Arial" w:cs="Arial"/>
          <w:sz w:val="22"/>
        </w:rPr>
        <w:t>uživatelů</w:t>
      </w:r>
      <w:r w:rsidRPr="00A403C8">
        <w:rPr>
          <w:rFonts w:ascii="Arial" w:hAnsi="Arial" w:cs="Arial"/>
          <w:sz w:val="22"/>
        </w:rPr>
        <w:t xml:space="preserve"> (v uvedeném případě např. pouze </w:t>
      </w:r>
      <w:r w:rsidR="006B20B4">
        <w:rPr>
          <w:rFonts w:ascii="Arial" w:hAnsi="Arial" w:cs="Arial"/>
          <w:sz w:val="22"/>
        </w:rPr>
        <w:t>zaměstnanci dané společnosti</w:t>
      </w:r>
      <w:r w:rsidRPr="00A403C8">
        <w:rPr>
          <w:rFonts w:ascii="Arial" w:hAnsi="Arial" w:cs="Arial"/>
          <w:sz w:val="22"/>
        </w:rPr>
        <w:t xml:space="preserve">). </w:t>
      </w:r>
      <w:r>
        <w:rPr>
          <w:rFonts w:ascii="Arial" w:hAnsi="Arial" w:cs="Arial"/>
          <w:sz w:val="22"/>
        </w:rPr>
        <w:t>N</w:t>
      </w:r>
      <w:r w:rsidRPr="00A403C8">
        <w:rPr>
          <w:rFonts w:ascii="Arial" w:hAnsi="Arial" w:cs="Arial"/>
          <w:sz w:val="22"/>
        </w:rPr>
        <w:t xml:space="preserve">eveřejná místa zpětného odběru jsou bezesporu legitimními způsoby, jak realizovat zpětný odběr, ale současně mohou být pouze doplňkovou službou </w:t>
      </w:r>
      <w:r>
        <w:rPr>
          <w:rFonts w:ascii="Arial" w:hAnsi="Arial" w:cs="Arial"/>
          <w:sz w:val="22"/>
        </w:rPr>
        <w:t>vedle</w:t>
      </w:r>
      <w:r w:rsidRPr="00A403C8">
        <w:rPr>
          <w:rFonts w:ascii="Arial" w:hAnsi="Arial" w:cs="Arial"/>
          <w:sz w:val="22"/>
        </w:rPr>
        <w:t> vytvořené páteřní sít</w:t>
      </w:r>
      <w:r>
        <w:rPr>
          <w:rFonts w:ascii="Arial" w:hAnsi="Arial" w:cs="Arial"/>
          <w:sz w:val="22"/>
        </w:rPr>
        <w:t>ě</w:t>
      </w:r>
      <w:r w:rsidRPr="00A403C8">
        <w:rPr>
          <w:rFonts w:ascii="Arial" w:hAnsi="Arial" w:cs="Arial"/>
          <w:sz w:val="22"/>
        </w:rPr>
        <w:t xml:space="preserve"> veřejných míst zpětného odběru výrobce (jejich existence nemůže sloužit pro potřeby splnění povinností uvedených v</w:t>
      </w:r>
      <w:r>
        <w:rPr>
          <w:rFonts w:ascii="Arial" w:hAnsi="Arial" w:cs="Arial"/>
          <w:sz w:val="22"/>
        </w:rPr>
        <w:t xml:space="preserve"> </w:t>
      </w:r>
      <w:r w:rsidRPr="00A403C8">
        <w:rPr>
          <w:rFonts w:ascii="Arial" w:hAnsi="Arial" w:cs="Arial"/>
          <w:sz w:val="22"/>
        </w:rPr>
        <w:t>§ 65 odst. 2, § 8</w:t>
      </w:r>
      <w:r w:rsidR="00E314EE">
        <w:rPr>
          <w:rFonts w:ascii="Arial" w:hAnsi="Arial" w:cs="Arial"/>
          <w:sz w:val="22"/>
        </w:rPr>
        <w:t>5</w:t>
      </w:r>
      <w:r w:rsidRPr="00A403C8">
        <w:rPr>
          <w:rFonts w:ascii="Arial" w:hAnsi="Arial" w:cs="Arial"/>
          <w:sz w:val="22"/>
        </w:rPr>
        <w:t xml:space="preserve"> odst. 2, § 8</w:t>
      </w:r>
      <w:r w:rsidR="00E314EE">
        <w:rPr>
          <w:rFonts w:ascii="Arial" w:hAnsi="Arial" w:cs="Arial"/>
          <w:sz w:val="22"/>
        </w:rPr>
        <w:t>6</w:t>
      </w:r>
      <w:r w:rsidRPr="00A403C8">
        <w:rPr>
          <w:rFonts w:ascii="Arial" w:hAnsi="Arial" w:cs="Arial"/>
          <w:sz w:val="22"/>
        </w:rPr>
        <w:t xml:space="preserve"> odst. 2 a § 9</w:t>
      </w:r>
      <w:r>
        <w:rPr>
          <w:rFonts w:ascii="Arial" w:hAnsi="Arial" w:cs="Arial"/>
          <w:sz w:val="22"/>
        </w:rPr>
        <w:t>7</w:t>
      </w:r>
      <w:r w:rsidRPr="00A403C8">
        <w:rPr>
          <w:rFonts w:ascii="Arial" w:hAnsi="Arial" w:cs="Arial"/>
          <w:sz w:val="22"/>
        </w:rPr>
        <w:t xml:space="preserve"> odst. 2). Veřejným místem zpětného odběru je tedy takové místo, které je celoročně bez omezení přístupné každému občanovi v definovanou provozní dobu (např. sběrné dvory, pouliční kontejnery, nádoby v místech veřejně přístupných institucí apod.)</w:t>
      </w:r>
      <w:r>
        <w:rPr>
          <w:rFonts w:ascii="Arial" w:hAnsi="Arial" w:cs="Arial"/>
          <w:sz w:val="22"/>
        </w:rPr>
        <w:t>.</w:t>
      </w:r>
      <w:r w:rsidRPr="00A403C8">
        <w:rPr>
          <w:rFonts w:ascii="Arial" w:hAnsi="Arial" w:cs="Arial"/>
          <w:sz w:val="22"/>
        </w:rPr>
        <w:t xml:space="preserve"> </w:t>
      </w:r>
      <w:r>
        <w:rPr>
          <w:rFonts w:ascii="Arial" w:hAnsi="Arial" w:cs="Arial"/>
          <w:sz w:val="22"/>
        </w:rPr>
        <w:t>Místy zpětného odběru m</w:t>
      </w:r>
      <w:r w:rsidRPr="00A403C8">
        <w:rPr>
          <w:rFonts w:ascii="Arial" w:hAnsi="Arial" w:cs="Arial"/>
          <w:sz w:val="22"/>
        </w:rPr>
        <w:t xml:space="preserve">ohou být </w:t>
      </w:r>
      <w:r>
        <w:rPr>
          <w:rFonts w:ascii="Arial" w:hAnsi="Arial" w:cs="Arial"/>
          <w:sz w:val="22"/>
        </w:rPr>
        <w:t xml:space="preserve">samozřejmě </w:t>
      </w:r>
      <w:r w:rsidRPr="00A403C8">
        <w:rPr>
          <w:rFonts w:ascii="Arial" w:hAnsi="Arial" w:cs="Arial"/>
          <w:sz w:val="22"/>
        </w:rPr>
        <w:t>i</w:t>
      </w:r>
      <w:r>
        <w:rPr>
          <w:rFonts w:ascii="Arial" w:hAnsi="Arial" w:cs="Arial"/>
          <w:sz w:val="22"/>
        </w:rPr>
        <w:t> </w:t>
      </w:r>
      <w:r w:rsidRPr="00A403C8">
        <w:rPr>
          <w:rFonts w:ascii="Arial" w:hAnsi="Arial" w:cs="Arial"/>
          <w:sz w:val="22"/>
        </w:rPr>
        <w:t xml:space="preserve">tzv. mobilní místa zpětného odběru, ať již realizovaná výrobcem ve spolupráci s obcí nebo bez této spolupráce, prostřednictvím kterých může být v rámci obce </w:t>
      </w:r>
      <w:r w:rsidRPr="00A403C8">
        <w:rPr>
          <w:rFonts w:ascii="Arial" w:hAnsi="Arial" w:cs="Arial"/>
          <w:sz w:val="22"/>
        </w:rPr>
        <w:lastRenderedPageBreak/>
        <w:t>periodicky nebo neperiodicky prováděn zpětný odběr výrobků</w:t>
      </w:r>
      <w:r>
        <w:rPr>
          <w:rFonts w:ascii="Arial" w:hAnsi="Arial" w:cs="Arial"/>
          <w:sz w:val="22"/>
        </w:rPr>
        <w:t xml:space="preserve"> vždy v určitém časovém okamžiku</w:t>
      </w:r>
      <w:r w:rsidRPr="00A403C8">
        <w:rPr>
          <w:rFonts w:ascii="Arial" w:hAnsi="Arial" w:cs="Arial"/>
          <w:sz w:val="22"/>
        </w:rPr>
        <w:t>.</w:t>
      </w:r>
      <w:r>
        <w:rPr>
          <w:rFonts w:ascii="Arial" w:hAnsi="Arial" w:cs="Arial"/>
          <w:sz w:val="22"/>
        </w:rPr>
        <w:t xml:space="preserve"> S ohledem na definici veřejného místa zpětného odběru, a požadavek na jeho celoroční přístupnost, však mobilní místo zpětného odběru také nemůže sloužit pro naplnění požadavku na vytvoření minimální hustoty míst zpětného odběru. </w:t>
      </w:r>
    </w:p>
    <w:p w14:paraId="162BF114" w14:textId="77777777" w:rsidR="002F1E21" w:rsidRPr="00A403C8" w:rsidRDefault="00DD751A" w:rsidP="002F1E21">
      <w:pPr>
        <w:spacing w:before="240"/>
        <w:rPr>
          <w:rFonts w:ascii="Arial" w:hAnsi="Arial" w:cs="Arial"/>
          <w:sz w:val="22"/>
          <w:u w:val="single"/>
        </w:rPr>
      </w:pPr>
      <w:r w:rsidRPr="00A403C8">
        <w:rPr>
          <w:rFonts w:ascii="Arial" w:hAnsi="Arial" w:cs="Arial"/>
          <w:sz w:val="22"/>
          <w:u w:val="single"/>
        </w:rPr>
        <w:t>Poslední prodejce</w:t>
      </w:r>
    </w:p>
    <w:p w14:paraId="2ECC4ECE" w14:textId="77777777" w:rsidR="002F1E21" w:rsidRPr="00A403C8" w:rsidRDefault="00DD751A" w:rsidP="002F1E21">
      <w:pPr>
        <w:spacing w:before="240"/>
        <w:rPr>
          <w:rFonts w:ascii="Arial" w:hAnsi="Arial" w:cs="Arial"/>
          <w:sz w:val="22"/>
        </w:rPr>
      </w:pPr>
      <w:r w:rsidRPr="00A403C8">
        <w:rPr>
          <w:rFonts w:ascii="Arial" w:hAnsi="Arial" w:cs="Arial"/>
          <w:sz w:val="22"/>
        </w:rPr>
        <w:t>Poslední prodejce představuje u vybraného výrobku poslední článek distribučního řetězce. Dodáním vybraného výrobku konečnému uživateli nemusí být jen prodej, ale například i pronájem formou leasingu apod. Není ani podstatné, zda jde o dodání v „kamenné prodejně“ nebo prostřednictvím prostředků komunikace na dálku (internetoví a podobní prodejci). Posledním prodejcem baterií nebo akumulátorů je rovněž např. prodejce automobilů nebo elektrozařízení se zabudovanými nebo přiloženými bateriemi a posledním prodejcem pneumatik např. prodejce automobilů.</w:t>
      </w:r>
    </w:p>
    <w:p w14:paraId="6EF7F3B3" w14:textId="77777777" w:rsidR="002F1E21" w:rsidRPr="00A403C8" w:rsidRDefault="00DD751A" w:rsidP="002F1E21">
      <w:pPr>
        <w:spacing w:before="240"/>
        <w:rPr>
          <w:rFonts w:ascii="Arial" w:hAnsi="Arial" w:cs="Arial"/>
          <w:sz w:val="22"/>
          <w:u w:val="single"/>
        </w:rPr>
      </w:pPr>
      <w:r w:rsidRPr="00A403C8">
        <w:rPr>
          <w:rFonts w:ascii="Arial" w:hAnsi="Arial" w:cs="Arial"/>
          <w:sz w:val="22"/>
          <w:u w:val="single"/>
        </w:rPr>
        <w:t>Konečný uživatel</w:t>
      </w:r>
    </w:p>
    <w:p w14:paraId="394D0314" w14:textId="77777777" w:rsidR="002F1E21" w:rsidRPr="0000658D" w:rsidRDefault="00DD751A" w:rsidP="002F1E21">
      <w:pPr>
        <w:spacing w:before="240"/>
        <w:rPr>
          <w:rFonts w:ascii="Arial" w:hAnsi="Arial" w:cs="Arial"/>
          <w:sz w:val="22"/>
        </w:rPr>
      </w:pPr>
      <w:r w:rsidRPr="00A403C8">
        <w:rPr>
          <w:rFonts w:ascii="Arial" w:hAnsi="Arial" w:cs="Arial"/>
          <w:sz w:val="22"/>
        </w:rPr>
        <w:t>Ve vztahu ke konečnému uživateli stanoví zákon některé povinnosti výrobců a posledních prodejců, a to zejména informační povinnosti a povinnosti zajistit zpětný odběr výrobků s ukončenou životností od konečného uživatele. Konečný uživatel je definován jako osoba užívající vybraný výrobek před ukončením jeho životnosti a odevzdáním osobě oprávněné k jeho převzetí podle tohoto zákona. Neznamená to však, že například v případě plnění povinnosti zajistit zpětný odběr by měl výrobce zkoumat, zda osoba, která výrobek s ukončenou životností odevzdává, ho skutečně před ukončením jeho životnosti užívala. Konečným uživatelem je třeba rozumět každého, kdo měl vybraný výrobek před ukončením jeho životnosti u sebe a mohl ho užívat, a to bez ohledu na to, zda je jeho vlastníkem a zda ho skutečně používal či nikoliv. Konečným uživatelem však není ten, v jehož držení se stane odpadem vybraný výrobek, který je předmětem jeho podnikatelské činnosti spočívající v dodávání takových výrobků nebo služeb spojených s takovými výrobky.</w:t>
      </w:r>
    </w:p>
    <w:p w14:paraId="5A7BE337" w14:textId="77777777" w:rsidR="002F1E21" w:rsidRPr="00CE49AB" w:rsidRDefault="00DD751A" w:rsidP="002F1E21">
      <w:pPr>
        <w:spacing w:before="240"/>
        <w:rPr>
          <w:rFonts w:ascii="Arial" w:hAnsi="Arial" w:cs="Arial"/>
          <w:sz w:val="22"/>
          <w:u w:val="single"/>
        </w:rPr>
      </w:pPr>
      <w:r w:rsidRPr="00CE49AB">
        <w:rPr>
          <w:rFonts w:ascii="Arial" w:hAnsi="Arial" w:cs="Arial"/>
          <w:sz w:val="22"/>
          <w:u w:val="single"/>
        </w:rPr>
        <w:t>Osoba usazená v členském státě</w:t>
      </w:r>
    </w:p>
    <w:p w14:paraId="5DC8A3B9" w14:textId="75D91B7A" w:rsidR="002F1E21" w:rsidRDefault="00DD751A" w:rsidP="002F1E21">
      <w:pPr>
        <w:spacing w:before="240"/>
        <w:rPr>
          <w:rFonts w:ascii="Arial" w:hAnsi="Arial" w:cs="Arial"/>
          <w:bCs/>
          <w:sz w:val="22"/>
        </w:rPr>
      </w:pPr>
      <w:r w:rsidRPr="00A403C8">
        <w:rPr>
          <w:rFonts w:ascii="Arial" w:hAnsi="Arial" w:cs="Arial"/>
          <w:sz w:val="22"/>
        </w:rPr>
        <w:t>Za osobu usazenou v členském státě je třeba ve světle práv</w:t>
      </w:r>
      <w:r w:rsidR="00E755C2">
        <w:rPr>
          <w:rFonts w:ascii="Arial" w:hAnsi="Arial" w:cs="Arial"/>
          <w:sz w:val="22"/>
        </w:rPr>
        <w:t>a EU (zejm. svobody</w:t>
      </w:r>
      <w:r w:rsidRPr="00A403C8">
        <w:rPr>
          <w:rFonts w:ascii="Arial" w:hAnsi="Arial" w:cs="Arial"/>
          <w:sz w:val="22"/>
        </w:rPr>
        <w:t xml:space="preserve"> usazování podle čl. 49 Smlouvy o fungování EU a navazující sekundární legislativy a judikatury Soudního dvora EU) považovat </w:t>
      </w:r>
      <w:r w:rsidRPr="00A403C8">
        <w:rPr>
          <w:rFonts w:ascii="Arial" w:hAnsi="Arial" w:cs="Arial"/>
          <w:bCs/>
          <w:sz w:val="22"/>
        </w:rPr>
        <w:t xml:space="preserve">nejen právnickou nebo fyzickou osobu se sídlem na území </w:t>
      </w:r>
      <w:r w:rsidRPr="00A403C8">
        <w:rPr>
          <w:rFonts w:ascii="Arial" w:hAnsi="Arial" w:cs="Arial"/>
          <w:sz w:val="22"/>
        </w:rPr>
        <w:t>členského státu (primární usazení, právnická osoba založená podle českého práva)</w:t>
      </w:r>
      <w:r w:rsidRPr="00A403C8">
        <w:rPr>
          <w:rFonts w:ascii="Arial" w:hAnsi="Arial" w:cs="Arial"/>
          <w:bCs/>
          <w:sz w:val="22"/>
        </w:rPr>
        <w:t xml:space="preserve">, ale i každou osobu, která má </w:t>
      </w:r>
      <w:r w:rsidRPr="00A403C8">
        <w:rPr>
          <w:rFonts w:ascii="Arial" w:hAnsi="Arial" w:cs="Arial"/>
          <w:sz w:val="22"/>
        </w:rPr>
        <w:t xml:space="preserve">na území daného státu </w:t>
      </w:r>
      <w:r w:rsidRPr="00A403C8">
        <w:rPr>
          <w:rFonts w:ascii="Arial" w:hAnsi="Arial" w:cs="Arial"/>
          <w:bCs/>
          <w:sz w:val="22"/>
        </w:rPr>
        <w:t xml:space="preserve">zřízenou </w:t>
      </w:r>
      <w:r w:rsidRPr="00A403C8">
        <w:rPr>
          <w:rFonts w:ascii="Arial" w:hAnsi="Arial" w:cs="Arial"/>
          <w:iCs/>
          <w:sz w:val="22"/>
        </w:rPr>
        <w:t xml:space="preserve">organizační složku, pobočku, </w:t>
      </w:r>
      <w:r w:rsidRPr="00A403C8">
        <w:rPr>
          <w:rFonts w:ascii="Arial" w:hAnsi="Arial" w:cs="Arial"/>
          <w:sz w:val="22"/>
        </w:rPr>
        <w:t>stálou provozovnu</w:t>
      </w:r>
      <w:r w:rsidRPr="00A403C8">
        <w:rPr>
          <w:rFonts w:ascii="Arial" w:hAnsi="Arial" w:cs="Arial"/>
          <w:iCs/>
          <w:sz w:val="22"/>
        </w:rPr>
        <w:t xml:space="preserve"> nebo stálé zastoupení </w:t>
      </w:r>
      <w:r w:rsidRPr="00A403C8">
        <w:rPr>
          <w:rFonts w:ascii="Arial" w:hAnsi="Arial" w:cs="Arial"/>
          <w:bCs/>
          <w:sz w:val="22"/>
        </w:rPr>
        <w:t xml:space="preserve">(sekundární usazení). V kontextu definice členského státu uvedené </w:t>
      </w:r>
      <w:r w:rsidR="00DD4E5B">
        <w:rPr>
          <w:rFonts w:ascii="Arial" w:hAnsi="Arial" w:cs="Arial"/>
          <w:bCs/>
          <w:sz w:val="22"/>
        </w:rPr>
        <w:br/>
      </w:r>
      <w:r w:rsidRPr="00A403C8">
        <w:rPr>
          <w:rFonts w:ascii="Arial" w:hAnsi="Arial" w:cs="Arial"/>
          <w:bCs/>
          <w:sz w:val="22"/>
        </w:rPr>
        <w:t>v</w:t>
      </w:r>
      <w:r w:rsidR="00E755C2">
        <w:rPr>
          <w:rFonts w:ascii="Arial" w:hAnsi="Arial" w:cs="Arial"/>
          <w:bCs/>
          <w:sz w:val="22"/>
        </w:rPr>
        <w:t> </w:t>
      </w:r>
      <w:r w:rsidR="00DD4E5B">
        <w:rPr>
          <w:rFonts w:ascii="Arial" w:hAnsi="Arial" w:cs="Arial"/>
          <w:bCs/>
          <w:sz w:val="22"/>
        </w:rPr>
        <w:t xml:space="preserve">§ 3 </w:t>
      </w:r>
      <w:r w:rsidR="00E755C2">
        <w:rPr>
          <w:rFonts w:ascii="Arial" w:hAnsi="Arial" w:cs="Arial"/>
          <w:bCs/>
          <w:sz w:val="22"/>
        </w:rPr>
        <w:t xml:space="preserve">odst. </w:t>
      </w:r>
      <w:r w:rsidRPr="00A403C8">
        <w:rPr>
          <w:rFonts w:ascii="Arial" w:hAnsi="Arial" w:cs="Arial"/>
          <w:bCs/>
          <w:sz w:val="22"/>
        </w:rPr>
        <w:t xml:space="preserve">2 písm. a) se za takovouto osobu považuje i ta, která má sídlo v některém smluvním státě Dohody </w:t>
      </w:r>
      <w:r w:rsidRPr="00A403C8">
        <w:rPr>
          <w:rFonts w:ascii="Arial" w:hAnsi="Arial" w:cs="Arial"/>
          <w:sz w:val="22"/>
        </w:rPr>
        <w:t>o Evropském</w:t>
      </w:r>
      <w:r w:rsidRPr="00A403C8">
        <w:rPr>
          <w:rFonts w:ascii="Arial" w:hAnsi="Arial" w:cs="Arial"/>
          <w:bCs/>
          <w:sz w:val="22"/>
        </w:rPr>
        <w:t xml:space="preserve"> hospodářském prostoru.</w:t>
      </w:r>
    </w:p>
    <w:p w14:paraId="753DDBE0" w14:textId="0BA2BC6A" w:rsidR="002F1E21" w:rsidRPr="00CE49AB" w:rsidRDefault="00DD751A" w:rsidP="002F1E21">
      <w:pPr>
        <w:spacing w:before="240"/>
        <w:rPr>
          <w:rFonts w:ascii="Arial" w:hAnsi="Arial" w:cs="Arial"/>
          <w:sz w:val="22"/>
          <w:u w:val="single"/>
        </w:rPr>
      </w:pPr>
      <w:proofErr w:type="spellStart"/>
      <w:r>
        <w:rPr>
          <w:rFonts w:ascii="Arial" w:hAnsi="Arial" w:cs="Arial"/>
          <w:sz w:val="22"/>
          <w:u w:val="single"/>
        </w:rPr>
        <w:t>Ekomodulace</w:t>
      </w:r>
      <w:proofErr w:type="spellEnd"/>
    </w:p>
    <w:p w14:paraId="61292140" w14:textId="0DD5B567" w:rsidR="002F1E21" w:rsidRDefault="00DD751A" w:rsidP="002F1E21">
      <w:pPr>
        <w:spacing w:before="240"/>
        <w:rPr>
          <w:rFonts w:ascii="Arial" w:hAnsi="Arial" w:cs="Arial"/>
          <w:sz w:val="22"/>
        </w:rPr>
      </w:pPr>
      <w:proofErr w:type="spellStart"/>
      <w:r>
        <w:rPr>
          <w:rFonts w:ascii="Arial" w:hAnsi="Arial" w:cs="Arial"/>
          <w:sz w:val="22"/>
        </w:rPr>
        <w:t>Ekomodulace</w:t>
      </w:r>
      <w:proofErr w:type="spellEnd"/>
      <w:r>
        <w:rPr>
          <w:rFonts w:ascii="Arial" w:hAnsi="Arial" w:cs="Arial"/>
          <w:sz w:val="22"/>
        </w:rPr>
        <w:t xml:space="preserve"> je z</w:t>
      </w:r>
      <w:r w:rsidRPr="00A403C8">
        <w:rPr>
          <w:rFonts w:ascii="Arial" w:hAnsi="Arial" w:cs="Arial"/>
          <w:sz w:val="22"/>
        </w:rPr>
        <w:t>cela nový ekonomicko-environmentální nástroj</w:t>
      </w:r>
      <w:r>
        <w:rPr>
          <w:rFonts w:ascii="Arial" w:hAnsi="Arial" w:cs="Arial"/>
          <w:sz w:val="22"/>
        </w:rPr>
        <w:t xml:space="preserve"> definovaný ve</w:t>
      </w:r>
      <w:r w:rsidRPr="00A403C8">
        <w:rPr>
          <w:rFonts w:ascii="Arial" w:hAnsi="Arial" w:cs="Arial"/>
          <w:sz w:val="22"/>
        </w:rPr>
        <w:t xml:space="preserve"> směrnic</w:t>
      </w:r>
      <w:r>
        <w:rPr>
          <w:rFonts w:ascii="Arial" w:hAnsi="Arial" w:cs="Arial"/>
          <w:sz w:val="22"/>
        </w:rPr>
        <w:t>i 2008/98/ES</w:t>
      </w:r>
      <w:r w:rsidRPr="00A403C8">
        <w:rPr>
          <w:rFonts w:ascii="Arial" w:hAnsi="Arial" w:cs="Arial"/>
          <w:sz w:val="22"/>
        </w:rPr>
        <w:t xml:space="preserve"> o odpadech [čl. 8a odst. 4 písm. b)]. </w:t>
      </w:r>
      <w:r>
        <w:rPr>
          <w:rFonts w:ascii="Arial" w:hAnsi="Arial" w:cs="Arial"/>
          <w:sz w:val="22"/>
        </w:rPr>
        <w:t>Jedná se o zohlednění při tvorbě sazebníku „recyklačních“ příspěvků na straně systému rozšířené odpovědnosti výrobce (kolektivní systém) definované environmentální atributy, kterými jsou zejména o</w:t>
      </w:r>
      <w:r w:rsidRPr="00C7033A">
        <w:rPr>
          <w:rFonts w:ascii="Arial" w:hAnsi="Arial" w:cs="Arial"/>
          <w:sz w:val="22"/>
        </w:rPr>
        <w:t>pětovn</w:t>
      </w:r>
      <w:r>
        <w:rPr>
          <w:rFonts w:ascii="Arial" w:hAnsi="Arial" w:cs="Arial"/>
          <w:sz w:val="22"/>
        </w:rPr>
        <w:t>á</w:t>
      </w:r>
      <w:r w:rsidRPr="00C7033A">
        <w:rPr>
          <w:rFonts w:ascii="Arial" w:hAnsi="Arial" w:cs="Arial"/>
          <w:sz w:val="22"/>
        </w:rPr>
        <w:t xml:space="preserve"> použitelnost</w:t>
      </w:r>
      <w:r>
        <w:rPr>
          <w:rFonts w:ascii="Arial" w:hAnsi="Arial" w:cs="Arial"/>
          <w:sz w:val="22"/>
        </w:rPr>
        <w:t xml:space="preserve"> či </w:t>
      </w:r>
      <w:r w:rsidRPr="00C7033A">
        <w:rPr>
          <w:rFonts w:ascii="Arial" w:hAnsi="Arial" w:cs="Arial"/>
          <w:sz w:val="22"/>
        </w:rPr>
        <w:t>recyklovatelnost</w:t>
      </w:r>
      <w:r>
        <w:rPr>
          <w:rFonts w:ascii="Arial" w:hAnsi="Arial" w:cs="Arial"/>
          <w:sz w:val="22"/>
        </w:rPr>
        <w:t xml:space="preserve"> výrobku a </w:t>
      </w:r>
      <w:r w:rsidRPr="00C7033A">
        <w:rPr>
          <w:rFonts w:ascii="Arial" w:hAnsi="Arial" w:cs="Arial"/>
          <w:sz w:val="22"/>
        </w:rPr>
        <w:t xml:space="preserve">obsah nebezpečných látek </w:t>
      </w:r>
      <w:r>
        <w:rPr>
          <w:rFonts w:ascii="Arial" w:hAnsi="Arial" w:cs="Arial"/>
          <w:sz w:val="22"/>
        </w:rPr>
        <w:t xml:space="preserve">v něm. Uplatněny mohou přitom být i kvalitativní </w:t>
      </w:r>
      <w:r w:rsidRPr="00C7033A">
        <w:rPr>
          <w:rFonts w:ascii="Arial" w:hAnsi="Arial" w:cs="Arial"/>
          <w:sz w:val="22"/>
        </w:rPr>
        <w:t>požadavk</w:t>
      </w:r>
      <w:r>
        <w:rPr>
          <w:rFonts w:ascii="Arial" w:hAnsi="Arial" w:cs="Arial"/>
          <w:sz w:val="22"/>
        </w:rPr>
        <w:t>y</w:t>
      </w:r>
      <w:r w:rsidRPr="00C7033A">
        <w:rPr>
          <w:rFonts w:ascii="Arial" w:hAnsi="Arial" w:cs="Arial"/>
          <w:sz w:val="22"/>
        </w:rPr>
        <w:t xml:space="preserve"> stanoven</w:t>
      </w:r>
      <w:r>
        <w:rPr>
          <w:rFonts w:ascii="Arial" w:hAnsi="Arial" w:cs="Arial"/>
          <w:sz w:val="22"/>
        </w:rPr>
        <w:t>é</w:t>
      </w:r>
      <w:r w:rsidRPr="00C7033A">
        <w:rPr>
          <w:rFonts w:ascii="Arial" w:hAnsi="Arial" w:cs="Arial"/>
          <w:sz w:val="22"/>
        </w:rPr>
        <w:t xml:space="preserve"> jinými právními předpisy</w:t>
      </w:r>
      <w:r>
        <w:rPr>
          <w:rFonts w:ascii="Arial" w:hAnsi="Arial" w:cs="Arial"/>
          <w:sz w:val="22"/>
        </w:rPr>
        <w:t>. Výrobky, které tedy vykazují v rámci svého životního cyklu nižší dopady na životní prostředí, by tak měly být zatíženy nižším „recyklačním“ příspěvkem, a naopak výrobky s negativnějším environmentální dopadem by měly být zatíženy příspěvkem vyšším. Cílem tohoto nástroje je tedy ekonomické znevýhodnění výrobků s vyššími environmentálními externalitami za účelem jejich eliminace na trhu na úkor výrobků s vlastnostmi pro životní prostředí příznivějšími</w:t>
      </w:r>
      <w:r w:rsidR="00DD4E5B">
        <w:rPr>
          <w:rFonts w:ascii="Arial" w:hAnsi="Arial" w:cs="Arial"/>
          <w:sz w:val="22"/>
        </w:rPr>
        <w:t>.</w:t>
      </w:r>
    </w:p>
    <w:p w14:paraId="01ED7E47" w14:textId="77777777" w:rsidR="002F1E21" w:rsidRPr="00A403C8" w:rsidRDefault="00DD751A" w:rsidP="002F1E21">
      <w:pPr>
        <w:spacing w:before="240"/>
        <w:rPr>
          <w:rFonts w:ascii="Arial" w:hAnsi="Arial" w:cs="Arial"/>
          <w:b/>
          <w:sz w:val="22"/>
        </w:rPr>
      </w:pPr>
      <w:r w:rsidRPr="00A403C8">
        <w:rPr>
          <w:rFonts w:ascii="Arial" w:hAnsi="Arial" w:cs="Arial"/>
          <w:b/>
          <w:sz w:val="22"/>
        </w:rPr>
        <w:lastRenderedPageBreak/>
        <w:t xml:space="preserve">K § </w:t>
      </w:r>
      <w:r>
        <w:rPr>
          <w:rFonts w:ascii="Arial" w:hAnsi="Arial" w:cs="Arial"/>
          <w:b/>
          <w:sz w:val="22"/>
        </w:rPr>
        <w:t>4</w:t>
      </w:r>
    </w:p>
    <w:p w14:paraId="0F121E19"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Zákon dále stanoví obecné povinnosti každého při zbavování se výrobku s ukončenou životností. Základní povinností každého, kdo se zbavuje výrobku s ukončenou životností, je </w:t>
      </w:r>
      <w:r>
        <w:rPr>
          <w:rFonts w:ascii="Arial" w:hAnsi="Arial" w:cs="Arial"/>
          <w:sz w:val="22"/>
        </w:rPr>
        <w:t xml:space="preserve">povinen </w:t>
      </w:r>
      <w:r w:rsidRPr="00A403C8">
        <w:rPr>
          <w:rFonts w:ascii="Arial" w:hAnsi="Arial" w:cs="Arial"/>
          <w:sz w:val="22"/>
        </w:rPr>
        <w:t>předat takový výrobek pouze osobě oprávněné k jeho převzetí podle tohoto zákona. V případě elektrozařízení, baterií a akumulátorů a pneumatik, pro které jsou výrobci po ukončení jejich životnosti povinni vytvářet systémy zpětného odběru, určuje zákon osoby oprávněné k jejich převzetí v části druhé (§ 1</w:t>
      </w:r>
      <w:r>
        <w:rPr>
          <w:rFonts w:ascii="Arial" w:hAnsi="Arial" w:cs="Arial"/>
          <w:sz w:val="22"/>
        </w:rPr>
        <w:t>4</w:t>
      </w:r>
      <w:r w:rsidRPr="00A403C8">
        <w:rPr>
          <w:rFonts w:ascii="Arial" w:hAnsi="Arial" w:cs="Arial"/>
          <w:sz w:val="22"/>
        </w:rPr>
        <w:t>). V případě vozidel s ukončenou životností, které nejsou předmětem zpětného odběru, určuje zákon osoby oprávněné k jejich převzetí v části třetí, hlavy I</w:t>
      </w:r>
      <w:r>
        <w:rPr>
          <w:rFonts w:ascii="Arial" w:hAnsi="Arial" w:cs="Arial"/>
          <w:sz w:val="22"/>
        </w:rPr>
        <w:t>II</w:t>
      </w:r>
      <w:r w:rsidRPr="00A403C8">
        <w:rPr>
          <w:rFonts w:ascii="Arial" w:hAnsi="Arial" w:cs="Arial"/>
          <w:sz w:val="22"/>
        </w:rPr>
        <w:t xml:space="preserve"> (§ 10</w:t>
      </w:r>
      <w:r>
        <w:rPr>
          <w:rFonts w:ascii="Arial" w:hAnsi="Arial" w:cs="Arial"/>
          <w:sz w:val="22"/>
        </w:rPr>
        <w:t>6</w:t>
      </w:r>
      <w:r w:rsidRPr="00A403C8">
        <w:rPr>
          <w:rFonts w:ascii="Arial" w:hAnsi="Arial" w:cs="Arial"/>
          <w:sz w:val="22"/>
        </w:rPr>
        <w:t xml:space="preserve">). </w:t>
      </w:r>
    </w:p>
    <w:p w14:paraId="45195051" w14:textId="77777777" w:rsidR="002F1E21" w:rsidRPr="00A403C8" w:rsidRDefault="002F1E21" w:rsidP="002F1E21">
      <w:pPr>
        <w:rPr>
          <w:rFonts w:ascii="Arial" w:hAnsi="Arial" w:cs="Arial"/>
          <w:sz w:val="22"/>
        </w:rPr>
      </w:pPr>
    </w:p>
    <w:p w14:paraId="772B1CD9" w14:textId="6E497D08" w:rsidR="002F1E21" w:rsidRDefault="00DD751A" w:rsidP="002F1E21">
      <w:pPr>
        <w:rPr>
          <w:rFonts w:ascii="Arial" w:hAnsi="Arial" w:cs="Arial"/>
          <w:sz w:val="22"/>
        </w:rPr>
      </w:pPr>
      <w:r w:rsidRPr="00A403C8">
        <w:rPr>
          <w:rFonts w:ascii="Arial" w:hAnsi="Arial" w:cs="Arial"/>
          <w:sz w:val="22"/>
        </w:rPr>
        <w:t xml:space="preserve">Zákon stanoví výjimku, kdy výrobek s ukončenou životností může být předán i jiné osobě, a to v případě, jde-li o předání nezbytného množství kusů pro </w:t>
      </w:r>
      <w:r w:rsidRPr="00A403C8">
        <w:rPr>
          <w:rFonts w:ascii="Arial" w:hAnsi="Arial" w:cs="Arial"/>
          <w:bCs/>
          <w:sz w:val="22"/>
        </w:rPr>
        <w:t xml:space="preserve">účely vědy a výzkumu, k muzejním účelům, pro tvůrčí, umělecké anebo sběratelské činnosti. </w:t>
      </w:r>
      <w:r>
        <w:rPr>
          <w:rFonts w:ascii="Arial" w:hAnsi="Arial" w:cs="Arial"/>
          <w:bCs/>
          <w:sz w:val="22"/>
        </w:rPr>
        <w:t>Pokud jde o předání výrobků s ukončenou životností, které již byly zpětně odebrány, p</w:t>
      </w:r>
      <w:r w:rsidRPr="00A403C8">
        <w:rPr>
          <w:rFonts w:ascii="Arial" w:hAnsi="Arial" w:cs="Arial"/>
          <w:bCs/>
          <w:sz w:val="22"/>
        </w:rPr>
        <w:t>ředpokládá se</w:t>
      </w:r>
      <w:r>
        <w:rPr>
          <w:rFonts w:ascii="Arial" w:hAnsi="Arial" w:cs="Arial"/>
          <w:bCs/>
          <w:sz w:val="22"/>
        </w:rPr>
        <w:t xml:space="preserve">, </w:t>
      </w:r>
      <w:r w:rsidRPr="00A403C8">
        <w:rPr>
          <w:rFonts w:ascii="Arial" w:hAnsi="Arial" w:cs="Arial"/>
          <w:bCs/>
          <w:sz w:val="22"/>
        </w:rPr>
        <w:t xml:space="preserve">že </w:t>
      </w:r>
      <w:r>
        <w:rPr>
          <w:rFonts w:ascii="Arial" w:hAnsi="Arial" w:cs="Arial"/>
          <w:bCs/>
          <w:sz w:val="22"/>
        </w:rPr>
        <w:t xml:space="preserve">možnost takovéhoto </w:t>
      </w:r>
      <w:r w:rsidRPr="00A403C8">
        <w:rPr>
          <w:rFonts w:ascii="Arial" w:hAnsi="Arial" w:cs="Arial"/>
          <w:sz w:val="22"/>
        </w:rPr>
        <w:t>předání výrobku s ukončenou životností bude promítnut</w:t>
      </w:r>
      <w:r>
        <w:rPr>
          <w:rFonts w:ascii="Arial" w:hAnsi="Arial" w:cs="Arial"/>
          <w:sz w:val="22"/>
        </w:rPr>
        <w:t xml:space="preserve">a </w:t>
      </w:r>
      <w:r w:rsidRPr="00A403C8">
        <w:rPr>
          <w:rFonts w:ascii="Arial" w:hAnsi="Arial" w:cs="Arial"/>
          <w:sz w:val="22"/>
        </w:rPr>
        <w:t xml:space="preserve">do smluvního vztahu </w:t>
      </w:r>
      <w:r>
        <w:rPr>
          <w:rFonts w:ascii="Arial" w:hAnsi="Arial" w:cs="Arial"/>
          <w:sz w:val="22"/>
        </w:rPr>
        <w:t xml:space="preserve">výrobce či </w:t>
      </w:r>
      <w:r w:rsidRPr="00A403C8">
        <w:rPr>
          <w:rFonts w:ascii="Arial" w:hAnsi="Arial" w:cs="Arial"/>
          <w:sz w:val="22"/>
        </w:rPr>
        <w:t xml:space="preserve">kolektivního systému a </w:t>
      </w:r>
      <w:r>
        <w:rPr>
          <w:rFonts w:ascii="Arial" w:hAnsi="Arial" w:cs="Arial"/>
          <w:sz w:val="22"/>
        </w:rPr>
        <w:t xml:space="preserve">konkrétní osoby (např. </w:t>
      </w:r>
      <w:r w:rsidRPr="00A403C8">
        <w:rPr>
          <w:rFonts w:ascii="Arial" w:hAnsi="Arial" w:cs="Arial"/>
          <w:sz w:val="22"/>
        </w:rPr>
        <w:t>sběrn</w:t>
      </w:r>
      <w:r>
        <w:rPr>
          <w:rFonts w:ascii="Arial" w:hAnsi="Arial" w:cs="Arial"/>
          <w:sz w:val="22"/>
        </w:rPr>
        <w:t>ý</w:t>
      </w:r>
      <w:r w:rsidRPr="00A403C8">
        <w:rPr>
          <w:rFonts w:ascii="Arial" w:hAnsi="Arial" w:cs="Arial"/>
          <w:sz w:val="22"/>
        </w:rPr>
        <w:t xml:space="preserve"> dv</w:t>
      </w:r>
      <w:r>
        <w:rPr>
          <w:rFonts w:ascii="Arial" w:hAnsi="Arial" w:cs="Arial"/>
          <w:sz w:val="22"/>
        </w:rPr>
        <w:t>ůr</w:t>
      </w:r>
      <w:r w:rsidRPr="00A403C8">
        <w:rPr>
          <w:rFonts w:ascii="Arial" w:hAnsi="Arial" w:cs="Arial"/>
          <w:sz w:val="22"/>
        </w:rPr>
        <w:t xml:space="preserve"> nebo zpracovatel</w:t>
      </w:r>
      <w:r>
        <w:rPr>
          <w:rFonts w:ascii="Arial" w:hAnsi="Arial" w:cs="Arial"/>
          <w:sz w:val="22"/>
        </w:rPr>
        <w:t>), a předání by mělo být zaznamenáno v evidenci</w:t>
      </w:r>
      <w:r w:rsidRPr="00A403C8">
        <w:rPr>
          <w:rFonts w:ascii="Arial" w:hAnsi="Arial" w:cs="Arial"/>
          <w:sz w:val="22"/>
        </w:rPr>
        <w:t>. Může jít např. o situace, kdy sběrný dvůr předá</w:t>
      </w:r>
      <w:r>
        <w:rPr>
          <w:rFonts w:ascii="Arial" w:hAnsi="Arial" w:cs="Arial"/>
          <w:sz w:val="22"/>
        </w:rPr>
        <w:t> </w:t>
      </w:r>
      <w:r w:rsidRPr="00A403C8">
        <w:rPr>
          <w:rFonts w:ascii="Arial" w:hAnsi="Arial" w:cs="Arial"/>
          <w:sz w:val="22"/>
        </w:rPr>
        <w:t xml:space="preserve">historicky </w:t>
      </w:r>
      <w:r>
        <w:rPr>
          <w:rFonts w:ascii="Arial" w:hAnsi="Arial" w:cs="Arial"/>
          <w:sz w:val="22"/>
        </w:rPr>
        <w:t xml:space="preserve">či sběratelsky </w:t>
      </w:r>
      <w:r w:rsidRPr="00A403C8">
        <w:rPr>
          <w:rFonts w:ascii="Arial" w:hAnsi="Arial" w:cs="Arial"/>
          <w:sz w:val="22"/>
        </w:rPr>
        <w:t>hodnotná elektrozařízení určité instituci nebo osobě. V každém případě se však musí jednat o</w:t>
      </w:r>
      <w:r>
        <w:rPr>
          <w:rFonts w:ascii="Arial" w:hAnsi="Arial" w:cs="Arial"/>
          <w:sz w:val="22"/>
        </w:rPr>
        <w:t> </w:t>
      </w:r>
      <w:r w:rsidRPr="00A403C8">
        <w:rPr>
          <w:rFonts w:ascii="Arial" w:hAnsi="Arial" w:cs="Arial"/>
          <w:sz w:val="22"/>
        </w:rPr>
        <w:t>přiměřené množství odpovídající povaze (důvodu) předání, a nemůže jít o soustavnou činnost. I v případě realizace tohoto specifického způsobu předání výrobku s ukončenou životností však musí být vedena řádná evidence</w:t>
      </w:r>
      <w:r>
        <w:rPr>
          <w:rFonts w:ascii="Arial" w:hAnsi="Arial" w:cs="Arial"/>
          <w:sz w:val="22"/>
        </w:rPr>
        <w:t>, přičemž takovéto předání má povahu přímého opětovného použití</w:t>
      </w:r>
      <w:r w:rsidRPr="00A403C8">
        <w:rPr>
          <w:rFonts w:ascii="Arial" w:hAnsi="Arial" w:cs="Arial"/>
          <w:sz w:val="22"/>
        </w:rPr>
        <w:t xml:space="preserve">. Dané ustanovení však nelze vykládat extenzivně, tedy v žádném případě neumožňuje např. na určitém místě shromažďovat výrobky s ukončenou životností, a legalizovat tak vytváření černé skládky pod záminkou umělecké, </w:t>
      </w:r>
      <w:r w:rsidR="00E056FF">
        <w:rPr>
          <w:rFonts w:ascii="Arial" w:hAnsi="Arial" w:cs="Arial"/>
          <w:sz w:val="22"/>
        </w:rPr>
        <w:t>tvůrčí nebo sběratelské činnosti</w:t>
      </w:r>
      <w:r w:rsidRPr="00A403C8">
        <w:rPr>
          <w:rFonts w:ascii="Arial" w:hAnsi="Arial" w:cs="Arial"/>
          <w:sz w:val="22"/>
        </w:rPr>
        <w:t>. Ustanove</w:t>
      </w:r>
      <w:r w:rsidR="00DD4E5B">
        <w:rPr>
          <w:rFonts w:ascii="Arial" w:hAnsi="Arial" w:cs="Arial"/>
          <w:sz w:val="22"/>
        </w:rPr>
        <w:t>ní § 4</w:t>
      </w:r>
      <w:r w:rsidRPr="00A403C8">
        <w:rPr>
          <w:rFonts w:ascii="Arial" w:hAnsi="Arial" w:cs="Arial"/>
          <w:sz w:val="22"/>
        </w:rPr>
        <w:t xml:space="preserve"> se týká výhradně možnosti předání výrobku s ukončenou životností, nelegální nakládání </w:t>
      </w:r>
      <w:r>
        <w:rPr>
          <w:rFonts w:ascii="Arial" w:hAnsi="Arial" w:cs="Arial"/>
          <w:sz w:val="22"/>
        </w:rPr>
        <w:t xml:space="preserve">(skladování, manipulace, demontáž) </w:t>
      </w:r>
      <w:r w:rsidRPr="00A403C8">
        <w:rPr>
          <w:rFonts w:ascii="Arial" w:hAnsi="Arial" w:cs="Arial"/>
          <w:sz w:val="22"/>
        </w:rPr>
        <w:t>s výrobky s ukončenou životností nemůže být daným ustanovením ospravedlňováno.</w:t>
      </w:r>
    </w:p>
    <w:p w14:paraId="4BFEA07A"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 xml:space="preserve">K § </w:t>
      </w:r>
      <w:r>
        <w:rPr>
          <w:rFonts w:ascii="Arial" w:hAnsi="Arial" w:cs="Arial"/>
          <w:b/>
          <w:sz w:val="22"/>
        </w:rPr>
        <w:t>5</w:t>
      </w:r>
    </w:p>
    <w:p w14:paraId="025F34AD" w14:textId="77777777" w:rsidR="002F1E21" w:rsidRPr="00A403C8" w:rsidRDefault="00DD751A" w:rsidP="002F1E21">
      <w:pPr>
        <w:spacing w:before="240"/>
        <w:rPr>
          <w:rFonts w:ascii="Arial" w:hAnsi="Arial" w:cs="Arial"/>
          <w:sz w:val="22"/>
        </w:rPr>
      </w:pPr>
      <w:r>
        <w:rPr>
          <w:rFonts w:ascii="Arial" w:hAnsi="Arial" w:cs="Arial"/>
          <w:sz w:val="22"/>
        </w:rPr>
        <w:t>Předání v</w:t>
      </w:r>
      <w:r w:rsidRPr="00A403C8">
        <w:rPr>
          <w:rFonts w:ascii="Arial" w:hAnsi="Arial" w:cs="Arial"/>
          <w:sz w:val="22"/>
        </w:rPr>
        <w:t>ýrobk</w:t>
      </w:r>
      <w:r>
        <w:rPr>
          <w:rFonts w:ascii="Arial" w:hAnsi="Arial" w:cs="Arial"/>
          <w:sz w:val="22"/>
        </w:rPr>
        <w:t>u</w:t>
      </w:r>
      <w:r w:rsidRPr="00A403C8">
        <w:rPr>
          <w:rFonts w:ascii="Arial" w:hAnsi="Arial" w:cs="Arial"/>
          <w:sz w:val="22"/>
        </w:rPr>
        <w:t xml:space="preserve"> s ukončenou životností </w:t>
      </w:r>
      <w:r>
        <w:rPr>
          <w:rFonts w:ascii="Arial" w:hAnsi="Arial" w:cs="Arial"/>
          <w:sz w:val="22"/>
        </w:rPr>
        <w:t>se ne</w:t>
      </w:r>
      <w:r w:rsidRPr="00A403C8">
        <w:rPr>
          <w:rFonts w:ascii="Arial" w:hAnsi="Arial" w:cs="Arial"/>
          <w:sz w:val="22"/>
        </w:rPr>
        <w:t xml:space="preserve">započítává do objemu produkce a nakládání s odpady, </w:t>
      </w:r>
      <w:r>
        <w:rPr>
          <w:rFonts w:ascii="Arial" w:hAnsi="Arial" w:cs="Arial"/>
          <w:sz w:val="22"/>
        </w:rPr>
        <w:t>pro potřeby ohlašování podle zákona o odpadech. Tento prvek je významným administrativním zjednodušením nakládání s výrobky s ukončenou životností, a je důležitým atributem tzv. zjednodušeného odpadového režimu (viz § 8 odst. 3 zákona). Ustanovení</w:t>
      </w:r>
      <w:r w:rsidRPr="00A403C8">
        <w:rPr>
          <w:rFonts w:ascii="Arial" w:hAnsi="Arial" w:cs="Arial"/>
          <w:sz w:val="22"/>
        </w:rPr>
        <w:t xml:space="preserve"> má význam </w:t>
      </w:r>
      <w:r>
        <w:rPr>
          <w:rFonts w:ascii="Arial" w:hAnsi="Arial" w:cs="Arial"/>
          <w:sz w:val="22"/>
        </w:rPr>
        <w:t>i </w:t>
      </w:r>
      <w:r w:rsidRPr="00A403C8">
        <w:rPr>
          <w:rFonts w:ascii="Arial" w:hAnsi="Arial" w:cs="Arial"/>
          <w:sz w:val="22"/>
        </w:rPr>
        <w:t xml:space="preserve">tehdy, jestliže </w:t>
      </w:r>
      <w:r>
        <w:rPr>
          <w:rFonts w:ascii="Arial" w:hAnsi="Arial" w:cs="Arial"/>
          <w:sz w:val="22"/>
        </w:rPr>
        <w:t xml:space="preserve">určitá </w:t>
      </w:r>
      <w:r w:rsidRPr="00A403C8">
        <w:rPr>
          <w:rFonts w:ascii="Arial" w:hAnsi="Arial" w:cs="Arial"/>
          <w:sz w:val="22"/>
        </w:rPr>
        <w:t>osoba</w:t>
      </w:r>
      <w:r>
        <w:rPr>
          <w:rFonts w:ascii="Arial" w:hAnsi="Arial" w:cs="Arial"/>
          <w:sz w:val="22"/>
        </w:rPr>
        <w:t xml:space="preserve"> předává zpětně odebrané výrobky vznikající z její činnosti</w:t>
      </w:r>
      <w:r w:rsidRPr="00A403C8">
        <w:rPr>
          <w:rFonts w:ascii="Arial" w:hAnsi="Arial" w:cs="Arial"/>
          <w:sz w:val="22"/>
        </w:rPr>
        <w:t xml:space="preserve">, </w:t>
      </w:r>
      <w:r>
        <w:rPr>
          <w:rFonts w:ascii="Arial" w:hAnsi="Arial" w:cs="Arial"/>
          <w:sz w:val="22"/>
        </w:rPr>
        <w:t xml:space="preserve">a </w:t>
      </w:r>
      <w:r w:rsidRPr="00A403C8">
        <w:rPr>
          <w:rFonts w:ascii="Arial" w:hAnsi="Arial" w:cs="Arial"/>
          <w:sz w:val="22"/>
        </w:rPr>
        <w:t xml:space="preserve">je kromě toho původcem </w:t>
      </w:r>
      <w:r>
        <w:rPr>
          <w:rFonts w:ascii="Arial" w:hAnsi="Arial" w:cs="Arial"/>
          <w:sz w:val="22"/>
        </w:rPr>
        <w:t xml:space="preserve">i </w:t>
      </w:r>
      <w:r w:rsidRPr="00A403C8">
        <w:rPr>
          <w:rFonts w:ascii="Arial" w:hAnsi="Arial" w:cs="Arial"/>
          <w:sz w:val="22"/>
        </w:rPr>
        <w:t>jiných odpadů nebo nakládá i s jinými odpady.</w:t>
      </w:r>
    </w:p>
    <w:p w14:paraId="197487D9"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K § 6</w:t>
      </w:r>
    </w:p>
    <w:p w14:paraId="268C4FC0" w14:textId="1755C16F" w:rsidR="002F1E21" w:rsidRPr="00A403C8" w:rsidRDefault="00DD751A" w:rsidP="002F1E21">
      <w:pPr>
        <w:spacing w:before="240"/>
        <w:rPr>
          <w:rFonts w:ascii="Arial" w:hAnsi="Arial" w:cs="Arial"/>
          <w:b/>
          <w:sz w:val="22"/>
        </w:rPr>
      </w:pPr>
      <w:r w:rsidRPr="00A403C8">
        <w:rPr>
          <w:rFonts w:ascii="Arial" w:hAnsi="Arial" w:cs="Arial"/>
          <w:sz w:val="22"/>
        </w:rPr>
        <w:t>Prevence proti negativním dopadům odpadů z</w:t>
      </w:r>
      <w:r w:rsidR="00484561">
        <w:rPr>
          <w:rFonts w:ascii="Arial" w:hAnsi="Arial" w:cs="Arial"/>
          <w:sz w:val="22"/>
        </w:rPr>
        <w:t xml:space="preserve"> vybraných </w:t>
      </w:r>
      <w:r w:rsidRPr="00A403C8">
        <w:rPr>
          <w:rFonts w:ascii="Arial" w:hAnsi="Arial" w:cs="Arial"/>
          <w:sz w:val="22"/>
        </w:rPr>
        <w:t>výrobků směřuje v rámci životního cyklu výrobku i do fáze výroby. Povinnosti osob, které navrhují a vyrábějí vybrané výrobky, jsou zde koncipovány převážně jako obecné zásady směřující k předcházení vzniku odpadů z vybraných výrobků, snižování jejich množství a nebezpečných vlastností a umožnění jejich efektivního využití, které neohrožuje lid</w:t>
      </w:r>
      <w:r>
        <w:rPr>
          <w:rFonts w:ascii="Arial" w:hAnsi="Arial" w:cs="Arial"/>
          <w:sz w:val="22"/>
        </w:rPr>
        <w:t>ské</w:t>
      </w:r>
      <w:r w:rsidRPr="00A403C8">
        <w:rPr>
          <w:rFonts w:ascii="Arial" w:hAnsi="Arial" w:cs="Arial"/>
          <w:sz w:val="22"/>
        </w:rPr>
        <w:t xml:space="preserve"> </w:t>
      </w:r>
      <w:r>
        <w:rPr>
          <w:rFonts w:ascii="Arial" w:hAnsi="Arial" w:cs="Arial"/>
          <w:sz w:val="22"/>
        </w:rPr>
        <w:t xml:space="preserve">zdraví, </w:t>
      </w:r>
      <w:r w:rsidRPr="00A403C8">
        <w:rPr>
          <w:rFonts w:ascii="Arial" w:hAnsi="Arial" w:cs="Arial"/>
          <w:sz w:val="22"/>
        </w:rPr>
        <w:t xml:space="preserve">a je šetrné k životnímu prostředí. Zákon například stanoví, že vybrané výrobky musí být navrženy a konstruovány tak, aby výrobky byly snadno demontovatelné a daly se z nich vyjmout nebezpečné látky, aby při jejich výrobě bylo použito co největší množství recyklovatelných materiálů či aby po ukončení jeho životnosti byla umožněna jejich recyklace nebo jiné využití, umožňuje-li to povaha konkrétního výrobku. </w:t>
      </w:r>
      <w:r>
        <w:rPr>
          <w:rFonts w:ascii="Arial" w:hAnsi="Arial" w:cs="Arial"/>
          <w:sz w:val="22"/>
        </w:rPr>
        <w:t>Zákon dále pro určité skupiny výrobků stanovuje s</w:t>
      </w:r>
      <w:r w:rsidRPr="00A403C8">
        <w:rPr>
          <w:rFonts w:ascii="Arial" w:hAnsi="Arial" w:cs="Arial"/>
          <w:sz w:val="22"/>
        </w:rPr>
        <w:t>pecifické podmínky týkající se omezení nebezpečných látek a</w:t>
      </w:r>
      <w:r>
        <w:rPr>
          <w:rFonts w:ascii="Arial" w:hAnsi="Arial" w:cs="Arial"/>
          <w:sz w:val="22"/>
        </w:rPr>
        <w:t> </w:t>
      </w:r>
      <w:r w:rsidRPr="00A403C8">
        <w:rPr>
          <w:rFonts w:ascii="Arial" w:hAnsi="Arial" w:cs="Arial"/>
          <w:sz w:val="22"/>
        </w:rPr>
        <w:t>značení obsahu nebezpečných látek</w:t>
      </w:r>
      <w:r>
        <w:rPr>
          <w:rFonts w:ascii="Arial" w:hAnsi="Arial" w:cs="Arial"/>
          <w:sz w:val="22"/>
        </w:rPr>
        <w:t xml:space="preserve"> (např. § 78)</w:t>
      </w:r>
      <w:r w:rsidRPr="00A403C8">
        <w:rPr>
          <w:rFonts w:ascii="Arial" w:hAnsi="Arial" w:cs="Arial"/>
          <w:sz w:val="22"/>
        </w:rPr>
        <w:t>.</w:t>
      </w:r>
    </w:p>
    <w:p w14:paraId="6FDC40E7" w14:textId="77777777" w:rsidR="002F1E21" w:rsidRPr="00A403C8" w:rsidRDefault="00DD751A" w:rsidP="002F1E21">
      <w:pPr>
        <w:spacing w:before="240"/>
        <w:rPr>
          <w:rFonts w:ascii="Arial" w:hAnsi="Arial" w:cs="Arial"/>
          <w:b/>
          <w:sz w:val="22"/>
        </w:rPr>
      </w:pPr>
      <w:r w:rsidRPr="00A403C8">
        <w:rPr>
          <w:rFonts w:ascii="Arial" w:hAnsi="Arial" w:cs="Arial"/>
          <w:b/>
          <w:sz w:val="22"/>
        </w:rPr>
        <w:t>K § 7</w:t>
      </w:r>
    </w:p>
    <w:p w14:paraId="6FB2DB0C" w14:textId="77777777" w:rsidR="002F1E21" w:rsidRPr="00A403C8" w:rsidRDefault="00DD751A" w:rsidP="002F1E21">
      <w:pPr>
        <w:spacing w:before="240"/>
        <w:rPr>
          <w:rFonts w:ascii="Arial" w:hAnsi="Arial" w:cs="Arial"/>
          <w:sz w:val="22"/>
        </w:rPr>
      </w:pPr>
      <w:r w:rsidRPr="00A403C8">
        <w:rPr>
          <w:rFonts w:ascii="Arial" w:hAnsi="Arial" w:cs="Arial"/>
          <w:sz w:val="22"/>
        </w:rPr>
        <w:lastRenderedPageBreak/>
        <w:t xml:space="preserve">Zákon stanoví v části první obecně povinnost výrobce uvádět na trh pouze takové vybrané výrobky, které splňují požadavky tohoto zákona. Při tom nejsou dotčeny požadavky zvláštních právních předpisů na ochranu životního prostředí a veřejného zdraví, technické požadavky na výrobky a jejich bezpečnost podle zvláštních právních předpisů (například zákon o technických požadavcích na výrobky, zákon o obecné bezpečnosti výrobků, nařízení vlády o omezení používání některých nebezpečných látek v elektrických a elektronických zařízeních aj.) a požadavky na </w:t>
      </w:r>
      <w:proofErr w:type="spellStart"/>
      <w:r w:rsidRPr="00A403C8">
        <w:rPr>
          <w:rFonts w:ascii="Arial" w:hAnsi="Arial" w:cs="Arial"/>
          <w:sz w:val="22"/>
        </w:rPr>
        <w:t>ekodesign</w:t>
      </w:r>
      <w:proofErr w:type="spellEnd"/>
      <w:r w:rsidRPr="00A403C8">
        <w:rPr>
          <w:rFonts w:ascii="Arial" w:hAnsi="Arial" w:cs="Arial"/>
          <w:sz w:val="22"/>
        </w:rPr>
        <w:t xml:space="preserve"> výrobků spojených se spotřebou energie. Dále je stanovena obecná informační povinnost vůči konečným uživatelům, pokud jde o informace o způsobu sběru, opětovného použití, využití nebo odstranění výrobku s ukončenou životností, které mohou být obsaženy například v průvodní dokumentaci výrobku, na obalu či v návodu k použití. Další informační povinnosti výrobců stanoví zákon v části třetí.</w:t>
      </w:r>
    </w:p>
    <w:p w14:paraId="27634BF6" w14:textId="77777777" w:rsidR="00E2089D" w:rsidRDefault="00E2089D" w:rsidP="00E2089D">
      <w:pPr>
        <w:jc w:val="left"/>
        <w:rPr>
          <w:rFonts w:ascii="Arial" w:hAnsi="Arial" w:cs="Arial"/>
          <w:b/>
          <w:sz w:val="22"/>
        </w:rPr>
      </w:pPr>
    </w:p>
    <w:p w14:paraId="4221A083" w14:textId="40FF90D0" w:rsidR="002F1E21" w:rsidRPr="00A403C8" w:rsidRDefault="00DD751A" w:rsidP="00E2089D">
      <w:pPr>
        <w:jc w:val="left"/>
        <w:rPr>
          <w:rFonts w:ascii="Arial" w:hAnsi="Arial" w:cs="Arial"/>
          <w:b/>
          <w:sz w:val="22"/>
        </w:rPr>
      </w:pPr>
      <w:r w:rsidRPr="00A403C8">
        <w:rPr>
          <w:rFonts w:ascii="Arial" w:hAnsi="Arial" w:cs="Arial"/>
          <w:b/>
          <w:sz w:val="22"/>
        </w:rPr>
        <w:t>K § 8</w:t>
      </w:r>
    </w:p>
    <w:p w14:paraId="1F17A58C" w14:textId="77777777" w:rsidR="002F1E21" w:rsidRDefault="00DD751A" w:rsidP="002F1E21">
      <w:pPr>
        <w:spacing w:before="240"/>
        <w:rPr>
          <w:rFonts w:ascii="Arial" w:hAnsi="Arial" w:cs="Arial"/>
          <w:sz w:val="22"/>
        </w:rPr>
      </w:pPr>
      <w:r w:rsidRPr="00A403C8">
        <w:rPr>
          <w:rFonts w:ascii="Arial" w:hAnsi="Arial" w:cs="Arial"/>
          <w:sz w:val="22"/>
        </w:rPr>
        <w:t>Věcná působnost celé druhé části návrhu zákona je omezena pouze na odpadní elektrozařízení, odpadní baterie nebo akumulátory a odpadní pneumatiky, resp. jsou z ní vyňata vozidla s ukončenou životností, neboť v jejich případě se neuplatňuje koncept zpětného odběru založený na principu rozšířené odpovědnosti výrobce. Předmětem úpravy druhé části jsou tedy práva a povinnosti výrobců a dalších osob při zpětném odběru odpadních elektrozařízení, odpadních baterií a akumulátorů a odpadních pneumatik, některá další navazující práva a povinnosti a způsob plnění povinností výrobců stanovených tímto zákonem (individuální nebo kolektivní). Používá-li zákon v této části pojem výrobce, je tím míněn výrobce elektrozařízení, výrobce baterií nebo akumulátorů nebo výrobce pneumatik (nikoliv tedy výrobce vozidel).</w:t>
      </w:r>
    </w:p>
    <w:p w14:paraId="6936AB2C" w14:textId="7C646B63" w:rsidR="002F1E21" w:rsidRPr="00A403C8" w:rsidRDefault="00DD751A" w:rsidP="002F1E21">
      <w:pPr>
        <w:spacing w:before="240"/>
        <w:rPr>
          <w:rFonts w:ascii="Arial" w:hAnsi="Arial" w:cs="Arial"/>
          <w:sz w:val="22"/>
        </w:rPr>
      </w:pPr>
      <w:r>
        <w:rPr>
          <w:rFonts w:ascii="Arial" w:hAnsi="Arial" w:cs="Arial"/>
          <w:sz w:val="22"/>
        </w:rPr>
        <w:t>Ustanovení odstavce 3 zakládá tzv. z</w:t>
      </w:r>
      <w:r w:rsidRPr="00A403C8">
        <w:rPr>
          <w:rFonts w:ascii="Arial" w:hAnsi="Arial" w:cs="Arial"/>
          <w:sz w:val="22"/>
        </w:rPr>
        <w:t>jednodušený odpadový režim</w:t>
      </w:r>
      <w:r>
        <w:rPr>
          <w:rFonts w:ascii="Arial" w:hAnsi="Arial" w:cs="Arial"/>
          <w:sz w:val="22"/>
        </w:rPr>
        <w:t xml:space="preserve">. Tento institut spočívá </w:t>
      </w:r>
      <w:r w:rsidRPr="00A403C8">
        <w:rPr>
          <w:rFonts w:ascii="Arial" w:hAnsi="Arial" w:cs="Arial"/>
          <w:sz w:val="22"/>
        </w:rPr>
        <w:t xml:space="preserve">v omezení povinností při nakládání s odpady, pokud jde o nakládání s výrobky s ukončenou životností ve fázi od jejich zpětného odběru do okamžiku jejich předání zpracovateli nebo k přeshraniční přepravě podle přímo použitelného předpisu Evropské unie o přepravě odpadů. V této fázi nakládání s výrobky s ukončenou životností se odchylně od </w:t>
      </w:r>
      <w:r w:rsidRPr="001F7F4C">
        <w:rPr>
          <w:rFonts w:ascii="Arial" w:hAnsi="Arial" w:cs="Arial"/>
          <w:sz w:val="22"/>
        </w:rPr>
        <w:t>§ 2 odst. 2</w:t>
      </w:r>
      <w:r w:rsidRPr="00A403C8">
        <w:rPr>
          <w:rFonts w:ascii="Arial" w:hAnsi="Arial" w:cs="Arial"/>
          <w:sz w:val="22"/>
        </w:rPr>
        <w:t xml:space="preserve"> nepoužije zákon o odpade</w:t>
      </w:r>
      <w:r w:rsidR="00156F5C">
        <w:rPr>
          <w:rFonts w:ascii="Arial" w:hAnsi="Arial" w:cs="Arial"/>
          <w:sz w:val="22"/>
        </w:rPr>
        <w:t>ch, ale pouze zákon o </w:t>
      </w:r>
      <w:r w:rsidRPr="00A403C8">
        <w:rPr>
          <w:rFonts w:ascii="Arial" w:hAnsi="Arial" w:cs="Arial"/>
          <w:sz w:val="22"/>
        </w:rPr>
        <w:t>výrobcích s ukončenou životností. Koncept zjednodušeného odpadového režimu nahradí pravidlo upravené v dosavadním zákoně o</w:t>
      </w:r>
      <w:r>
        <w:rPr>
          <w:rFonts w:ascii="Arial" w:hAnsi="Arial" w:cs="Arial"/>
          <w:sz w:val="22"/>
        </w:rPr>
        <w:t> </w:t>
      </w:r>
      <w:r w:rsidRPr="00A403C8">
        <w:rPr>
          <w:rFonts w:ascii="Arial" w:hAnsi="Arial" w:cs="Arial"/>
          <w:sz w:val="22"/>
        </w:rPr>
        <w:t>odpadech, podle něhož se zpětně odebraný výrobek stal odpadem až ve chvíli předání osobě oprávněné k jeho využití nebo odstranění, což ovšem může být považováno za problematické ve vztahu k právu Evropské unie (zejména směrnice 2008/98/ES o odpadech a</w:t>
      </w:r>
      <w:r>
        <w:rPr>
          <w:rFonts w:ascii="Arial" w:hAnsi="Arial" w:cs="Arial"/>
          <w:sz w:val="22"/>
        </w:rPr>
        <w:t> </w:t>
      </w:r>
      <w:r w:rsidRPr="00A403C8">
        <w:rPr>
          <w:rFonts w:ascii="Arial" w:hAnsi="Arial" w:cs="Arial"/>
          <w:sz w:val="22"/>
        </w:rPr>
        <w:t>o zrušení některých směrnic).</w:t>
      </w:r>
    </w:p>
    <w:p w14:paraId="7151A37A"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Smyslem zjednodušeného odpadového režimu je umožnit výrobcům zpětný odběr výrobků s ukončenou životností prostřednictvím co nejširší sítě míst zpětného odběru bez nadměrné administrativní zátěže v podobě některých povinností při nakládání s odpady. K tomu je třeba, aby místa zpětného odběru mohla být </w:t>
      </w:r>
      <w:r>
        <w:rPr>
          <w:rFonts w:ascii="Arial" w:hAnsi="Arial" w:cs="Arial"/>
          <w:sz w:val="22"/>
        </w:rPr>
        <w:t xml:space="preserve">ze strany </w:t>
      </w:r>
      <w:r w:rsidRPr="00A403C8">
        <w:rPr>
          <w:rFonts w:ascii="Arial" w:hAnsi="Arial" w:cs="Arial"/>
          <w:sz w:val="22"/>
        </w:rPr>
        <w:t>výrobc</w:t>
      </w:r>
      <w:r>
        <w:rPr>
          <w:rFonts w:ascii="Arial" w:hAnsi="Arial" w:cs="Arial"/>
          <w:sz w:val="22"/>
        </w:rPr>
        <w:t>ů</w:t>
      </w:r>
      <w:r w:rsidRPr="00A403C8">
        <w:rPr>
          <w:rFonts w:ascii="Arial" w:hAnsi="Arial" w:cs="Arial"/>
          <w:sz w:val="22"/>
        </w:rPr>
        <w:t xml:space="preserve"> zřizována například též na úřadech, v prodejnách, ve školách či v podobě sběrných boxů apod., tedy nikoliv vždy jako standardní zařízení určená pro nakládání s odpady splňující všechny požadavky stanovené zákonem o odpadech. Ve zjednodušeném odpadovém režimu tedy především nebudou místa zpětného odběru podléhat povolení provozu zařízení určeného pro nakládání s odpady podle zákona o odpadech, nebude třeba zařazovat zpětně odebrané výrobky s ukončenou životností podle Katalogu odpadů a do kategorií nebezpečný a ostatní odpad, nebude vyžadováno vedení průběžné evidence odpadů a zasílání hlášení o odpadech a zařízeních určených pro nakládání s odpady a neuplatní se povinnosti stanovené zákonem o odpadech při (vnitrostátní) přepravě odpadů.</w:t>
      </w:r>
    </w:p>
    <w:p w14:paraId="63F9801F" w14:textId="77777777" w:rsidR="002F1E21" w:rsidRPr="00A403C8" w:rsidRDefault="00DD751A" w:rsidP="002F1E21">
      <w:pPr>
        <w:spacing w:before="240"/>
        <w:rPr>
          <w:rFonts w:ascii="Arial" w:hAnsi="Arial" w:cs="Arial"/>
          <w:sz w:val="22"/>
        </w:rPr>
      </w:pPr>
      <w:r w:rsidRPr="00A403C8">
        <w:rPr>
          <w:rFonts w:ascii="Arial" w:hAnsi="Arial" w:cs="Arial"/>
          <w:sz w:val="22"/>
        </w:rPr>
        <w:t>To však neznamená, že nakládání se zpětně odebranými výrobky s ukončenou životností ve zjednodušeném odpadovém režimu zůstane bez jakékoliv zákonné regulace. Zákon stanoví v rámci zjednodušeného odpadového režimu povinnosti osob při zpětném odběru a</w:t>
      </w:r>
      <w:r>
        <w:rPr>
          <w:rFonts w:ascii="Arial" w:hAnsi="Arial" w:cs="Arial"/>
          <w:sz w:val="22"/>
        </w:rPr>
        <w:t> </w:t>
      </w:r>
      <w:r w:rsidRPr="00A403C8">
        <w:rPr>
          <w:rFonts w:ascii="Arial" w:hAnsi="Arial" w:cs="Arial"/>
          <w:sz w:val="22"/>
        </w:rPr>
        <w:t xml:space="preserve">následném nakládání s výrobky s ukončenou životností včetně (vnitrostátní) přepravy v § 15. </w:t>
      </w:r>
      <w:r w:rsidRPr="00A403C8">
        <w:rPr>
          <w:rFonts w:ascii="Arial" w:hAnsi="Arial" w:cs="Arial"/>
          <w:sz w:val="22"/>
        </w:rPr>
        <w:lastRenderedPageBreak/>
        <w:t xml:space="preserve">Zdůraznit je třeba zejména povinnost nakládat se zpětně odebranými výrobky s ukončenou životností odděleně od </w:t>
      </w:r>
      <w:r w:rsidRPr="00A403C8">
        <w:rPr>
          <w:rFonts w:ascii="Arial" w:hAnsi="Arial" w:cs="Arial"/>
          <w:bCs/>
          <w:sz w:val="22"/>
        </w:rPr>
        <w:t xml:space="preserve">ostatních druhů odpadů a tak, aby v nich případně obsažené nebezpečné látky neunikly do životního prostředí, a zákaz tyto výrobky </w:t>
      </w:r>
      <w:r w:rsidRPr="00A403C8">
        <w:rPr>
          <w:rFonts w:ascii="Arial" w:hAnsi="Arial" w:cs="Arial"/>
          <w:sz w:val="22"/>
        </w:rPr>
        <w:t>rozebírat nebo do nich jinak zasahovat.</w:t>
      </w:r>
    </w:p>
    <w:p w14:paraId="75B50864" w14:textId="3760D4AA" w:rsidR="002F1E21" w:rsidRDefault="00DD751A" w:rsidP="002F1E21">
      <w:pPr>
        <w:spacing w:before="240"/>
        <w:rPr>
          <w:rFonts w:ascii="Arial" w:hAnsi="Arial" w:cs="Arial"/>
          <w:sz w:val="22"/>
        </w:rPr>
      </w:pPr>
      <w:r w:rsidRPr="00A403C8">
        <w:rPr>
          <w:rFonts w:ascii="Arial" w:hAnsi="Arial" w:cs="Arial"/>
          <w:sz w:val="22"/>
        </w:rPr>
        <w:t xml:space="preserve">Povinnosti stanovené zákonem o odpadech pro nakládání s odpady se tedy při nakládání se zpětně odebranými výrobky s ukončenou životností uplatní až v okamžiku jejich předání zpracovateli nebo k přeshraniční přepravě podle nařízení (ES) č. 1013/2006 o přepravě odpadů. Zároveň je třeba uvést, že dokud výrobek s ukončenou životností není předán ke zpětnému odběru nebo nebyl-li vůbec ke zpětnému odběru předán (zákon umožňuje v některých případech odevzdání výrobků s ukončenou životností mimo systémy zpětného odběru), aplikace zákona o odpadech vyloučena není. Ten se v takových případech použije vždy, </w:t>
      </w:r>
      <w:r w:rsidR="00156F5C">
        <w:rPr>
          <w:rFonts w:ascii="Arial" w:hAnsi="Arial" w:cs="Arial"/>
          <w:sz w:val="22"/>
        </w:rPr>
        <w:t>neobsahuje-li zákon o </w:t>
      </w:r>
      <w:r w:rsidRPr="00A403C8">
        <w:rPr>
          <w:rFonts w:ascii="Arial" w:hAnsi="Arial" w:cs="Arial"/>
          <w:sz w:val="22"/>
        </w:rPr>
        <w:t>výrobcích s ukončenou životností odchylnou úpravu.</w:t>
      </w:r>
    </w:p>
    <w:p w14:paraId="3D0FCA15" w14:textId="77777777" w:rsidR="002F1E21" w:rsidRPr="00A403C8" w:rsidRDefault="00DD751A" w:rsidP="002F1E21">
      <w:pPr>
        <w:spacing w:before="240"/>
        <w:rPr>
          <w:rFonts w:ascii="Arial" w:hAnsi="Arial" w:cs="Arial"/>
          <w:sz w:val="22"/>
        </w:rPr>
      </w:pPr>
      <w:r>
        <w:rPr>
          <w:rFonts w:ascii="Arial" w:hAnsi="Arial" w:cs="Arial"/>
          <w:sz w:val="22"/>
        </w:rPr>
        <w:t>Pro institut zjednodušeného odpadového režimu je dále významné ustanovení § 5 zákona, které stanovuje princip, že v</w:t>
      </w:r>
      <w:r w:rsidRPr="00A403C8">
        <w:rPr>
          <w:rFonts w:ascii="Arial" w:hAnsi="Arial" w:cs="Arial"/>
          <w:sz w:val="22"/>
        </w:rPr>
        <w:t xml:space="preserve">ýrobky s ukončenou životností </w:t>
      </w:r>
      <w:r>
        <w:rPr>
          <w:rFonts w:ascii="Arial" w:hAnsi="Arial" w:cs="Arial"/>
          <w:sz w:val="22"/>
        </w:rPr>
        <w:t>se ne</w:t>
      </w:r>
      <w:r w:rsidRPr="00A403C8">
        <w:rPr>
          <w:rFonts w:ascii="Arial" w:hAnsi="Arial" w:cs="Arial"/>
          <w:sz w:val="22"/>
        </w:rPr>
        <w:t>započítá</w:t>
      </w:r>
      <w:r>
        <w:rPr>
          <w:rFonts w:ascii="Arial" w:hAnsi="Arial" w:cs="Arial"/>
          <w:sz w:val="22"/>
        </w:rPr>
        <w:t>vají</w:t>
      </w:r>
      <w:r w:rsidRPr="00A403C8">
        <w:rPr>
          <w:rFonts w:ascii="Arial" w:hAnsi="Arial" w:cs="Arial"/>
          <w:sz w:val="22"/>
        </w:rPr>
        <w:t xml:space="preserve"> do objemu produkce a nakládání s odpady, který je rozhodný pro plnění ohlašovacích povinností podle zákona o odpadech.</w:t>
      </w:r>
    </w:p>
    <w:p w14:paraId="21C854E2" w14:textId="77777777" w:rsidR="002F1E21" w:rsidRDefault="00DD751A" w:rsidP="002F1E21">
      <w:pPr>
        <w:spacing w:before="240"/>
        <w:rPr>
          <w:rFonts w:ascii="Arial" w:hAnsi="Arial" w:cs="Arial"/>
          <w:b/>
          <w:sz w:val="22"/>
        </w:rPr>
      </w:pPr>
      <w:r w:rsidRPr="00A403C8">
        <w:rPr>
          <w:rFonts w:ascii="Arial" w:hAnsi="Arial" w:cs="Arial"/>
          <w:b/>
          <w:sz w:val="22"/>
        </w:rPr>
        <w:t>K § 9</w:t>
      </w:r>
    </w:p>
    <w:p w14:paraId="1D6D1FFF"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Zákon umožňuje výrobcům dva způsoby, jakými mohou plnit povinnosti stanovené pro zpětný odběr, zpracování, využití a odstranění výrobků s ukončenou životností, informování konečného uživatele o zpětném odběru a další povinnosti s tím související. Jde o samostatné plnění povinností a kolektivní plnění povinností. </w:t>
      </w:r>
    </w:p>
    <w:p w14:paraId="7E712E75"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 rámci samostatného plnění povinností výrobce vytváří individuální systém, a provozuje ho </w:t>
      </w:r>
      <w:r w:rsidRPr="00A403C8">
        <w:rPr>
          <w:rFonts w:ascii="Arial" w:hAnsi="Arial" w:cs="Arial"/>
          <w:iCs/>
          <w:sz w:val="22"/>
        </w:rPr>
        <w:t>samostatně a na vlastní náklady. Systémem se v souladu s definicí obsaženou v § 3 rozumí síť míst zpětného odběru a zařízení ke zpracování výrobků s ukončenou životností a smluvní vztahy mezi jejich provozovateli a výrobci, resp. provozovateli kolektivního systému, jejichž cílem je zajištění zpracování a využití zpětně odebraných výrobků s ukončenou životností.</w:t>
      </w:r>
    </w:p>
    <w:p w14:paraId="571040E1" w14:textId="77777777" w:rsidR="002F1E21" w:rsidRPr="00A403C8" w:rsidRDefault="00DD751A" w:rsidP="002F1E21">
      <w:pPr>
        <w:spacing w:before="240"/>
        <w:rPr>
          <w:rFonts w:ascii="Arial" w:hAnsi="Arial" w:cs="Arial"/>
          <w:b/>
          <w:sz w:val="22"/>
        </w:rPr>
      </w:pPr>
      <w:r w:rsidRPr="00A403C8">
        <w:rPr>
          <w:rFonts w:ascii="Arial" w:hAnsi="Arial" w:cs="Arial"/>
          <w:sz w:val="22"/>
        </w:rPr>
        <w:t>Druhou z uvedených možností je kolektivní plnění povinností společně s jinými výrobci v kolektivním systému. K tomu je zapotřebí, aby výrobce uzavřel s provozovatelem kolektivního systému písemnou smlouvu o kolektivním plnění. Obsah smlouvy není zákonem přímo stanoven, nicméně z jeho ustanovení vyplývá, že předmětem smlouvy je na jedné straně závazek provozovatele kolektivního systému zajistit pro výrobce plnění jeho povinností zpětného odběru, zpracování a využití nebo odstranění výrobků s ukončenou životností, včetně povinnosti informovat konečného uživatele o zpětném odběru a některých dalších povinností (např. zpracovat a zaslat ministerstvu roční zprávu o výrobcích s ukončenou životností) a na druhé straně závazek výrobce zaplatit provozovateli kolektivního systému za tuto službu úhradu v podobě příspěvku podle § 4</w:t>
      </w:r>
      <w:r>
        <w:rPr>
          <w:rFonts w:ascii="Arial" w:hAnsi="Arial" w:cs="Arial"/>
          <w:sz w:val="22"/>
        </w:rPr>
        <w:t>6</w:t>
      </w:r>
      <w:r w:rsidRPr="00A403C8">
        <w:rPr>
          <w:rFonts w:ascii="Arial" w:hAnsi="Arial" w:cs="Arial"/>
          <w:sz w:val="22"/>
        </w:rPr>
        <w:t xml:space="preserve"> odst. 1. Provozovatel kolektivního systému tedy na základě smluv o kolektivním plnění uzavřených s jednotlivými výrobci zajišťuje pro tyto výrobce společné plnění uvedených povinností. Za plnění těchto povinností v rozsahu uzavřených smluv o kolektivním plnění je provozovatel kolektivního systému přímo odpovědný. Odpovědnost výrobce za plnění těchto povinností nicméně nezaniká, pokud provozovatel kolektivního systému jejich plnění nezajistí. </w:t>
      </w:r>
    </w:p>
    <w:p w14:paraId="2595D3AD"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 xml:space="preserve">K § </w:t>
      </w:r>
      <w:r>
        <w:rPr>
          <w:rFonts w:ascii="Arial" w:hAnsi="Arial" w:cs="Arial"/>
          <w:b/>
          <w:sz w:val="22"/>
        </w:rPr>
        <w:t>10</w:t>
      </w:r>
    </w:p>
    <w:p w14:paraId="7FE668D0" w14:textId="77777777" w:rsidR="002F1E21" w:rsidRPr="003A5EBE" w:rsidRDefault="00DD751A" w:rsidP="002F1E21">
      <w:pPr>
        <w:spacing w:before="240"/>
        <w:rPr>
          <w:rFonts w:ascii="Arial" w:hAnsi="Arial" w:cs="Arial"/>
          <w:sz w:val="22"/>
        </w:rPr>
      </w:pPr>
      <w:r w:rsidRPr="00A403C8">
        <w:rPr>
          <w:rFonts w:ascii="Arial" w:hAnsi="Arial" w:cs="Arial"/>
          <w:sz w:val="22"/>
        </w:rPr>
        <w:t xml:space="preserve">Pro případ, že na trh nebo do oběhu bude uveden vybraný výrobek, který nepochází od výrobce, jenž je zapsán v Seznamu, nebo je místo něj v Seznamu zapsán pověřený zástupce, stanoví zákon, že práva a povinnosti výrobce má distributor takového výrobku. Povinnost zajistit zpětný odběr a následné nakládání s takovým výrobkem po ukončení jeho životnosti by pak mohla být vynucována na distributorovi. Neznamená to však, že by se výrobce </w:t>
      </w:r>
      <w:r w:rsidRPr="00A403C8">
        <w:rPr>
          <w:rFonts w:ascii="Arial" w:hAnsi="Arial" w:cs="Arial"/>
          <w:sz w:val="22"/>
        </w:rPr>
        <w:lastRenderedPageBreak/>
        <w:t>odpovědnosti za plnění povinností stanovených tímto zákonem zbavil. Výrobce bude mít stále povinnosti zapsat se do Seznamu a zajistit zpětný odběr a další nakládání s výrobky s ukončenou životností, které uvádí na trh. Předmětné ustanovení má význam především v případech, pokud by distributor namítal, že není výrobcem ve smyslu tohoto zákona, avšak vzhledem k okolnostem by nebylo možné zjistit, která jiná osoba je výrobcem pro daný vybraný výrobek.</w:t>
      </w:r>
    </w:p>
    <w:p w14:paraId="454FF304"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 xml:space="preserve">K § </w:t>
      </w:r>
      <w:r>
        <w:rPr>
          <w:rFonts w:ascii="Arial" w:hAnsi="Arial" w:cs="Arial"/>
          <w:b/>
          <w:sz w:val="22"/>
        </w:rPr>
        <w:t>11</w:t>
      </w:r>
    </w:p>
    <w:p w14:paraId="272AB93F"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 souladu s požadavky směrnice o odpadech zákon přebírá institut pověřeného zástupce, který již byl upraven v dosavadním zákoně o odpadech pouze pro zpětný odběr elektrozařízení. Pověřeného zástupce si může určit za účelem plnění povinností stanovených tímto zákonem výrobce, který není usazen v České republice. Pověřeného zástupce si budou moci nově určit i zahraniční výrobci baterií nebo akumulátorů a zahraniční výrobci pneumatik. Povinnost určit si pověřeného zástupce </w:t>
      </w:r>
      <w:r>
        <w:rPr>
          <w:rFonts w:ascii="Arial" w:hAnsi="Arial" w:cs="Arial"/>
          <w:sz w:val="22"/>
        </w:rPr>
        <w:t>pak</w:t>
      </w:r>
      <w:r w:rsidRPr="00A403C8">
        <w:rPr>
          <w:rFonts w:ascii="Arial" w:hAnsi="Arial" w:cs="Arial"/>
          <w:sz w:val="22"/>
        </w:rPr>
        <w:t xml:space="preserve"> zákon stanoví</w:t>
      </w:r>
      <w:r>
        <w:rPr>
          <w:rFonts w:ascii="Arial" w:hAnsi="Arial" w:cs="Arial"/>
          <w:sz w:val="22"/>
        </w:rPr>
        <w:t xml:space="preserve"> v § 61</w:t>
      </w:r>
      <w:r w:rsidRPr="00A403C8">
        <w:rPr>
          <w:rFonts w:ascii="Arial" w:hAnsi="Arial" w:cs="Arial"/>
          <w:sz w:val="22"/>
        </w:rPr>
        <w:t xml:space="preserve"> v pouze zahraničním internetovým prodejcům elektrozařízení (ostatně jiní výrobci elektrozařízení jsou vždy osoby usazené v České republice), a to v návaznosti na směrnici 2012/19/EU. V případě zahraničních výrobců baterií nebo akumulátorů a zahraničních výrobců pneumatik by bez harmonizační úpravy na úrovni EU mohlo být stanovení povinnosti určit si pověřeného zástupce vnímáno jako odporující pravidlům volného pohybu zboží, proto zákon těmto výrobcům dává pouze možnost určit si pověřeného zástupce, což je plně v souladu s ustanovením čl. 8a odst. 5 třetím pododstavcem směrnice o odpadech. To pro ně může mít přínos v podobě snadnějšího plnění povinností podle tohoto zákona, které by jinak museli plnit sami (např. komunikace se státní správnou, komunikace s kontrolními orgány).</w:t>
      </w:r>
    </w:p>
    <w:p w14:paraId="2D1162BB" w14:textId="77777777" w:rsidR="002F1E21" w:rsidRPr="00A403C8" w:rsidRDefault="00DD751A" w:rsidP="002F1E21">
      <w:pPr>
        <w:spacing w:before="240"/>
        <w:rPr>
          <w:rFonts w:ascii="Arial" w:hAnsi="Arial" w:cs="Arial"/>
          <w:sz w:val="22"/>
          <w:lang w:eastAsia="cs-CZ"/>
        </w:rPr>
      </w:pPr>
      <w:r w:rsidRPr="00A403C8">
        <w:rPr>
          <w:rFonts w:ascii="Arial" w:hAnsi="Arial" w:cs="Arial"/>
          <w:sz w:val="22"/>
        </w:rPr>
        <w:t xml:space="preserve">Pověřeným zástupcem lze určit pouze právnickou osobu nebo podnikající fyzickou osobu, která je usazená v České republice, a to na základě smluvního vztahu. </w:t>
      </w:r>
      <w:r w:rsidRPr="00A403C8">
        <w:rPr>
          <w:rFonts w:ascii="Arial" w:hAnsi="Arial" w:cs="Arial"/>
          <w:sz w:val="22"/>
          <w:lang w:eastAsia="cs-CZ"/>
        </w:rPr>
        <w:t xml:space="preserve">Pověřeným zástupcem nemůže být samotná fyzická osoba, neboť se v tomto případě předpokládá, že pověřený zástupce bude od zahraničního výrobce inkasovat finanční prostředky na zajištění plnění povinností zpětného odběru jeho výrobků, tudíž se bude jednat o podnikatelskou činnost. K provozování činnosti pověřeného zástupce je dostačující </w:t>
      </w:r>
      <w:r w:rsidRPr="00A403C8">
        <w:rPr>
          <w:rFonts w:ascii="Arial" w:hAnsi="Arial" w:cs="Arial"/>
          <w:sz w:val="22"/>
        </w:rPr>
        <w:t>oprávnění k podnikání v režimu živnostenského zákona, přičemž postačuje oprávnění k provozování živnosti volné.</w:t>
      </w:r>
    </w:p>
    <w:p w14:paraId="0F05664B" w14:textId="77777777" w:rsidR="002F1E21" w:rsidRPr="00A403C8" w:rsidRDefault="00DD751A" w:rsidP="002F1E21">
      <w:pPr>
        <w:spacing w:before="240"/>
        <w:rPr>
          <w:rFonts w:ascii="Arial" w:hAnsi="Arial" w:cs="Arial"/>
          <w:sz w:val="22"/>
        </w:rPr>
      </w:pPr>
      <w:r w:rsidRPr="00A403C8">
        <w:rPr>
          <w:rFonts w:ascii="Arial" w:hAnsi="Arial" w:cs="Arial"/>
          <w:sz w:val="22"/>
        </w:rPr>
        <w:t>Zákon neumožňuje určit si jako pověřeného zástupce provozovatele kolektivního systému, neboť jeho posláním je zajišťovat kolektivní plnění povinností výrobců stanovených pro zpětný odběr, zpracování, využití a odstranění výrobků s ukončenou životností a informování konečného uživatele o zpětném odběru, nikoliv vystupovat jako zástupce výrobce pro plnění veškerých jeho povinností podle tohoto zákona, včetně například povinností při uvádění vybraných výrobků na trh. Zákon nicméně nevylučuje, aby pověřený zástupce plnil povinnosti zahraničního výrobce prostřednictvím provozovatele kolektivního systému.</w:t>
      </w:r>
    </w:p>
    <w:p w14:paraId="5D32143A" w14:textId="77777777" w:rsidR="002F1E21" w:rsidRPr="00A403C8" w:rsidRDefault="00DD751A" w:rsidP="002F1E21">
      <w:pPr>
        <w:spacing w:before="240"/>
        <w:rPr>
          <w:rFonts w:ascii="Arial" w:hAnsi="Arial" w:cs="Arial"/>
          <w:sz w:val="22"/>
        </w:rPr>
      </w:pPr>
      <w:r w:rsidRPr="00A403C8">
        <w:rPr>
          <w:rFonts w:ascii="Arial" w:hAnsi="Arial" w:cs="Arial"/>
          <w:sz w:val="22"/>
        </w:rPr>
        <w:t>Pověřený zástupce se zapisuje do Seznamu výrobců a odpovídá za plnění povinností výrobce od okamžiku jeho zápisu do tohoto seznamu po celou dobu, po kterou je v něm zapsán. Pověřený zástupce plní všechny povinnosti výrobce stanovené tímto zákonem. Pověřený zástupce tedy uzavře</w:t>
      </w:r>
      <w:r>
        <w:rPr>
          <w:rFonts w:ascii="Arial" w:hAnsi="Arial" w:cs="Arial"/>
          <w:sz w:val="22"/>
        </w:rPr>
        <w:t xml:space="preserve"> </w:t>
      </w:r>
      <w:r w:rsidRPr="00A403C8">
        <w:rPr>
          <w:rFonts w:ascii="Arial" w:hAnsi="Arial" w:cs="Arial"/>
          <w:sz w:val="22"/>
        </w:rPr>
        <w:t xml:space="preserve">smlouvu se zahraničním výrobcem ve věci plnění povinností vyplývajících ze zákona. Tento pověřený zástupce na základě této smlouvy pak uzavírá smlouvu s příslušným kolektivním systémem. </w:t>
      </w:r>
      <w:r>
        <w:rPr>
          <w:rFonts w:ascii="Arial" w:hAnsi="Arial" w:cs="Arial"/>
          <w:sz w:val="22"/>
        </w:rPr>
        <w:t>P</w:t>
      </w:r>
      <w:r w:rsidRPr="00A403C8">
        <w:rPr>
          <w:rFonts w:ascii="Arial" w:hAnsi="Arial" w:cs="Arial"/>
          <w:sz w:val="22"/>
        </w:rPr>
        <w:t xml:space="preserve">okud pověřený zástupce </w:t>
      </w:r>
      <w:r>
        <w:rPr>
          <w:rFonts w:ascii="Arial" w:hAnsi="Arial" w:cs="Arial"/>
          <w:sz w:val="22"/>
        </w:rPr>
        <w:t xml:space="preserve">však </w:t>
      </w:r>
      <w:r w:rsidRPr="00A403C8">
        <w:rPr>
          <w:rFonts w:ascii="Arial" w:hAnsi="Arial" w:cs="Arial"/>
          <w:sz w:val="22"/>
        </w:rPr>
        <w:t>nebude řádně dané povinnosti plnit, odpovědnost výrobce nezaniká.</w:t>
      </w:r>
    </w:p>
    <w:p w14:paraId="653ECBC3"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 případě, že osoba usazená v jiném členském státě, která současně není usazena v České republice a dodává do České republiky své výrobky prostřednictvím distributorů, se rozhodne plnit povinnosti v České republice namísto těchto distributorů v rámci pověřeného zástupce, uzavře s tímto pověřeným zástupcem v této věci smlouvu. Tento pověřený zástupce pak dále ve věci kolektivního plnění uzavírá smlouvu s kolektivním systémem (smlouvu o kolektivním plnění). V případě, že je výše uvedená osoba neusazená v České republice společníkem </w:t>
      </w:r>
      <w:r w:rsidRPr="00A403C8">
        <w:rPr>
          <w:rFonts w:ascii="Arial" w:hAnsi="Arial" w:cs="Arial"/>
          <w:sz w:val="22"/>
        </w:rPr>
        <w:lastRenderedPageBreak/>
        <w:t>kolektivního systému, kdy povinnosti této osoby plní pověřený zástupce, pak tento má povinnost podle § 4</w:t>
      </w:r>
      <w:r>
        <w:rPr>
          <w:rFonts w:ascii="Arial" w:hAnsi="Arial" w:cs="Arial"/>
          <w:sz w:val="22"/>
        </w:rPr>
        <w:t>2</w:t>
      </w:r>
      <w:r w:rsidRPr="00A403C8">
        <w:rPr>
          <w:rFonts w:ascii="Arial" w:hAnsi="Arial" w:cs="Arial"/>
          <w:sz w:val="22"/>
        </w:rPr>
        <w:t xml:space="preserve"> odst. 1 zákona uzavřít smlouvu pouze s tím kolektivním systém, jehož společníkem je osoba, jejíž povinnosti plní.  Obecně tedy platí, že pověřený zástupce si tedy může pro plnění povinností zvolit libovolný kolektivní systém (popř. může povinnosti plnit individuálně). Toto ale neplatí pro pověřeného zástupce (§ 6</w:t>
      </w:r>
      <w:r>
        <w:rPr>
          <w:rFonts w:ascii="Arial" w:hAnsi="Arial" w:cs="Arial"/>
          <w:sz w:val="22"/>
        </w:rPr>
        <w:t>1</w:t>
      </w:r>
      <w:r w:rsidRPr="00A403C8">
        <w:rPr>
          <w:rFonts w:ascii="Arial" w:hAnsi="Arial" w:cs="Arial"/>
          <w:sz w:val="22"/>
        </w:rPr>
        <w:t xml:space="preserve"> odst. 2 věta první), který plní povinnosti společníka kolektivního systému.</w:t>
      </w:r>
    </w:p>
    <w:p w14:paraId="351BD7C0"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K § 1</w:t>
      </w:r>
      <w:r>
        <w:rPr>
          <w:rFonts w:ascii="Arial" w:hAnsi="Arial" w:cs="Arial"/>
          <w:b/>
          <w:sz w:val="22"/>
        </w:rPr>
        <w:t>2</w:t>
      </w:r>
    </w:p>
    <w:p w14:paraId="0830A769"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Základní povinností každého výrobce je zajistit na vlastní náklady zpětný odběr výrobků s ukončenou životností, které uvádí na trh, a jejich následné zpracování a využití nebo odstranění. Výrobky, které výrobce uvádí na trh, se zde rozumí druh vybraných výrobků (elektrozařízení, baterie a akumulátory nebo pneumatiky) a jejich skupina (viz dále). Zpětný odběr </w:t>
      </w:r>
      <w:r w:rsidRPr="00A403C8">
        <w:rPr>
          <w:rFonts w:ascii="Arial" w:hAnsi="Arial" w:cs="Arial"/>
          <w:bCs/>
          <w:sz w:val="22"/>
        </w:rPr>
        <w:t xml:space="preserve">výrobku s ukončenou životností nesmí být vázán </w:t>
      </w:r>
      <w:r w:rsidRPr="00A403C8">
        <w:rPr>
          <w:rFonts w:ascii="Arial" w:hAnsi="Arial" w:cs="Arial"/>
          <w:sz w:val="22"/>
        </w:rPr>
        <w:t xml:space="preserve">na koupi nového výrobku. Konkrétní rozsah povinnosti výrobce zajistit zpětný odběr výrobků s ukončenou životností, jakož i další podmínky, za nichž je výrobce povinen zpětný odběr zajistit, stanoví zákon v části </w:t>
      </w:r>
      <w:r>
        <w:rPr>
          <w:rFonts w:ascii="Arial" w:hAnsi="Arial" w:cs="Arial"/>
          <w:sz w:val="22"/>
        </w:rPr>
        <w:t>druhé, hlavě VII - IX</w:t>
      </w:r>
      <w:r w:rsidRPr="00A403C8">
        <w:rPr>
          <w:rFonts w:ascii="Arial" w:hAnsi="Arial" w:cs="Arial"/>
          <w:sz w:val="22"/>
        </w:rPr>
        <w:t xml:space="preserve">. V případě, že výrobce pro výrobce zajišťuje zpětný odběr jiná osoba, nebo je tento zpětný odběr realizován ve spolupráci s touto jinou osobou, musí mít výrobce a daná osoba mezi sebou uzavřenou </w:t>
      </w:r>
      <w:r>
        <w:rPr>
          <w:rFonts w:ascii="Arial" w:hAnsi="Arial" w:cs="Arial"/>
          <w:sz w:val="22"/>
        </w:rPr>
        <w:t xml:space="preserve">písemnou </w:t>
      </w:r>
      <w:r w:rsidRPr="00A403C8">
        <w:rPr>
          <w:rFonts w:ascii="Arial" w:hAnsi="Arial" w:cs="Arial"/>
          <w:sz w:val="22"/>
        </w:rPr>
        <w:t xml:space="preserve">smlouvu o zřízení místa zpětného odběru. Dané opatření má vztah ke kontrolovatelnosti vytváření sběrných sítí v definovaném rozsahu ze strany výrobců. </w:t>
      </w:r>
    </w:p>
    <w:p w14:paraId="4D9325A2" w14:textId="77777777" w:rsidR="002F1E21" w:rsidRPr="00A403C8" w:rsidRDefault="00DD751A" w:rsidP="002F1E21">
      <w:pPr>
        <w:spacing w:before="240"/>
        <w:rPr>
          <w:rFonts w:ascii="Arial" w:hAnsi="Arial" w:cs="Arial"/>
          <w:bCs/>
          <w:sz w:val="22"/>
        </w:rPr>
      </w:pPr>
      <w:r w:rsidRPr="00A403C8">
        <w:rPr>
          <w:rFonts w:ascii="Arial" w:hAnsi="Arial" w:cs="Arial"/>
          <w:sz w:val="22"/>
        </w:rPr>
        <w:t xml:space="preserve">V některých případech zákon v části třetí vyžaduje, aby výrobce nebo poslední prodejce zajistil zpětný odběr výrobků s ukončenou </w:t>
      </w:r>
      <w:r w:rsidRPr="00A403C8">
        <w:rPr>
          <w:rFonts w:ascii="Arial" w:hAnsi="Arial" w:cs="Arial"/>
          <w:bCs/>
          <w:sz w:val="22"/>
        </w:rPr>
        <w:t xml:space="preserve">životností bezplatně, resp. bez nároku na úplatu. Pro vyloučení jakýchkoliv pochybností je stanoveno, že v těchto případech není dotčena možnost finanční motivace konečného uživatele k odevzdání </w:t>
      </w:r>
      <w:r w:rsidRPr="00A403C8">
        <w:rPr>
          <w:rFonts w:ascii="Arial" w:hAnsi="Arial" w:cs="Arial"/>
          <w:sz w:val="22"/>
        </w:rPr>
        <w:t xml:space="preserve">výrobku s ukončenou </w:t>
      </w:r>
      <w:r w:rsidRPr="00A403C8">
        <w:rPr>
          <w:rFonts w:ascii="Arial" w:hAnsi="Arial" w:cs="Arial"/>
          <w:bCs/>
          <w:sz w:val="22"/>
        </w:rPr>
        <w:t xml:space="preserve">životností formou výkupu nebo jiným obdobným způsobem (např. vratné zálohy účtované při prodeji nového vybraného výrobku motivující k jeho odevzdání ke zpětnému odběru po ukončení jeho životnosti). Zároveň zákon výslovně stanoví, že v těchto případech nesmí být konečnému uživateli účtovány jakékoliv náklady či jiné platby, které přímo či nepřímo souvisejí se zpětným odběrem (typicky například účtování </w:t>
      </w:r>
      <w:r>
        <w:rPr>
          <w:rFonts w:ascii="Arial" w:hAnsi="Arial" w:cs="Arial"/>
          <w:bCs/>
          <w:sz w:val="22"/>
        </w:rPr>
        <w:t xml:space="preserve">nákladů na </w:t>
      </w:r>
      <w:r w:rsidRPr="00A403C8">
        <w:rPr>
          <w:rFonts w:ascii="Arial" w:hAnsi="Arial" w:cs="Arial"/>
          <w:bCs/>
          <w:sz w:val="22"/>
        </w:rPr>
        <w:t>doprav</w:t>
      </w:r>
      <w:r>
        <w:rPr>
          <w:rFonts w:ascii="Arial" w:hAnsi="Arial" w:cs="Arial"/>
          <w:bCs/>
          <w:sz w:val="22"/>
        </w:rPr>
        <w:t>u</w:t>
      </w:r>
      <w:r w:rsidRPr="00A403C8">
        <w:rPr>
          <w:rFonts w:ascii="Arial" w:hAnsi="Arial" w:cs="Arial"/>
          <w:bCs/>
          <w:sz w:val="22"/>
        </w:rPr>
        <w:t xml:space="preserve">, čímž je </w:t>
      </w:r>
      <w:r w:rsidRPr="00A403C8">
        <w:rPr>
          <w:rFonts w:ascii="Arial" w:hAnsi="Arial" w:cs="Arial"/>
          <w:bCs/>
          <w:i/>
          <w:sz w:val="22"/>
        </w:rPr>
        <w:t>de facto</w:t>
      </w:r>
      <w:r w:rsidRPr="00A403C8">
        <w:rPr>
          <w:rFonts w:ascii="Arial" w:hAnsi="Arial" w:cs="Arial"/>
          <w:bCs/>
          <w:sz w:val="22"/>
        </w:rPr>
        <w:t xml:space="preserve"> obcházen zákaz požadování úplaty za zpětný odběr).</w:t>
      </w:r>
    </w:p>
    <w:p w14:paraId="2117A46D" w14:textId="77777777" w:rsidR="002F1E21" w:rsidRPr="003A5EBE" w:rsidRDefault="00DD751A" w:rsidP="002F1E21">
      <w:pPr>
        <w:spacing w:before="240"/>
        <w:rPr>
          <w:rFonts w:ascii="Arial" w:hAnsi="Arial" w:cs="Arial"/>
          <w:bCs/>
          <w:sz w:val="22"/>
        </w:rPr>
      </w:pPr>
      <w:r w:rsidRPr="00A403C8">
        <w:rPr>
          <w:rFonts w:ascii="Arial" w:hAnsi="Arial" w:cs="Arial"/>
          <w:bCs/>
          <w:sz w:val="22"/>
        </w:rPr>
        <w:t>Ustanovení zakazující nabízení nebo poskytování úplaty za odevzdání demontovaných částí výrobků s ukončenou životností nebo takových, u kterých je zjevné, že v důsledku demontáže nejsou kompletní, ke zpětnému odběru má za cíl omezit nežádoucí praktiky spočívající v nedovolené demontáži výrobků s ukončenou životností a odebírání pouze jejich hodnotných částí.</w:t>
      </w:r>
      <w:r>
        <w:rPr>
          <w:rFonts w:ascii="Arial" w:hAnsi="Arial" w:cs="Arial"/>
          <w:bCs/>
          <w:sz w:val="22"/>
        </w:rPr>
        <w:t xml:space="preserve"> Např. může jít o demontáž kompresorů z ledniček, které mají díky svému materiálovému složení a vyšší hmotnosti pozitivní ekonomickou hodnotu, a mnohdy jsou dnes vykupovány ze strany tzv. výkupen druhotných surovin. Při jejich neodborném odstranění z výrobku ale mohou unikat problematické látky do životního prostředí. V případě, že spotřebitel nekompletní část elektrozařízení vlastní, může jej bezplatně odevzdat na příslušném místě zpětného odběru.</w:t>
      </w:r>
    </w:p>
    <w:p w14:paraId="230BA4A5" w14:textId="77777777" w:rsidR="002F1E21" w:rsidRPr="00A403C8" w:rsidRDefault="00DD751A" w:rsidP="002F1E21">
      <w:pPr>
        <w:spacing w:before="240"/>
        <w:rPr>
          <w:rFonts w:ascii="Arial" w:hAnsi="Arial" w:cs="Arial"/>
          <w:b/>
          <w:sz w:val="22"/>
        </w:rPr>
      </w:pPr>
      <w:r w:rsidRPr="00A403C8">
        <w:rPr>
          <w:rFonts w:ascii="Arial" w:hAnsi="Arial" w:cs="Arial"/>
          <w:b/>
          <w:sz w:val="22"/>
        </w:rPr>
        <w:t xml:space="preserve">K § </w:t>
      </w:r>
      <w:r>
        <w:rPr>
          <w:rFonts w:ascii="Arial" w:hAnsi="Arial" w:cs="Arial"/>
          <w:b/>
          <w:sz w:val="22"/>
        </w:rPr>
        <w:t>13</w:t>
      </w:r>
    </w:p>
    <w:p w14:paraId="10B80684" w14:textId="77777777" w:rsidR="002F1E21" w:rsidRPr="00A403C8" w:rsidRDefault="00DD751A" w:rsidP="002F1E21">
      <w:pPr>
        <w:spacing w:before="240"/>
        <w:rPr>
          <w:rFonts w:ascii="Arial" w:hAnsi="Arial" w:cs="Arial"/>
          <w:bCs/>
          <w:sz w:val="22"/>
        </w:rPr>
      </w:pPr>
      <w:r w:rsidRPr="00A403C8">
        <w:rPr>
          <w:rFonts w:ascii="Arial" w:hAnsi="Arial" w:cs="Arial"/>
          <w:bCs/>
          <w:sz w:val="22"/>
        </w:rPr>
        <w:t xml:space="preserve">Základní informační povinností výrobce, pokud jde o zpětný odběr, je informovat </w:t>
      </w:r>
      <w:r w:rsidRPr="00A403C8">
        <w:rPr>
          <w:rFonts w:ascii="Arial" w:hAnsi="Arial" w:cs="Arial"/>
          <w:sz w:val="22"/>
        </w:rPr>
        <w:t xml:space="preserve">prostřednictvím distributorů </w:t>
      </w:r>
      <w:r w:rsidRPr="00A403C8">
        <w:rPr>
          <w:rFonts w:ascii="Arial" w:hAnsi="Arial" w:cs="Arial"/>
          <w:bCs/>
          <w:sz w:val="22"/>
        </w:rPr>
        <w:t>konečné uživatele</w:t>
      </w:r>
      <w:r w:rsidRPr="00A403C8">
        <w:rPr>
          <w:rFonts w:ascii="Arial" w:hAnsi="Arial" w:cs="Arial"/>
          <w:sz w:val="22"/>
        </w:rPr>
        <w:t xml:space="preserve"> o způsobu provedení zpětného odběru výrobků s ukončenou životností. Na tuto povinnost navazují informační povinnosti výrobců realizovat osvětové a propagační činnosti, což je transpozice čl. 8a odst. 2 směrnice o odpadech.</w:t>
      </w:r>
    </w:p>
    <w:p w14:paraId="7EDEAEBF"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Realizace osvětové a propagační činnosti je přitom nezbytným předpokladem k tomu, aby koneční uživatelé aktivně participovali na systémech zpětného odběru výrobků s ukončenou životností. Osvětovou činnost musejí výrobci či provozovatelé kolektivních systémů vykonávat také proto, aby byly schopni dosáhnout minimálních úrovní zpětného odběru požadovaných </w:t>
      </w:r>
      <w:r w:rsidRPr="00A403C8">
        <w:rPr>
          <w:rFonts w:ascii="Arial" w:hAnsi="Arial" w:cs="Arial"/>
          <w:sz w:val="22"/>
        </w:rPr>
        <w:lastRenderedPageBreak/>
        <w:t>zákonem, resp. aby došlo k zapojení občanů do systémů třídění. Např. dosavadní právní úprava v oblasti elektrozařízení kolektivní systémy nebo výrobce k provádění osvětové činnosti prakticky nenutí. Od roku 2005 zde proto dochází k dlouhodobě neudržitelné situaci, kdy některé kolektivní systémy osvětové aktivity realizují, ale jiné vůbec, nebo provádějí jen formální činnosti (např. vydávání elektronických informačních letáků). Navrhovaná právní úprava proto zakotvuje povinnost všech provozovatelů kolektivních systémů osvětovou činnost realizovat. Tato osvětová činnost musí cílit na změnu spotřebitelského chování za účelem většího zapojení konečných uživatelů do systémů zpětného odběru výrobků s ukončenou životností a dosažení co nejvyšší úrovně zpětného odběru. Osvětová činnost má zpravidla podobu informačních kampaní zaměřených na konečné uživatele, případně jiných aktivit, které naplňují uvedené cíle.</w:t>
      </w:r>
    </w:p>
    <w:p w14:paraId="3FE2C973" w14:textId="77777777" w:rsidR="002F1E21" w:rsidRPr="00A403C8" w:rsidRDefault="00DD751A" w:rsidP="002F1E21">
      <w:pPr>
        <w:spacing w:before="240"/>
        <w:rPr>
          <w:rFonts w:ascii="Arial" w:hAnsi="Arial" w:cs="Arial"/>
          <w:sz w:val="22"/>
        </w:rPr>
      </w:pPr>
      <w:r w:rsidRPr="00A403C8">
        <w:rPr>
          <w:rFonts w:ascii="Arial" w:hAnsi="Arial" w:cs="Arial"/>
          <w:sz w:val="22"/>
        </w:rPr>
        <w:t>Obecně platí, že různorodost využívání informačních kanálů je pro účinnou osvětu v oblasti nakládání s odpady žádoucí či dokonce nezbytné. Je ale nutné provádět zde určitou koordinaci</w:t>
      </w:r>
      <w:r>
        <w:rPr>
          <w:rFonts w:ascii="Arial" w:hAnsi="Arial" w:cs="Arial"/>
          <w:sz w:val="22"/>
        </w:rPr>
        <w:t xml:space="preserve"> </w:t>
      </w:r>
      <w:r w:rsidRPr="00A403C8">
        <w:rPr>
          <w:rFonts w:ascii="Arial" w:hAnsi="Arial" w:cs="Arial"/>
          <w:sz w:val="22"/>
        </w:rPr>
        <w:t>a</w:t>
      </w:r>
      <w:r>
        <w:rPr>
          <w:rFonts w:ascii="Arial" w:hAnsi="Arial" w:cs="Arial"/>
          <w:sz w:val="22"/>
        </w:rPr>
        <w:t> </w:t>
      </w:r>
      <w:r w:rsidRPr="00A403C8">
        <w:rPr>
          <w:rFonts w:ascii="Arial" w:hAnsi="Arial" w:cs="Arial"/>
          <w:sz w:val="22"/>
        </w:rPr>
        <w:t>jednotlivé aktivity plánovat, a to nejen z důvodu zajištění optimálního oslovení</w:t>
      </w:r>
      <w:r>
        <w:rPr>
          <w:rFonts w:ascii="Arial" w:hAnsi="Arial" w:cs="Arial"/>
          <w:sz w:val="22"/>
        </w:rPr>
        <w:t xml:space="preserve"> </w:t>
      </w:r>
      <w:r w:rsidRPr="00A403C8">
        <w:rPr>
          <w:rFonts w:ascii="Arial" w:hAnsi="Arial" w:cs="Arial"/>
          <w:sz w:val="22"/>
        </w:rPr>
        <w:t>požadovaného podílu občanů, ale i z hlediska efektivity vynaložených nákladů. Bez společné koordinace by tedy mohlo dojít k tomu, že každý kolektivní systém by sice realizoval určité osvětové aktivity spojené s vynaložením určitých nákladů, ale výsledný efekt by byl významně nižší, než kdyby při zachování stejných nákladů došlo ke koordinaci jednotlivých samostatných aktivit. Jako jednoduchý příklad může být uvedena situace, kdy tři kolektivní systémy inzerují v celoplošných televizních médiích, ale všechny předmětné spoty (reklamy) jsou vysílány v</w:t>
      </w:r>
      <w:r>
        <w:rPr>
          <w:rFonts w:ascii="Arial" w:hAnsi="Arial" w:cs="Arial"/>
          <w:sz w:val="22"/>
        </w:rPr>
        <w:t xml:space="preserve"> určitém omezeném </w:t>
      </w:r>
      <w:r w:rsidRPr="00A403C8">
        <w:rPr>
          <w:rFonts w:ascii="Arial" w:hAnsi="Arial" w:cs="Arial"/>
          <w:sz w:val="22"/>
        </w:rPr>
        <w:t>období</w:t>
      </w:r>
      <w:r>
        <w:rPr>
          <w:rFonts w:ascii="Arial" w:hAnsi="Arial" w:cs="Arial"/>
          <w:sz w:val="22"/>
        </w:rPr>
        <w:t xml:space="preserve"> jednoho roku</w:t>
      </w:r>
      <w:r w:rsidRPr="00A403C8">
        <w:rPr>
          <w:rFonts w:ascii="Arial" w:hAnsi="Arial" w:cs="Arial"/>
          <w:sz w:val="22"/>
        </w:rPr>
        <w:t xml:space="preserve">, </w:t>
      </w:r>
      <w:r>
        <w:rPr>
          <w:rFonts w:ascii="Arial" w:hAnsi="Arial" w:cs="Arial"/>
          <w:sz w:val="22"/>
        </w:rPr>
        <w:t>ale</w:t>
      </w:r>
      <w:r w:rsidRPr="00A403C8">
        <w:rPr>
          <w:rFonts w:ascii="Arial" w:hAnsi="Arial" w:cs="Arial"/>
          <w:sz w:val="22"/>
        </w:rPr>
        <w:t xml:space="preserve"> ostatní </w:t>
      </w:r>
      <w:r>
        <w:rPr>
          <w:rFonts w:ascii="Arial" w:hAnsi="Arial" w:cs="Arial"/>
          <w:sz w:val="22"/>
        </w:rPr>
        <w:t>období v daném</w:t>
      </w:r>
      <w:r w:rsidRPr="00A403C8">
        <w:rPr>
          <w:rFonts w:ascii="Arial" w:hAnsi="Arial" w:cs="Arial"/>
          <w:sz w:val="22"/>
        </w:rPr>
        <w:t xml:space="preserve"> ro</w:t>
      </w:r>
      <w:r>
        <w:rPr>
          <w:rFonts w:ascii="Arial" w:hAnsi="Arial" w:cs="Arial"/>
          <w:sz w:val="22"/>
        </w:rPr>
        <w:t>ce</w:t>
      </w:r>
      <w:r w:rsidRPr="00A403C8">
        <w:rPr>
          <w:rFonts w:ascii="Arial" w:hAnsi="Arial" w:cs="Arial"/>
          <w:sz w:val="22"/>
        </w:rPr>
        <w:t xml:space="preserve"> </w:t>
      </w:r>
      <w:r>
        <w:rPr>
          <w:rFonts w:ascii="Arial" w:hAnsi="Arial" w:cs="Arial"/>
          <w:sz w:val="22"/>
        </w:rPr>
        <w:t>z</w:t>
      </w:r>
      <w:r w:rsidRPr="00A403C8">
        <w:rPr>
          <w:rFonts w:ascii="Arial" w:hAnsi="Arial" w:cs="Arial"/>
          <w:sz w:val="22"/>
        </w:rPr>
        <w:t>ůst</w:t>
      </w:r>
      <w:r>
        <w:rPr>
          <w:rFonts w:ascii="Arial" w:hAnsi="Arial" w:cs="Arial"/>
          <w:sz w:val="22"/>
        </w:rPr>
        <w:t>anou</w:t>
      </w:r>
      <w:r w:rsidRPr="00A403C8">
        <w:rPr>
          <w:rFonts w:ascii="Arial" w:hAnsi="Arial" w:cs="Arial"/>
          <w:sz w:val="22"/>
        </w:rPr>
        <w:t xml:space="preserve"> nepokryty. Při společné koordinaci by vysílání spotů mohlo být rozloženo do celého roku, mohla by být i optimalizována jejich náplň v průběhu různých částí roku, a tím by došlo k zajištění významně vyššího informačního efektu.  </w:t>
      </w:r>
    </w:p>
    <w:p w14:paraId="7A57288D" w14:textId="77777777" w:rsidR="002F1E21" w:rsidRPr="00A403C8" w:rsidRDefault="00DD751A" w:rsidP="002F1E21">
      <w:pPr>
        <w:spacing w:before="240"/>
        <w:rPr>
          <w:rFonts w:ascii="Arial" w:hAnsi="Arial" w:cs="Arial"/>
          <w:sz w:val="22"/>
        </w:rPr>
      </w:pPr>
      <w:r w:rsidRPr="00A403C8">
        <w:rPr>
          <w:rFonts w:ascii="Arial" w:hAnsi="Arial" w:cs="Arial"/>
          <w:sz w:val="22"/>
        </w:rPr>
        <w:t>Je proto žádoucí, aby kolektivní systémy mohly provádět osvětové aktivity v rámci společné platformy, a aby finanční náklady mohly sdílet na základě vzájemně dohodnutého spravedlivého modelu, např. na základě podílů výrobců na trhu. Toto jsou důvody, proč je v § </w:t>
      </w:r>
      <w:r>
        <w:rPr>
          <w:rFonts w:ascii="Arial" w:hAnsi="Arial" w:cs="Arial"/>
          <w:sz w:val="22"/>
        </w:rPr>
        <w:t>49</w:t>
      </w:r>
      <w:r w:rsidRPr="00A403C8">
        <w:rPr>
          <w:rFonts w:ascii="Arial" w:hAnsi="Arial" w:cs="Arial"/>
          <w:sz w:val="22"/>
        </w:rPr>
        <w:t xml:space="preserve"> odst. 1 písm. c) navrhována možnost vzájemné spolupráce mezi kolektivními systémy. </w:t>
      </w:r>
    </w:p>
    <w:p w14:paraId="7CBB9903"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Ministerstvo </w:t>
      </w:r>
      <w:r>
        <w:rPr>
          <w:rFonts w:ascii="Arial" w:hAnsi="Arial" w:cs="Arial"/>
          <w:sz w:val="22"/>
        </w:rPr>
        <w:t xml:space="preserve">přitom </w:t>
      </w:r>
      <w:r w:rsidRPr="00A403C8">
        <w:rPr>
          <w:rFonts w:ascii="Arial" w:hAnsi="Arial" w:cs="Arial"/>
          <w:sz w:val="22"/>
        </w:rPr>
        <w:t xml:space="preserve">stanoví vyhláškou </w:t>
      </w:r>
      <w:r>
        <w:rPr>
          <w:rFonts w:ascii="Arial" w:hAnsi="Arial" w:cs="Arial"/>
          <w:sz w:val="22"/>
        </w:rPr>
        <w:t xml:space="preserve">minimální </w:t>
      </w:r>
      <w:r w:rsidRPr="00A403C8">
        <w:rPr>
          <w:rFonts w:ascii="Arial" w:hAnsi="Arial" w:cs="Arial"/>
          <w:sz w:val="22"/>
        </w:rPr>
        <w:t xml:space="preserve">požadavky na rozsah realizovaných informačních kampaní, zejména se zřetelem na </w:t>
      </w:r>
      <w:r>
        <w:rPr>
          <w:rFonts w:ascii="Arial" w:hAnsi="Arial" w:cs="Arial"/>
          <w:sz w:val="22"/>
        </w:rPr>
        <w:t>počet</w:t>
      </w:r>
      <w:r w:rsidRPr="00A403C8">
        <w:rPr>
          <w:rFonts w:ascii="Arial" w:hAnsi="Arial" w:cs="Arial"/>
          <w:sz w:val="22"/>
        </w:rPr>
        <w:t xml:space="preserve"> oslovených občanů</w:t>
      </w:r>
      <w:r>
        <w:rPr>
          <w:rFonts w:ascii="Arial" w:hAnsi="Arial" w:cs="Arial"/>
          <w:sz w:val="22"/>
        </w:rPr>
        <w:t xml:space="preserve"> či jednotlivé společenské kohorty</w:t>
      </w:r>
      <w:r w:rsidRPr="00A403C8">
        <w:rPr>
          <w:rFonts w:ascii="Arial" w:hAnsi="Arial" w:cs="Arial"/>
          <w:sz w:val="22"/>
        </w:rPr>
        <w:t>, a dále stanoví i </w:t>
      </w:r>
      <w:r>
        <w:rPr>
          <w:rFonts w:ascii="Arial" w:hAnsi="Arial" w:cs="Arial"/>
          <w:sz w:val="22"/>
        </w:rPr>
        <w:t xml:space="preserve">základní </w:t>
      </w:r>
      <w:r w:rsidRPr="00A403C8">
        <w:rPr>
          <w:rFonts w:ascii="Arial" w:hAnsi="Arial" w:cs="Arial"/>
          <w:sz w:val="22"/>
        </w:rPr>
        <w:t>způsoby vedení těchto informačních kampaní. V tomto ohledu budou např. stanoveny určité způsoby komunikace, které by měly v určité minimální četnosti realizovat všechny kolektivní systémy. Lze např. požadovat, aby kolektivní systém oslovil v určitém období určitý podíl populace v určité věkové kohortě, ale samotné provedení pak může být realizováno velmi různorodě, a to např. formou celoplošných televizních sdělení, lokálních mediálních sdělení, výstav, workshopů nebo prostřednictvím internetov</w:t>
      </w:r>
      <w:r>
        <w:rPr>
          <w:rFonts w:ascii="Arial" w:hAnsi="Arial" w:cs="Arial"/>
          <w:sz w:val="22"/>
        </w:rPr>
        <w:t>ých</w:t>
      </w:r>
      <w:r w:rsidRPr="00A403C8">
        <w:rPr>
          <w:rFonts w:ascii="Arial" w:hAnsi="Arial" w:cs="Arial"/>
          <w:sz w:val="22"/>
        </w:rPr>
        <w:t xml:space="preserve"> reklam či sociálních sítí. Obecná pravidla pro provádění osvěty pak budou vyhláškou stanovena pro individuálně plnící výrobce. </w:t>
      </w:r>
    </w:p>
    <w:p w14:paraId="43EA0898" w14:textId="77777777" w:rsidR="002F1E21" w:rsidRPr="00A403C8" w:rsidRDefault="00DD751A" w:rsidP="002F1E21">
      <w:pPr>
        <w:spacing w:before="240"/>
        <w:rPr>
          <w:rFonts w:ascii="Arial" w:hAnsi="Arial" w:cs="Arial"/>
          <w:b/>
          <w:sz w:val="22"/>
        </w:rPr>
      </w:pPr>
      <w:r w:rsidRPr="00A403C8">
        <w:rPr>
          <w:rFonts w:ascii="Arial" w:hAnsi="Arial" w:cs="Arial"/>
          <w:b/>
          <w:sz w:val="22"/>
        </w:rPr>
        <w:t>K § 1</w:t>
      </w:r>
      <w:r>
        <w:rPr>
          <w:rFonts w:ascii="Arial" w:hAnsi="Arial" w:cs="Arial"/>
          <w:b/>
          <w:sz w:val="22"/>
        </w:rPr>
        <w:t>4</w:t>
      </w:r>
    </w:p>
    <w:p w14:paraId="0458767B" w14:textId="77777777" w:rsidR="002F1E21" w:rsidRPr="00A403C8" w:rsidRDefault="00DD751A" w:rsidP="002F1E21">
      <w:pPr>
        <w:spacing w:before="240"/>
        <w:rPr>
          <w:rFonts w:ascii="Arial" w:hAnsi="Arial" w:cs="Arial"/>
          <w:bCs/>
          <w:sz w:val="22"/>
        </w:rPr>
      </w:pPr>
      <w:r w:rsidRPr="00A403C8">
        <w:rPr>
          <w:rFonts w:ascii="Arial" w:hAnsi="Arial" w:cs="Arial"/>
          <w:sz w:val="22"/>
        </w:rPr>
        <w:t xml:space="preserve">Zákon stanoví, že </w:t>
      </w:r>
      <w:r w:rsidRPr="00A403C8">
        <w:rPr>
          <w:rFonts w:ascii="Arial" w:hAnsi="Arial" w:cs="Arial"/>
          <w:bCs/>
          <w:sz w:val="22"/>
        </w:rPr>
        <w:t xml:space="preserve">konečný uživatel smí </w:t>
      </w:r>
      <w:r w:rsidRPr="00A403C8">
        <w:rPr>
          <w:rFonts w:ascii="Arial" w:hAnsi="Arial" w:cs="Arial"/>
          <w:sz w:val="22"/>
        </w:rPr>
        <w:t>předat výrobek</w:t>
      </w:r>
      <w:r w:rsidRPr="00A403C8">
        <w:rPr>
          <w:rFonts w:ascii="Arial" w:hAnsi="Arial" w:cs="Arial"/>
          <w:bCs/>
          <w:sz w:val="22"/>
        </w:rPr>
        <w:t xml:space="preserve"> s ukončenou životností jen </w:t>
      </w:r>
      <w:r w:rsidRPr="00A403C8">
        <w:rPr>
          <w:rFonts w:ascii="Arial" w:hAnsi="Arial" w:cs="Arial"/>
          <w:sz w:val="22"/>
        </w:rPr>
        <w:t xml:space="preserve">na místo zpětného odběru nebo poslednímu prodejci, případně jiné osobě určené výrobcem, není-li zákonem stanoveno jinak. Jinou osobu, které může být odevzdán výrobek </w:t>
      </w:r>
      <w:r w:rsidRPr="00A403C8">
        <w:rPr>
          <w:rFonts w:ascii="Arial" w:hAnsi="Arial" w:cs="Arial"/>
          <w:bCs/>
          <w:sz w:val="22"/>
        </w:rPr>
        <w:t>s ukončenou životností, určuje výrobce například v případech podle § 1</w:t>
      </w:r>
      <w:r>
        <w:rPr>
          <w:rFonts w:ascii="Arial" w:hAnsi="Arial" w:cs="Arial"/>
          <w:bCs/>
          <w:sz w:val="22"/>
        </w:rPr>
        <w:t>7</w:t>
      </w:r>
      <w:r w:rsidRPr="00A403C8">
        <w:rPr>
          <w:rFonts w:ascii="Arial" w:hAnsi="Arial" w:cs="Arial"/>
          <w:bCs/>
          <w:sz w:val="22"/>
        </w:rPr>
        <w:t xml:space="preserve"> odst. 5. Výjimky, kdy se konečný uživatel smí z</w:t>
      </w:r>
      <w:r w:rsidRPr="00A403C8">
        <w:rPr>
          <w:rFonts w:ascii="Arial" w:hAnsi="Arial" w:cs="Arial"/>
          <w:sz w:val="22"/>
        </w:rPr>
        <w:t>bavit výrobku</w:t>
      </w:r>
      <w:r w:rsidRPr="00A403C8">
        <w:rPr>
          <w:rFonts w:ascii="Arial" w:hAnsi="Arial" w:cs="Arial"/>
          <w:bCs/>
          <w:sz w:val="22"/>
        </w:rPr>
        <w:t xml:space="preserve"> s ukončenou životností jiným způsobem, stanoví zákon například pro automobilové a průmyslové baterie a akumulátory pneumatiky nebo elektrozařízení. Zákonem stanovené omezení pro zbavování se </w:t>
      </w:r>
      <w:r w:rsidRPr="00A403C8">
        <w:rPr>
          <w:rFonts w:ascii="Arial" w:hAnsi="Arial" w:cs="Arial"/>
          <w:sz w:val="22"/>
        </w:rPr>
        <w:t>výrobku</w:t>
      </w:r>
      <w:r w:rsidRPr="00A403C8">
        <w:rPr>
          <w:rFonts w:ascii="Arial" w:hAnsi="Arial" w:cs="Arial"/>
          <w:bCs/>
          <w:sz w:val="22"/>
        </w:rPr>
        <w:t xml:space="preserve"> s ukončenou životností je třeba logicky vztahovat i na jakoukoliv jinou osobu, které konečný uživatel výrobek svěřil nebo kterou zmocnil k tomu, aby se za něj výrobku s ukončenou životností zbavila. V opačném případě by bylo toto omezení v praxi neúčinné, neboť by ho bylo možné snadno obejít.</w:t>
      </w:r>
    </w:p>
    <w:p w14:paraId="50C5F631" w14:textId="77777777" w:rsidR="002F1E21" w:rsidRPr="00A403C8" w:rsidRDefault="00DD751A" w:rsidP="002F1E21">
      <w:pPr>
        <w:spacing w:before="240"/>
        <w:rPr>
          <w:rFonts w:ascii="Arial" w:hAnsi="Arial" w:cs="Arial"/>
          <w:sz w:val="22"/>
        </w:rPr>
      </w:pPr>
      <w:r w:rsidRPr="00A403C8">
        <w:rPr>
          <w:rFonts w:ascii="Arial" w:hAnsi="Arial" w:cs="Arial"/>
          <w:sz w:val="22"/>
        </w:rPr>
        <w:lastRenderedPageBreak/>
        <w:t>Zákon dále ukládá, že zpětně odebraný výrobek s ukončenou životností musí být předán za podmínek stanovených tímto zákonem pouze zpracovateli určenému výrobcem, není-li stanoveno jinak. Do předání zpracovateli nesmí být výrobek s ukončenou životností předmětem úpravy, využití nebo odstranění. Předání zpětně odebraného výrobku s ukončenou životností jiné osobě než zpracovateli</w:t>
      </w:r>
      <w:r>
        <w:rPr>
          <w:rFonts w:ascii="Arial" w:hAnsi="Arial" w:cs="Arial"/>
          <w:sz w:val="22"/>
        </w:rPr>
        <w:t>,</w:t>
      </w:r>
      <w:r w:rsidRPr="00A403C8">
        <w:rPr>
          <w:rFonts w:ascii="Arial" w:hAnsi="Arial" w:cs="Arial"/>
          <w:sz w:val="22"/>
        </w:rPr>
        <w:t xml:space="preserve"> předpokládá zákon u posledních prodejců, kteří </w:t>
      </w:r>
      <w:r>
        <w:rPr>
          <w:rFonts w:ascii="Arial" w:hAnsi="Arial" w:cs="Arial"/>
          <w:sz w:val="22"/>
        </w:rPr>
        <w:t>mohou</w:t>
      </w:r>
      <w:r w:rsidRPr="00A403C8">
        <w:rPr>
          <w:rFonts w:ascii="Arial" w:hAnsi="Arial" w:cs="Arial"/>
          <w:sz w:val="22"/>
        </w:rPr>
        <w:t xml:space="preserve"> předat tyto výrobky s ukončenou životností do systému zpětného odběru výrobce</w:t>
      </w:r>
      <w:r>
        <w:rPr>
          <w:rFonts w:ascii="Arial" w:hAnsi="Arial" w:cs="Arial"/>
          <w:sz w:val="22"/>
        </w:rPr>
        <w:t>.</w:t>
      </w:r>
      <w:r w:rsidRPr="00A403C8">
        <w:rPr>
          <w:rFonts w:ascii="Arial" w:hAnsi="Arial" w:cs="Arial"/>
          <w:sz w:val="22"/>
        </w:rPr>
        <w:t xml:space="preserve"> Současně je poslední prodejce oprávněn zpětně odebrané výrobky s ukončenou životností předat přímo zpracovateli. </w:t>
      </w:r>
    </w:p>
    <w:p w14:paraId="5582A7C4" w14:textId="77777777" w:rsidR="002F1E21" w:rsidRPr="00A403C8" w:rsidRDefault="00DD751A" w:rsidP="002F1E21">
      <w:pPr>
        <w:spacing w:before="240"/>
        <w:rPr>
          <w:rFonts w:ascii="Arial" w:hAnsi="Arial" w:cs="Arial"/>
          <w:bCs/>
          <w:sz w:val="22"/>
        </w:rPr>
      </w:pPr>
      <w:r w:rsidRPr="00A403C8">
        <w:rPr>
          <w:rFonts w:ascii="Arial" w:hAnsi="Arial" w:cs="Arial"/>
          <w:sz w:val="22"/>
        </w:rPr>
        <w:t xml:space="preserve">S vymezením osob, kterým smí být výrobek s ukončenou životností předán, koresponduje zákaz kohokoliv jiného výrobek s ukončenou životností převzít. Současně je stanoveno, že </w:t>
      </w:r>
      <w:r w:rsidRPr="00A403C8">
        <w:rPr>
          <w:rFonts w:ascii="Arial" w:hAnsi="Arial" w:cs="Arial"/>
          <w:bCs/>
          <w:sz w:val="22"/>
        </w:rPr>
        <w:t>vlastnické právo k </w:t>
      </w:r>
      <w:r w:rsidRPr="00A403C8">
        <w:rPr>
          <w:rFonts w:ascii="Arial" w:hAnsi="Arial" w:cs="Arial"/>
          <w:sz w:val="22"/>
        </w:rPr>
        <w:t>výrobku</w:t>
      </w:r>
      <w:r w:rsidRPr="00A403C8">
        <w:rPr>
          <w:rFonts w:ascii="Arial" w:hAnsi="Arial" w:cs="Arial"/>
          <w:bCs/>
          <w:sz w:val="22"/>
        </w:rPr>
        <w:t xml:space="preserve"> s ukončenou životností přechází na zřizovatele místa zpětného odběru, tedy výrobce nebo kolektivní systém</w:t>
      </w:r>
      <w:r>
        <w:rPr>
          <w:rFonts w:ascii="Arial" w:hAnsi="Arial" w:cs="Arial"/>
          <w:bCs/>
          <w:sz w:val="22"/>
        </w:rPr>
        <w:t>, a to okamžikem odevzdání výroku na místo zpětného odběru</w:t>
      </w:r>
      <w:r w:rsidRPr="00A403C8">
        <w:rPr>
          <w:rFonts w:ascii="Arial" w:hAnsi="Arial" w:cs="Arial"/>
          <w:bCs/>
          <w:sz w:val="22"/>
        </w:rPr>
        <w:t xml:space="preserve">. Pokud je zřizovatelů místa zpětného odběru více, stanoví se vlastnictví mezi těmito zřizovateli smluvně. </w:t>
      </w:r>
    </w:p>
    <w:p w14:paraId="106AEE9C" w14:textId="77777777" w:rsidR="002F1E21" w:rsidRPr="00A403C8" w:rsidRDefault="00DD751A" w:rsidP="002F1E21">
      <w:pPr>
        <w:spacing w:before="240"/>
        <w:rPr>
          <w:rFonts w:ascii="Arial" w:hAnsi="Arial" w:cs="Arial"/>
          <w:sz w:val="22"/>
        </w:rPr>
      </w:pPr>
      <w:r w:rsidRPr="00A403C8">
        <w:rPr>
          <w:rFonts w:ascii="Arial" w:hAnsi="Arial" w:cs="Arial"/>
          <w:bCs/>
          <w:sz w:val="22"/>
        </w:rPr>
        <w:t xml:space="preserve">Okruh osob, které smějí převzít </w:t>
      </w:r>
      <w:r w:rsidRPr="00A403C8">
        <w:rPr>
          <w:rFonts w:ascii="Arial" w:hAnsi="Arial" w:cs="Arial"/>
          <w:sz w:val="22"/>
        </w:rPr>
        <w:t xml:space="preserve">výrobek s ukončenou životností, je </w:t>
      </w:r>
      <w:r>
        <w:rPr>
          <w:rFonts w:ascii="Arial" w:hAnsi="Arial" w:cs="Arial"/>
          <w:sz w:val="22"/>
        </w:rPr>
        <w:t xml:space="preserve">u elektrozařízení či přenosných baterií a akumulátorů do značné míry </w:t>
      </w:r>
      <w:r w:rsidRPr="00A403C8">
        <w:rPr>
          <w:rFonts w:ascii="Arial" w:hAnsi="Arial" w:cs="Arial"/>
          <w:sz w:val="22"/>
        </w:rPr>
        <w:t xml:space="preserve">zákonem omezen, neboť v souladu s předpisy Evropské unie nese odpovědnost za sběr a nakládání včetně financování těchto činností výrobce (princip rozšířené odpovědnosti výrobce). Výrobce rovněž odpovídá za dosažení minimální úrovně zpětného odběru, která v případě odpadních elektrozařízení a odpadních baterií a akumulátorů vychází z příslušných evropských směrnic. Z těchto důvodů je nutné vytvořit výrobcům takové podmínky, aby své odpovědnosti na základě zákona mohli dostát. </w:t>
      </w:r>
    </w:p>
    <w:p w14:paraId="7150996E" w14:textId="77777777" w:rsidR="002F1E21" w:rsidRPr="00A403C8" w:rsidRDefault="00DD751A" w:rsidP="002F1E21">
      <w:pPr>
        <w:spacing w:before="240"/>
        <w:rPr>
          <w:rFonts w:ascii="Arial" w:hAnsi="Arial" w:cs="Arial"/>
          <w:b/>
          <w:sz w:val="22"/>
        </w:rPr>
      </w:pPr>
      <w:r w:rsidRPr="00A403C8">
        <w:rPr>
          <w:rFonts w:ascii="Arial" w:hAnsi="Arial" w:cs="Arial"/>
          <w:b/>
          <w:sz w:val="22"/>
        </w:rPr>
        <w:t>K § 1</w:t>
      </w:r>
      <w:r>
        <w:rPr>
          <w:rFonts w:ascii="Arial" w:hAnsi="Arial" w:cs="Arial"/>
          <w:b/>
          <w:sz w:val="22"/>
        </w:rPr>
        <w:t>5</w:t>
      </w:r>
    </w:p>
    <w:p w14:paraId="3C1B0B18" w14:textId="77777777" w:rsidR="002F1E21" w:rsidRPr="00A403C8" w:rsidRDefault="00DD751A" w:rsidP="002F1E21">
      <w:pPr>
        <w:spacing w:before="240"/>
        <w:rPr>
          <w:rFonts w:ascii="Arial" w:hAnsi="Arial" w:cs="Arial"/>
          <w:sz w:val="22"/>
        </w:rPr>
      </w:pPr>
      <w:r w:rsidRPr="00A403C8">
        <w:rPr>
          <w:rFonts w:ascii="Arial" w:hAnsi="Arial" w:cs="Arial"/>
          <w:sz w:val="22"/>
        </w:rPr>
        <w:t>Zpětný odběr výrobků s ukončenou životností zajišťuje výrobce v tzv. místech zpětného odběru, což je jakékoliv místo, které výrobce za tím účelem zřídí. Místo zpětného odběru může být zřízeno jak v zařízení určeném pro nakládání s odpady, tak jinde, například v „kamenné prodejně“ u posledního prodejce, na úřadě či v jiné veřejné budově, na ulici apod. Zpětný odběr nicméně musí v místě zpětného odběru probíhat za podmínek stanovených v § 1</w:t>
      </w:r>
      <w:r>
        <w:rPr>
          <w:rFonts w:ascii="Arial" w:hAnsi="Arial" w:cs="Arial"/>
          <w:sz w:val="22"/>
        </w:rPr>
        <w:t>7</w:t>
      </w:r>
      <w:r w:rsidRPr="00A403C8">
        <w:rPr>
          <w:rFonts w:ascii="Arial" w:hAnsi="Arial" w:cs="Arial"/>
          <w:sz w:val="22"/>
        </w:rPr>
        <w:t xml:space="preserve">. Má-li například místo zpětného odběru charakter sběrné nádoby bez stálé obsluhy, musí v něm být výrobky s ukončenou životností zabezpečeny před nežádoucím znehodnocením. Místa zpětného odběru může zřizovat pouze výrobce. Provozovatelem místa zpětného odběru je buď sám výrobce (pokud jde o jeho vlastní zařízení, nádobu apod.), nebo osoba, s níž o zřízení místa zpětného odběru uzavře výrobce smlouvu. </w:t>
      </w:r>
    </w:p>
    <w:p w14:paraId="7485748D"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Místa zpětného odběru mohou být veřejná, tj. celoročně </w:t>
      </w:r>
      <w:r w:rsidRPr="00A403C8">
        <w:rPr>
          <w:rFonts w:ascii="Arial" w:hAnsi="Arial" w:cs="Arial"/>
          <w:iCs/>
          <w:sz w:val="22"/>
        </w:rPr>
        <w:t xml:space="preserve">volně přístupná každému konečnému uživateli, který zde může v průběhu určené provozní doby odevzdat </w:t>
      </w:r>
      <w:r w:rsidRPr="00A403C8">
        <w:rPr>
          <w:rFonts w:ascii="Arial" w:hAnsi="Arial" w:cs="Arial"/>
          <w:sz w:val="22"/>
        </w:rPr>
        <w:t>výrobek s ukončenou životností, nebo neveřejná, která výrobce zřídí pouze pro určité konečné uživatele (např. své zákazníky v případě elektrozařízení pro profesionální použití). Požadavky na minimální hustotu veřejných míst zpětného odběru se liší pro jednotlivé druhy či skupiny vybraných výrobků a jsou stanoveny v třetí části návrhu zákona.</w:t>
      </w:r>
    </w:p>
    <w:p w14:paraId="3ED54773" w14:textId="77777777" w:rsidR="002F1E21" w:rsidRPr="00A403C8" w:rsidRDefault="00DD751A" w:rsidP="002F1E21">
      <w:pPr>
        <w:spacing w:before="240"/>
        <w:rPr>
          <w:rFonts w:ascii="Arial" w:hAnsi="Arial" w:cs="Arial"/>
          <w:sz w:val="22"/>
        </w:rPr>
      </w:pPr>
      <w:r w:rsidRPr="00A403C8">
        <w:rPr>
          <w:rFonts w:ascii="Arial" w:hAnsi="Arial" w:cs="Arial"/>
          <w:bCs/>
          <w:sz w:val="22"/>
        </w:rPr>
        <w:t>Výrobce je povinen informovat vhodným způsobem o jím zřízených místech zpětného odběru konečné uživatele. Pokud jde o veřejná místa zpětného odběru, splní výrobce tuto povinnost tím, že údaje o těchto místech vloží do registru míst zpětného odběru (</w:t>
      </w:r>
      <w:r>
        <w:rPr>
          <w:rFonts w:ascii="Arial" w:hAnsi="Arial" w:cs="Arial"/>
          <w:bCs/>
          <w:sz w:val="22"/>
        </w:rPr>
        <w:t>§ 19</w:t>
      </w:r>
      <w:r w:rsidRPr="00A403C8">
        <w:rPr>
          <w:rFonts w:ascii="Arial" w:hAnsi="Arial" w:cs="Arial"/>
          <w:bCs/>
          <w:sz w:val="22"/>
        </w:rPr>
        <w:t>). Jako další vhodný způsob informování spotřebitele o existenci zřízených míst zpětného odběru ze strany výrobce může být realizace různých informačních kampaní</w:t>
      </w:r>
      <w:r>
        <w:rPr>
          <w:rFonts w:ascii="Arial" w:hAnsi="Arial" w:cs="Arial"/>
          <w:bCs/>
          <w:sz w:val="22"/>
        </w:rPr>
        <w:t xml:space="preserve"> nebo prezentace vlastních webových stránek</w:t>
      </w:r>
      <w:r w:rsidRPr="00A403C8">
        <w:rPr>
          <w:rFonts w:ascii="Arial" w:hAnsi="Arial" w:cs="Arial"/>
          <w:bCs/>
          <w:sz w:val="22"/>
        </w:rPr>
        <w:t>.</w:t>
      </w:r>
    </w:p>
    <w:p w14:paraId="1722D4EE"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Místa zpětného odběru mohou výrobci </w:t>
      </w:r>
      <w:r w:rsidRPr="00A403C8">
        <w:rPr>
          <w:rFonts w:ascii="Arial" w:hAnsi="Arial" w:cs="Arial"/>
          <w:bCs/>
          <w:sz w:val="22"/>
        </w:rPr>
        <w:t>téhož druhu vybraného výrobku</w:t>
      </w:r>
      <w:r w:rsidRPr="00A403C8">
        <w:rPr>
          <w:rFonts w:ascii="Arial" w:hAnsi="Arial" w:cs="Arial"/>
          <w:sz w:val="22"/>
        </w:rPr>
        <w:t xml:space="preserve"> (</w:t>
      </w:r>
      <w:r w:rsidRPr="00A403C8">
        <w:rPr>
          <w:rFonts w:ascii="Arial" w:hAnsi="Arial" w:cs="Arial"/>
          <w:bCs/>
          <w:sz w:val="22"/>
        </w:rPr>
        <w:t>elektrozařízení, baterie nebo akumulátory nebo pneumatiky</w:t>
      </w:r>
      <w:r w:rsidRPr="00A403C8">
        <w:rPr>
          <w:rFonts w:ascii="Arial" w:hAnsi="Arial" w:cs="Arial"/>
          <w:sz w:val="22"/>
        </w:rPr>
        <w:t xml:space="preserve">) společně sdílet, pokud se tak dohodnou. Tato </w:t>
      </w:r>
      <w:r w:rsidRPr="00A403C8">
        <w:rPr>
          <w:rFonts w:ascii="Arial" w:hAnsi="Arial" w:cs="Arial"/>
          <w:sz w:val="22"/>
        </w:rPr>
        <w:lastRenderedPageBreak/>
        <w:t>dohoda musí být vždy podložena písemnou smlouvou. Tím je výrobcům usnadněno plnění požadavků na minimální hustotu veřejných míst zpětného odběru</w:t>
      </w:r>
      <w:r>
        <w:rPr>
          <w:rFonts w:ascii="Arial" w:hAnsi="Arial" w:cs="Arial"/>
          <w:sz w:val="22"/>
        </w:rPr>
        <w:t xml:space="preserve"> [§ 49 odst. 1 písm. a)]</w:t>
      </w:r>
      <w:r w:rsidRPr="00A403C8">
        <w:rPr>
          <w:rFonts w:ascii="Arial" w:hAnsi="Arial" w:cs="Arial"/>
          <w:sz w:val="22"/>
        </w:rPr>
        <w:t>.</w:t>
      </w:r>
    </w:p>
    <w:p w14:paraId="2E4F733F" w14:textId="77777777" w:rsidR="002F1E21" w:rsidRDefault="00DD751A" w:rsidP="002F1E21">
      <w:pPr>
        <w:spacing w:before="240"/>
        <w:rPr>
          <w:rFonts w:ascii="Arial" w:hAnsi="Arial" w:cs="Arial"/>
          <w:bCs/>
          <w:sz w:val="22"/>
        </w:rPr>
      </w:pPr>
      <w:r w:rsidRPr="00A403C8">
        <w:rPr>
          <w:rFonts w:ascii="Arial" w:hAnsi="Arial" w:cs="Arial"/>
          <w:bCs/>
          <w:sz w:val="22"/>
        </w:rPr>
        <w:t>Za účelem zamezení obcházení povinnosti zajistit zpětný odběr ze strany výrobců, kteří nabízejí vybrané výrobky zejména formou internetového prodeje, zákon stanoví, že za veřejné místo zpětného odběru nemůže být považováno místo dodávky vybraného výrobku u konečného uživatele.</w:t>
      </w:r>
    </w:p>
    <w:p w14:paraId="390507FC" w14:textId="77777777" w:rsidR="002F1E21" w:rsidRPr="00150C73" w:rsidRDefault="00DD751A" w:rsidP="002F1E21">
      <w:pPr>
        <w:spacing w:before="240"/>
        <w:rPr>
          <w:rFonts w:ascii="Arial" w:hAnsi="Arial" w:cs="Arial"/>
          <w:sz w:val="22"/>
        </w:rPr>
      </w:pPr>
      <w:r>
        <w:rPr>
          <w:rFonts w:ascii="Arial" w:hAnsi="Arial" w:cs="Arial"/>
          <w:sz w:val="22"/>
        </w:rPr>
        <w:t>Zejména pokud jde o výrobky, které obsahují problematické látky ve vztahu k životnímu prostředí, nebo které mohou představovat potenciální bezpečnostní riziko (např. zvýšené riziko vzniku požáru), musí být z</w:t>
      </w:r>
      <w:r w:rsidRPr="00A403C8">
        <w:rPr>
          <w:rFonts w:ascii="Arial" w:hAnsi="Arial" w:cs="Arial"/>
          <w:sz w:val="22"/>
        </w:rPr>
        <w:t xml:space="preserve">pětný odběr prováděn tak, aby </w:t>
      </w:r>
      <w:r>
        <w:rPr>
          <w:rFonts w:ascii="Arial" w:hAnsi="Arial" w:cs="Arial"/>
          <w:sz w:val="22"/>
        </w:rPr>
        <w:t xml:space="preserve">byla eliminována veškerá potenciální rizika týkající se bezpečnosti, životního prostředí či zdraví lidí. Z toto důvodu je stanoveno v zákoně zmocnění k vydání vyhlášky, která definuje speciální požadavky na místa zpětného odběru, právě ve vztahu k výrobkům </w:t>
      </w:r>
      <w:r w:rsidRPr="00D25261">
        <w:rPr>
          <w:rFonts w:ascii="Arial" w:hAnsi="Arial" w:cs="Arial"/>
          <w:sz w:val="22"/>
        </w:rPr>
        <w:t>ukončenou životností s nebezpečnými vlastnostmi nebo s jejichž nakládáním mohou být spojena zdravotní či bezpečnostní rizika</w:t>
      </w:r>
      <w:r>
        <w:rPr>
          <w:rFonts w:ascii="Arial" w:hAnsi="Arial" w:cs="Arial"/>
          <w:sz w:val="22"/>
        </w:rPr>
        <w:t>. Zde jde hlavně o elektrozařízení náležející do skupin 1, 2 a 3 dle přílohy č. 1 k zákonu (zařízení pro tepelnou výměnu, obrazovky a monitory a osvětlovací zařízení – zejména na bázi rtuti), ale také baterie a akumulátory na bázi lithia (riziko samovznícení a extrémní hořlavost).</w:t>
      </w:r>
    </w:p>
    <w:p w14:paraId="11102F0F" w14:textId="77777777" w:rsidR="002F1E21" w:rsidRPr="00A403C8" w:rsidRDefault="00DD751A" w:rsidP="002F1E21">
      <w:pPr>
        <w:spacing w:before="240"/>
        <w:rPr>
          <w:rFonts w:ascii="Arial" w:hAnsi="Arial" w:cs="Arial"/>
          <w:b/>
          <w:sz w:val="22"/>
        </w:rPr>
      </w:pPr>
      <w:r w:rsidRPr="00A403C8">
        <w:rPr>
          <w:rFonts w:ascii="Arial" w:hAnsi="Arial" w:cs="Arial"/>
          <w:b/>
          <w:sz w:val="22"/>
        </w:rPr>
        <w:t>K § 1</w:t>
      </w:r>
      <w:r>
        <w:rPr>
          <w:rFonts w:ascii="Arial" w:hAnsi="Arial" w:cs="Arial"/>
          <w:b/>
          <w:sz w:val="22"/>
        </w:rPr>
        <w:t>6</w:t>
      </w:r>
    </w:p>
    <w:p w14:paraId="34EA0421" w14:textId="77777777" w:rsidR="002F1E21" w:rsidRPr="00A403C8" w:rsidRDefault="00DD751A" w:rsidP="002F1E21">
      <w:pPr>
        <w:spacing w:before="240"/>
        <w:rPr>
          <w:rFonts w:ascii="Arial" w:hAnsi="Arial" w:cs="Arial"/>
          <w:sz w:val="22"/>
          <w:lang w:eastAsia="cs-CZ"/>
        </w:rPr>
      </w:pPr>
      <w:r w:rsidRPr="00A403C8">
        <w:rPr>
          <w:rFonts w:ascii="Arial" w:hAnsi="Arial" w:cs="Arial"/>
          <w:sz w:val="22"/>
        </w:rPr>
        <w:t xml:space="preserve">Místo zpětného odběru může výrobce zřídit také ve spolupráci s obcí </w:t>
      </w:r>
      <w:r w:rsidRPr="00A403C8">
        <w:rPr>
          <w:rFonts w:ascii="Arial" w:hAnsi="Arial" w:cs="Arial"/>
          <w:bCs/>
          <w:sz w:val="22"/>
        </w:rPr>
        <w:t>uzavřením písemné smlouvy o využití</w:t>
      </w:r>
      <w:r>
        <w:rPr>
          <w:rFonts w:ascii="Arial" w:hAnsi="Arial" w:cs="Arial"/>
          <w:bCs/>
          <w:sz w:val="22"/>
        </w:rPr>
        <w:t xml:space="preserve"> obecního</w:t>
      </w:r>
      <w:r w:rsidRPr="00A403C8">
        <w:rPr>
          <w:rFonts w:ascii="Arial" w:hAnsi="Arial" w:cs="Arial"/>
          <w:bCs/>
          <w:sz w:val="22"/>
        </w:rPr>
        <w:t xml:space="preserve"> systému </w:t>
      </w:r>
      <w:r>
        <w:rPr>
          <w:rFonts w:ascii="Arial" w:hAnsi="Arial" w:cs="Arial"/>
          <w:bCs/>
          <w:sz w:val="22"/>
        </w:rPr>
        <w:t>odpadového hospodářství</w:t>
      </w:r>
      <w:r w:rsidRPr="00A403C8">
        <w:rPr>
          <w:rFonts w:ascii="Arial" w:hAnsi="Arial" w:cs="Arial"/>
          <w:bCs/>
          <w:sz w:val="22"/>
        </w:rPr>
        <w:t xml:space="preserve"> </w:t>
      </w:r>
      <w:r>
        <w:rPr>
          <w:rFonts w:ascii="Arial" w:hAnsi="Arial" w:cs="Arial"/>
          <w:bCs/>
          <w:sz w:val="22"/>
        </w:rPr>
        <w:t>na</w:t>
      </w:r>
      <w:r w:rsidRPr="00A403C8">
        <w:rPr>
          <w:rFonts w:ascii="Arial" w:hAnsi="Arial" w:cs="Arial"/>
          <w:bCs/>
          <w:sz w:val="22"/>
        </w:rPr>
        <w:t xml:space="preserve">staveného touto obcí (např. </w:t>
      </w:r>
      <w:r>
        <w:rPr>
          <w:rFonts w:ascii="Arial" w:hAnsi="Arial" w:cs="Arial"/>
          <w:bCs/>
          <w:sz w:val="22"/>
        </w:rPr>
        <w:t xml:space="preserve">sběr </w:t>
      </w:r>
      <w:r w:rsidRPr="00A403C8">
        <w:rPr>
          <w:rFonts w:ascii="Arial" w:hAnsi="Arial" w:cs="Arial"/>
          <w:bCs/>
          <w:sz w:val="22"/>
        </w:rPr>
        <w:t xml:space="preserve">v obecním sběrném dvoře). </w:t>
      </w:r>
      <w:r w:rsidRPr="00A403C8">
        <w:rPr>
          <w:rFonts w:ascii="Arial" w:hAnsi="Arial" w:cs="Arial"/>
          <w:sz w:val="22"/>
          <w:lang w:eastAsia="cs-CZ"/>
        </w:rPr>
        <w:t>Touto smlouvu nesmí být sjednáno, že obec již nemůže uzavřít smlouvu s jinými výrobci. Obec tedy může ve spolupráci s výrobcem, který místo zpětného odběru v obci zřídil</w:t>
      </w:r>
      <w:r>
        <w:rPr>
          <w:rFonts w:ascii="Arial" w:hAnsi="Arial" w:cs="Arial"/>
          <w:sz w:val="22"/>
          <w:lang w:eastAsia="cs-CZ"/>
        </w:rPr>
        <w:t>,</w:t>
      </w:r>
      <w:r w:rsidRPr="00A403C8">
        <w:rPr>
          <w:rFonts w:ascii="Arial" w:hAnsi="Arial" w:cs="Arial"/>
          <w:sz w:val="22"/>
          <w:lang w:eastAsia="cs-CZ"/>
        </w:rPr>
        <w:t xml:space="preserve"> stanovit nediskriminační podmínky pro využívání místa zpětného odběru také pro jiné výrobce.</w:t>
      </w:r>
    </w:p>
    <w:p w14:paraId="10AD29E0" w14:textId="77777777" w:rsidR="002F1E21" w:rsidRPr="00A403C8" w:rsidRDefault="00DD751A" w:rsidP="002F1E21">
      <w:pPr>
        <w:spacing w:before="240"/>
        <w:rPr>
          <w:rFonts w:ascii="Arial" w:hAnsi="Arial" w:cs="Arial"/>
          <w:sz w:val="22"/>
        </w:rPr>
      </w:pPr>
      <w:r w:rsidRPr="00A403C8">
        <w:rPr>
          <w:rFonts w:ascii="Arial" w:hAnsi="Arial" w:cs="Arial"/>
          <w:bCs/>
          <w:sz w:val="22"/>
        </w:rPr>
        <w:t xml:space="preserve">Ve výše uvedeném případě dochází fakticky ke zpětnému odběru výrobků s ukončenou životností v rámci </w:t>
      </w:r>
      <w:r>
        <w:rPr>
          <w:rFonts w:ascii="Arial" w:hAnsi="Arial" w:cs="Arial"/>
          <w:bCs/>
          <w:sz w:val="22"/>
        </w:rPr>
        <w:t xml:space="preserve">obecního </w:t>
      </w:r>
      <w:r w:rsidRPr="00A403C8">
        <w:rPr>
          <w:rFonts w:ascii="Arial" w:hAnsi="Arial" w:cs="Arial"/>
          <w:bCs/>
          <w:sz w:val="22"/>
        </w:rPr>
        <w:t xml:space="preserve">systému </w:t>
      </w:r>
      <w:r>
        <w:rPr>
          <w:rFonts w:ascii="Arial" w:hAnsi="Arial" w:cs="Arial"/>
          <w:bCs/>
          <w:sz w:val="22"/>
        </w:rPr>
        <w:t>odpadového hospodářství</w:t>
      </w:r>
      <w:r w:rsidRPr="00A403C8">
        <w:rPr>
          <w:rFonts w:ascii="Arial" w:hAnsi="Arial" w:cs="Arial"/>
          <w:bCs/>
          <w:sz w:val="22"/>
        </w:rPr>
        <w:t>, nicméně stále se jedná o odpad, za který nese odpovědnost výrobce, a se kterým má být nakládáno v souladu s tímto zákonem (požadavky na zpracování atd.). Je však stanoveno, že přestože se jedná o komunální odpad, neuplatní se zde povinnosti původce odpadů definované v § 5</w:t>
      </w:r>
      <w:r>
        <w:rPr>
          <w:rFonts w:ascii="Arial" w:hAnsi="Arial" w:cs="Arial"/>
          <w:bCs/>
          <w:sz w:val="22"/>
        </w:rPr>
        <w:t>9</w:t>
      </w:r>
      <w:r w:rsidRPr="00A403C8">
        <w:rPr>
          <w:rFonts w:ascii="Arial" w:hAnsi="Arial" w:cs="Arial"/>
          <w:bCs/>
          <w:sz w:val="22"/>
        </w:rPr>
        <w:t xml:space="preserve"> odst. </w:t>
      </w:r>
      <w:r>
        <w:rPr>
          <w:rFonts w:ascii="Arial" w:hAnsi="Arial" w:cs="Arial"/>
          <w:bCs/>
          <w:sz w:val="22"/>
        </w:rPr>
        <w:t>2</w:t>
      </w:r>
      <w:r w:rsidRPr="00A403C8">
        <w:rPr>
          <w:rFonts w:ascii="Arial" w:hAnsi="Arial" w:cs="Arial"/>
          <w:bCs/>
          <w:sz w:val="22"/>
        </w:rPr>
        <w:t xml:space="preserve"> zákona o odpadech </w:t>
      </w:r>
      <w:r w:rsidRPr="00A403C8">
        <w:rPr>
          <w:rFonts w:ascii="Arial" w:hAnsi="Arial" w:cs="Arial"/>
          <w:sz w:val="22"/>
          <w:lang w:eastAsia="cs-CZ"/>
        </w:rPr>
        <w:t>(obec v tomto případě není původcem ani vlastníkem tohoto odpadu)</w:t>
      </w:r>
      <w:r w:rsidRPr="00A403C8">
        <w:rPr>
          <w:rFonts w:ascii="Arial" w:hAnsi="Arial" w:cs="Arial"/>
          <w:bCs/>
          <w:sz w:val="22"/>
        </w:rPr>
        <w:t xml:space="preserve">. Obec nicméně může takto zřízená místa zpětného odběru, i další místa zpětného odběru zřízená výrobcem v jejím </w:t>
      </w:r>
      <w:r w:rsidRPr="00A403C8">
        <w:rPr>
          <w:rFonts w:ascii="Arial" w:hAnsi="Arial" w:cs="Arial"/>
          <w:sz w:val="22"/>
        </w:rPr>
        <w:t xml:space="preserve">katastrálním území, zahrnout do své obecně závazné vyhlášky, kterou stanoví </w:t>
      </w:r>
      <w:r w:rsidRPr="00A403C8">
        <w:rPr>
          <w:rFonts w:ascii="Arial" w:hAnsi="Arial" w:cs="Arial"/>
          <w:bCs/>
          <w:iCs/>
          <w:sz w:val="22"/>
        </w:rPr>
        <w:t xml:space="preserve">systém </w:t>
      </w:r>
      <w:r w:rsidRPr="00A403C8">
        <w:rPr>
          <w:rFonts w:ascii="Arial" w:hAnsi="Arial" w:cs="Arial"/>
          <w:sz w:val="22"/>
        </w:rPr>
        <w:t xml:space="preserve">nakládání s komunálním odpadem, aby tak především informovala občany o možnostech odevzdávání výrobků s ukončenou životností v této obci. </w:t>
      </w:r>
    </w:p>
    <w:p w14:paraId="5E2C3F94" w14:textId="77777777" w:rsidR="002F1E21" w:rsidRPr="00A403C8" w:rsidRDefault="00DD751A" w:rsidP="002F1E21">
      <w:pPr>
        <w:spacing w:before="240"/>
        <w:rPr>
          <w:rFonts w:ascii="Arial" w:hAnsi="Arial" w:cs="Arial"/>
          <w:sz w:val="22"/>
        </w:rPr>
      </w:pPr>
      <w:r w:rsidRPr="00A403C8">
        <w:rPr>
          <w:rFonts w:ascii="Arial" w:hAnsi="Arial" w:cs="Arial"/>
          <w:sz w:val="22"/>
        </w:rPr>
        <w:t>Zároveň je stanoveno, že výrobce, který zřídil místo zpětného odběru na území obce, je povinen poskytnout dané obci na vyžádání informace o množství zpětně odebraných výrobků s ukončenou životností, včetně informací o jejich využití. Na základě takto formulované povinnosti výrobce budou mít obce přístup k informacím nezbytným pro potřeby plnění cílů sběru komunálního odpadu. Tyto informace nebude výrobce, resp. kolektivní systém, obci poskytovat samostatně za každé místo zpětného odběru, ale půjde o celková data o sebraném množství výrobků. U elektrozařízení by pak měla být tato data členěna dle jednotlivých skupin elektrozařízení ve smyslu přílohy č. 1 zákona.</w:t>
      </w:r>
    </w:p>
    <w:p w14:paraId="628FFC5C" w14:textId="77777777" w:rsidR="002F1E21" w:rsidRPr="00A403C8" w:rsidRDefault="00DD751A" w:rsidP="002F1E21">
      <w:pPr>
        <w:spacing w:before="240"/>
        <w:rPr>
          <w:rFonts w:ascii="Arial" w:hAnsi="Arial" w:cs="Arial"/>
          <w:b/>
          <w:sz w:val="22"/>
        </w:rPr>
      </w:pPr>
      <w:r w:rsidRPr="00A403C8">
        <w:rPr>
          <w:rFonts w:ascii="Arial" w:hAnsi="Arial" w:cs="Arial"/>
          <w:b/>
          <w:sz w:val="22"/>
        </w:rPr>
        <w:t>K § 1</w:t>
      </w:r>
      <w:r>
        <w:rPr>
          <w:rFonts w:ascii="Arial" w:hAnsi="Arial" w:cs="Arial"/>
          <w:b/>
          <w:sz w:val="22"/>
        </w:rPr>
        <w:t>7</w:t>
      </w:r>
    </w:p>
    <w:p w14:paraId="48D14F54"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Zákon upravuje povinnosti při zpětném odběru a dalším nakládání s výrobky s ukončenou životností v tzv. zjednodušeném odpadovém režimu, tj. ve fázi od zpětného odběru do předání výrobku s ukončenou životností zpracovateli nebo k přeshraniční přepravě. Primárním nositelem většiny povinností je provozovatel místa zpětného odběru, který provádí zpětný odběr výrobků s ukončenou životností a zpravidla i další činnosti jako např. dočasné </w:t>
      </w:r>
      <w:r w:rsidRPr="00A403C8">
        <w:rPr>
          <w:rFonts w:ascii="Arial" w:hAnsi="Arial" w:cs="Arial"/>
          <w:sz w:val="22"/>
        </w:rPr>
        <w:lastRenderedPageBreak/>
        <w:t xml:space="preserve">uskladnění, případně přepravu atd. Až na několik výjimek se však tyto povinnosti vztahují na každou osobu, která se zpětně odebraným výrobkem s ukončenou životností nakládá do okamžiku jeho předání zpracovateli. </w:t>
      </w:r>
    </w:p>
    <w:p w14:paraId="20DD37AA" w14:textId="77777777" w:rsidR="002F1E21" w:rsidRDefault="00DD751A" w:rsidP="002F1E21">
      <w:pPr>
        <w:spacing w:before="240"/>
        <w:rPr>
          <w:rFonts w:ascii="Arial" w:hAnsi="Arial" w:cs="Arial"/>
          <w:sz w:val="22"/>
        </w:rPr>
      </w:pPr>
      <w:r>
        <w:rPr>
          <w:rFonts w:ascii="Arial" w:hAnsi="Arial" w:cs="Arial"/>
          <w:sz w:val="22"/>
        </w:rPr>
        <w:t>Nakládání se z</w:t>
      </w:r>
      <w:r w:rsidRPr="00A403C8">
        <w:rPr>
          <w:rFonts w:ascii="Arial" w:hAnsi="Arial" w:cs="Arial"/>
          <w:sz w:val="22"/>
        </w:rPr>
        <w:t>pětn</w:t>
      </w:r>
      <w:r>
        <w:rPr>
          <w:rFonts w:ascii="Arial" w:hAnsi="Arial" w:cs="Arial"/>
          <w:sz w:val="22"/>
        </w:rPr>
        <w:t>ě</w:t>
      </w:r>
      <w:r w:rsidRPr="00A403C8">
        <w:rPr>
          <w:rFonts w:ascii="Arial" w:hAnsi="Arial" w:cs="Arial"/>
          <w:sz w:val="22"/>
        </w:rPr>
        <w:t xml:space="preserve"> od</w:t>
      </w:r>
      <w:r>
        <w:rPr>
          <w:rFonts w:ascii="Arial" w:hAnsi="Arial" w:cs="Arial"/>
          <w:sz w:val="22"/>
        </w:rPr>
        <w:t>e</w:t>
      </w:r>
      <w:r w:rsidRPr="00A403C8">
        <w:rPr>
          <w:rFonts w:ascii="Arial" w:hAnsi="Arial" w:cs="Arial"/>
          <w:sz w:val="22"/>
        </w:rPr>
        <w:t>b</w:t>
      </w:r>
      <w:r>
        <w:rPr>
          <w:rFonts w:ascii="Arial" w:hAnsi="Arial" w:cs="Arial"/>
          <w:sz w:val="22"/>
        </w:rPr>
        <w:t xml:space="preserve">ranými </w:t>
      </w:r>
      <w:r w:rsidRPr="00A403C8">
        <w:rPr>
          <w:rFonts w:ascii="Arial" w:hAnsi="Arial" w:cs="Arial"/>
          <w:sz w:val="22"/>
        </w:rPr>
        <w:t>výrobk</w:t>
      </w:r>
      <w:r>
        <w:rPr>
          <w:rFonts w:ascii="Arial" w:hAnsi="Arial" w:cs="Arial"/>
          <w:sz w:val="22"/>
        </w:rPr>
        <w:t>y</w:t>
      </w:r>
      <w:r w:rsidRPr="00A403C8">
        <w:rPr>
          <w:rFonts w:ascii="Arial" w:hAnsi="Arial" w:cs="Arial"/>
          <w:sz w:val="22"/>
        </w:rPr>
        <w:t xml:space="preserve"> s ukončenou životností, </w:t>
      </w:r>
      <w:r>
        <w:rPr>
          <w:rFonts w:ascii="Arial" w:hAnsi="Arial" w:cs="Arial"/>
          <w:sz w:val="22"/>
        </w:rPr>
        <w:t xml:space="preserve">tzn. </w:t>
      </w:r>
      <w:r w:rsidRPr="00A403C8">
        <w:rPr>
          <w:rFonts w:ascii="Arial" w:hAnsi="Arial" w:cs="Arial"/>
          <w:sz w:val="22"/>
        </w:rPr>
        <w:t xml:space="preserve">jejich </w:t>
      </w:r>
      <w:r>
        <w:rPr>
          <w:rFonts w:ascii="Arial" w:hAnsi="Arial" w:cs="Arial"/>
          <w:sz w:val="22"/>
        </w:rPr>
        <w:t xml:space="preserve">soustřeďování, </w:t>
      </w:r>
      <w:r w:rsidRPr="00A403C8">
        <w:rPr>
          <w:rFonts w:ascii="Arial" w:hAnsi="Arial" w:cs="Arial"/>
          <w:sz w:val="22"/>
        </w:rPr>
        <w:t xml:space="preserve">přeprava a předání zpracovateli musejí být prováděny tak, aby nebylo ztíženo opětovné použití těchto výrobků nebo jejich recyklace, včetně jejich komponentů. </w:t>
      </w:r>
      <w:r>
        <w:rPr>
          <w:rFonts w:ascii="Arial" w:hAnsi="Arial" w:cs="Arial"/>
          <w:sz w:val="22"/>
        </w:rPr>
        <w:t xml:space="preserve">Minimální standardy pro tyto činnosti proto stanoví ministerstvo vyhláškou. </w:t>
      </w:r>
      <w:r w:rsidRPr="00A403C8">
        <w:rPr>
          <w:rFonts w:ascii="Arial" w:hAnsi="Arial" w:cs="Arial"/>
          <w:sz w:val="22"/>
        </w:rPr>
        <w:t>Nejde-li o zpracovatele, nesmějí osoby nakládající s výrobky s ukončenou životností tyto výrobky rozebírat nebo do nich jinak zasahovat.</w:t>
      </w:r>
    </w:p>
    <w:p w14:paraId="61AD28AE"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 případě, že místo zpětného odběru je zřízeno v rámci systémů více výrobců, je provozovatel takového místa povinen učinit veškeré nezbytné kroky k tomu, aby informace o zpětně odebraných výrobcích, které poskytuje jednotlivým výrobcům či kolektivním systémům, nebyly zdvojovány. Duplicita dat o množství zpětně odebraných výrobků totiž má významně negativní dopad na kvalitu dat o množství zpětně odebraných výrobků pro potřebu plnění </w:t>
      </w:r>
      <w:r>
        <w:rPr>
          <w:rFonts w:ascii="Arial" w:hAnsi="Arial" w:cs="Arial"/>
          <w:sz w:val="22"/>
        </w:rPr>
        <w:t xml:space="preserve">závazných </w:t>
      </w:r>
      <w:r w:rsidRPr="00A403C8">
        <w:rPr>
          <w:rFonts w:ascii="Arial" w:hAnsi="Arial" w:cs="Arial"/>
          <w:sz w:val="22"/>
        </w:rPr>
        <w:t>cílů</w:t>
      </w:r>
      <w:r>
        <w:rPr>
          <w:rFonts w:ascii="Arial" w:hAnsi="Arial" w:cs="Arial"/>
          <w:sz w:val="22"/>
        </w:rPr>
        <w:t xml:space="preserve"> sběru</w:t>
      </w:r>
      <w:r w:rsidRPr="00A403C8">
        <w:rPr>
          <w:rFonts w:ascii="Arial" w:hAnsi="Arial" w:cs="Arial"/>
          <w:sz w:val="22"/>
        </w:rPr>
        <w:t>, a</w:t>
      </w:r>
      <w:r>
        <w:rPr>
          <w:rFonts w:ascii="Arial" w:hAnsi="Arial" w:cs="Arial"/>
          <w:sz w:val="22"/>
        </w:rPr>
        <w:t> </w:t>
      </w:r>
      <w:r w:rsidRPr="00A403C8">
        <w:rPr>
          <w:rFonts w:ascii="Arial" w:hAnsi="Arial" w:cs="Arial"/>
          <w:sz w:val="22"/>
        </w:rPr>
        <w:t>v neposlední řadě i negativní dopad na financování zpětného odběru a zpracování ze strany výrobců.</w:t>
      </w:r>
    </w:p>
    <w:p w14:paraId="4AFE96B1"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Provozovatel místa zpětného odběru nemusí převzít výrobek s ukončenou životností, který z důvodu kontaminace nebo závažného poškození ohrožuje zdraví osob, které zpětný odběr provádějí, nebo pokud obsahuje přidaný odpad. Dále může odmítnout převzetí výrobků s ukončenou životností tehdy, jestliže vzhledem k jejich množství a typu či jiným okolnostem lze mít důvodné pochybnosti, že jde o výrobky s ukončenou životností od konečného uživatele. </w:t>
      </w:r>
      <w:r w:rsidRPr="00C46378">
        <w:rPr>
          <w:rFonts w:ascii="Arial" w:hAnsi="Arial" w:cs="Arial"/>
          <w:sz w:val="22"/>
        </w:rPr>
        <w:t>Ustanovení odst.</w:t>
      </w:r>
      <w:r>
        <w:rPr>
          <w:rFonts w:ascii="Arial" w:hAnsi="Arial" w:cs="Arial"/>
          <w:sz w:val="22"/>
        </w:rPr>
        <w:t xml:space="preserve"> 3 písm. c) </w:t>
      </w:r>
      <w:r w:rsidRPr="00A403C8">
        <w:rPr>
          <w:rFonts w:ascii="Arial" w:hAnsi="Arial" w:cs="Arial"/>
          <w:sz w:val="22"/>
        </w:rPr>
        <w:t>má za cíl zamezit zneužívání systémů zpětného odběru osobami, které nejsou konečnými uživateli, ale nositeli povinností podle tohoto zákona (například výrobce, který by z důvodu úspory nákladů na zpracování výrobků s ukončenou životností předával tyto výrobky dále ke zpětnému odběru do systému provozovaného jiným výrobcem; jde v podstatě o formu free-</w:t>
      </w:r>
      <w:proofErr w:type="spellStart"/>
      <w:r w:rsidRPr="00A403C8">
        <w:rPr>
          <w:rFonts w:ascii="Arial" w:hAnsi="Arial" w:cs="Arial"/>
          <w:sz w:val="22"/>
        </w:rPr>
        <w:t>ridingu</w:t>
      </w:r>
      <w:proofErr w:type="spellEnd"/>
      <w:r w:rsidRPr="00A403C8">
        <w:rPr>
          <w:rFonts w:ascii="Arial" w:hAnsi="Arial" w:cs="Arial"/>
          <w:sz w:val="22"/>
        </w:rPr>
        <w:t>). Pojmem „jiné okolnosti“ zde zahrnuje např. opakované přinášení většího množství výrobků s ukončenou životností na místo zpětného odběru ze strany stejné osoby, může jít také o donášku většího množství specificky demontovaných výrobků, u kterých je zjevné, že mohou vzniknout pouze činností servisu</w:t>
      </w:r>
      <w:r>
        <w:rPr>
          <w:rFonts w:ascii="Arial" w:hAnsi="Arial" w:cs="Arial"/>
          <w:sz w:val="22"/>
        </w:rPr>
        <w:t xml:space="preserve"> či (nelegální) demontáže.</w:t>
      </w:r>
      <w:r w:rsidRPr="00A403C8">
        <w:rPr>
          <w:rFonts w:ascii="Arial" w:hAnsi="Arial" w:cs="Arial"/>
          <w:sz w:val="22"/>
        </w:rPr>
        <w:t xml:space="preserve"> Odmítnutí převzetí výrobků s ukončenou životností ze strany místa zpětného odběru je možné i v případě, že množství materiálu nabízeného ke zpětnému odběru přesahuje okamžitou kapacitu daného místa. Bez této výjimky by se místo zpětného odběru mohlo dostat do rozporu s jinými povinnostmi, a to např. povinnostmi vyplývajícími z provozního řádu daného zařízení, bezpečnostními předpisy, nebo by nebylo schopno zajistit manipulaci s odpadními výrobky při dodržení odpovídajících standardů. V případě, že však místo zpětného odběru odmítne spotřebiteli převzít výrobek s ukončenou životností, musí provozovatel daného místa informovat spotřebitele o možnosti odevzdání výrobku v jiném nejbližším místě. K zajištění této povinnosti je nezbytná součinnost výrobce a provozovatele místa zpětného odběru v oblasti sdílení potřebných informací. </w:t>
      </w:r>
    </w:p>
    <w:p w14:paraId="23E7EB54" w14:textId="77777777" w:rsidR="002F1E21" w:rsidRPr="00A403C8" w:rsidRDefault="00DD751A" w:rsidP="002F1E21">
      <w:pPr>
        <w:spacing w:before="240"/>
        <w:rPr>
          <w:rFonts w:ascii="Arial" w:hAnsi="Arial" w:cs="Arial"/>
          <w:b/>
          <w:sz w:val="22"/>
        </w:rPr>
      </w:pPr>
      <w:r w:rsidRPr="00A403C8">
        <w:rPr>
          <w:rFonts w:ascii="Arial" w:hAnsi="Arial" w:cs="Arial"/>
          <w:b/>
          <w:sz w:val="22"/>
        </w:rPr>
        <w:t>K § 1</w:t>
      </w:r>
      <w:r>
        <w:rPr>
          <w:rFonts w:ascii="Arial" w:hAnsi="Arial" w:cs="Arial"/>
          <w:b/>
          <w:sz w:val="22"/>
        </w:rPr>
        <w:t>8</w:t>
      </w:r>
    </w:p>
    <w:p w14:paraId="133BC5FE" w14:textId="77777777" w:rsidR="002F1E21" w:rsidRPr="00A403C8" w:rsidRDefault="00DD751A" w:rsidP="002F1E21">
      <w:pPr>
        <w:spacing w:before="240"/>
        <w:rPr>
          <w:rFonts w:ascii="Arial" w:hAnsi="Arial" w:cs="Arial"/>
          <w:sz w:val="22"/>
        </w:rPr>
      </w:pPr>
      <w:r w:rsidRPr="00A403C8">
        <w:rPr>
          <w:rFonts w:ascii="Arial" w:hAnsi="Arial" w:cs="Arial"/>
          <w:sz w:val="22"/>
        </w:rPr>
        <w:t>Poslední prodejce vybraných výrobků může být provozovatelem místa zpětného odběru, pokud u něj výrobce na základě smlouvy s ním místo zpětného odběru zřídil, případně může mít za určitých podmínek stanovených v části třetí</w:t>
      </w:r>
      <w:r>
        <w:rPr>
          <w:rFonts w:ascii="Arial" w:hAnsi="Arial" w:cs="Arial"/>
          <w:sz w:val="22"/>
        </w:rPr>
        <w:t>, hlavách VII a VIII</w:t>
      </w:r>
      <w:r w:rsidRPr="00A403C8">
        <w:rPr>
          <w:rFonts w:ascii="Arial" w:hAnsi="Arial" w:cs="Arial"/>
          <w:sz w:val="22"/>
        </w:rPr>
        <w:t xml:space="preserve"> povinnost přijímat některé výrobky s ukončenou životností ke zpětnému odběru bez ohledu na to, zda u něj výrobce zřídil místo zpětného odběru či nikoliv. Nejde-li o žádnou z těchto situací, je poslední prodejce oprávněn zpětně odebírat výrobky s ukončenou životností podobného typu a použití jako vybrané výrobky, které dodává konečnému uživateli, ať už samostatně nebo jako součást či příslušenství jiných výrobků. To má význam např. v případě autoservisů při výměnách autobaterií nebo pneuservisů při výměnách pneumatik na vozidlech. Zpětný odběr výrobků </w:t>
      </w:r>
      <w:r w:rsidRPr="00A403C8">
        <w:rPr>
          <w:rFonts w:ascii="Arial" w:hAnsi="Arial" w:cs="Arial"/>
          <w:sz w:val="22"/>
        </w:rPr>
        <w:lastRenderedPageBreak/>
        <w:t>s ukončenou životností zajišťovaný posledním prodejcem, a to jak povinný, tak zmíněný odběr z vlastní vůle, musí být vždy prováděn bez nároku na úplatu od konečného uživatele.</w:t>
      </w:r>
    </w:p>
    <w:p w14:paraId="772757E5"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 prvním z uvedených případů je poslední prodejce součástí systému výrobce, který na základě smluvního vztahu s ním určuje, jak má být prováděn zpětný odběr a komu mají být zpětně odebrané výrobky s ukončenou životností předávány. </w:t>
      </w:r>
    </w:p>
    <w:p w14:paraId="3B63D5FE" w14:textId="77777777" w:rsidR="002F1E21" w:rsidRPr="00A403C8" w:rsidRDefault="00DD751A" w:rsidP="002F1E21">
      <w:pPr>
        <w:spacing w:before="240"/>
        <w:rPr>
          <w:rFonts w:ascii="Arial" w:hAnsi="Arial" w:cs="Arial"/>
          <w:sz w:val="22"/>
        </w:rPr>
      </w:pPr>
      <w:r w:rsidRPr="00A403C8">
        <w:rPr>
          <w:rFonts w:ascii="Arial" w:hAnsi="Arial" w:cs="Arial"/>
          <w:sz w:val="22"/>
        </w:rPr>
        <w:t>Ve druhém a třetím z uvedených případů poslední prodejce provádí zpětný odběr některých výrobků s ukončenou životností na základě povinnosti nebo oprávnění stanovených tímto zákonem. Poslední prodejce je v tomto případě nezávislý na konkrétním systému výrobce. Zákon nicméně z důvodu zachování principu rozšířené odpovědnosti výrobce stanoví poslednímu prodejci povinnost předat bez zbytečného odkladu zpětně odebraný výrobek s ukončenou životností pouze do systému zpětného odběru výrobce (v případě přenosných baterií a akumulátorů) nebo také zpracovateli mimo systém výrobce (v případě elektrozařízení). Ani v jednom z uvedených případů se však nejedná o konkrétní systém výrobce, takže je na posledním prodejci, do kterého systému výrobek s ukončenou životností předá. Aby nenastala situace, že žádný z výrobců (resp. provozovatelů kolektivních systémů) nebude mít zájem výrobek s ukončenou životností od posledního prodejce převzít, dává zákon poslednímu prodejci právo požadovat, aby od něj zpětně odebraný výrobek s ukončenou životností převzal ten výrobce, který ho uvedl na trh (resp. kolektivní systém, do něhož je takový výrobce zapojen).</w:t>
      </w:r>
    </w:p>
    <w:p w14:paraId="00153709" w14:textId="77777777" w:rsidR="002F1E21" w:rsidRPr="00A403C8" w:rsidRDefault="00DD751A" w:rsidP="002F1E21">
      <w:pPr>
        <w:spacing w:before="240"/>
        <w:rPr>
          <w:rFonts w:ascii="Arial" w:hAnsi="Arial" w:cs="Arial"/>
          <w:sz w:val="22"/>
        </w:rPr>
      </w:pPr>
      <w:r w:rsidRPr="00A403C8">
        <w:rPr>
          <w:rFonts w:ascii="Arial" w:hAnsi="Arial" w:cs="Arial"/>
          <w:sz w:val="22"/>
        </w:rPr>
        <w:t>Zákon ukládá každému poslednímu prodejci vybraných výrobků (tedy nejen těm, kteří mají povinnost provádět zpětný odběr) písemně informovat konečného uživatele o způsobu zajištění zpětného odběru těchto výrobků po ukončení jejich životnosti. Další povinnosti posledních prodejců týkající se informování konečných uživatelů stanoví zákon v části třetí.</w:t>
      </w:r>
    </w:p>
    <w:p w14:paraId="48ED0BDE" w14:textId="77777777" w:rsidR="002F1E21" w:rsidRPr="00A403C8" w:rsidRDefault="00DD751A" w:rsidP="002F1E21">
      <w:pPr>
        <w:spacing w:before="240"/>
        <w:rPr>
          <w:rFonts w:ascii="Arial" w:hAnsi="Arial" w:cs="Arial"/>
          <w:b/>
          <w:sz w:val="22"/>
        </w:rPr>
      </w:pPr>
      <w:r w:rsidRPr="00A403C8">
        <w:rPr>
          <w:rFonts w:ascii="Arial" w:hAnsi="Arial" w:cs="Arial"/>
          <w:b/>
          <w:sz w:val="22"/>
        </w:rPr>
        <w:t>K § 1</w:t>
      </w:r>
      <w:r>
        <w:rPr>
          <w:rFonts w:ascii="Arial" w:hAnsi="Arial" w:cs="Arial"/>
          <w:b/>
          <w:sz w:val="22"/>
        </w:rPr>
        <w:t>9</w:t>
      </w:r>
    </w:p>
    <w:p w14:paraId="48ED14F2" w14:textId="77777777" w:rsidR="002F1E21" w:rsidRPr="00A403C8" w:rsidRDefault="00DD751A" w:rsidP="002F1E21">
      <w:pPr>
        <w:spacing w:before="240"/>
        <w:rPr>
          <w:rFonts w:ascii="Arial" w:hAnsi="Arial" w:cs="Arial"/>
          <w:sz w:val="22"/>
        </w:rPr>
      </w:pPr>
      <w:r w:rsidRPr="00A403C8">
        <w:rPr>
          <w:rFonts w:ascii="Arial" w:hAnsi="Arial" w:cs="Arial"/>
          <w:sz w:val="22"/>
        </w:rPr>
        <w:t>Ustanovení rozšiřuje povinnost výrobců, která platí od 1. června 2015 pouze pro oblast elektrozařízení, také na oblasti baterií a akumulátorů a pneumatik</w:t>
      </w:r>
      <w:r>
        <w:rPr>
          <w:rFonts w:ascii="Arial" w:hAnsi="Arial" w:cs="Arial"/>
          <w:sz w:val="22"/>
        </w:rPr>
        <w:t xml:space="preserve">, a to </w:t>
      </w:r>
      <w:r w:rsidRPr="00A403C8">
        <w:rPr>
          <w:rFonts w:ascii="Arial" w:hAnsi="Arial" w:cs="Arial"/>
          <w:sz w:val="22"/>
        </w:rPr>
        <w:t xml:space="preserve">na základě článku 8a odst. 2 směrnice o odpadech, dle kterého </w:t>
      </w:r>
      <w:r w:rsidRPr="00A403C8">
        <w:rPr>
          <w:rFonts w:ascii="Arial" w:hAnsi="Arial" w:cs="Arial"/>
          <w:sz w:val="22"/>
          <w:lang w:eastAsia="cs-CZ"/>
        </w:rPr>
        <w:t>členské státy mj. přijmou nezbytná opatření k zajištění toho, aby držitelé odpadů, na které se zaměřují systémy rozšířené odpovědnosti výrobce, byli informováni o systémech zpětného odběru a sběru odpadu</w:t>
      </w:r>
      <w:r w:rsidRPr="00A403C8">
        <w:rPr>
          <w:rFonts w:ascii="Arial" w:hAnsi="Arial" w:cs="Arial"/>
          <w:sz w:val="22"/>
        </w:rPr>
        <w:t xml:space="preserve">. Je </w:t>
      </w:r>
      <w:r>
        <w:rPr>
          <w:rFonts w:ascii="Arial" w:hAnsi="Arial" w:cs="Arial"/>
          <w:sz w:val="22"/>
        </w:rPr>
        <w:t xml:space="preserve">proto </w:t>
      </w:r>
      <w:r w:rsidRPr="00A403C8">
        <w:rPr>
          <w:rFonts w:ascii="Arial" w:hAnsi="Arial" w:cs="Arial"/>
          <w:sz w:val="22"/>
        </w:rPr>
        <w:t>navrhováno rozšíření stávajícího veřejně přístupného registru míst zpětného odběru v oblasti elektrozařízení na jednotný Registr míst zpětného odběru, do kterého budou nejen výrobci elektrozařízení určených k použití v domácnostech, ale i výrobci baterií nebo akumulátorů a výrobci pneumatik vkládat dálkovým přístupem údaje o jimi zřízených místech zpětného odběru ve stanoveném rozsahu a formátu. Registr by měl přispět zejména ke zvýšení informovanosti konečných uživatelů a umožnit jim snadno dohledat nejbližší místa zpětného odběru pro výrobky s ukončenou životností. Konečný uživatel tak bude mít přehled o jemu nejsnáze dostupném místě zpětného odběru</w:t>
      </w:r>
      <w:r>
        <w:rPr>
          <w:rFonts w:ascii="Arial" w:hAnsi="Arial" w:cs="Arial"/>
          <w:sz w:val="22"/>
        </w:rPr>
        <w:t>,</w:t>
      </w:r>
      <w:r w:rsidRPr="00A403C8">
        <w:rPr>
          <w:rFonts w:ascii="Arial" w:hAnsi="Arial" w:cs="Arial"/>
          <w:sz w:val="22"/>
        </w:rPr>
        <w:t xml:space="preserve"> a nikoliv pouze o sběrných sítích jednotlivých provozovatelů kolektivních systémů či jednotlivých výrobců. </w:t>
      </w:r>
    </w:p>
    <w:p w14:paraId="4A497276"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 xml:space="preserve">K § </w:t>
      </w:r>
      <w:r>
        <w:rPr>
          <w:rFonts w:ascii="Arial" w:hAnsi="Arial" w:cs="Arial"/>
          <w:b/>
          <w:sz w:val="22"/>
        </w:rPr>
        <w:t>20</w:t>
      </w:r>
      <w:r w:rsidRPr="00A403C8">
        <w:rPr>
          <w:rFonts w:ascii="Arial" w:hAnsi="Arial" w:cs="Arial"/>
          <w:b/>
          <w:sz w:val="22"/>
        </w:rPr>
        <w:t xml:space="preserve"> </w:t>
      </w:r>
    </w:p>
    <w:p w14:paraId="7EB8FDF1"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Zákon sjednocuje pravidla vedení Seznamu výrobců pro jednotlivé druhy vybraných výrobků (podle dosavadního zákona o odpadech se odlišuje zejména Seznam výrobců elektrozařízení od Seznamu výrobců baterií a akumulátorů a Seznamu povinných osob v oblasti zpětného odběru pneumatik). Půjde o jeden informační systém veřejné správy sloužící k vedení údajů o výrobcích a pověřených zástupcích, jehož správcem bude ministerstvo, nicméně skládat se bude ze tří oddělených databází: Seznamu výrobců elektrozařízení, Seznamu výrobců baterií </w:t>
      </w:r>
      <w:r>
        <w:rPr>
          <w:rFonts w:ascii="Arial" w:hAnsi="Arial" w:cs="Arial"/>
          <w:sz w:val="22"/>
        </w:rPr>
        <w:t>a</w:t>
      </w:r>
      <w:r w:rsidRPr="00A403C8">
        <w:rPr>
          <w:rFonts w:ascii="Arial" w:hAnsi="Arial" w:cs="Arial"/>
          <w:sz w:val="22"/>
        </w:rPr>
        <w:t xml:space="preserve"> akumulátorů a Seznamu výrobců pneumatik. </w:t>
      </w:r>
    </w:p>
    <w:p w14:paraId="19F30808" w14:textId="77777777" w:rsidR="002F1E21" w:rsidRPr="00A403C8" w:rsidRDefault="00DD751A" w:rsidP="002F1E21">
      <w:pPr>
        <w:keepNext/>
        <w:spacing w:before="240"/>
        <w:rPr>
          <w:rFonts w:ascii="Arial" w:hAnsi="Arial" w:cs="Arial"/>
          <w:b/>
          <w:sz w:val="22"/>
        </w:rPr>
      </w:pPr>
      <w:r w:rsidRPr="00A403C8">
        <w:rPr>
          <w:rFonts w:ascii="Arial" w:hAnsi="Arial" w:cs="Arial"/>
          <w:b/>
          <w:sz w:val="22"/>
        </w:rPr>
        <w:lastRenderedPageBreak/>
        <w:t>K § 2</w:t>
      </w:r>
      <w:r>
        <w:rPr>
          <w:rFonts w:ascii="Arial" w:hAnsi="Arial" w:cs="Arial"/>
          <w:b/>
          <w:sz w:val="22"/>
        </w:rPr>
        <w:t>1</w:t>
      </w:r>
      <w:r w:rsidRPr="00A403C8">
        <w:rPr>
          <w:rFonts w:ascii="Arial" w:hAnsi="Arial" w:cs="Arial"/>
          <w:b/>
          <w:sz w:val="22"/>
        </w:rPr>
        <w:t xml:space="preserve"> a 2</w:t>
      </w:r>
      <w:r>
        <w:rPr>
          <w:rFonts w:ascii="Arial" w:hAnsi="Arial" w:cs="Arial"/>
          <w:b/>
          <w:sz w:val="22"/>
        </w:rPr>
        <w:t>2</w:t>
      </w:r>
    </w:p>
    <w:p w14:paraId="1B87C997" w14:textId="77777777" w:rsidR="002F1E21" w:rsidRPr="00A403C8" w:rsidRDefault="00DD751A" w:rsidP="002F1E21">
      <w:pPr>
        <w:spacing w:before="240"/>
        <w:rPr>
          <w:rFonts w:ascii="Arial" w:hAnsi="Arial" w:cs="Arial"/>
          <w:sz w:val="22"/>
        </w:rPr>
      </w:pPr>
      <w:r w:rsidRPr="00A403C8">
        <w:rPr>
          <w:rFonts w:ascii="Arial" w:hAnsi="Arial" w:cs="Arial"/>
          <w:sz w:val="22"/>
        </w:rPr>
        <w:t>Výrobce je povinen podat ministerstvu návrh na zápis do Seznamu nejpozději v den, kdy poprvé uvedl vybrané výrobky na trh. Jestliže si zahraniční výrobce nebo osoba podle § 6</w:t>
      </w:r>
      <w:r>
        <w:rPr>
          <w:rFonts w:ascii="Arial" w:hAnsi="Arial" w:cs="Arial"/>
          <w:sz w:val="22"/>
        </w:rPr>
        <w:t>1</w:t>
      </w:r>
      <w:r w:rsidRPr="00A403C8">
        <w:rPr>
          <w:rFonts w:ascii="Arial" w:hAnsi="Arial" w:cs="Arial"/>
          <w:sz w:val="22"/>
        </w:rPr>
        <w:t xml:space="preserve"> odst. 2 určila pověřeného zástupce, podává návrh na zápis do Seznamu namísto výrobce, jehož povinnosti podle tohoto zákona plní. Zákon upravuje podmínky, za nichž v takovém případě výrobce není povinen podat návrh na zápis do Seznamu. Platí zásada, že za plnění povinností výrobce odpovídá pouze ten pověřený zástupce, který je zapsán v Seznamu. Není-li tato podmínka splněna, odpovídá za plnění těchto povinností výrobce.</w:t>
      </w:r>
    </w:p>
    <w:p w14:paraId="434D5F8D" w14:textId="77777777" w:rsidR="002F1E21" w:rsidRPr="00A403C8" w:rsidRDefault="00DD751A" w:rsidP="002F1E21">
      <w:pPr>
        <w:spacing w:before="240"/>
        <w:rPr>
          <w:rFonts w:ascii="Arial" w:hAnsi="Arial" w:cs="Arial"/>
          <w:sz w:val="22"/>
        </w:rPr>
      </w:pPr>
      <w:r w:rsidRPr="00A403C8">
        <w:rPr>
          <w:rFonts w:ascii="Arial" w:hAnsi="Arial" w:cs="Arial"/>
          <w:sz w:val="22"/>
        </w:rPr>
        <w:t>Zákon stanoví povinné náležitosti, které musí obsahovat návrh na zápis do Seznamu. Jde jak o údaje o osobě výrobce nebo pověřeného zástupce, tak také údaje o vybraných výrobcích uváděných na trh a údaje o způsobu zajištění zpětného odběru. U pneumatik bude návrh na zápis oproti stávající právní úpravě obsahovat také skupiny pneumatik</w:t>
      </w:r>
      <w:r>
        <w:rPr>
          <w:rFonts w:ascii="Arial" w:hAnsi="Arial" w:cs="Arial"/>
          <w:sz w:val="22"/>
        </w:rPr>
        <w:t xml:space="preserve"> (ve smyslu přílohy č. 6 k zákonu)</w:t>
      </w:r>
      <w:r w:rsidRPr="00A403C8">
        <w:rPr>
          <w:rFonts w:ascii="Arial" w:hAnsi="Arial" w:cs="Arial"/>
          <w:sz w:val="22"/>
        </w:rPr>
        <w:t>, které výrobce uvádí na trh. Navrhovaná úprava v tomto ohledu kopíruje úpravu elektrozařízení a baterií a akumulátorů. Dále bude návrh na zápis obsahovat údaje o</w:t>
      </w:r>
      <w:r>
        <w:rPr>
          <w:rFonts w:ascii="Arial" w:hAnsi="Arial" w:cs="Arial"/>
          <w:sz w:val="22"/>
        </w:rPr>
        <w:t> </w:t>
      </w:r>
      <w:r w:rsidRPr="00A403C8">
        <w:rPr>
          <w:rFonts w:ascii="Arial" w:hAnsi="Arial" w:cs="Arial"/>
          <w:sz w:val="22"/>
        </w:rPr>
        <w:t>zpracování a využití nebo odstranění výrobků s ukončenou životností a informování konečných uživatelů a o způsobu financování těchto činností. V případě pověřeného zástupce se předkládají rovněž písemné pověření a identifikační údaje zahraniční osoby, která si pověřeného zástupce určila.</w:t>
      </w:r>
    </w:p>
    <w:p w14:paraId="0A5778D2" w14:textId="77777777" w:rsidR="002F1E21" w:rsidRPr="00A403C8" w:rsidRDefault="00DD751A" w:rsidP="002F1E21">
      <w:pPr>
        <w:spacing w:before="240"/>
        <w:rPr>
          <w:rFonts w:ascii="Arial" w:hAnsi="Arial" w:cs="Arial"/>
          <w:sz w:val="22"/>
        </w:rPr>
      </w:pPr>
      <w:r w:rsidRPr="00A403C8">
        <w:rPr>
          <w:rFonts w:ascii="Arial" w:hAnsi="Arial" w:cs="Arial"/>
          <w:sz w:val="22"/>
        </w:rPr>
        <w:t>Pokud výrobce nebo pověřený zástupce plní své povinnosti prostřednictvím provozovatele kolektivního systému, návrh na zápis do Seznamu nepodává. Veškeré požadované údaje o takovém výrobci nebo pověřeném zástupci a způsobu plnění jejich povinností za ně vkládá do Seznamu provozovatel kolektivního systému dálkovým přístupem. Výjimkou jsou údaje o způsobu zajištění plnění povinností a financování, neboť ty jsou v případě kolektivního plnění společné v rámci celého kolektivního systému a jsou součástí projektu zajišťování kolektivního plnění, který předkládá provozovatel kolektivního systému se žádostí o vydání oprávnění k provozování kolektivního systému.</w:t>
      </w:r>
    </w:p>
    <w:p w14:paraId="58C2C689"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Zápis do Seznamu bude probíhat v režimu vymezeném částí čtvrtou správního řádu. Podáním návrhu na zápis tedy není zahájeno správní řízení (právě s ohledem na tuto skutečnost je namísto termínu „žádost“ použit termín „návrh“).  Pokud je návrh neúplný nebo nedostatečný pro posouzení, zda je navrhovatelem zajištěno plnění povinností stanovených tímto zákonem, na rozdíl od dosavadní právní úpravy to není překážkou provedení zápisu do Seznamu. Ministerstvo v takovém případě nejprve navrhovatele vyzve, aby ve stanovené lhůtě návrh doplnil nebo upřesnil. Po vzoru úpravy v zákoně č. 477/2001 Sb., o obalech a o změně některých zákonů, pak ministerstvo v případě, že navrhovatel </w:t>
      </w:r>
      <w:r>
        <w:rPr>
          <w:rFonts w:ascii="Arial" w:hAnsi="Arial" w:cs="Arial"/>
          <w:sz w:val="22"/>
        </w:rPr>
        <w:t xml:space="preserve">ve </w:t>
      </w:r>
      <w:r w:rsidRPr="00A403C8">
        <w:rPr>
          <w:rFonts w:ascii="Arial" w:hAnsi="Arial" w:cs="Arial"/>
          <w:sz w:val="22"/>
        </w:rPr>
        <w:t>stanovené lhůtě svůj návrh nedoplní nebo neupřesní, provede zápis do Seznamu na základě dostupných údajů spolu s touto informací a může případně podat podnět ČIŽP ke kontrole, zda je žadatelem zajištěno plnění povinností stanovených tímto zákonem. Uvedené změny vycházejí z premisy, že zápis do Seznamu má mít povahu registrační a nikoliv konstitutivní (výrobce je výrobcem již ze zákona). Vydávání kladného rozhodnutí o zápisu do Seznamu se jeví jako nadbytečné a</w:t>
      </w:r>
      <w:r>
        <w:rPr>
          <w:rFonts w:ascii="Arial" w:hAnsi="Arial" w:cs="Arial"/>
          <w:sz w:val="22"/>
        </w:rPr>
        <w:t> </w:t>
      </w:r>
      <w:r w:rsidRPr="00A403C8">
        <w:rPr>
          <w:rFonts w:ascii="Arial" w:hAnsi="Arial" w:cs="Arial"/>
          <w:sz w:val="22"/>
        </w:rPr>
        <w:t xml:space="preserve">představuje časově náročnější a zbytečně formalistický postup. Kromě toho je třeba, aby výrobce, který uvádí na trh vybrané výrobky, byl co nejdříve zapsán v Seznamu pro účely kontroly a vymáhání plnění povinností stanovených tímto zákonem a nemohl se těmto povinnostem snadno vyhýbat. Z toho důvodu zákon ani nepočítá s tím, že by na základě podaného návrhu na zápis do Seznamu výrobce nebyl zapsán. Jiná situace ovšem je, je-li navrhovatelem pověřený zástupce. Nejsou-li splněny podmínky stanovené tímto zákonem, za nichž je možné pověřeného zástupce určit, nebo jestliže žadatel nedoložil písemné pověření, na jehož základě byl jako pověřený zástupce určen, ministerstvo zápis pověřeného zástupce neprovede a vydá o tom rozhodnutí, které je prvním úkonem v řízení. Není-li totiž pověřený zástupce zapsán do Seznamu, odpovídá za plnění povinností podle tohoto zákona stále výrobce. Vady bránící zápisu může takový výrobce vždy napravit novým určením pověřeného zástupce, který následně podá novou žádost o zápis. Ministerstvo stanoví vyhláškou vzor </w:t>
      </w:r>
      <w:r w:rsidRPr="00A403C8">
        <w:rPr>
          <w:rFonts w:ascii="Arial" w:hAnsi="Arial" w:cs="Arial"/>
          <w:sz w:val="22"/>
        </w:rPr>
        <w:lastRenderedPageBreak/>
        <w:t>návrhu na zápis do Seznamu a způsob zajištění dálkového přístupu pro vkládání údajů do Seznamu.</w:t>
      </w:r>
    </w:p>
    <w:p w14:paraId="43476317" w14:textId="77777777" w:rsidR="002F1E21" w:rsidRPr="00A403C8" w:rsidRDefault="00DD751A" w:rsidP="002F1E21">
      <w:pPr>
        <w:spacing w:before="240"/>
        <w:rPr>
          <w:rFonts w:ascii="Arial" w:hAnsi="Arial" w:cs="Arial"/>
          <w:sz w:val="22"/>
        </w:rPr>
      </w:pPr>
      <w:r w:rsidRPr="00A403C8">
        <w:rPr>
          <w:rFonts w:ascii="Arial" w:hAnsi="Arial" w:cs="Arial"/>
          <w:sz w:val="22"/>
        </w:rPr>
        <w:t>Oproti dosavadní právní úpravě v zákoně o odpadech v oblasti elektrozařízení se již provozovatelé kolektivních systémů nebudou zapisovat do Seznamu. Namísto toho nový zákon obsahuje podrobnou úpravu vydávání povolení k provozování kolektivního systému (</w:t>
      </w:r>
      <w:r>
        <w:rPr>
          <w:rFonts w:ascii="Arial" w:hAnsi="Arial" w:cs="Arial"/>
          <w:sz w:val="22"/>
        </w:rPr>
        <w:t>část druhá, hlava VI</w:t>
      </w:r>
      <w:r w:rsidRPr="00A403C8">
        <w:rPr>
          <w:rFonts w:ascii="Arial" w:hAnsi="Arial" w:cs="Arial"/>
          <w:sz w:val="22"/>
        </w:rPr>
        <w:t xml:space="preserve">). </w:t>
      </w:r>
    </w:p>
    <w:p w14:paraId="24B143B9" w14:textId="77777777" w:rsidR="002F1E21" w:rsidRPr="00A403C8" w:rsidRDefault="00DD751A" w:rsidP="002F1E21">
      <w:pPr>
        <w:spacing w:before="240"/>
        <w:rPr>
          <w:rFonts w:ascii="Arial" w:hAnsi="Arial" w:cs="Arial"/>
          <w:b/>
          <w:sz w:val="22"/>
        </w:rPr>
      </w:pPr>
      <w:r w:rsidRPr="00A403C8">
        <w:rPr>
          <w:rFonts w:ascii="Arial" w:hAnsi="Arial" w:cs="Arial"/>
          <w:b/>
          <w:sz w:val="22"/>
        </w:rPr>
        <w:t>K § 2</w:t>
      </w:r>
      <w:r>
        <w:rPr>
          <w:rFonts w:ascii="Arial" w:hAnsi="Arial" w:cs="Arial"/>
          <w:b/>
          <w:sz w:val="22"/>
        </w:rPr>
        <w:t>3</w:t>
      </w:r>
      <w:r w:rsidRPr="00A403C8">
        <w:rPr>
          <w:rFonts w:ascii="Arial" w:hAnsi="Arial" w:cs="Arial"/>
          <w:b/>
          <w:sz w:val="22"/>
        </w:rPr>
        <w:t xml:space="preserve"> a 2</w:t>
      </w:r>
      <w:r>
        <w:rPr>
          <w:rFonts w:ascii="Arial" w:hAnsi="Arial" w:cs="Arial"/>
          <w:b/>
          <w:sz w:val="22"/>
        </w:rPr>
        <w:t>4</w:t>
      </w:r>
    </w:p>
    <w:p w14:paraId="3F7FC5EE" w14:textId="77777777" w:rsidR="002F1E21" w:rsidRPr="00A403C8" w:rsidRDefault="00DD751A" w:rsidP="002F1E21">
      <w:pPr>
        <w:spacing w:before="240"/>
        <w:rPr>
          <w:rFonts w:ascii="Arial" w:hAnsi="Arial" w:cs="Arial"/>
          <w:bCs/>
          <w:sz w:val="22"/>
        </w:rPr>
      </w:pPr>
      <w:r w:rsidRPr="00A403C8">
        <w:rPr>
          <w:rFonts w:ascii="Arial" w:hAnsi="Arial" w:cs="Arial"/>
          <w:sz w:val="22"/>
        </w:rPr>
        <w:t>Zákon navazuje na dosavadní právní úpravu v zákoně o odpadech v oblasti elektrozařízení a v </w:t>
      </w:r>
      <w:r w:rsidRPr="00A403C8">
        <w:rPr>
          <w:rFonts w:ascii="Arial" w:hAnsi="Arial" w:cs="Arial"/>
          <w:bCs/>
          <w:sz w:val="22"/>
        </w:rPr>
        <w:t xml:space="preserve">souladu s požadavkem čl. 16 odst. 2 směrnice 2012/19/EU umožňuje osobám zapsaným v Seznamu provádět změny zapsaných údajů samostatně dálkovým přístupem (prostřednictvím uživatelského účtu, který jim bude za tím účelem zřízen). Nevyužije-li zapsaná osoba této možnosti, změny údajů oznamuje ministerstvu, které na základě oznámení změny v zápisu v Seznamu provede. V obou případech má zapsaná osoba povinnost změnu údajů provést nebo oznámit ministerstvu do 30 dnů ode dne, kdy nastala skutečnost, která tuto změnu odůvodňuje. Výjimkou jsou změny údajů o zapsaných osobách, které ministerstvo provádí </w:t>
      </w:r>
      <w:r w:rsidRPr="00A403C8">
        <w:rPr>
          <w:rFonts w:ascii="Arial" w:hAnsi="Arial" w:cs="Arial"/>
          <w:sz w:val="22"/>
        </w:rPr>
        <w:t xml:space="preserve">na základě údajů získaných ze základních registrů </w:t>
      </w:r>
      <w:r w:rsidRPr="00A403C8">
        <w:rPr>
          <w:rFonts w:ascii="Arial" w:hAnsi="Arial" w:cs="Arial"/>
          <w:bCs/>
          <w:sz w:val="22"/>
        </w:rPr>
        <w:t>(zákon č.</w:t>
      </w:r>
      <w:r>
        <w:rPr>
          <w:rFonts w:ascii="Arial" w:hAnsi="Arial" w:cs="Arial"/>
          <w:bCs/>
          <w:sz w:val="22"/>
        </w:rPr>
        <w:t> </w:t>
      </w:r>
      <w:r w:rsidRPr="00A403C8">
        <w:rPr>
          <w:rFonts w:ascii="Arial" w:hAnsi="Arial" w:cs="Arial"/>
          <w:bCs/>
          <w:sz w:val="22"/>
        </w:rPr>
        <w:t>111/2009 Sb., o základních registrech, ve znění pozdějších předpisů).</w:t>
      </w:r>
    </w:p>
    <w:p w14:paraId="23D91E5E" w14:textId="77777777" w:rsidR="002F1E21" w:rsidRPr="00A403C8" w:rsidRDefault="00DD751A" w:rsidP="002F1E21">
      <w:pPr>
        <w:spacing w:before="240"/>
        <w:rPr>
          <w:rFonts w:ascii="Arial" w:hAnsi="Arial" w:cs="Arial"/>
          <w:sz w:val="22"/>
        </w:rPr>
      </w:pPr>
      <w:r w:rsidRPr="00A403C8">
        <w:rPr>
          <w:rFonts w:ascii="Arial" w:hAnsi="Arial" w:cs="Arial"/>
          <w:sz w:val="22"/>
        </w:rPr>
        <w:t>V případě samostatného provádění změn údajů zapsanými osobami je upraven mechanismus, který má zamezit vkládání nesprávných, neúplných nebo nepravdivých údajů, který je koncipován obdobně jako postup v případě neúplného nebo nedostatečného návrhu na zápis do Seznamu. Ministerstvo v případě pochybností vyzve zapsanou osobu, aby správnost, úplnost nebo pravdivost údajů doložila. Neučiní-li tak ve lhůtě 30 pracovních dnů od provedení změny, je změna automaticky potvrzena. Jinak změnu údajů provede ministerstvo na základě dokladů předložených na jeho výzvu zapsanou osobou. V případě pochybností, zda je v důsledku změny žadatelem zajištěno plnění povinností stanovených tímto zákonem, ministerstvo vyrozumí o této skutečnosti zapsanou osobu a podá ČIŽP podnět ke kontrole.</w:t>
      </w:r>
    </w:p>
    <w:p w14:paraId="5B6ECCFF"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Ministerstvo může provést změnu údajů zapsaných v Seznamu také na základě vlastního zjištění. V tom o případě, jakož i v případě neprovedení změny údajů iniciované zapsanou osobou, vydá ministerstvo rozhodnutí, které je prvním úkonem v řízení. Tím je zajištěna ochrana práv osob, jichž se zapsané údaje týkají. Naopak je-li změna údajů iniciovaná zapsanou osobou potvrzena, rozhodnutí by bylo jen zbytečným formalismem, proto se v takovém případě správní řízení nevede. </w:t>
      </w:r>
    </w:p>
    <w:p w14:paraId="44BB2C1A"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Popsané postupy změn údajů zapsaných v Seznamu se týkají pouze výrobců a pověřených zástupců, kteří jsou v Seznamu zapsáni jako osoby plnící své povinnosti v individuálním systému. Změny údajů o výrobcích a pověřených zástupcích, kteří plní své povinnosti prostřednictvím provozovatele kolektivního systému, nebo jejich výmaz provádí příslušný provozovatel kolektivního systému dálkovým přístupem. I v tomto případě ale platí provádění změn </w:t>
      </w:r>
      <w:r w:rsidRPr="00A403C8">
        <w:rPr>
          <w:rFonts w:ascii="Arial" w:hAnsi="Arial" w:cs="Arial"/>
          <w:bCs/>
          <w:sz w:val="22"/>
        </w:rPr>
        <w:t xml:space="preserve">údajů o zapsaných osobách ministerstvem </w:t>
      </w:r>
      <w:r w:rsidRPr="00A403C8">
        <w:rPr>
          <w:rFonts w:ascii="Arial" w:hAnsi="Arial" w:cs="Arial"/>
          <w:sz w:val="22"/>
        </w:rPr>
        <w:t>na základě údajů získaných ze základních registrů a možnost ministerstva provést rozhodnutím změnu údajů na základě vlastního zjištění.</w:t>
      </w:r>
    </w:p>
    <w:p w14:paraId="5B97B6A3" w14:textId="77777777" w:rsidR="002F1E21" w:rsidRPr="00A403C8" w:rsidRDefault="00DD751A" w:rsidP="002F1E21">
      <w:pPr>
        <w:spacing w:before="240"/>
        <w:rPr>
          <w:rFonts w:ascii="Arial" w:hAnsi="Arial" w:cs="Arial"/>
          <w:sz w:val="22"/>
        </w:rPr>
      </w:pPr>
      <w:r w:rsidRPr="00A403C8">
        <w:rPr>
          <w:rFonts w:ascii="Arial" w:hAnsi="Arial" w:cs="Arial"/>
          <w:sz w:val="22"/>
        </w:rPr>
        <w:t>Výrobce nebo pověřený zástupce, který plní své povinnosti v individuálním systému, je dále povinen oznámit ministerstvu, že zanikly důvody pro je</w:t>
      </w:r>
      <w:r>
        <w:rPr>
          <w:rFonts w:ascii="Arial" w:hAnsi="Arial" w:cs="Arial"/>
          <w:sz w:val="22"/>
        </w:rPr>
        <w:t>ho</w:t>
      </w:r>
      <w:r w:rsidRPr="00A403C8">
        <w:rPr>
          <w:rFonts w:ascii="Arial" w:hAnsi="Arial" w:cs="Arial"/>
          <w:sz w:val="22"/>
        </w:rPr>
        <w:t xml:space="preserve"> zápis v Seznamu, a to do 30 dnů ode dne, kdy tato skutečnost nastala. Tuto povinnost mají </w:t>
      </w:r>
      <w:r>
        <w:rPr>
          <w:rFonts w:ascii="Arial" w:hAnsi="Arial" w:cs="Arial"/>
          <w:sz w:val="22"/>
        </w:rPr>
        <w:t xml:space="preserve">dané osoby </w:t>
      </w:r>
      <w:r w:rsidRPr="00A403C8">
        <w:rPr>
          <w:rFonts w:ascii="Arial" w:hAnsi="Arial" w:cs="Arial"/>
          <w:sz w:val="22"/>
        </w:rPr>
        <w:t xml:space="preserve">i v případě, že se uzavřením smlouvy o kolektivním plnění </w:t>
      </w:r>
      <w:r>
        <w:rPr>
          <w:rFonts w:ascii="Arial" w:hAnsi="Arial" w:cs="Arial"/>
          <w:sz w:val="22"/>
        </w:rPr>
        <w:t>[</w:t>
      </w:r>
      <w:r w:rsidRPr="00A403C8">
        <w:rPr>
          <w:rFonts w:ascii="Arial" w:hAnsi="Arial" w:cs="Arial"/>
          <w:sz w:val="22"/>
        </w:rPr>
        <w:t xml:space="preserve">viz § </w:t>
      </w:r>
      <w:r>
        <w:rPr>
          <w:rFonts w:ascii="Arial" w:hAnsi="Arial" w:cs="Arial"/>
          <w:sz w:val="22"/>
        </w:rPr>
        <w:t>9 písm. b</w:t>
      </w:r>
      <w:r w:rsidRPr="00A403C8">
        <w:rPr>
          <w:rFonts w:ascii="Arial" w:hAnsi="Arial" w:cs="Arial"/>
          <w:sz w:val="22"/>
        </w:rPr>
        <w:t>)</w:t>
      </w:r>
      <w:r>
        <w:rPr>
          <w:rFonts w:ascii="Arial" w:hAnsi="Arial" w:cs="Arial"/>
          <w:sz w:val="22"/>
        </w:rPr>
        <w:t>]</w:t>
      </w:r>
      <w:r w:rsidRPr="00A403C8">
        <w:rPr>
          <w:rFonts w:ascii="Arial" w:hAnsi="Arial" w:cs="Arial"/>
          <w:sz w:val="22"/>
        </w:rPr>
        <w:t xml:space="preserve"> zapojí do kolektivního systému. Takového výrobce nebo pověřeného zástupce totiž již nelze vést v Seznamu samostatně, ale údaje o něm bude vkládat do Seznamu a aktualizovat příslušný provozovatel kolektivního systému.</w:t>
      </w:r>
    </w:p>
    <w:p w14:paraId="66467935" w14:textId="77777777" w:rsidR="002F1E21" w:rsidRPr="00A403C8" w:rsidRDefault="00DD751A" w:rsidP="002F1E21">
      <w:pPr>
        <w:spacing w:before="240"/>
        <w:rPr>
          <w:rFonts w:ascii="Arial" w:hAnsi="Arial" w:cs="Arial"/>
          <w:sz w:val="22"/>
        </w:rPr>
      </w:pPr>
      <w:r w:rsidRPr="00A403C8">
        <w:rPr>
          <w:rFonts w:ascii="Arial" w:hAnsi="Arial" w:cs="Arial"/>
          <w:sz w:val="22"/>
        </w:rPr>
        <w:lastRenderedPageBreak/>
        <w:t>O vyřazení zapsané osoby ze Seznamu na základě jejího oznámení ministerstvo nevede správní řízení. Pokud ale na základě oznámení zapsané osoby ministerstvo tuto osobu ze Seznamu nevyřadí (zejm. zjistí-li ministerstvo, že důvody pro vedení osoby v Seznamu stále trvají), jakož i v případě vyřazení osoby na základě vlastního zjištění ministerstva, je nutné z důvodu ochrany jejích práv vydat rozhodnutí. Toto rozhodnutí je prvním úkonem v řízení. Výjimkou je případ vyřazení z důvodu smrti fyzické osoby nebo zániku právnické osoby, neboť touto skutečností výrobce, resp. pověřený zástupce ve smyslu zákona přestává existovat, k žádnému zásahu do práv zde nemůže docházet a rozhodnutí by ani nebylo komu doručit.</w:t>
      </w:r>
    </w:p>
    <w:p w14:paraId="38A4D8F8" w14:textId="77777777" w:rsidR="002F1E21" w:rsidRPr="00A403C8" w:rsidRDefault="00DD751A" w:rsidP="002F1E21">
      <w:pPr>
        <w:spacing w:before="240"/>
        <w:rPr>
          <w:rFonts w:ascii="Arial" w:hAnsi="Arial" w:cs="Arial"/>
          <w:b/>
          <w:sz w:val="22"/>
        </w:rPr>
      </w:pPr>
      <w:r w:rsidRPr="00A403C8">
        <w:rPr>
          <w:rFonts w:ascii="Arial" w:hAnsi="Arial" w:cs="Arial"/>
          <w:b/>
          <w:sz w:val="22"/>
        </w:rPr>
        <w:t>K § 2</w:t>
      </w:r>
      <w:r>
        <w:rPr>
          <w:rFonts w:ascii="Arial" w:hAnsi="Arial" w:cs="Arial"/>
          <w:b/>
          <w:sz w:val="22"/>
        </w:rPr>
        <w:t>5</w:t>
      </w:r>
    </w:p>
    <w:p w14:paraId="27247F75"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Vzhledem k tomu, že ve věcech </w:t>
      </w:r>
      <w:r>
        <w:rPr>
          <w:rFonts w:ascii="Arial" w:hAnsi="Arial" w:cs="Arial"/>
          <w:sz w:val="22"/>
        </w:rPr>
        <w:t xml:space="preserve">týkajících se </w:t>
      </w:r>
      <w:r w:rsidRPr="00A403C8">
        <w:rPr>
          <w:rFonts w:ascii="Arial" w:hAnsi="Arial" w:cs="Arial"/>
          <w:sz w:val="22"/>
        </w:rPr>
        <w:t>zápisu do Seznamu se vede správní řízení a</w:t>
      </w:r>
      <w:r>
        <w:rPr>
          <w:rFonts w:ascii="Arial" w:hAnsi="Arial" w:cs="Arial"/>
          <w:sz w:val="22"/>
        </w:rPr>
        <w:t> </w:t>
      </w:r>
      <w:r w:rsidRPr="00A403C8">
        <w:rPr>
          <w:rFonts w:ascii="Arial" w:hAnsi="Arial" w:cs="Arial"/>
          <w:sz w:val="22"/>
        </w:rPr>
        <w:t xml:space="preserve">vydává rozhodnutí pouze v některých zákonem stanovených případech (viz výše) stanoví zákon, že rozhodnutí v těchto věcech je prvním úkonem v řízení. Účastník bude moci uplatnit v plném rozsahu svá procesní práva, podá-li proti rozhodnutí ministerstva rozklad. Navržené řešení je nezbytné z důvodu požadavku na pružnost a rychlost provádění zápisů v Seznamu a jejich změn tak, aby zapsané údaje odpovídaly skutečnostem a nebyla znesnadněna kontrola a vynucování povinností výrobců stanovených tímto zákonem. S ohledem na povahu zápisu do Seznamu jako aktu nikoliv konstitutivního a s tím spojený relativně jednoduchý postup v řízení vyžadující zpravidla pouze minimální dokazování na základě předložených listin, lze takové řešení považovat za přiměřené. </w:t>
      </w:r>
    </w:p>
    <w:p w14:paraId="3E3A6B6B" w14:textId="77777777" w:rsidR="002F1E21" w:rsidRPr="00A403C8" w:rsidRDefault="00DD751A" w:rsidP="002F1E21">
      <w:pPr>
        <w:spacing w:before="240"/>
        <w:rPr>
          <w:rFonts w:ascii="Arial" w:hAnsi="Arial" w:cs="Arial"/>
          <w:sz w:val="22"/>
        </w:rPr>
      </w:pPr>
      <w:r w:rsidRPr="00A403C8">
        <w:rPr>
          <w:rFonts w:ascii="Arial" w:hAnsi="Arial" w:cs="Arial"/>
          <w:sz w:val="22"/>
        </w:rPr>
        <w:t>Jelikož zápis v Seznamu se vždy týká jedné konkrétní osoby, stanoví zákon za účelem zamezení případným neodůvodněným nárokům jiných osob na účastenství v řízení, o nichž by muselo být rozhodováno, že účastníkem řízení o neprovedení zápisu pověřeného zástupce do Seznamu je pouze navrhovatel a účastníkem řízení týkajícího se změny zápisu v Seznamu nebo vyřazení osoby ze Seznamu je pouze osoba, které se změna nebo vyřazení ze Seznamu týká.</w:t>
      </w:r>
    </w:p>
    <w:p w14:paraId="6237BF63"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K § 2</w:t>
      </w:r>
      <w:r>
        <w:rPr>
          <w:rFonts w:ascii="Arial" w:hAnsi="Arial" w:cs="Arial"/>
          <w:b/>
          <w:sz w:val="22"/>
        </w:rPr>
        <w:t>6</w:t>
      </w:r>
    </w:p>
    <w:p w14:paraId="0FB618CD" w14:textId="77777777" w:rsidR="002F1E21" w:rsidRPr="00A403C8" w:rsidRDefault="00DD751A" w:rsidP="002F1E21">
      <w:pPr>
        <w:spacing w:before="240"/>
        <w:rPr>
          <w:rFonts w:ascii="Arial" w:hAnsi="Arial" w:cs="Arial"/>
          <w:sz w:val="22"/>
        </w:rPr>
      </w:pPr>
      <w:r w:rsidRPr="00A403C8">
        <w:rPr>
          <w:rFonts w:ascii="Arial" w:hAnsi="Arial" w:cs="Arial"/>
          <w:sz w:val="22"/>
        </w:rPr>
        <w:t>Seznam je veřejně přístupnou databází, v níž může každý zjistit, zda se konkrétní výrobce „přihlásil“ k plnění povinností zpětného odběru, zpracování, využití nebo odstranění výrobků s ukončenou životností, pro jaké výrobky s ukončenou životností a jakým způsobem tyto povinnosti plní, zda tyto povinnosti plní namísto výrobce pověřený zástupce, jakož i některé další údaje o výrobci, resp. pověřeném zástupci v souvislosti s plněním povinností podle tohoto zákona. Seznam bude veřejně přístupný na internetových stránkách ministerstva (obdobně jako dnes Seznam výrobců elektrozařízení, Seznam výrobců baterií a akumulátorů a Seznam povinných osob v oblasti zpětného odběru pneumatik), a to v rozsahu zákonem stanovených údajů. Zveřejňovány tedy nebudou všechny údaje, které se předkládají v žádosti o zápis do Seznamu.</w:t>
      </w:r>
    </w:p>
    <w:p w14:paraId="1B5E7DDF" w14:textId="77777777" w:rsidR="002F1E21" w:rsidRPr="00A403C8" w:rsidRDefault="00DD751A" w:rsidP="002F1E21">
      <w:pPr>
        <w:spacing w:before="240"/>
        <w:rPr>
          <w:rFonts w:ascii="Arial" w:hAnsi="Arial" w:cs="Arial"/>
          <w:b/>
          <w:sz w:val="22"/>
        </w:rPr>
      </w:pPr>
      <w:r w:rsidRPr="00A403C8">
        <w:rPr>
          <w:rFonts w:ascii="Arial" w:hAnsi="Arial" w:cs="Arial"/>
          <w:b/>
          <w:sz w:val="22"/>
        </w:rPr>
        <w:t>K § 27 až 30</w:t>
      </w:r>
    </w:p>
    <w:p w14:paraId="130F99D9"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Ačkoliv dosavadní zákon o odpadech nestanoví samostatně plnícím výrobcům, s výjimkou oblasti elektrozařízení, evidenční povinnosti, je již dnes vedení evidencí množství vybraných výrobků uvedených na trh, </w:t>
      </w:r>
      <w:r w:rsidRPr="00A403C8">
        <w:rPr>
          <w:rFonts w:ascii="Arial" w:hAnsi="Arial" w:cs="Arial"/>
          <w:bCs/>
          <w:sz w:val="22"/>
        </w:rPr>
        <w:t xml:space="preserve">toku zpětně odebraných výrobků s ukončenou životností a osob, které pro výrobce zajišťují nakládání s výrobky s ukončenou životností, fakticky nezbytné pro vypracování roční zprávy o plnění povinností zpětného odběru a zpracování odpadních elektrozařízení, baterií a akumulátorů nebo pneumatik. Aby údaje zpracovávané jednou ročně v podobě roční zprávy byly i průběžně kontrolovatelné, a aby byla zajištěna jejich spolehlivost tím, že budou evidovány ve stanovených intervalech v požadovaném rozsahu a stanoveným způsobem, stanoví nový zákon výrobcům povinnost tyto evidence vést. Jedná se o evidenci </w:t>
      </w:r>
      <w:r w:rsidRPr="00A403C8">
        <w:rPr>
          <w:rFonts w:ascii="Arial" w:hAnsi="Arial" w:cs="Arial"/>
          <w:sz w:val="22"/>
        </w:rPr>
        <w:t xml:space="preserve">množství vybraných výrobků, které výrobce uvedl na trh, evidenci osob, které pro výrobce zajišťují zpětný odběr, svoz, zpracování či jiné nakládání se zpětně odebranými výrobky </w:t>
      </w:r>
      <w:r w:rsidRPr="00A403C8">
        <w:rPr>
          <w:rFonts w:ascii="Arial" w:hAnsi="Arial" w:cs="Arial"/>
          <w:sz w:val="22"/>
        </w:rPr>
        <w:lastRenderedPageBreak/>
        <w:t xml:space="preserve">s ukončenou životností, a evidenci </w:t>
      </w:r>
      <w:r w:rsidRPr="00A403C8">
        <w:rPr>
          <w:rFonts w:ascii="Arial" w:hAnsi="Arial" w:cs="Arial"/>
          <w:bCs/>
          <w:sz w:val="22"/>
        </w:rPr>
        <w:t xml:space="preserve">toku zpětně odebraných výrobků </w:t>
      </w:r>
      <w:r w:rsidRPr="00A403C8">
        <w:rPr>
          <w:rFonts w:ascii="Arial" w:hAnsi="Arial" w:cs="Arial"/>
          <w:sz w:val="22"/>
        </w:rPr>
        <w:t>s ukončenou životností</w:t>
      </w:r>
      <w:r w:rsidRPr="00A403C8">
        <w:rPr>
          <w:rFonts w:ascii="Arial" w:hAnsi="Arial" w:cs="Arial"/>
          <w:bCs/>
          <w:sz w:val="22"/>
        </w:rPr>
        <w:t xml:space="preserve"> od místa zpětného odběru až po jejich konečné využití, včetně přípravy k opětovnému použití, nebo odstranění</w:t>
      </w:r>
      <w:r w:rsidRPr="00A403C8">
        <w:rPr>
          <w:rFonts w:ascii="Arial" w:hAnsi="Arial" w:cs="Arial"/>
          <w:sz w:val="22"/>
        </w:rPr>
        <w:t xml:space="preserve">. </w:t>
      </w:r>
    </w:p>
    <w:p w14:paraId="588DD865"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Rozsah vedení evidence toku zpětně odebraných výrobků s ukončenou životností bude stanovovat </w:t>
      </w:r>
      <w:r>
        <w:rPr>
          <w:rFonts w:ascii="Arial" w:hAnsi="Arial" w:cs="Arial"/>
          <w:sz w:val="22"/>
        </w:rPr>
        <w:t>vyhláška</w:t>
      </w:r>
      <w:r w:rsidRPr="00A403C8">
        <w:rPr>
          <w:rFonts w:ascii="Arial" w:hAnsi="Arial" w:cs="Arial"/>
          <w:sz w:val="22"/>
        </w:rPr>
        <w:t>. Výrobce bude evidovat mj. množství sebraných výrobků z jednotlivých míst zpětného odběru, množství výrobků zpracovaných a využitých jednotlivými subjekty, množství opětovně použitých výrobků tak, aby bylo možné údaje vykazované výrobcem v roční zprávě efektivně a jednoduše zkontrolovat. Tato zjednodušená odpadová evidence nahrazuje v plném rozsahu průběžnou odpadovou evidenci, kterou vedou původci odpadů a</w:t>
      </w:r>
      <w:r>
        <w:rPr>
          <w:rFonts w:ascii="Arial" w:hAnsi="Arial" w:cs="Arial"/>
          <w:sz w:val="22"/>
        </w:rPr>
        <w:t> </w:t>
      </w:r>
      <w:r w:rsidRPr="00A403C8">
        <w:rPr>
          <w:rFonts w:ascii="Arial" w:hAnsi="Arial" w:cs="Arial"/>
          <w:sz w:val="22"/>
        </w:rPr>
        <w:t>subjekty nakládající s odpady podle zákona o odpadech.</w:t>
      </w:r>
    </w:p>
    <w:p w14:paraId="54B38E3B"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 návaznosti na výše uvedené je výrobci stanovena povinnost zpracovat roční zprávu o plnění povinností stanovených pro zpětný odběr, zpracování, využití a odstranění výrobků s ukončenou životností za uplynulý kalendářní rok („roční zpráva o výrobcích s ukončenou životností“) a tuto zprávu do 31. března </w:t>
      </w:r>
      <w:r>
        <w:rPr>
          <w:rFonts w:ascii="Arial" w:hAnsi="Arial" w:cs="Arial"/>
          <w:sz w:val="22"/>
        </w:rPr>
        <w:t xml:space="preserve">následujícího kalendářního roku </w:t>
      </w:r>
      <w:r w:rsidRPr="00A403C8">
        <w:rPr>
          <w:rFonts w:ascii="Arial" w:hAnsi="Arial" w:cs="Arial"/>
          <w:sz w:val="22"/>
        </w:rPr>
        <w:t xml:space="preserve">zaslat ministerstvu. Tuto povinnost mají výrobci elektrozařízení, výrobci baterií nebo akumulátorů a povinné osoby v oblasti zpětného odběru pneumatik již </w:t>
      </w:r>
      <w:r>
        <w:rPr>
          <w:rFonts w:ascii="Arial" w:hAnsi="Arial" w:cs="Arial"/>
          <w:sz w:val="22"/>
        </w:rPr>
        <w:t xml:space="preserve">dnes </w:t>
      </w:r>
      <w:r w:rsidRPr="00A403C8">
        <w:rPr>
          <w:rFonts w:ascii="Arial" w:hAnsi="Arial" w:cs="Arial"/>
          <w:sz w:val="22"/>
        </w:rPr>
        <w:t>podle stávající právní úpravy.</w:t>
      </w:r>
    </w:p>
    <w:p w14:paraId="07644AB9"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Povinnost vedení evidence a zpracování a zaslání ministerstvu roční zprávu o výrobcích s ukončenou životností se nevztahuje na výrobce, kteří plní své povinnosti pro všechny vybrané výrobky, jež uvádějí na trh, prostřednictvím provozovatele kolektivního systému. Tito výrobci pouze vykazují provozovateli kolektivního systému množství vybraných výrobků uvedených na trh; povinnost vést výše uvedené evidence a zpracovat a zaslat ministerstvu roční zprávu o výrobcích s ukončenou životností pak má pouze provozovatel kolektivního systému (viz § </w:t>
      </w:r>
      <w:r>
        <w:rPr>
          <w:rFonts w:ascii="Arial" w:hAnsi="Arial" w:cs="Arial"/>
          <w:sz w:val="22"/>
        </w:rPr>
        <w:t xml:space="preserve">50 </w:t>
      </w:r>
      <w:r w:rsidRPr="00A403C8">
        <w:rPr>
          <w:rFonts w:ascii="Arial" w:hAnsi="Arial" w:cs="Arial"/>
          <w:sz w:val="22"/>
        </w:rPr>
        <w:t xml:space="preserve">a § </w:t>
      </w:r>
      <w:r>
        <w:rPr>
          <w:rFonts w:ascii="Arial" w:hAnsi="Arial" w:cs="Arial"/>
          <w:sz w:val="22"/>
        </w:rPr>
        <w:t>51</w:t>
      </w:r>
      <w:r w:rsidRPr="00A403C8">
        <w:rPr>
          <w:rFonts w:ascii="Arial" w:hAnsi="Arial" w:cs="Arial"/>
          <w:sz w:val="22"/>
        </w:rPr>
        <w:t>). Rozsah a způsob vedení evidencí a obsahové náležitosti a rozsah roční zprávy o výrobcích s ukončenou životností stanoví ministerstvo vyhláškou.</w:t>
      </w:r>
    </w:p>
    <w:p w14:paraId="2D935427"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Povinnost výrobce uchovávat údaje z evidencí a roční zprávu o výrobcích s ukončenou životností nejméně po dobu 7 let je stanovena s ohledem na potřebu kontroly splnění povinnosti dosáhnout minimální úroveň zpětného odběru, která se v případě elektrozařízení počítá z údajů za 4 kalendářní roky [daný rok a 3 předcházející roky – viz § </w:t>
      </w:r>
      <w:r>
        <w:rPr>
          <w:rFonts w:ascii="Arial" w:hAnsi="Arial" w:cs="Arial"/>
          <w:sz w:val="22"/>
        </w:rPr>
        <w:t>60</w:t>
      </w:r>
      <w:r w:rsidRPr="00A403C8">
        <w:rPr>
          <w:rFonts w:ascii="Arial" w:hAnsi="Arial" w:cs="Arial"/>
          <w:sz w:val="22"/>
        </w:rPr>
        <w:t xml:space="preserve"> písm. </w:t>
      </w:r>
      <w:r>
        <w:rPr>
          <w:rFonts w:ascii="Arial" w:hAnsi="Arial" w:cs="Arial"/>
          <w:sz w:val="22"/>
        </w:rPr>
        <w:t>a)]</w:t>
      </w:r>
      <w:r w:rsidRPr="00A403C8">
        <w:rPr>
          <w:rFonts w:ascii="Arial" w:hAnsi="Arial" w:cs="Arial"/>
          <w:sz w:val="22"/>
        </w:rPr>
        <w:t>, a s přihlédnutím k tříleté promlčecí době podle zákona o přestupcích.</w:t>
      </w:r>
    </w:p>
    <w:p w14:paraId="081037CF" w14:textId="77777777" w:rsidR="002F1E21" w:rsidRPr="00A403C8" w:rsidRDefault="00DD751A" w:rsidP="002F1E21">
      <w:pPr>
        <w:spacing w:before="240"/>
        <w:rPr>
          <w:rFonts w:ascii="Arial" w:hAnsi="Arial" w:cs="Arial"/>
          <w:sz w:val="22"/>
        </w:rPr>
      </w:pPr>
      <w:r w:rsidRPr="00A403C8">
        <w:rPr>
          <w:rFonts w:ascii="Arial" w:hAnsi="Arial" w:cs="Arial"/>
          <w:sz w:val="22"/>
        </w:rPr>
        <w:t>Údaje získané z ročních zpráv o výrobcích s ukončenou životností budou ministerstvem zveřejňovány prostřednictvím internetu, avšak pouze v podobě sumarizovaných dat, které nebudou spojeny s konkrétním výrobcem.</w:t>
      </w:r>
    </w:p>
    <w:p w14:paraId="7139B94B" w14:textId="77777777" w:rsidR="002F1E21" w:rsidRPr="00A403C8" w:rsidRDefault="00DD751A" w:rsidP="002F1E21">
      <w:pPr>
        <w:spacing w:before="240"/>
        <w:rPr>
          <w:rFonts w:ascii="Arial" w:hAnsi="Arial" w:cs="Arial"/>
          <w:b/>
          <w:sz w:val="22"/>
        </w:rPr>
      </w:pPr>
      <w:r w:rsidRPr="00A403C8">
        <w:rPr>
          <w:rFonts w:ascii="Arial" w:hAnsi="Arial" w:cs="Arial"/>
          <w:b/>
          <w:sz w:val="22"/>
        </w:rPr>
        <w:t>K § 3</w:t>
      </w:r>
      <w:r>
        <w:rPr>
          <w:rFonts w:ascii="Arial" w:hAnsi="Arial" w:cs="Arial"/>
          <w:b/>
          <w:sz w:val="22"/>
        </w:rPr>
        <w:t xml:space="preserve">1 </w:t>
      </w:r>
      <w:r w:rsidRPr="00A403C8">
        <w:rPr>
          <w:rFonts w:ascii="Arial" w:hAnsi="Arial" w:cs="Arial"/>
          <w:b/>
          <w:sz w:val="22"/>
        </w:rPr>
        <w:t>a 3</w:t>
      </w:r>
      <w:r>
        <w:rPr>
          <w:rFonts w:ascii="Arial" w:hAnsi="Arial" w:cs="Arial"/>
          <w:b/>
          <w:sz w:val="22"/>
        </w:rPr>
        <w:t>2</w:t>
      </w:r>
    </w:p>
    <w:p w14:paraId="4E865BD2" w14:textId="77777777" w:rsidR="002F1E21" w:rsidRPr="00A403C8" w:rsidRDefault="00DD751A" w:rsidP="002F1E21">
      <w:pPr>
        <w:spacing w:before="240"/>
        <w:rPr>
          <w:rFonts w:ascii="Arial" w:hAnsi="Arial" w:cs="Arial"/>
          <w:sz w:val="22"/>
        </w:rPr>
      </w:pPr>
      <w:r w:rsidRPr="00A403C8">
        <w:rPr>
          <w:rFonts w:ascii="Arial" w:hAnsi="Arial" w:cs="Arial"/>
          <w:sz w:val="22"/>
        </w:rPr>
        <w:t>V </w:t>
      </w:r>
      <w:r w:rsidRPr="009C49F7">
        <w:rPr>
          <w:rFonts w:ascii="Arial" w:hAnsi="Arial" w:cs="Arial"/>
          <w:sz w:val="22"/>
        </w:rPr>
        <w:t xml:space="preserve">části druhé hlavě V </w:t>
      </w:r>
      <w:r>
        <w:rPr>
          <w:rFonts w:ascii="Arial" w:hAnsi="Arial" w:cs="Arial"/>
          <w:sz w:val="22"/>
        </w:rPr>
        <w:t xml:space="preserve">zákona </w:t>
      </w:r>
      <w:r w:rsidRPr="00A403C8">
        <w:rPr>
          <w:rFonts w:ascii="Arial" w:hAnsi="Arial" w:cs="Arial"/>
          <w:sz w:val="22"/>
        </w:rPr>
        <w:t>jsou upraveny pouze ty povinnosti, které se vztahují specificky na individuálně plnící výrobce. Ostatní povinnosti výrobců stanovené v část</w:t>
      </w:r>
      <w:r>
        <w:rPr>
          <w:rFonts w:ascii="Arial" w:hAnsi="Arial" w:cs="Arial"/>
          <w:sz w:val="22"/>
        </w:rPr>
        <w:t>i</w:t>
      </w:r>
      <w:r w:rsidRPr="00A403C8">
        <w:rPr>
          <w:rFonts w:ascii="Arial" w:hAnsi="Arial" w:cs="Arial"/>
          <w:sz w:val="22"/>
        </w:rPr>
        <w:t xml:space="preserve"> druhé a třetí</w:t>
      </w:r>
      <w:r>
        <w:rPr>
          <w:rFonts w:ascii="Arial" w:hAnsi="Arial" w:cs="Arial"/>
          <w:sz w:val="22"/>
        </w:rPr>
        <w:t>,</w:t>
      </w:r>
      <w:r w:rsidRPr="00A403C8">
        <w:rPr>
          <w:rFonts w:ascii="Arial" w:hAnsi="Arial" w:cs="Arial"/>
          <w:sz w:val="22"/>
        </w:rPr>
        <w:t xml:space="preserve"> se vztahují jak na samostatně plnící výrobce, tak na výrobce zapojené do kolektivního systému, za něž plnění těchto povinností zajišťuje provozovatel kolektivního systému.</w:t>
      </w:r>
    </w:p>
    <w:p w14:paraId="137D5E95"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Jednou z povinností vztahujících se specificky na samostatně plnící výrobce, je povinnost poskytnout před uvedením vybraného výrobku na trh finanční kauci, resp. určitou záruku zaručující, že budoucí nakládání s výrobky s ukončenou životností je finančně zajištěno. Tuto kauci poskytne výrobce tak, že zřídí zvláštní vázaný účet v bance se sídlem na území České republiky nebo pobočce zahraniční banky </w:t>
      </w:r>
      <w:r>
        <w:rPr>
          <w:rFonts w:ascii="Arial" w:hAnsi="Arial" w:cs="Arial"/>
          <w:sz w:val="22"/>
        </w:rPr>
        <w:t>se sídlem v některém z členských států EU</w:t>
      </w:r>
      <w:r w:rsidRPr="00A403C8">
        <w:rPr>
          <w:rFonts w:ascii="Arial" w:hAnsi="Arial" w:cs="Arial"/>
          <w:sz w:val="22"/>
        </w:rPr>
        <w:t xml:space="preserve">, na který bude ukládat peněžní prostředky. Zákon nestanoví konkrétní výši kauce, ale pouze konstatuje, že je kauce dostatečná, pokud tvoří 20 % ročních nákladů výrobce na zajištění zpětného odběru, zpracování a využití nebo odstranění výrobků s ukončenou životností všech výrobků, které výrobce uvedl na trh. Způsob ukládání peněžních prostředků na zvláštní vázaný účet včetně obecného způsobu určení jejich výše a intervalů jejich ukládání stanoví ministerstvo </w:t>
      </w:r>
      <w:r w:rsidRPr="00A403C8">
        <w:rPr>
          <w:rFonts w:ascii="Arial" w:hAnsi="Arial" w:cs="Arial"/>
          <w:sz w:val="22"/>
        </w:rPr>
        <w:lastRenderedPageBreak/>
        <w:t xml:space="preserve">vyhláškou. Odlišně je řešena problematika u solárních panelů, kde naopak výše kauce bude </w:t>
      </w:r>
      <w:r>
        <w:rPr>
          <w:rFonts w:ascii="Arial" w:hAnsi="Arial" w:cs="Arial"/>
          <w:sz w:val="22"/>
        </w:rPr>
        <w:t>vyhláškou</w:t>
      </w:r>
      <w:r w:rsidRPr="00A403C8">
        <w:rPr>
          <w:rFonts w:ascii="Arial" w:hAnsi="Arial" w:cs="Arial"/>
          <w:sz w:val="22"/>
        </w:rPr>
        <w:t xml:space="preserve"> pevně stanovena. Uvedená výjimka se týká výhradně solárních panelů uvedených na trh </w:t>
      </w:r>
      <w:r w:rsidRPr="00A403C8">
        <w:rPr>
          <w:rFonts w:ascii="Arial" w:hAnsi="Arial" w:cs="Arial"/>
          <w:bCs/>
          <w:sz w:val="22"/>
          <w:lang w:eastAsia="cs-CZ"/>
        </w:rPr>
        <w:t xml:space="preserve">po 1. lednu 2013, přičemž tato úprava také odpovídá současnému stavu vymezenému zákonem o odpadech. Stanovení výše kauce pro výrobce plnící povinnosti individuálním způsobem je zde navrhována z toho důvodu, že výrobce ve vztahu k solárním panelům není povinen plnit minimální cíle sběru [viz § 65 odst. 1 písm. c)], a zároveň životnost solárních panelů je významně delší než ostatních výrobků s ukončenou životností.  Při ponechání určení výše kauce na výrobci by hrozilo významné riziko obcházení plnění povinností prostřednictvím individuálního plnění. Výrobce solárních panelů by např. 20 let uváděl solární panely na trh, přičemž by si na běžný účet ukládal finanční prostředky v minimální výši. Tím, že by nemusel solární panely během daných 20 let sbírat, vztahovaly by se na něj pouze marginální povinnosti. Po ukončení činnosti výrobce, např. po uplynutí zmíněných 20 let či později, by bylo nezbytné zajistit zpětný odběr a zpracování solárních panelů, které výrobce uvedl na trh, ale na účelově vázaném účtu by na tuto činnost byly vyčleněny finanční prostředky v neodpovídající výši. Nakládání se solárními panely by pak šlo k tíži jiných výrobců, zejména těch plnících povinnosti prostřednictvím kolektivních systémů.  </w:t>
      </w:r>
      <w:r w:rsidRPr="00A403C8">
        <w:rPr>
          <w:rFonts w:ascii="Arial" w:hAnsi="Arial" w:cs="Arial"/>
          <w:sz w:val="22"/>
        </w:rPr>
        <w:t>Účelem kauce je obecně vytvoření dostatečné finanční rezervy k pokrytí nákladů na zpětný odběr a další nakládání s výrobky s ukončenou životností, které výrobce uvedl na trh, vzhledem k rizikům momentálního nedostatku prostředků k financování těchto činností na straně výrobce a především k riziku ukončení činnosti výrobce nebo jeho zániku bez právního nástupce, aniž by před tím výrobce zajistil splnění svých povinností podle tohoto zákona ke všem výrobkům, které uvedl na trh.</w:t>
      </w:r>
    </w:p>
    <w:p w14:paraId="4BA2450F"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Použití peněžních prostředků kauce je možné pouze za účelem financování zpětného odběru, zpracování a využití nebo odstranění výrobků s ukončenou životností, které výrobce uvedl na trh, a je podmíněno souhlasem ministerstva. Podmínkou udělení souhlasu je dostatečný zůstatek na zvláštním vázaném účtu, který musí po navrženém čerpání prostředků dostačovat alespoň k pokrytí financování uvedených činností ve vztahu ke všem výrobkům s ukončenou životností, které výrobce uvedl na trh a které nebyly dosud zpětně odebrány a využity nebo odstraněny. </w:t>
      </w:r>
    </w:p>
    <w:p w14:paraId="2B401C81" w14:textId="77777777" w:rsidR="002F1E21" w:rsidRPr="00A403C8" w:rsidRDefault="00DD751A" w:rsidP="002F1E21">
      <w:pPr>
        <w:spacing w:before="240"/>
        <w:rPr>
          <w:rFonts w:ascii="Arial" w:hAnsi="Arial" w:cs="Arial"/>
          <w:b/>
          <w:sz w:val="22"/>
        </w:rPr>
      </w:pPr>
      <w:r w:rsidRPr="00A403C8">
        <w:rPr>
          <w:rFonts w:ascii="Arial" w:hAnsi="Arial" w:cs="Arial"/>
          <w:sz w:val="22"/>
        </w:rPr>
        <w:t>Od povinnosti poskytnutí kauce při uvedení výrobku na trh jsou osvobozeni výrobci, kteří plní povinnosti stanovené zákonem v rámci kolektivního systému. Kauci neposkytují ani individuálně plnící výrobci automobilových baterií nebo akumulátorů, a výrobci průmyslových baterií nebo akumulátorů, s výjimkou baterií či akumulátorů s obsahem lithia (neplatí pro trakční baterie). Důvody k zavedení této výjimky jsou uvedeny v textu k § 8</w:t>
      </w:r>
      <w:r>
        <w:rPr>
          <w:rFonts w:ascii="Arial" w:hAnsi="Arial" w:cs="Arial"/>
          <w:sz w:val="22"/>
        </w:rPr>
        <w:t>6</w:t>
      </w:r>
      <w:r w:rsidRPr="00A403C8">
        <w:rPr>
          <w:rFonts w:ascii="Arial" w:hAnsi="Arial" w:cs="Arial"/>
          <w:sz w:val="22"/>
        </w:rPr>
        <w:t xml:space="preserve"> a § 8</w:t>
      </w:r>
      <w:r>
        <w:rPr>
          <w:rFonts w:ascii="Arial" w:hAnsi="Arial" w:cs="Arial"/>
          <w:sz w:val="22"/>
        </w:rPr>
        <w:t>7</w:t>
      </w:r>
      <w:r w:rsidRPr="00A403C8">
        <w:rPr>
          <w:rFonts w:ascii="Arial" w:hAnsi="Arial" w:cs="Arial"/>
          <w:sz w:val="22"/>
        </w:rPr>
        <w:t>.</w:t>
      </w:r>
    </w:p>
    <w:p w14:paraId="5592425A" w14:textId="77777777" w:rsidR="002F1E21" w:rsidRPr="00A403C8" w:rsidRDefault="00DD751A" w:rsidP="002F1E21">
      <w:pPr>
        <w:spacing w:before="240"/>
        <w:rPr>
          <w:rFonts w:ascii="Arial" w:hAnsi="Arial" w:cs="Arial"/>
          <w:b/>
          <w:sz w:val="22"/>
        </w:rPr>
      </w:pPr>
      <w:r w:rsidRPr="00A403C8">
        <w:rPr>
          <w:rFonts w:ascii="Arial" w:hAnsi="Arial" w:cs="Arial"/>
          <w:b/>
          <w:sz w:val="22"/>
        </w:rPr>
        <w:t>K § 3</w:t>
      </w:r>
      <w:r>
        <w:rPr>
          <w:rFonts w:ascii="Arial" w:hAnsi="Arial" w:cs="Arial"/>
          <w:b/>
          <w:sz w:val="22"/>
        </w:rPr>
        <w:t>3</w:t>
      </w:r>
    </w:p>
    <w:p w14:paraId="67084717"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Výrobce může ukončit plnění povinností stanovených zákonem v individuálním systému, jestliže se rozhodl tyto povinnosti dále plnit prostřednictvím provozovatele kolektivního systému, nebo pokud přestane být výrobcem ve smyslu tohoto zákona (tím, že přestane uvádět vybrané výrobky na trh). Zpravidla ale jsou v tomto okamžiku stále v oběhu vybrané výrobky, které výrobce uvedl na trh a pro které dosud nezajistil zpětný odběr, zpracování a využití nebo odstranění. Zákon proto stanoví, že v takovém případě výrobce, neprokáže-li, </w:t>
      </w:r>
      <w:r w:rsidRPr="00A403C8">
        <w:rPr>
          <w:rFonts w:ascii="Arial" w:hAnsi="Arial" w:cs="Arial"/>
          <w:sz w:val="22"/>
          <w:lang w:eastAsia="cs-CZ"/>
        </w:rPr>
        <w:t xml:space="preserve">že splnil požadovanou minimální míru sběru [stanovenou </w:t>
      </w:r>
      <w:r w:rsidRPr="00A403C8">
        <w:rPr>
          <w:rFonts w:ascii="Arial" w:hAnsi="Arial" w:cs="Arial"/>
          <w:sz w:val="22"/>
        </w:rPr>
        <w:t>§ 65 odst. 1 písm. c), § 8</w:t>
      </w:r>
      <w:r>
        <w:rPr>
          <w:rFonts w:ascii="Arial" w:hAnsi="Arial" w:cs="Arial"/>
          <w:sz w:val="22"/>
        </w:rPr>
        <w:t>5</w:t>
      </w:r>
      <w:r w:rsidRPr="00A403C8">
        <w:rPr>
          <w:rFonts w:ascii="Arial" w:hAnsi="Arial" w:cs="Arial"/>
          <w:sz w:val="22"/>
        </w:rPr>
        <w:t xml:space="preserve"> odst. 1 písm. b) resp. § 9</w:t>
      </w:r>
      <w:r>
        <w:rPr>
          <w:rFonts w:ascii="Arial" w:hAnsi="Arial" w:cs="Arial"/>
          <w:sz w:val="22"/>
        </w:rPr>
        <w:t>7</w:t>
      </w:r>
      <w:r w:rsidRPr="00A403C8">
        <w:rPr>
          <w:rFonts w:ascii="Arial" w:hAnsi="Arial" w:cs="Arial"/>
          <w:sz w:val="22"/>
        </w:rPr>
        <w:t xml:space="preserve"> odst. 1 písm. b)</w:t>
      </w:r>
      <w:r w:rsidRPr="00A403C8">
        <w:rPr>
          <w:rFonts w:ascii="Arial" w:hAnsi="Arial" w:cs="Arial"/>
          <w:sz w:val="22"/>
          <w:lang w:eastAsia="cs-CZ"/>
        </w:rPr>
        <w:t>] ve vztahu ke všem výrobkům jím dříve uvedeným na trh,</w:t>
      </w:r>
      <w:r w:rsidRPr="00A403C8">
        <w:rPr>
          <w:rFonts w:ascii="Arial" w:hAnsi="Arial" w:cs="Arial"/>
          <w:sz w:val="22"/>
        </w:rPr>
        <w:t xml:space="preserve"> musí za tím účelem uzavřít smlouvu o kolektivním plnění s provozovatelem kolektivního systému. </w:t>
      </w:r>
    </w:p>
    <w:p w14:paraId="439C39BD" w14:textId="77777777" w:rsidR="002F1E21" w:rsidRPr="00A403C8" w:rsidRDefault="00DD751A" w:rsidP="002F1E21">
      <w:pPr>
        <w:spacing w:before="240"/>
        <w:rPr>
          <w:rFonts w:ascii="Arial" w:hAnsi="Arial" w:cs="Arial"/>
          <w:sz w:val="22"/>
        </w:rPr>
      </w:pPr>
      <w:r w:rsidRPr="00A403C8">
        <w:rPr>
          <w:rFonts w:ascii="Arial" w:hAnsi="Arial" w:cs="Arial"/>
          <w:sz w:val="22"/>
          <w:lang w:eastAsia="cs-CZ"/>
        </w:rPr>
        <w:t>Výrobce, který zajišťuje plnění povinnosti zpětného odběru pro oblast solárních panelů, na něhož se nevztahuje povinnost dosažení minimální míry sběru, musí při žádosti o vyřazení ze Seznamu též prokázat, že splnil požadovanou míru sběru ve vztahu ke všem výrobkům jím dříve uvedeným na trh.</w:t>
      </w:r>
    </w:p>
    <w:p w14:paraId="5B5FCF37" w14:textId="77777777" w:rsidR="002F1E21" w:rsidRPr="00A403C8" w:rsidRDefault="00DD751A" w:rsidP="002F1E21">
      <w:pPr>
        <w:spacing w:before="240"/>
        <w:rPr>
          <w:rFonts w:ascii="Arial" w:hAnsi="Arial" w:cs="Arial"/>
          <w:sz w:val="22"/>
        </w:rPr>
      </w:pPr>
      <w:r w:rsidRPr="00A403C8">
        <w:rPr>
          <w:rFonts w:ascii="Arial" w:hAnsi="Arial" w:cs="Arial"/>
          <w:sz w:val="22"/>
        </w:rPr>
        <w:lastRenderedPageBreak/>
        <w:t>Smlouvu o kolektivním plnění, ať už uzavřenou na základě vlastního rozhodnutí pokračovat v plnění povinností v kolektivním systému, nebo na základě uvedené zákonné povinnosti při ukončení činnosti výrobce, je výrobce povinen předložit ministerstvu spolu s oznámením, na základě kterého bude výrobce vyřazen ze Seznamu. Totéž obdobně platí pro pověřeného zástupce za podmínek uvedených v odstavci 2.</w:t>
      </w:r>
    </w:p>
    <w:p w14:paraId="059D5CBB" w14:textId="77777777" w:rsidR="002F1E21" w:rsidRPr="00A403C8" w:rsidRDefault="00DD751A" w:rsidP="002F1E21">
      <w:pPr>
        <w:spacing w:before="240"/>
        <w:rPr>
          <w:rFonts w:ascii="Arial" w:hAnsi="Arial" w:cs="Arial"/>
          <w:sz w:val="22"/>
        </w:rPr>
      </w:pPr>
      <w:r w:rsidRPr="00A403C8">
        <w:rPr>
          <w:rFonts w:ascii="Arial" w:hAnsi="Arial" w:cs="Arial"/>
          <w:sz w:val="22"/>
        </w:rPr>
        <w:t>Současně s vyřazením výrobce nebo pověřeného zástupce ze Seznamu dochází k převedení peněžních prostředků ze zvláštního vázaného účtu tvořících kauci tak, aby tyto prostředky bylo možné použít k jejich původnímu účelu, tedy k financování zpětného odběru, zpracování a využití nebo odstranění výrobků s ukončenou životností, které výrobce uvedl na trh a pro které tyto povinnosti nebyly dosud zajištěny. Peněžní prostředky ze zvláštního vázaného účtu jsou tedy převáděny provozovateli kolektivního systému, který převzal plnění povinností výrobce k uvedeným výrobkům s ukončenou životností, a to ve výši celého zůstatku na účtu, není-li ve smlouvě o kolektivním plnění uvedena částka nižší. Je-li na zvláštním vázaném účtu více prostředků, než je třeba k financování těchto povinností, mělo by být ponecháno na dohodě mezi výrobcem a provozovatelem kolektivního systému, zda převezme prostředky všechny, nebo pouze část. Pokud by provozovatel kolektivního systému nepřevzal peněžní prostředky z kauce výrobce v dostatečné výši, půjde to k jeho tíži, neboť na základě uzavřené smlouvy o kolektivním plnění odpovídá za zajištění splnění uvedených povinností výrobce. Zbývající část peněžních prostředků je uvolněna ve prospěch výrobce nebo jeho právního nástupce.</w:t>
      </w:r>
    </w:p>
    <w:p w14:paraId="00FB2D0E" w14:textId="77777777" w:rsidR="002F1E21" w:rsidRPr="00C45295" w:rsidRDefault="00DD751A" w:rsidP="002F1E21">
      <w:pPr>
        <w:spacing w:before="240"/>
        <w:rPr>
          <w:rFonts w:ascii="Arial" w:hAnsi="Arial" w:cs="Arial"/>
          <w:sz w:val="22"/>
        </w:rPr>
      </w:pPr>
      <w:r w:rsidRPr="00A403C8">
        <w:rPr>
          <w:rFonts w:ascii="Arial" w:hAnsi="Arial" w:cs="Arial"/>
          <w:sz w:val="22"/>
        </w:rPr>
        <w:t xml:space="preserve">Peněžní prostředky ze zvláštního vázaného účtu tvořící kauci výrobce mohou být převedeny také do Státního fondu životního prostředí České republiky, a to v případě, že výrobce nebo pověřený zástupce nesplní svou povinnost předložit ministerstvu výše uvedenou smlouvu o kolektivním plnění ani na výzvu ministerstva ve lhůtě jím stanovené, anebo v případě, že výrobce zanikl a jeho právní nástupce není znám nebo neexistuje. Zde jde v podstatě o krajní variantu řešení. Důležité je účelové vázání finančních prostředků na straně SFŽP. Dané finanční prostředky tedy budou smět být použity jen pro financování projektů, které se týkají nakládání s výrobky s ukončenou životností (v dané kategorii výrobku, pro které byly určeny prostředky kauce). Konkrétně budou smět být dané finanční prostředky použity pouze za účelem zlepšení systémů zpětného odběru a zpracování výrobků s ukončenou životností toho druhu, pro který výrobce plnil povinnosti podle tohoto zákona. Je zde samozřejmě možná i realizace určité provozní podpory kolektivního systému, případě zpracovatele, obdobně jako dnes funguje na straně SFŽP dotační program pro zpracovatele autovraků.  </w:t>
      </w:r>
    </w:p>
    <w:p w14:paraId="3EFC31A0" w14:textId="77777777" w:rsidR="002F1E21" w:rsidRPr="00A403C8" w:rsidRDefault="00DD751A" w:rsidP="002F1E21">
      <w:pPr>
        <w:spacing w:before="240"/>
        <w:rPr>
          <w:rFonts w:ascii="Arial" w:hAnsi="Arial" w:cs="Arial"/>
          <w:b/>
          <w:sz w:val="22"/>
        </w:rPr>
      </w:pPr>
      <w:r w:rsidRPr="00A403C8">
        <w:rPr>
          <w:rFonts w:ascii="Arial" w:hAnsi="Arial" w:cs="Arial"/>
          <w:b/>
          <w:sz w:val="22"/>
        </w:rPr>
        <w:t>K § 3</w:t>
      </w:r>
      <w:r>
        <w:rPr>
          <w:rFonts w:ascii="Arial" w:hAnsi="Arial" w:cs="Arial"/>
          <w:b/>
          <w:sz w:val="22"/>
        </w:rPr>
        <w:t>4</w:t>
      </w:r>
      <w:r w:rsidRPr="00A403C8">
        <w:rPr>
          <w:rFonts w:ascii="Arial" w:hAnsi="Arial" w:cs="Arial"/>
          <w:b/>
          <w:sz w:val="22"/>
        </w:rPr>
        <w:t xml:space="preserve"> </w:t>
      </w:r>
    </w:p>
    <w:p w14:paraId="6C08A229" w14:textId="77777777" w:rsidR="002F1E21" w:rsidRPr="00A403C8" w:rsidRDefault="00DD751A" w:rsidP="002F1E21">
      <w:pPr>
        <w:spacing w:before="240"/>
        <w:rPr>
          <w:rFonts w:ascii="Arial" w:hAnsi="Arial" w:cs="Arial"/>
          <w:sz w:val="22"/>
        </w:rPr>
      </w:pPr>
      <w:r w:rsidRPr="00A403C8">
        <w:rPr>
          <w:rFonts w:ascii="Arial" w:hAnsi="Arial" w:cs="Arial"/>
          <w:sz w:val="22"/>
        </w:rPr>
        <w:t>Zákon stanovuje, že provozování kolektivního systému je možné pouze na základě platného oprávnění vydaného ministerstvem. Rozhodování o udělení tohoto oprávnění probíhá podle správního řádu.</w:t>
      </w:r>
    </w:p>
    <w:p w14:paraId="2241FECD"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Ustanovení odstavce 2 dále brání tomu, aby jedna a táž osoba mohla provozováním více než jednoho kolektivního systému zajišťovat kolektivní plnění pro více druhů vybraných výrobků (např. současně pro elektrozařízení a pneumatiky). Hlavním důvodem pro toto omezení je snaha zabránit křížovému financování mezi systémy kolektivního plnění povinností pro různé vybrané výrobky a snaha zamezit spekulativnímu provozování více kolektivních systémů jedním provozovatelem. Ustanovení má tedy zabránit situacím, kdy by např. provozovatel kolektivního systému, který by byl oprávněn zajišťovat kolektivní plnění současně pro elektrozařízení, baterie a akumulátory a pneumatiky, částečně financoval systémy zpětného odběru odpadních baterií a akumulátorů a odpadních pneumatik z finančního zisku vzniklého v rámci provozování systému zpětného odběru odpadních elektrozařízení. Takováto situace by měla významný dopad na fungování ostatních kolektivních systémů a vznikaly by tak nerovné podmínky na trhu. Provozovatel kolektivního systému tedy může provozovat pouze jeden kolektivní systém pro plnění povinností výrobců téhož druhu vybraných výrobků. </w:t>
      </w:r>
    </w:p>
    <w:p w14:paraId="58D8B458" w14:textId="77777777" w:rsidR="002F1E21" w:rsidRPr="00A403C8" w:rsidRDefault="00DD751A" w:rsidP="002F1E21">
      <w:pPr>
        <w:keepNext/>
        <w:spacing w:before="240"/>
        <w:rPr>
          <w:rFonts w:ascii="Arial" w:hAnsi="Arial" w:cs="Arial"/>
          <w:b/>
          <w:sz w:val="22"/>
        </w:rPr>
      </w:pPr>
      <w:r w:rsidRPr="00A403C8">
        <w:rPr>
          <w:rFonts w:ascii="Arial" w:hAnsi="Arial" w:cs="Arial"/>
          <w:b/>
          <w:sz w:val="22"/>
        </w:rPr>
        <w:lastRenderedPageBreak/>
        <w:t>K § 3</w:t>
      </w:r>
      <w:r>
        <w:rPr>
          <w:rFonts w:ascii="Arial" w:hAnsi="Arial" w:cs="Arial"/>
          <w:b/>
          <w:sz w:val="22"/>
        </w:rPr>
        <w:t>5</w:t>
      </w:r>
    </w:p>
    <w:p w14:paraId="0C8B84D0" w14:textId="77777777" w:rsidR="002F1E21" w:rsidRPr="00A403C8" w:rsidRDefault="00DD751A" w:rsidP="002F1E21">
      <w:pPr>
        <w:spacing w:before="240"/>
        <w:rPr>
          <w:rFonts w:ascii="Arial" w:hAnsi="Arial" w:cs="Arial"/>
          <w:sz w:val="22"/>
        </w:rPr>
      </w:pPr>
      <w:r w:rsidRPr="00A403C8">
        <w:rPr>
          <w:rFonts w:ascii="Arial" w:hAnsi="Arial" w:cs="Arial"/>
          <w:sz w:val="22"/>
        </w:rPr>
        <w:t>Vydání rozhodnutí ministerstva k provozování kolektivního systému je podmíněno žádostí osoby (žadatele), která prokáže splnění podmínek stanovených tímto zákonem. Zákon pak vymezuje konkrétní podmínky, které musí žadatel splnit, včetně požadavků na osobu žadatele, resp. potenciálního provozovatele kolektivního systému. Většinu ze stanovených podmínek musí provozovatel kolektivního systému splňovat i po vydání oprávnění k provozování kolektivního systému. Pokud by některou z těchto podmínek následně splňovat přestal, stanoví zákon postup směřující k nápravě takového stavu a jestliže k nápravě nedojde, může být oprávnění k provozování kolektivního systému ministerstvem zrušeno (viz dále).</w:t>
      </w:r>
    </w:p>
    <w:p w14:paraId="5F72E82B"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Provozování kolektivního systému je specifickou činností, jejímž cílem není podnikání za účelem dosažení zisku, ale plnění zákonných povinností výrobců pro zpětný odběr a nakládání s výrobky s ukončenou životností. Z toho důvodu jsou stanoveny zvláštní požadavky na právnickou osobu, která je žadatelem o vydání oprávnění k provozování kolektivního systému. V prvé řadě se musí jednat o společenství výrobců – korporaci, která má povahu kapitálové společnosti (vytváří základní kapitál tvořený podíly společníků, resp. akcionářů), což je nezbytné z hlediska záruky dostatečné finanční stability kolektivního systému, který musí být vždy schopen zajistit splnění povinností zapojených výrobců. </w:t>
      </w:r>
    </w:p>
    <w:p w14:paraId="564193D5" w14:textId="77777777" w:rsidR="002F1E21" w:rsidRPr="00A403C8" w:rsidRDefault="00DD751A" w:rsidP="002F1E21">
      <w:pPr>
        <w:spacing w:before="240"/>
        <w:rPr>
          <w:rFonts w:ascii="Arial" w:hAnsi="Arial" w:cs="Arial"/>
          <w:sz w:val="22"/>
        </w:rPr>
      </w:pPr>
      <w:r w:rsidRPr="00A403C8">
        <w:rPr>
          <w:rFonts w:ascii="Arial" w:hAnsi="Arial" w:cs="Arial"/>
          <w:sz w:val="22"/>
        </w:rPr>
        <w:t>Třebaže ne všichni výrobci zapojení do kolektivního systému musí být společníky či akcionáři (zákon hovoří souhrnně o „společnících“) právnické osoby, která je jeho provozovatelem (ostatní jsou pouze klienty), je nutné, aby společenství výrobců vytvářející tuto právnickou osobu fungovalo na dostatečně pluralitní bázi, kde všichni společníci mají stejná práva a povinnosti. Z toho důvodu není například vhodná forma komanditní společnosti</w:t>
      </w:r>
      <w:r>
        <w:rPr>
          <w:rFonts w:ascii="Arial" w:hAnsi="Arial" w:cs="Arial"/>
          <w:sz w:val="22"/>
        </w:rPr>
        <w:t xml:space="preserve">. </w:t>
      </w:r>
      <w:r w:rsidRPr="00A403C8">
        <w:rPr>
          <w:rFonts w:ascii="Arial" w:hAnsi="Arial" w:cs="Arial"/>
          <w:sz w:val="22"/>
        </w:rPr>
        <w:t>Míra účasti na rozhodování o záležitostech provozovatele kolektivního systému, tj. hlasovací síla</w:t>
      </w:r>
      <w:r>
        <w:rPr>
          <w:rFonts w:ascii="Arial" w:hAnsi="Arial" w:cs="Arial"/>
          <w:sz w:val="22"/>
        </w:rPr>
        <w:t>,</w:t>
      </w:r>
      <w:r w:rsidRPr="00A403C8">
        <w:rPr>
          <w:rFonts w:ascii="Arial" w:hAnsi="Arial" w:cs="Arial"/>
          <w:sz w:val="22"/>
        </w:rPr>
        <w:t xml:space="preserve"> by přitom měla odpovídat výši podílu každého společníka. Provozovatelem kolektivního systému proto může být pouze společnost s ručením omezeným nebo akciová společnost. </w:t>
      </w:r>
    </w:p>
    <w:p w14:paraId="2CD146E5"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Kolektivní systém musí být založen minimálně třemi výrobci, kteří mohou být usazeni i v jiných členských státech EU, kde uvádějí výrobky s ukončenou životností na trh, a tyto výrobky jsou následně uváděny na trh v ČR prostřednictvím jiných dodavatelů. Kolektivní systém může být také založen korporací veřejného práva sdružující výhradně výrobce výrobků toho druhu, pro který kolektivní systém zajišťuje či hodlá zajišťovat plnění povinností.  </w:t>
      </w:r>
    </w:p>
    <w:p w14:paraId="739983F9" w14:textId="77777777" w:rsidR="002F1E21" w:rsidRPr="00A403C8" w:rsidRDefault="00DD751A" w:rsidP="002F1E21">
      <w:pPr>
        <w:spacing w:before="240"/>
        <w:rPr>
          <w:rFonts w:ascii="Arial" w:hAnsi="Arial" w:cs="Arial"/>
          <w:sz w:val="22"/>
        </w:rPr>
      </w:pPr>
      <w:r w:rsidRPr="00A403C8">
        <w:rPr>
          <w:rFonts w:ascii="Arial" w:hAnsi="Arial" w:cs="Arial"/>
          <w:sz w:val="22"/>
        </w:rPr>
        <w:t>Zákon stanoví, že podíl žádného společníka žadatele nebo společníků žadatele jednajících ve shodě na základním kapitálu žadatele (resp. na hlasovacích právech) nesmí přesáhnout 34</w:t>
      </w:r>
      <w:r>
        <w:rPr>
          <w:rFonts w:ascii="Arial" w:hAnsi="Arial" w:cs="Arial"/>
          <w:sz w:val="22"/>
        </w:rPr>
        <w:t> </w:t>
      </w:r>
      <w:r w:rsidRPr="00A403C8">
        <w:rPr>
          <w:rFonts w:ascii="Arial" w:hAnsi="Arial" w:cs="Arial"/>
          <w:sz w:val="22"/>
        </w:rPr>
        <w:t>%. Je tím tedy zmírňován požadavek oproti současnému stavu, kd</w:t>
      </w:r>
      <w:r>
        <w:rPr>
          <w:rFonts w:ascii="Arial" w:hAnsi="Arial" w:cs="Arial"/>
          <w:sz w:val="22"/>
        </w:rPr>
        <w:t>y je třeba k založení kolektivního systému osoba sdružující nejméně 4 výrobce</w:t>
      </w:r>
      <w:r w:rsidRPr="00A403C8">
        <w:rPr>
          <w:rFonts w:ascii="Arial" w:hAnsi="Arial" w:cs="Arial"/>
          <w:sz w:val="22"/>
        </w:rPr>
        <w:t xml:space="preserve">. </w:t>
      </w:r>
    </w:p>
    <w:p w14:paraId="6368DDEB"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Podmínku vztaženou na společníky žadatele pro jednání ve shodě lze chápat jako minimální požadavek z hlediska zabezpečení pluralitní vlastnické struktury této výrobci vytvořené právnické osoby, který má současně minimalizovat riziko ovládnutí a možného zneužití kolektivního systému jediným společníkem či společníky jednajícími ve shodě v neprospěch jiných výrobců, kteří jsou společníky nebo klienty provozovatele kolektivního systému. Jedná se tedy o významný autokontrolní mechanismus činnosti kolektivního systému. </w:t>
      </w:r>
    </w:p>
    <w:p w14:paraId="491660F4" w14:textId="77777777" w:rsidR="002F1E21" w:rsidRDefault="00DD751A" w:rsidP="002F1E21">
      <w:pPr>
        <w:spacing w:before="240"/>
        <w:rPr>
          <w:rFonts w:ascii="Arial" w:hAnsi="Arial" w:cs="Arial"/>
          <w:sz w:val="22"/>
        </w:rPr>
      </w:pPr>
      <w:r w:rsidRPr="00A403C8">
        <w:rPr>
          <w:rFonts w:ascii="Arial" w:hAnsi="Arial" w:cs="Arial"/>
          <w:sz w:val="22"/>
        </w:rPr>
        <w:t xml:space="preserve">Ze shora uvedených důvodů stanoví zákon podmínku minimální výše základního kapitálu bez ohledu na právní formu žadatele, která činí 2 000 000 Kč nebo 80 000 EUR, což odpovídá minimální výši základního kapitálu vyžadované zákonem o obchodních korporacích u akciové společnosti. </w:t>
      </w:r>
    </w:p>
    <w:p w14:paraId="7A924FA5"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Dále je třeba zajistit, zejména z důvodu ochrany finančních prostředků pocházejících od výrobců, dostatečné kontrolní mechanismy pro fungování a hospodaření kolektivního systému, a to jak ze strany státu, tak mechanismy vnitřní kontroly, což se odráží kromě jiného </w:t>
      </w:r>
      <w:r w:rsidRPr="00A403C8">
        <w:rPr>
          <w:rFonts w:ascii="Arial" w:hAnsi="Arial" w:cs="Arial"/>
          <w:sz w:val="22"/>
        </w:rPr>
        <w:lastRenderedPageBreak/>
        <w:t>v požadavku povinného zřízení dozorčí rady</w:t>
      </w:r>
      <w:r>
        <w:rPr>
          <w:rFonts w:ascii="Arial" w:hAnsi="Arial" w:cs="Arial"/>
          <w:sz w:val="22"/>
        </w:rPr>
        <w:t xml:space="preserve"> u společnosti s ručením omezeným</w:t>
      </w:r>
      <w:r w:rsidRPr="00A403C8">
        <w:rPr>
          <w:rFonts w:ascii="Arial" w:hAnsi="Arial" w:cs="Arial"/>
          <w:sz w:val="22"/>
        </w:rPr>
        <w:t>.</w:t>
      </w:r>
      <w:r>
        <w:rPr>
          <w:rFonts w:ascii="Arial" w:hAnsi="Arial" w:cs="Arial"/>
          <w:sz w:val="22"/>
        </w:rPr>
        <w:t xml:space="preserve"> U akciové společnosti vyplývá povinnost zřízení kontrolního orgánu z obchodního zákoníku a je též upravena § 35 odst. 2 písm. k).</w:t>
      </w:r>
      <w:r w:rsidRPr="00A403C8">
        <w:rPr>
          <w:rFonts w:ascii="Arial" w:hAnsi="Arial" w:cs="Arial"/>
          <w:sz w:val="22"/>
        </w:rPr>
        <w:t xml:space="preserve"> </w:t>
      </w:r>
      <w:r>
        <w:rPr>
          <w:rFonts w:ascii="Arial" w:hAnsi="Arial" w:cs="Arial"/>
          <w:sz w:val="22"/>
        </w:rPr>
        <w:t xml:space="preserve">Působnost dozorčí rady společnosti s ručením omezeným pak musí odpovídat minimálně rozsahu, který je stanoven pro akciovou společnost v zákoně o obchodních korporacích. Tato regulace odráží riziko, aby nebyla zřízena dozorčí rada jen formálně, tedy s naprosto omezenými kontrolními kompetencemi. </w:t>
      </w:r>
      <w:r w:rsidRPr="00A403C8">
        <w:rPr>
          <w:rFonts w:ascii="Arial" w:hAnsi="Arial" w:cs="Arial"/>
          <w:sz w:val="22"/>
        </w:rPr>
        <w:t>V neposlední řadě je nutné trvat na transparentní vlastnické struktuře provozovatele kolektivního systému, což je významné opět především z hlediska kontroly, zda provozovatel kolektivního systému dodržuje požadavky a omezení kladené na něj tímto zákonem, ale i pro samotné výrobce, kteří se do kolektivního systému zapojí.</w:t>
      </w:r>
    </w:p>
    <w:p w14:paraId="5A06796E" w14:textId="77777777" w:rsidR="002F1E21" w:rsidRDefault="00DD751A" w:rsidP="002F1E21">
      <w:pPr>
        <w:spacing w:before="240"/>
        <w:rPr>
          <w:rFonts w:ascii="Arial" w:hAnsi="Arial" w:cs="Arial"/>
          <w:sz w:val="22"/>
        </w:rPr>
      </w:pPr>
      <w:r>
        <w:rPr>
          <w:rFonts w:ascii="Arial" w:hAnsi="Arial" w:cs="Arial"/>
          <w:sz w:val="22"/>
        </w:rPr>
        <w:t>V případě, že žadatel je akciovou společností s monistickým vnitřním uspořádáním, je vyžadováno, aby stanovy definovaly minimální počet členů správní rady a současně rozdělení kontrolních kompetencí mezi tyto členy. Důvodem této regulace je opět zvýšení kontrolovatelnosti kolektivního systému a tím i zvýšení jeho transparentnosti.</w:t>
      </w:r>
    </w:p>
    <w:p w14:paraId="456D60FB" w14:textId="77777777" w:rsidR="002F1E21" w:rsidRDefault="00DD751A" w:rsidP="002F1E21">
      <w:pPr>
        <w:spacing w:before="240"/>
        <w:rPr>
          <w:rFonts w:ascii="Arial" w:hAnsi="Arial" w:cs="Arial"/>
          <w:sz w:val="22"/>
        </w:rPr>
      </w:pPr>
      <w:r w:rsidRPr="000649D7">
        <w:rPr>
          <w:rFonts w:ascii="Arial" w:hAnsi="Arial" w:cs="Arial"/>
          <w:sz w:val="22"/>
        </w:rPr>
        <w:t xml:space="preserve">V případě </w:t>
      </w:r>
      <w:r>
        <w:rPr>
          <w:rFonts w:ascii="Arial" w:hAnsi="Arial" w:cs="Arial"/>
          <w:sz w:val="22"/>
        </w:rPr>
        <w:t xml:space="preserve">žádosti o zajišťování </w:t>
      </w:r>
      <w:r w:rsidRPr="000649D7">
        <w:rPr>
          <w:rFonts w:ascii="Arial" w:hAnsi="Arial" w:cs="Arial"/>
          <w:sz w:val="22"/>
        </w:rPr>
        <w:t>kolektivní</w:t>
      </w:r>
      <w:r>
        <w:rPr>
          <w:rFonts w:ascii="Arial" w:hAnsi="Arial" w:cs="Arial"/>
          <w:sz w:val="22"/>
        </w:rPr>
        <w:t>ho</w:t>
      </w:r>
      <w:r w:rsidRPr="000649D7">
        <w:rPr>
          <w:rFonts w:ascii="Arial" w:hAnsi="Arial" w:cs="Arial"/>
          <w:sz w:val="22"/>
        </w:rPr>
        <w:t xml:space="preserve"> </w:t>
      </w:r>
      <w:r>
        <w:rPr>
          <w:rFonts w:ascii="Arial" w:hAnsi="Arial" w:cs="Arial"/>
          <w:sz w:val="22"/>
        </w:rPr>
        <w:t xml:space="preserve">plnění </w:t>
      </w:r>
      <w:r w:rsidRPr="000649D7">
        <w:rPr>
          <w:rFonts w:ascii="Arial" w:hAnsi="Arial" w:cs="Arial"/>
          <w:sz w:val="22"/>
        </w:rPr>
        <w:t xml:space="preserve">v oblasti pneumatik je navrhováno ponechání obdobné regulace, jako již dnes platí na základě současného zákona o odpadech. </w:t>
      </w:r>
      <w:r>
        <w:rPr>
          <w:rFonts w:ascii="Arial" w:hAnsi="Arial" w:cs="Arial"/>
          <w:sz w:val="22"/>
        </w:rPr>
        <w:t>Ustanovení § 35 odst. 2 písm. h) tedy stanovuje, že k</w:t>
      </w:r>
      <w:r w:rsidRPr="000649D7">
        <w:rPr>
          <w:rFonts w:ascii="Arial" w:hAnsi="Arial" w:cs="Arial"/>
          <w:sz w:val="22"/>
        </w:rPr>
        <w:t xml:space="preserve">e dni podání žádosti o vydání oprávnění k provozování kolektivního systému musí výrobci, kteří jsou společníky žadatele, uvádět </w:t>
      </w:r>
      <w:r>
        <w:rPr>
          <w:rFonts w:ascii="Arial" w:hAnsi="Arial" w:cs="Arial"/>
          <w:sz w:val="22"/>
        </w:rPr>
        <w:t>pneumatiky</w:t>
      </w:r>
      <w:r w:rsidRPr="000649D7">
        <w:rPr>
          <w:rFonts w:ascii="Arial" w:hAnsi="Arial" w:cs="Arial"/>
          <w:sz w:val="22"/>
        </w:rPr>
        <w:t xml:space="preserve"> na trh v rámci ČR anebo i jiných státu v rámci EU, a to minimálně po dobu tří let a</w:t>
      </w:r>
      <w:r>
        <w:rPr>
          <w:rFonts w:ascii="Arial" w:hAnsi="Arial" w:cs="Arial"/>
          <w:sz w:val="22"/>
        </w:rPr>
        <w:t> </w:t>
      </w:r>
      <w:r w:rsidRPr="000649D7">
        <w:rPr>
          <w:rFonts w:ascii="Arial" w:hAnsi="Arial" w:cs="Arial"/>
          <w:sz w:val="22"/>
        </w:rPr>
        <w:t xml:space="preserve">v celkovém množství 1000 tun. Smyslem daného omezení je zabránit zakládání kolektivních systémů ze strany účelových (minoritních) výrobců, tzn. výrobců, jejichž činnost (uvádění pneumatik na trh) není soustavná, případně je zcela okrajová. </w:t>
      </w:r>
      <w:r>
        <w:rPr>
          <w:rFonts w:ascii="Arial" w:hAnsi="Arial" w:cs="Arial"/>
          <w:sz w:val="22"/>
        </w:rPr>
        <w:t>Na základě reálných zkušeností, u</w:t>
      </w:r>
      <w:r w:rsidRPr="000649D7">
        <w:rPr>
          <w:rFonts w:ascii="Arial" w:hAnsi="Arial" w:cs="Arial"/>
          <w:sz w:val="22"/>
        </w:rPr>
        <w:t xml:space="preserve"> kolektivních systémů, které jsou ovládány takovýmito výrobci, existuje riziko, že mohou být za</w:t>
      </w:r>
      <w:r>
        <w:rPr>
          <w:rFonts w:ascii="Arial" w:hAnsi="Arial" w:cs="Arial"/>
          <w:sz w:val="22"/>
        </w:rPr>
        <w:t>kládány</w:t>
      </w:r>
      <w:r w:rsidRPr="000649D7">
        <w:rPr>
          <w:rFonts w:ascii="Arial" w:hAnsi="Arial" w:cs="Arial"/>
          <w:sz w:val="22"/>
        </w:rPr>
        <w:t xml:space="preserve"> ze spekulativních či</w:t>
      </w:r>
      <w:r>
        <w:rPr>
          <w:rFonts w:ascii="Arial" w:hAnsi="Arial" w:cs="Arial"/>
          <w:sz w:val="22"/>
        </w:rPr>
        <w:t> </w:t>
      </w:r>
      <w:r w:rsidRPr="000649D7">
        <w:rPr>
          <w:rFonts w:ascii="Arial" w:hAnsi="Arial" w:cs="Arial"/>
          <w:sz w:val="22"/>
        </w:rPr>
        <w:t>zištných důvodů, tedy proto, aby v rozporu s</w:t>
      </w:r>
      <w:r>
        <w:rPr>
          <w:rFonts w:ascii="Arial" w:hAnsi="Arial" w:cs="Arial"/>
          <w:sz w:val="22"/>
        </w:rPr>
        <w:t> principy rozšířené odpovědnosti výrobce, resp. s tímto</w:t>
      </w:r>
      <w:r w:rsidRPr="000649D7">
        <w:rPr>
          <w:rFonts w:ascii="Arial" w:hAnsi="Arial" w:cs="Arial"/>
          <w:sz w:val="22"/>
        </w:rPr>
        <w:t xml:space="preserve"> zákonem</w:t>
      </w:r>
      <w:r>
        <w:rPr>
          <w:rFonts w:ascii="Arial" w:hAnsi="Arial" w:cs="Arial"/>
          <w:sz w:val="22"/>
        </w:rPr>
        <w:t>,</w:t>
      </w:r>
      <w:r w:rsidRPr="000649D7">
        <w:rPr>
          <w:rFonts w:ascii="Arial" w:hAnsi="Arial" w:cs="Arial"/>
          <w:sz w:val="22"/>
        </w:rPr>
        <w:t xml:space="preserve"> přinášelo provozování kolektivního systému výhody některému z účelových výrobců nebo jiným skupinám spřízněných osob.  Kolektivní systém by měl být v principu založen a řízen pouze výrobci, kteří soustavně (tedy ne </w:t>
      </w:r>
      <w:r w:rsidRPr="000649D7">
        <w:rPr>
          <w:rFonts w:ascii="Arial" w:hAnsi="Arial" w:cs="Arial"/>
          <w:i/>
          <w:sz w:val="22"/>
        </w:rPr>
        <w:t>ad hoc</w:t>
      </w:r>
      <w:r w:rsidRPr="000649D7">
        <w:rPr>
          <w:rFonts w:ascii="Arial" w:hAnsi="Arial" w:cs="Arial"/>
          <w:sz w:val="22"/>
        </w:rPr>
        <w:t xml:space="preserve">) a nikoliv v zanedbatelném množství uvádějí vybrané výrobky na trh, a kteří tudíž mají skutečný zájem na </w:t>
      </w:r>
      <w:r>
        <w:rPr>
          <w:rFonts w:ascii="Arial" w:hAnsi="Arial" w:cs="Arial"/>
          <w:sz w:val="22"/>
        </w:rPr>
        <w:t>efektivním</w:t>
      </w:r>
      <w:r w:rsidRPr="000649D7">
        <w:rPr>
          <w:rFonts w:ascii="Arial" w:hAnsi="Arial" w:cs="Arial"/>
          <w:sz w:val="22"/>
        </w:rPr>
        <w:t xml:space="preserve"> zajištění plnění svých zákonných povinností pro zpětný odběr a nakládání s výrobky s ukončenou životností. Parametry tohoto omezení jsou nastaveny tak, aby nepředstavovaly pro výrobce pneumatik nepřiměřenou bariéru pro založení kolektivního systému</w:t>
      </w:r>
      <w:r>
        <w:rPr>
          <w:rFonts w:ascii="Arial" w:hAnsi="Arial" w:cs="Arial"/>
          <w:sz w:val="22"/>
        </w:rPr>
        <w:t xml:space="preserve"> (zachování současného stavu)</w:t>
      </w:r>
      <w:r w:rsidRPr="000649D7">
        <w:rPr>
          <w:rFonts w:ascii="Arial" w:hAnsi="Arial" w:cs="Arial"/>
          <w:sz w:val="22"/>
        </w:rPr>
        <w:t>. Co se týče možnosti vstupu na trh kolektivních systémů ze strany nových výrobců, budou tito moci z počátku své povinnosti standardně plnit prostřednictvím již fungujících kolektivních systémů, a následně po uplynutí stanovené doby působení na trhu budou moci např. majetkově vstoupit do některého provozovatele kolektivního systému nebo společně s dalšími výrobci založit vlastní kolektivní systém a</w:t>
      </w:r>
      <w:r>
        <w:rPr>
          <w:rFonts w:ascii="Arial" w:hAnsi="Arial" w:cs="Arial"/>
          <w:sz w:val="22"/>
        </w:rPr>
        <w:t> </w:t>
      </w:r>
      <w:r w:rsidRPr="000649D7">
        <w:rPr>
          <w:rFonts w:ascii="Arial" w:hAnsi="Arial" w:cs="Arial"/>
          <w:sz w:val="22"/>
        </w:rPr>
        <w:t>požádat ministerstvo o udělení oprávnění k jeho provozování.</w:t>
      </w:r>
      <w:r>
        <w:rPr>
          <w:rFonts w:ascii="Arial" w:hAnsi="Arial" w:cs="Arial"/>
          <w:sz w:val="22"/>
        </w:rPr>
        <w:t xml:space="preserve"> K danému ustanovení má vztah ustanovení § 41 odst. 7, věty druhé, které konstatuje, že převoditelnost podílu společníka kolektivního systému je </w:t>
      </w:r>
      <w:proofErr w:type="gramStart"/>
      <w:r>
        <w:rPr>
          <w:rFonts w:ascii="Arial" w:hAnsi="Arial" w:cs="Arial"/>
          <w:sz w:val="22"/>
        </w:rPr>
        <w:t>možná jen</w:t>
      </w:r>
      <w:proofErr w:type="gramEnd"/>
      <w:r>
        <w:rPr>
          <w:rFonts w:ascii="Arial" w:hAnsi="Arial" w:cs="Arial"/>
          <w:sz w:val="22"/>
        </w:rPr>
        <w:t xml:space="preserve"> pokud jsou splněny požadavky dané zákonem. V případě převodu podílu kolektivního systému na jiného společníka musí být také splněna podmínka ustanovení § 35 odst. 2 písm. h).</w:t>
      </w:r>
    </w:p>
    <w:p w14:paraId="102E45DE"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Vedle toho, že zákon omezuje předmět činnosti provozovatele kolektivního systému (viz dále § 41), klade také pro udělení oprávnění k provozování kolektivního systému </w:t>
      </w:r>
      <w:r>
        <w:rPr>
          <w:rFonts w:ascii="Arial" w:hAnsi="Arial" w:cs="Arial"/>
          <w:sz w:val="22"/>
        </w:rPr>
        <w:t xml:space="preserve">v odstavci 3 </w:t>
      </w:r>
      <w:r w:rsidRPr="00A403C8">
        <w:rPr>
          <w:rFonts w:ascii="Arial" w:hAnsi="Arial" w:cs="Arial"/>
          <w:sz w:val="22"/>
        </w:rPr>
        <w:t xml:space="preserve">podmínku v tom smyslu, že žadatel nesmí být společníkem nebo členem jiné právnické osoby nebo členem orgánu jiné právnické osoby. Tato podmínka odráží premisu, že provozovatel kolektivního systému by se neměl podílet na činnostech, které nesouvisejí s plněním zákonných povinností výrobců, jež </w:t>
      </w:r>
      <w:r w:rsidRPr="00A403C8">
        <w:rPr>
          <w:rFonts w:ascii="Arial" w:hAnsi="Arial" w:cs="Arial"/>
          <w:i/>
          <w:sz w:val="22"/>
        </w:rPr>
        <w:t>de facto</w:t>
      </w:r>
      <w:r w:rsidRPr="00A403C8">
        <w:rPr>
          <w:rFonts w:ascii="Arial" w:hAnsi="Arial" w:cs="Arial"/>
          <w:sz w:val="22"/>
        </w:rPr>
        <w:t xml:space="preserve"> zastupuje. Omezení neplatí pro případy, kdy provozovatel kolektivního systému je členem právnické osoby sdružující osoby s obdobným předmětem činnosti. Provozovatelé kolektivních systémů se tedy mohou účastnit např. sdružení nebo asociací kolektivních systémů </w:t>
      </w:r>
      <w:r>
        <w:rPr>
          <w:rFonts w:ascii="Arial" w:hAnsi="Arial" w:cs="Arial"/>
          <w:sz w:val="22"/>
        </w:rPr>
        <w:t xml:space="preserve">např. </w:t>
      </w:r>
      <w:r w:rsidRPr="00A403C8">
        <w:rPr>
          <w:rFonts w:ascii="Arial" w:hAnsi="Arial" w:cs="Arial"/>
          <w:sz w:val="22"/>
        </w:rPr>
        <w:t xml:space="preserve">s mezinárodním přesahem.    </w:t>
      </w:r>
    </w:p>
    <w:p w14:paraId="5A3B1077" w14:textId="77777777" w:rsidR="002F1E21" w:rsidRPr="00A403C8" w:rsidRDefault="00DD751A" w:rsidP="002F1E21">
      <w:pPr>
        <w:spacing w:before="240"/>
        <w:rPr>
          <w:rFonts w:ascii="Arial" w:hAnsi="Arial" w:cs="Arial"/>
          <w:sz w:val="22"/>
        </w:rPr>
      </w:pPr>
      <w:r w:rsidRPr="00A403C8">
        <w:rPr>
          <w:rFonts w:ascii="Arial" w:hAnsi="Arial" w:cs="Arial"/>
          <w:sz w:val="22"/>
        </w:rPr>
        <w:lastRenderedPageBreak/>
        <w:t xml:space="preserve">Další podmínky pro vydání oprávnění k provozování kolektivního systému se týkají omezení podnikání žadatele samotného. Kolektivní systém se nesmí podílet na podnikání jiné osoby, což je omezení vedoucí zejména ke zdůraznění účelovosti funkce kolektivního systému pouze pro účely zajišťování povinností rozšířené odpovědnosti výrobců. </w:t>
      </w:r>
      <w:r>
        <w:rPr>
          <w:rFonts w:ascii="Arial" w:hAnsi="Arial" w:cs="Arial"/>
          <w:sz w:val="22"/>
        </w:rPr>
        <w:t>P</w:t>
      </w:r>
      <w:r w:rsidRPr="00A403C8">
        <w:rPr>
          <w:rFonts w:ascii="Arial" w:hAnsi="Arial" w:cs="Arial"/>
          <w:sz w:val="22"/>
        </w:rPr>
        <w:t>odíle</w:t>
      </w:r>
      <w:r>
        <w:rPr>
          <w:rFonts w:ascii="Arial" w:hAnsi="Arial" w:cs="Arial"/>
          <w:sz w:val="22"/>
        </w:rPr>
        <w:t>ním se</w:t>
      </w:r>
      <w:r w:rsidRPr="00A403C8">
        <w:rPr>
          <w:rFonts w:ascii="Arial" w:hAnsi="Arial" w:cs="Arial"/>
          <w:sz w:val="22"/>
        </w:rPr>
        <w:t xml:space="preserve"> na podnikání jiné osoby</w:t>
      </w:r>
      <w:r w:rsidRPr="0088402F">
        <w:rPr>
          <w:rFonts w:ascii="Arial" w:hAnsi="Arial" w:cs="Arial"/>
          <w:sz w:val="22"/>
        </w:rPr>
        <w:t xml:space="preserve"> je </w:t>
      </w:r>
      <w:r>
        <w:rPr>
          <w:rFonts w:ascii="Arial" w:hAnsi="Arial" w:cs="Arial"/>
          <w:sz w:val="22"/>
        </w:rPr>
        <w:t>přitom</w:t>
      </w:r>
      <w:r w:rsidRPr="0088402F">
        <w:rPr>
          <w:rFonts w:ascii="Arial" w:hAnsi="Arial" w:cs="Arial"/>
          <w:sz w:val="22"/>
        </w:rPr>
        <w:t xml:space="preserve"> myšleno podílení se na řízení, zisku či ztrátě jiné osoby nebo být </w:t>
      </w:r>
      <w:r>
        <w:rPr>
          <w:rFonts w:ascii="Arial" w:hAnsi="Arial" w:cs="Arial"/>
          <w:sz w:val="22"/>
        </w:rPr>
        <w:t xml:space="preserve">jejím </w:t>
      </w:r>
      <w:r w:rsidRPr="0088402F">
        <w:rPr>
          <w:rFonts w:ascii="Arial" w:hAnsi="Arial" w:cs="Arial"/>
          <w:sz w:val="22"/>
        </w:rPr>
        <w:t>tichým společníkem</w:t>
      </w:r>
      <w:r>
        <w:rPr>
          <w:rFonts w:ascii="Arial" w:hAnsi="Arial" w:cs="Arial"/>
          <w:sz w:val="22"/>
        </w:rPr>
        <w:t>.</w:t>
      </w:r>
      <w:r w:rsidRPr="0088402F">
        <w:rPr>
          <w:rFonts w:ascii="Arial" w:hAnsi="Arial" w:cs="Arial"/>
          <w:sz w:val="22"/>
        </w:rPr>
        <w:t xml:space="preserve"> </w:t>
      </w:r>
      <w:r>
        <w:rPr>
          <w:rFonts w:ascii="Arial" w:hAnsi="Arial" w:cs="Arial"/>
          <w:sz w:val="22"/>
        </w:rPr>
        <w:t xml:space="preserve">Při absenci dané regulace by </w:t>
      </w:r>
      <w:r w:rsidRPr="00A403C8">
        <w:rPr>
          <w:rFonts w:ascii="Arial" w:hAnsi="Arial" w:cs="Arial"/>
          <w:sz w:val="22"/>
        </w:rPr>
        <w:t xml:space="preserve">zde existovalo riziko, že v případě podnikatelského neúspěchu osoby, na jejímž podnikání by se </w:t>
      </w:r>
      <w:r>
        <w:rPr>
          <w:rFonts w:ascii="Arial" w:hAnsi="Arial" w:cs="Arial"/>
          <w:sz w:val="22"/>
        </w:rPr>
        <w:t xml:space="preserve">žadatel, resp. kolektivní systém </w:t>
      </w:r>
      <w:r w:rsidRPr="00A403C8">
        <w:rPr>
          <w:rFonts w:ascii="Arial" w:hAnsi="Arial" w:cs="Arial"/>
          <w:sz w:val="22"/>
        </w:rPr>
        <w:t xml:space="preserve">podílel, by mohl </w:t>
      </w:r>
      <w:r>
        <w:rPr>
          <w:rFonts w:ascii="Arial" w:hAnsi="Arial" w:cs="Arial"/>
          <w:sz w:val="22"/>
        </w:rPr>
        <w:t>tento</w:t>
      </w:r>
      <w:r w:rsidRPr="00A403C8">
        <w:rPr>
          <w:rFonts w:ascii="Arial" w:hAnsi="Arial" w:cs="Arial"/>
          <w:sz w:val="22"/>
        </w:rPr>
        <w:t xml:space="preserve"> ručit za závazky této osoby, což vzhledem k povaze finančních prostředků, kterými kolektivní systém výhradně disponuje (finanční prostředky výrobců určené výhradně na zajištění plnění jejich veřejnoprávních povinností) </w:t>
      </w:r>
      <w:r>
        <w:rPr>
          <w:rFonts w:ascii="Arial" w:hAnsi="Arial" w:cs="Arial"/>
          <w:sz w:val="22"/>
        </w:rPr>
        <w:t>přináší určitá rizika</w:t>
      </w:r>
      <w:r w:rsidRPr="00A403C8">
        <w:rPr>
          <w:rFonts w:ascii="Arial" w:hAnsi="Arial" w:cs="Arial"/>
          <w:sz w:val="22"/>
        </w:rPr>
        <w:t>.</w:t>
      </w:r>
    </w:p>
    <w:p w14:paraId="26F395A0" w14:textId="77777777" w:rsidR="002F1E21" w:rsidRPr="00A403C8" w:rsidRDefault="00DD751A" w:rsidP="002F1E21">
      <w:pPr>
        <w:spacing w:before="240"/>
        <w:rPr>
          <w:rFonts w:ascii="Arial" w:hAnsi="Arial" w:cs="Arial"/>
          <w:b/>
          <w:sz w:val="22"/>
        </w:rPr>
      </w:pPr>
      <w:r w:rsidRPr="00A403C8">
        <w:rPr>
          <w:rFonts w:ascii="Arial" w:hAnsi="Arial" w:cs="Arial"/>
          <w:sz w:val="22"/>
        </w:rPr>
        <w:t xml:space="preserve">Za klíčové podmínky udělení oprávnění k provozování kolektivního systému lze považovat funkčnost projektu zajišťování kolektivního plnění a zajištění dostatečného financování tohoto projektu. Předložený projekt zajišťování kolektivního plnění musí poskytovat dostatečné záruky, že kolektivní plnění bude provozováno řádně a dostatečně dlouhodobě, a žadatel musí současně doložit, že má </w:t>
      </w:r>
      <w:r>
        <w:rPr>
          <w:rFonts w:ascii="Arial" w:hAnsi="Arial" w:cs="Arial"/>
          <w:sz w:val="22"/>
        </w:rPr>
        <w:t xml:space="preserve">zajištěné </w:t>
      </w:r>
      <w:r w:rsidRPr="00A403C8">
        <w:rPr>
          <w:rFonts w:ascii="Arial" w:hAnsi="Arial" w:cs="Arial"/>
          <w:sz w:val="22"/>
        </w:rPr>
        <w:t xml:space="preserve">dostatečné finanční prostředky na </w:t>
      </w:r>
      <w:r>
        <w:rPr>
          <w:rFonts w:ascii="Arial" w:hAnsi="Arial" w:cs="Arial"/>
          <w:sz w:val="22"/>
        </w:rPr>
        <w:t>umožňující</w:t>
      </w:r>
      <w:r w:rsidRPr="00A403C8">
        <w:rPr>
          <w:rFonts w:ascii="Arial" w:hAnsi="Arial" w:cs="Arial"/>
          <w:sz w:val="22"/>
        </w:rPr>
        <w:t xml:space="preserve"> řádné a dlouhodobé financování projektu zajišťování kolektivního plnění. V rámci posouzení projektu zajišťování kolektivního plnění ministerstvo například zkoumá, zda žadatel má zajištěnou dostatečně hustou síť míst zpětného odběru dle zákonem stanovených požadavků, zda bude schopen zajistit realizaci zpětného odběru alespoň v zákonem stanoveném minimálním rozsahu (resp. zda dosáhne splnění stanovených sběrných kvót), zda bude schopen zajistit zpracování všech zpětně odebraných výrobků s ukončenou životností v souladu se zákonem stanovenými požadavky atd. Dostatečnost finančního zajištění řádného a dlouhodobého financování projektu zajišťování kolektivního plnění se posuzuje s ohledem na rozsah zamýšlené činnosti provozovatele kolektivního systému a druh a skupiny vybraných výrobků, pro které žadatel hodlá zajišťovat kolektivní plnění povinností výrobců. Minimálně však musí finanční zajištění žadatele zahrnovat schopnost pokrýt okamžitě alespoň 25 % </w:t>
      </w:r>
      <w:r w:rsidRPr="00A403C8">
        <w:rPr>
          <w:rFonts w:ascii="Arial" w:hAnsi="Arial" w:cs="Arial"/>
          <w:bCs/>
          <w:sz w:val="22"/>
        </w:rPr>
        <w:t xml:space="preserve">předpokládaných ročních </w:t>
      </w:r>
      <w:r w:rsidRPr="00A403C8">
        <w:rPr>
          <w:rFonts w:ascii="Arial" w:hAnsi="Arial" w:cs="Arial"/>
          <w:sz w:val="22"/>
        </w:rPr>
        <w:t>nákladů na provozování kolektivního systému v plánovaném rozsahu (např. peněžní prostředky uložené na účtu nebo otevřený úvěr v dostatečné výši apod.).</w:t>
      </w:r>
    </w:p>
    <w:p w14:paraId="69BFE048" w14:textId="77777777" w:rsidR="002F1E21" w:rsidRPr="00A403C8" w:rsidRDefault="00DD751A" w:rsidP="002F1E21">
      <w:pPr>
        <w:spacing w:before="240"/>
        <w:rPr>
          <w:rFonts w:ascii="Arial" w:hAnsi="Arial" w:cs="Arial"/>
          <w:sz w:val="22"/>
        </w:rPr>
      </w:pPr>
      <w:r w:rsidRPr="00A403C8">
        <w:rPr>
          <w:rFonts w:ascii="Arial" w:hAnsi="Arial" w:cs="Arial"/>
          <w:b/>
          <w:sz w:val="22"/>
        </w:rPr>
        <w:t>K § 3</w:t>
      </w:r>
      <w:r>
        <w:rPr>
          <w:rFonts w:ascii="Arial" w:hAnsi="Arial" w:cs="Arial"/>
          <w:b/>
          <w:sz w:val="22"/>
        </w:rPr>
        <w:t>6</w:t>
      </w:r>
      <w:r w:rsidRPr="00A403C8">
        <w:rPr>
          <w:rFonts w:ascii="Arial" w:hAnsi="Arial" w:cs="Arial"/>
          <w:b/>
          <w:sz w:val="22"/>
        </w:rPr>
        <w:t xml:space="preserve"> až </w:t>
      </w:r>
      <w:r>
        <w:rPr>
          <w:rFonts w:ascii="Arial" w:hAnsi="Arial" w:cs="Arial"/>
          <w:b/>
          <w:sz w:val="22"/>
        </w:rPr>
        <w:t>39</w:t>
      </w:r>
    </w:p>
    <w:p w14:paraId="010C1D1A"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Zákon upravuje způsob podání a náležitosti žádosti o vydání oprávnění k provozování kolektivního systému včetně jejích povinných příloh. Na základě těchto údajů a dokumentů má být především prokázáno, že žadatel splňuje požadavky pro vydání oprávnění k provozování kolektivního systému a že kolektivní plnění bude provozováno řádně a dostatečně dlouhodobě a bude pro ně zajištěno dostatečné financování. O žádosti rozhoduje Ministerstvo životního prostředí po projednání s Ministerstvem průmyslu a obchodu, které v řízení podává vyjádření. Toto vyjádření má povahu podkladu pro správní rozhodnutí ministerstva. </w:t>
      </w:r>
    </w:p>
    <w:p w14:paraId="48C513FC" w14:textId="77777777" w:rsidR="002F1E21" w:rsidRPr="00A403C8" w:rsidRDefault="00DD751A" w:rsidP="002F1E21">
      <w:pPr>
        <w:spacing w:before="240"/>
        <w:rPr>
          <w:rFonts w:ascii="Arial" w:hAnsi="Arial" w:cs="Arial"/>
          <w:sz w:val="22"/>
        </w:rPr>
      </w:pPr>
      <w:r w:rsidRPr="00A403C8">
        <w:rPr>
          <w:rFonts w:ascii="Arial" w:hAnsi="Arial" w:cs="Arial"/>
          <w:sz w:val="22"/>
        </w:rPr>
        <w:t>K vydání oprávnění k provozování kolektivního systému musí být splněny všechny podmínky uvedené § 3</w:t>
      </w:r>
      <w:r>
        <w:rPr>
          <w:rFonts w:ascii="Arial" w:hAnsi="Arial" w:cs="Arial"/>
          <w:sz w:val="22"/>
        </w:rPr>
        <w:t>5</w:t>
      </w:r>
      <w:r w:rsidRPr="00A403C8">
        <w:rPr>
          <w:rFonts w:ascii="Arial" w:hAnsi="Arial" w:cs="Arial"/>
          <w:sz w:val="22"/>
        </w:rPr>
        <w:t xml:space="preserve"> odst. 2 až 4, jinak ministerstvo žádost zamítne. V principu jde o to, že projekt zajišťování kolektivního plnění ze strany žadatele by měl být připraven do té míry, aby mohl být bezodkladně spuštěn (bezodkladné zajišťování plnění povinností výrobce ze strany kolektivního systému) po udělení oprávnění. Z tohoto důvodu musí být součástí projektu také smlouva s auditorem (např. smlouva o smlouvě budoucí), aby bylo zřejmé, že kolektivní systém má již zajištěnou osobu, která bude schopna pro kolektivní systém zajišťovat auditní činnost ve smyslu § 55. Oprávnění se vždy vydává pro zajišťování kolektivního plnění konkrétního druhu a skupin vybraných výrobků, které musejí být v rozhodnutí uvedeny, stejně jako v případě elektrozařízení též údaj o tom, zda jde o elektrozařízení určená k použití v domácnostech nebo mimo domácnosti. Dále musí být v rozhodnutí uvedeno, zda je oprávnění k provozování kolektivního systému výrobců elektrozařízení vydáno též pro zajišťování plnění povinností provozovatelů solárních elektráren, jejichž součástí jsou solární panely uvedené na trh do dne 1. ledna 2013. Oprávnění k provozování kolektivního systému </w:t>
      </w:r>
      <w:r w:rsidRPr="00A403C8">
        <w:rPr>
          <w:rFonts w:ascii="Arial" w:hAnsi="Arial" w:cs="Arial"/>
          <w:sz w:val="22"/>
        </w:rPr>
        <w:lastRenderedPageBreak/>
        <w:t>se vydává na dobu neurčitou a nepřechází na jinou osobu (např. v případě zániku provozovatele kolektivního systému s právním nástupcem).</w:t>
      </w:r>
    </w:p>
    <w:p w14:paraId="4B9C8476"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Změny oprávnění k provozování kolektivního systému je možné učinit rozhodnutím Ministerstva životního prostředí po projednání s Ministerstvem průmyslu a obchodu na žádost provozovatele kolektivního systému, z důvodu změny v právním předpise mající vliv na kolektivní plnění povinností výrobců, nebo </w:t>
      </w:r>
      <w:r>
        <w:rPr>
          <w:rFonts w:ascii="Arial" w:hAnsi="Arial" w:cs="Arial"/>
          <w:sz w:val="22"/>
        </w:rPr>
        <w:t xml:space="preserve">z důvodů změn v závazcích, které pro </w:t>
      </w:r>
      <w:r w:rsidRPr="00A403C8">
        <w:rPr>
          <w:rFonts w:ascii="Arial" w:hAnsi="Arial" w:cs="Arial"/>
          <w:sz w:val="22"/>
        </w:rPr>
        <w:t xml:space="preserve">Českou republiku </w:t>
      </w:r>
      <w:r>
        <w:rPr>
          <w:rFonts w:ascii="Arial" w:hAnsi="Arial" w:cs="Arial"/>
          <w:sz w:val="22"/>
        </w:rPr>
        <w:t xml:space="preserve">vyplývají </w:t>
      </w:r>
      <w:r w:rsidRPr="00A403C8">
        <w:rPr>
          <w:rFonts w:ascii="Arial" w:hAnsi="Arial" w:cs="Arial"/>
          <w:sz w:val="22"/>
        </w:rPr>
        <w:t>z předpisů Evropské unie. O změnu rozhodnutí o vydání oprávnění k</w:t>
      </w:r>
      <w:r>
        <w:rPr>
          <w:rFonts w:ascii="Arial" w:hAnsi="Arial" w:cs="Arial"/>
          <w:sz w:val="22"/>
        </w:rPr>
        <w:t> </w:t>
      </w:r>
      <w:r w:rsidRPr="00A403C8">
        <w:rPr>
          <w:rFonts w:ascii="Arial" w:hAnsi="Arial" w:cs="Arial"/>
          <w:sz w:val="22"/>
        </w:rPr>
        <w:t xml:space="preserve">provozování kolektivního systému by měl jeho provozovatel požádat zejména v případě, že hodlá podstatným způsobem upravit projekt zajišťování kolektivního plnění, neboť ten je vydáním oprávnění </w:t>
      </w:r>
      <w:r w:rsidRPr="00A403C8">
        <w:rPr>
          <w:rFonts w:ascii="Arial" w:hAnsi="Arial" w:cs="Arial"/>
          <w:i/>
          <w:sz w:val="22"/>
        </w:rPr>
        <w:t>de facto</w:t>
      </w:r>
      <w:r w:rsidRPr="00A403C8">
        <w:rPr>
          <w:rFonts w:ascii="Arial" w:hAnsi="Arial" w:cs="Arial"/>
          <w:sz w:val="22"/>
        </w:rPr>
        <w:t xml:space="preserve"> schvalován. Vyjádření Ministerstva průmyslu a obchodu má i</w:t>
      </w:r>
      <w:r>
        <w:rPr>
          <w:rFonts w:ascii="Arial" w:hAnsi="Arial" w:cs="Arial"/>
          <w:sz w:val="22"/>
        </w:rPr>
        <w:t> </w:t>
      </w:r>
      <w:r w:rsidRPr="00A403C8">
        <w:rPr>
          <w:rFonts w:ascii="Arial" w:hAnsi="Arial" w:cs="Arial"/>
          <w:sz w:val="22"/>
        </w:rPr>
        <w:t>v tomto případě povahu podkladu pro správní rozhodnutí.</w:t>
      </w:r>
    </w:p>
    <w:p w14:paraId="4E9286F9"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 řízeních ve věcech vydání, změn nebo zrušení oprávnění k provozování kolektivního systému by měl být účastníkem vždy jen žadatel, resp. provozovatel kolektivního systému. V případě kolektivních systémů si nicméně lze představit, že řada osob může tvrdit, že rozhodnutím budou dotčeny na svých právech, proto z důvodu zamezení případným nárokům jiných osob na účastenství v řízení, o nichž by muselo být rozhodováno, zákon stanoví, že účastníkem řízení v těchto věcech je pouze žadatel, resp. pouze osoba, jíž bylo oprávnění vydáno.  </w:t>
      </w:r>
    </w:p>
    <w:p w14:paraId="6650CBB5"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Provozovatelé kolektivního systému se nezapisují do Seznamu výrobců. Aby byla k dispozici veřejně přístupná databáze kolektivních systémů včetně informací o obsahu jejich oprávnění, vede ministerstvo seznam vydaných oprávnění k provozování kolektivního systému a rozhodnutí o jejich změnách nebo zrušení, který zveřejňuje způsobem umožňujícím dálkový přístup. Zveřejňován je i obsah těchto oprávnění a rozhodnutí s výjimkou údajů, které jsou předmětem obchodního tajemství nebo na které se vztahuje zákon o ochraně osobních údajů. </w:t>
      </w:r>
    </w:p>
    <w:p w14:paraId="44A3C302" w14:textId="77777777" w:rsidR="002F1E21" w:rsidRPr="00FB5182" w:rsidRDefault="00DD751A" w:rsidP="002F1E21">
      <w:pPr>
        <w:spacing w:before="240"/>
        <w:rPr>
          <w:rFonts w:ascii="Arial" w:hAnsi="Arial" w:cs="Arial"/>
          <w:sz w:val="22"/>
        </w:rPr>
      </w:pPr>
      <w:r w:rsidRPr="00A403C8">
        <w:rPr>
          <w:rFonts w:ascii="Arial" w:hAnsi="Arial" w:cs="Arial"/>
          <w:sz w:val="22"/>
        </w:rPr>
        <w:t>Provozovatel kolektivního systému má oznamovací povinnost vůči ministerstvu, jestliže on nebo některý z jeho společníků přestane splňovat některou z</w:t>
      </w:r>
      <w:r>
        <w:rPr>
          <w:rFonts w:ascii="Arial" w:hAnsi="Arial" w:cs="Arial"/>
          <w:sz w:val="22"/>
        </w:rPr>
        <w:t xml:space="preserve"> definovaných </w:t>
      </w:r>
      <w:r w:rsidRPr="00A403C8">
        <w:rPr>
          <w:rFonts w:ascii="Arial" w:hAnsi="Arial" w:cs="Arial"/>
          <w:sz w:val="22"/>
        </w:rPr>
        <w:t xml:space="preserve">podmínek nutných pro vydání oprávnění k provozování kolektivního systému. Současně je povinen sdělit, jakým způsobem bude zjednána náprava. Na tuto povinnost navazují ustanovení o </w:t>
      </w:r>
      <w:r>
        <w:rPr>
          <w:rFonts w:ascii="Arial" w:hAnsi="Arial" w:cs="Arial"/>
          <w:sz w:val="22"/>
        </w:rPr>
        <w:t xml:space="preserve">kontrole </w:t>
      </w:r>
      <w:r w:rsidRPr="00A403C8">
        <w:rPr>
          <w:rFonts w:ascii="Arial" w:hAnsi="Arial" w:cs="Arial"/>
          <w:sz w:val="22"/>
        </w:rPr>
        <w:t>činnost</w:t>
      </w:r>
      <w:r>
        <w:rPr>
          <w:rFonts w:ascii="Arial" w:hAnsi="Arial" w:cs="Arial"/>
          <w:sz w:val="22"/>
        </w:rPr>
        <w:t>i</w:t>
      </w:r>
      <w:r w:rsidRPr="00A403C8">
        <w:rPr>
          <w:rFonts w:ascii="Arial" w:hAnsi="Arial" w:cs="Arial"/>
          <w:sz w:val="22"/>
        </w:rPr>
        <w:t xml:space="preserve"> provozovatele kolektivního systému</w:t>
      </w:r>
      <w:r>
        <w:rPr>
          <w:rFonts w:ascii="Arial" w:hAnsi="Arial" w:cs="Arial"/>
          <w:sz w:val="22"/>
        </w:rPr>
        <w:t xml:space="preserve"> ze strany ministerstva</w:t>
      </w:r>
      <w:r w:rsidRPr="00A403C8">
        <w:rPr>
          <w:rFonts w:ascii="Arial" w:hAnsi="Arial" w:cs="Arial"/>
          <w:sz w:val="22"/>
        </w:rPr>
        <w:t>.</w:t>
      </w:r>
    </w:p>
    <w:p w14:paraId="597CFEEA" w14:textId="77777777" w:rsidR="002F1E21" w:rsidRPr="00A403C8" w:rsidRDefault="00DD751A" w:rsidP="002F1E21">
      <w:pPr>
        <w:spacing w:before="240"/>
        <w:rPr>
          <w:rFonts w:ascii="Arial" w:hAnsi="Arial" w:cs="Arial"/>
          <w:b/>
          <w:sz w:val="22"/>
        </w:rPr>
      </w:pPr>
      <w:r w:rsidRPr="00A403C8">
        <w:rPr>
          <w:rFonts w:ascii="Arial" w:hAnsi="Arial" w:cs="Arial"/>
          <w:b/>
          <w:sz w:val="22"/>
        </w:rPr>
        <w:t>K § 4</w:t>
      </w:r>
      <w:r>
        <w:rPr>
          <w:rFonts w:ascii="Arial" w:hAnsi="Arial" w:cs="Arial"/>
          <w:b/>
          <w:sz w:val="22"/>
        </w:rPr>
        <w:t>0</w:t>
      </w:r>
    </w:p>
    <w:p w14:paraId="2B4C3305" w14:textId="77777777" w:rsidR="002F1E21" w:rsidRPr="00A403C8" w:rsidRDefault="00DD751A" w:rsidP="002F1E21">
      <w:pPr>
        <w:spacing w:before="240"/>
        <w:rPr>
          <w:rFonts w:ascii="Arial" w:hAnsi="Arial" w:cs="Arial"/>
          <w:sz w:val="22"/>
        </w:rPr>
      </w:pPr>
      <w:r w:rsidRPr="00A403C8">
        <w:rPr>
          <w:rFonts w:ascii="Arial" w:hAnsi="Arial" w:cs="Arial"/>
          <w:sz w:val="22"/>
        </w:rPr>
        <w:t>Ustanovení jednoznačně vymezuje rozsah činností, které smějí provozovatelé kolektivních systémů vykonávat. Stávající úprava v zákoně o odpadech bohužel reguluje tuto problematiku nedostatečně (v oblasti elektrozařízení dokonce vůbec), a není tedy zřejmé, zda provozovatel kolektivního systému může vykonávat i jiné činnosti, které s kolektivním plněním povinností výrobců třeba vůbec nesouvisejí. Vykonávání takových činností je přitom velmi problematické, neboť hrozí rizika střetu zájmů a vyvádění finančních prostředků výrobců mimo kolektivní systémy. Provozovatelé kolektivních systémů podle navrhované úpravy budou oprávněni pouze zajišťovat kolektivní plnění povinností výrobců v rozsahu oprávnění k provozování kolektivního systému, dále budou smět realizovat osvětovou a propagační činnost (tyto aktivity jsou podrobněji upraveny v § 1</w:t>
      </w:r>
      <w:r>
        <w:rPr>
          <w:rFonts w:ascii="Arial" w:hAnsi="Arial" w:cs="Arial"/>
          <w:sz w:val="22"/>
        </w:rPr>
        <w:t>3</w:t>
      </w:r>
      <w:r w:rsidRPr="00A403C8">
        <w:rPr>
          <w:rFonts w:ascii="Arial" w:hAnsi="Arial" w:cs="Arial"/>
          <w:sz w:val="22"/>
        </w:rPr>
        <w:t>) a v neposlední řadě je provozovateli kolektivního systému umožněn výkon poradenské, výzkumné a publikační činnosti v oblasti zpětného odběru, opětovného použití a recyklace výrobků s ukončenou životností toho druhu, pro který zajišťuje kolektivní plnění povinností výrobců.</w:t>
      </w:r>
      <w:r>
        <w:rPr>
          <w:rFonts w:ascii="Arial" w:hAnsi="Arial" w:cs="Arial"/>
          <w:sz w:val="22"/>
        </w:rPr>
        <w:t xml:space="preserve"> S ohledem na eliminaci právní nejistoty byla explicitně definována jako jedna z možných činností kolektivního systému správa vlastního majetku.</w:t>
      </w:r>
    </w:p>
    <w:p w14:paraId="254E22C1" w14:textId="77777777" w:rsidR="002F1E21" w:rsidRPr="00A403C8" w:rsidRDefault="00DD751A" w:rsidP="002F1E21">
      <w:pPr>
        <w:spacing w:before="240"/>
        <w:rPr>
          <w:rFonts w:ascii="Arial" w:hAnsi="Arial" w:cs="Arial"/>
          <w:sz w:val="22"/>
        </w:rPr>
      </w:pPr>
      <w:r w:rsidRPr="00A403C8">
        <w:rPr>
          <w:rFonts w:ascii="Arial" w:hAnsi="Arial" w:cs="Arial"/>
          <w:sz w:val="22"/>
        </w:rPr>
        <w:t>Specifickým předmětem činnosti provozovatele kolektivního systému může být také zajišťování plnění povinností provozovatelů solárních elektráren, jejichž součástí jsou solární panely uvedené na trh do dne 1. ledna 2013. Pro odpadní solární panely, které byly uvedeny na trh</w:t>
      </w:r>
      <w:r w:rsidRPr="00A403C8">
        <w:rPr>
          <w:rFonts w:ascii="Arial" w:hAnsi="Arial" w:cs="Arial"/>
          <w:sz w:val="22"/>
          <w:lang w:eastAsia="cs-CZ"/>
        </w:rPr>
        <w:t xml:space="preserve"> </w:t>
      </w:r>
      <w:r w:rsidRPr="00A403C8">
        <w:rPr>
          <w:rFonts w:ascii="Arial" w:hAnsi="Arial" w:cs="Arial"/>
          <w:sz w:val="22"/>
        </w:rPr>
        <w:t>do dne 1. ledna 2013 (tzv. historické solární panely), stanoví zákon v § 7</w:t>
      </w:r>
      <w:r>
        <w:rPr>
          <w:rFonts w:ascii="Arial" w:hAnsi="Arial" w:cs="Arial"/>
          <w:sz w:val="22"/>
        </w:rPr>
        <w:t>2</w:t>
      </w:r>
      <w:r w:rsidRPr="00A403C8">
        <w:rPr>
          <w:rFonts w:ascii="Arial" w:hAnsi="Arial" w:cs="Arial"/>
          <w:sz w:val="22"/>
        </w:rPr>
        <w:t xml:space="preserve"> zvláštní režim, </w:t>
      </w:r>
      <w:r w:rsidRPr="00A403C8">
        <w:rPr>
          <w:rFonts w:ascii="Arial" w:hAnsi="Arial" w:cs="Arial"/>
          <w:sz w:val="22"/>
        </w:rPr>
        <w:lastRenderedPageBreak/>
        <w:t xml:space="preserve">pokud jde o financování jejich zpětného odběru a zpracování včetně plnění těchto povinností. Povinnou osobou v tomto případě totiž není výrobce, ale provozovatel solární elektrárny, jíž jsou tyto solární panely součástí, tedy </w:t>
      </w:r>
      <w:r w:rsidRPr="00A403C8">
        <w:rPr>
          <w:rFonts w:ascii="Arial" w:hAnsi="Arial" w:cs="Arial"/>
          <w:i/>
          <w:sz w:val="22"/>
        </w:rPr>
        <w:t>de facto</w:t>
      </w:r>
      <w:r w:rsidRPr="00A403C8">
        <w:rPr>
          <w:rFonts w:ascii="Arial" w:hAnsi="Arial" w:cs="Arial"/>
          <w:sz w:val="22"/>
        </w:rPr>
        <w:t xml:space="preserve"> konečný uživatel. Provozovatel solární elektrárny přitom může splnit uvedené povinnosti k těmto solárním panelům pouze prostřednictvím provozovatele kolektivního systému, který je k zajišťování plnění těchto povinností oprávněn. Tento model vychází z již platné právní úpravy, která byla do stávajícího zákona o odpadech včleněna zákonem č. 165/2012 Sb., o podporovaných zdrojích energie a</w:t>
      </w:r>
      <w:r>
        <w:rPr>
          <w:rFonts w:ascii="Arial" w:hAnsi="Arial" w:cs="Arial"/>
          <w:sz w:val="22"/>
        </w:rPr>
        <w:t> </w:t>
      </w:r>
      <w:r w:rsidRPr="00A403C8">
        <w:rPr>
          <w:rFonts w:ascii="Arial" w:hAnsi="Arial" w:cs="Arial"/>
          <w:sz w:val="22"/>
        </w:rPr>
        <w:t>o změně některých zákonů. Dle navrhovaného zákona však nově může jít o dva typy kolektivních systémů. Prvním z nich je klasický kolektivní systém výrobců elektrozařízení, jehož provozovateli bylo vydáno oprávnění k provozování kolektivního systému vedle jiného elektrozařízení také pro historické solární panely. Druhým specifickým typem je kolektivní systém, který smí vykonávat pouze činnost spočívající v zajišťování plnění povinností provozovatelů solárních elektráren, pokud jde o historické solární panely (činnost podle § 4</w:t>
      </w:r>
      <w:r>
        <w:rPr>
          <w:rFonts w:ascii="Arial" w:hAnsi="Arial" w:cs="Arial"/>
          <w:sz w:val="22"/>
        </w:rPr>
        <w:t>0</w:t>
      </w:r>
      <w:r w:rsidRPr="00A403C8">
        <w:rPr>
          <w:rFonts w:ascii="Arial" w:hAnsi="Arial" w:cs="Arial"/>
          <w:sz w:val="22"/>
        </w:rPr>
        <w:t xml:space="preserve"> odst. 2).  Ustanovení zákona týkající se oprávnění k provozování kolektivního systému, včetně podmínek pro jeho vydání a náležitostí žádosti o jeho vydání, se aplikují i ve vztahu k tomuto předmětu činnosti v případě obou uvedených typů kolektivních systémů, přestože tato ustanovení hovoří o kolektivním plnění povinností výrobců a o smlouvách o kolektivním plnění (například vedle projektu zajišťování kolektivního plnění, resp. namísto něj v případě kolektivního systému podle § 5</w:t>
      </w:r>
      <w:r>
        <w:rPr>
          <w:rFonts w:ascii="Arial" w:hAnsi="Arial" w:cs="Arial"/>
          <w:sz w:val="22"/>
        </w:rPr>
        <w:t>7</w:t>
      </w:r>
      <w:r w:rsidRPr="00A403C8">
        <w:rPr>
          <w:rFonts w:ascii="Arial" w:hAnsi="Arial" w:cs="Arial"/>
          <w:sz w:val="22"/>
        </w:rPr>
        <w:t>, předkládá žadatel o vydání oprávnění projekt zajišťování plnění povinností provozovatelů solárních elektráren, jejichž součástí jsou historické solární panely).</w:t>
      </w:r>
    </w:p>
    <w:p w14:paraId="41981B15" w14:textId="77777777" w:rsidR="002F1E21" w:rsidRPr="00A403C8" w:rsidRDefault="00DD751A" w:rsidP="002F1E21">
      <w:pPr>
        <w:spacing w:before="240"/>
        <w:rPr>
          <w:rFonts w:ascii="Arial" w:hAnsi="Arial" w:cs="Arial"/>
          <w:b/>
          <w:sz w:val="22"/>
        </w:rPr>
      </w:pPr>
      <w:r w:rsidRPr="00A403C8">
        <w:rPr>
          <w:rFonts w:ascii="Arial" w:hAnsi="Arial" w:cs="Arial"/>
          <w:b/>
          <w:sz w:val="22"/>
        </w:rPr>
        <w:t>K § 4</w:t>
      </w:r>
      <w:r>
        <w:rPr>
          <w:rFonts w:ascii="Arial" w:hAnsi="Arial" w:cs="Arial"/>
          <w:b/>
          <w:sz w:val="22"/>
        </w:rPr>
        <w:t>1</w:t>
      </w:r>
      <w:r w:rsidRPr="00A403C8">
        <w:rPr>
          <w:rFonts w:ascii="Arial" w:hAnsi="Arial" w:cs="Arial"/>
          <w:b/>
          <w:sz w:val="22"/>
        </w:rPr>
        <w:t xml:space="preserve"> až 4</w:t>
      </w:r>
      <w:r>
        <w:rPr>
          <w:rFonts w:ascii="Arial" w:hAnsi="Arial" w:cs="Arial"/>
          <w:b/>
          <w:sz w:val="22"/>
        </w:rPr>
        <w:t>3</w:t>
      </w:r>
    </w:p>
    <w:p w14:paraId="0353CDB9" w14:textId="77777777" w:rsidR="002F1E21" w:rsidRDefault="00DD751A" w:rsidP="002F1E21">
      <w:pPr>
        <w:spacing w:before="240"/>
        <w:rPr>
          <w:rFonts w:ascii="Arial" w:hAnsi="Arial" w:cs="Arial"/>
          <w:sz w:val="22"/>
        </w:rPr>
      </w:pPr>
      <w:r w:rsidRPr="00A403C8">
        <w:rPr>
          <w:rFonts w:ascii="Arial" w:hAnsi="Arial" w:cs="Arial"/>
          <w:sz w:val="22"/>
        </w:rPr>
        <w:t xml:space="preserve">Dosavadní právní </w:t>
      </w:r>
      <w:r>
        <w:rPr>
          <w:rFonts w:ascii="Arial" w:hAnsi="Arial" w:cs="Arial"/>
          <w:sz w:val="22"/>
        </w:rPr>
        <w:t xml:space="preserve">úprava </w:t>
      </w:r>
      <w:r w:rsidRPr="00A403C8">
        <w:rPr>
          <w:rFonts w:ascii="Arial" w:hAnsi="Arial" w:cs="Arial"/>
          <w:sz w:val="22"/>
        </w:rPr>
        <w:t xml:space="preserve">nezakazovala samotnému provozovateli kolektivního systému, aby odpady sám zpracovával. Vzhledem k tomu, že směrnice o odpadech stanovuje členským státům povinnost jednoznačně vymezit úlohy a povinnosti všech příslušných zúčastněných subjektů, včetně výrobců a kolektivních systémů [čl. 8a odst. 1 písm. a)], je nezbytné </w:t>
      </w:r>
      <w:r>
        <w:rPr>
          <w:rFonts w:ascii="Arial" w:hAnsi="Arial" w:cs="Arial"/>
          <w:sz w:val="22"/>
        </w:rPr>
        <w:t>úlohy a rozsah činností jednotlivých aktérů nakládajících s výrobky s ukončenou životností</w:t>
      </w:r>
      <w:r w:rsidRPr="00A403C8">
        <w:rPr>
          <w:rFonts w:ascii="Arial" w:hAnsi="Arial" w:cs="Arial"/>
          <w:sz w:val="22"/>
        </w:rPr>
        <w:t xml:space="preserve"> jednoznačně legislativně definovat. V současnosti žádný z existujících kolektivních systémů sám výrobky s ukončenou životností </w:t>
      </w:r>
      <w:r>
        <w:rPr>
          <w:rFonts w:ascii="Arial" w:hAnsi="Arial" w:cs="Arial"/>
          <w:sz w:val="22"/>
        </w:rPr>
        <w:t xml:space="preserve">přímo </w:t>
      </w:r>
      <w:r w:rsidRPr="00A403C8">
        <w:rPr>
          <w:rFonts w:ascii="Arial" w:hAnsi="Arial" w:cs="Arial"/>
          <w:sz w:val="22"/>
        </w:rPr>
        <w:t xml:space="preserve">nezpracovává, proto daná regulace nezasahuje do stávající praxe. Daným zákazem není dotčena možnost zpracování výrobků s ukončenou životností v zařízení, které má stejné (nebo jen některé společné) společníky </w:t>
      </w:r>
      <w:r>
        <w:rPr>
          <w:rFonts w:ascii="Arial" w:hAnsi="Arial" w:cs="Arial"/>
          <w:sz w:val="22"/>
        </w:rPr>
        <w:t xml:space="preserve">(výrobce) </w:t>
      </w:r>
      <w:r w:rsidRPr="00A403C8">
        <w:rPr>
          <w:rFonts w:ascii="Arial" w:hAnsi="Arial" w:cs="Arial"/>
          <w:sz w:val="22"/>
        </w:rPr>
        <w:t xml:space="preserve">jako </w:t>
      </w:r>
      <w:r>
        <w:rPr>
          <w:rFonts w:ascii="Arial" w:hAnsi="Arial" w:cs="Arial"/>
          <w:sz w:val="22"/>
        </w:rPr>
        <w:t xml:space="preserve">provozovatel </w:t>
      </w:r>
      <w:r w:rsidRPr="00A403C8">
        <w:rPr>
          <w:rFonts w:ascii="Arial" w:hAnsi="Arial" w:cs="Arial"/>
          <w:sz w:val="22"/>
        </w:rPr>
        <w:t>kolektivní</w:t>
      </w:r>
      <w:r>
        <w:rPr>
          <w:rFonts w:ascii="Arial" w:hAnsi="Arial" w:cs="Arial"/>
          <w:sz w:val="22"/>
        </w:rPr>
        <w:t>ho</w:t>
      </w:r>
      <w:r w:rsidRPr="00A403C8">
        <w:rPr>
          <w:rFonts w:ascii="Arial" w:hAnsi="Arial" w:cs="Arial"/>
          <w:sz w:val="22"/>
        </w:rPr>
        <w:t xml:space="preserve"> systém</w:t>
      </w:r>
      <w:r>
        <w:rPr>
          <w:rFonts w:ascii="Arial" w:hAnsi="Arial" w:cs="Arial"/>
          <w:sz w:val="22"/>
        </w:rPr>
        <w:t>u</w:t>
      </w:r>
      <w:r w:rsidRPr="00A403C8">
        <w:rPr>
          <w:rFonts w:ascii="Arial" w:hAnsi="Arial" w:cs="Arial"/>
          <w:sz w:val="22"/>
        </w:rPr>
        <w:t xml:space="preserve">.  </w:t>
      </w:r>
    </w:p>
    <w:p w14:paraId="4107E48F"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Vzhledem k podmínce minimální výše základního kapitálu, který má plnit i určitou garanční funkci, omezuje zákon možnosti zvyšování a snižování základního kapitálu provozovatele kolektivního systému. Zvýšení základního kapitálu bude možné převzetím vkladové povinnosti ke zvýšení dosavadních vkladů nebo k novému vkladu nebo upsáním nových akcií, případně z vlastních zdrojů kolektivního systému.  </w:t>
      </w:r>
      <w:r>
        <w:rPr>
          <w:rFonts w:ascii="Arial" w:hAnsi="Arial" w:cs="Arial"/>
          <w:sz w:val="22"/>
        </w:rPr>
        <w:t>Plnit vkladovou povinnost ve vztahu k</w:t>
      </w:r>
      <w:r w:rsidRPr="00A403C8">
        <w:rPr>
          <w:rFonts w:ascii="Arial" w:hAnsi="Arial" w:cs="Arial"/>
          <w:sz w:val="22"/>
        </w:rPr>
        <w:t xml:space="preserve"> základní</w:t>
      </w:r>
      <w:r>
        <w:rPr>
          <w:rFonts w:ascii="Arial" w:hAnsi="Arial" w:cs="Arial"/>
          <w:sz w:val="22"/>
        </w:rPr>
        <w:t>mu</w:t>
      </w:r>
      <w:r w:rsidRPr="00A403C8">
        <w:rPr>
          <w:rFonts w:ascii="Arial" w:hAnsi="Arial" w:cs="Arial"/>
          <w:sz w:val="22"/>
        </w:rPr>
        <w:t xml:space="preserve"> kapitálu nepeněžitým vkladem zákon neumožňuje. Snížení základního kapitálu nesmí být prostředkem k vyvádění finančních prostředků z kolektivního systému. Zákon proto umožňuje snížení základního kapitálu pouze za účelem úhrady ztráty nebo v souvislosti s plněním povinností provozovatele kolektivního systému stanovených zákonem.</w:t>
      </w:r>
      <w:r>
        <w:rPr>
          <w:rFonts w:ascii="Arial" w:hAnsi="Arial" w:cs="Arial"/>
          <w:sz w:val="22"/>
        </w:rPr>
        <w:t xml:space="preserve"> Právní jednání, které </w:t>
      </w:r>
      <w:proofErr w:type="gramStart"/>
      <w:r>
        <w:rPr>
          <w:rFonts w:ascii="Arial" w:hAnsi="Arial" w:cs="Arial"/>
          <w:sz w:val="22"/>
        </w:rPr>
        <w:t>je</w:t>
      </w:r>
      <w:proofErr w:type="gramEnd"/>
      <w:r>
        <w:rPr>
          <w:rFonts w:ascii="Arial" w:hAnsi="Arial" w:cs="Arial"/>
          <w:sz w:val="22"/>
        </w:rPr>
        <w:t xml:space="preserve"> v rozporu s definovanými povinnostmi nemá právní účinky.</w:t>
      </w:r>
      <w:r>
        <w:t xml:space="preserve"> </w:t>
      </w:r>
      <w:r>
        <w:rPr>
          <w:rFonts w:ascii="Arial" w:hAnsi="Arial" w:cs="Arial"/>
          <w:sz w:val="22"/>
        </w:rPr>
        <w:t xml:space="preserve">Tím je </w:t>
      </w:r>
      <w:r w:rsidRPr="00FB6C3D">
        <w:rPr>
          <w:rFonts w:ascii="Arial" w:hAnsi="Arial" w:cs="Arial"/>
          <w:sz w:val="22"/>
        </w:rPr>
        <w:t xml:space="preserve">postaveno na jisto, že na </w:t>
      </w:r>
      <w:r>
        <w:rPr>
          <w:rFonts w:ascii="Arial" w:hAnsi="Arial" w:cs="Arial"/>
          <w:sz w:val="22"/>
        </w:rPr>
        <w:t xml:space="preserve">dané </w:t>
      </w:r>
      <w:r w:rsidRPr="00FB6C3D">
        <w:rPr>
          <w:rFonts w:ascii="Arial" w:hAnsi="Arial" w:cs="Arial"/>
          <w:sz w:val="22"/>
        </w:rPr>
        <w:t>rozhodnutí nebo jednání je pohlíženo, jako kdyby nebylo učiněno, aniž by o tom musel soud učinit prohlášení.</w:t>
      </w:r>
      <w:r>
        <w:rPr>
          <w:rFonts w:ascii="Arial" w:hAnsi="Arial" w:cs="Arial"/>
          <w:sz w:val="22"/>
        </w:rPr>
        <w:t xml:space="preserve"> </w:t>
      </w:r>
    </w:p>
    <w:p w14:paraId="66D81E30"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Vzhledem ke skutečnosti, že provozovatel kolektivního systému spravuje řadu informací, které mají významně citlivou povahu, je nezbytné, aby zákon stanovoval omezení, pokud jde o nakládání s nimi. Provozovatel kolektivního systému proto nesmí sdělovat třetím osobám informace o množství vybraných výrobků uvedených na trh jednotlivými výrobci, s nimiž uzavřel smlouvu o kolektivním plnění, informace o jejich podílech na trhu, ani informace o příspěvcích, které provozovateli kolektivního systému jednotliví výrobci hradí. Toto omezení se vztahuje i na sdělování informací společníků provozovatele kolektivního systému, neboť </w:t>
      </w:r>
      <w:r w:rsidRPr="00A403C8">
        <w:rPr>
          <w:rFonts w:ascii="Arial" w:hAnsi="Arial" w:cs="Arial"/>
          <w:sz w:val="22"/>
        </w:rPr>
        <w:lastRenderedPageBreak/>
        <w:t>ti</w:t>
      </w:r>
      <w:r>
        <w:rPr>
          <w:rFonts w:ascii="Arial" w:hAnsi="Arial" w:cs="Arial"/>
          <w:sz w:val="22"/>
        </w:rPr>
        <w:t> </w:t>
      </w:r>
      <w:r w:rsidRPr="00A403C8">
        <w:rPr>
          <w:rFonts w:ascii="Arial" w:hAnsi="Arial" w:cs="Arial"/>
          <w:sz w:val="22"/>
        </w:rPr>
        <w:t>jsou současně výrobci a informace o jiných výrobcích by jim mohly poskytnout neoprávněnou konkurenční výhodu na trhu. Naopak ustanovení se nevztahuje na poskytování informací příslušným správním úřadům, které tyto informace využívají v rámci jejich kontrolní a dozorové činnosti.</w:t>
      </w:r>
    </w:p>
    <w:p w14:paraId="0C0AF8EC" w14:textId="77777777" w:rsidR="002F1E21" w:rsidRDefault="00DD751A" w:rsidP="002F1E21">
      <w:pPr>
        <w:spacing w:before="240"/>
        <w:rPr>
          <w:rFonts w:ascii="Arial" w:hAnsi="Arial" w:cs="Arial"/>
          <w:sz w:val="22"/>
        </w:rPr>
      </w:pPr>
      <w:r w:rsidRPr="00A403C8">
        <w:rPr>
          <w:rFonts w:ascii="Arial" w:hAnsi="Arial" w:cs="Arial"/>
          <w:sz w:val="22"/>
        </w:rPr>
        <w:t>Ustanovení § 4</w:t>
      </w:r>
      <w:r>
        <w:rPr>
          <w:rFonts w:ascii="Arial" w:hAnsi="Arial" w:cs="Arial"/>
          <w:sz w:val="22"/>
        </w:rPr>
        <w:t>1</w:t>
      </w:r>
      <w:r w:rsidRPr="00A403C8">
        <w:rPr>
          <w:rFonts w:ascii="Arial" w:hAnsi="Arial" w:cs="Arial"/>
          <w:sz w:val="22"/>
        </w:rPr>
        <w:t xml:space="preserve"> odst. </w:t>
      </w:r>
      <w:r>
        <w:rPr>
          <w:rFonts w:ascii="Arial" w:hAnsi="Arial" w:cs="Arial"/>
          <w:sz w:val="22"/>
        </w:rPr>
        <w:t>4</w:t>
      </w:r>
      <w:r w:rsidRPr="00A403C8">
        <w:rPr>
          <w:rFonts w:ascii="Arial" w:hAnsi="Arial" w:cs="Arial"/>
          <w:sz w:val="22"/>
        </w:rPr>
        <w:t xml:space="preserve"> má za cíl minimalizovat riziko vyvádění finančních prostředků z kolektivního systému směrem k samotným výrobcům – společníkům nebo jiným osobám majícím „zvláštní vztah“ k provozovateli kolektivního systému, které vymezuje § 4</w:t>
      </w:r>
      <w:r>
        <w:rPr>
          <w:rFonts w:ascii="Arial" w:hAnsi="Arial" w:cs="Arial"/>
          <w:sz w:val="22"/>
        </w:rPr>
        <w:t>3</w:t>
      </w:r>
      <w:r w:rsidRPr="00A403C8">
        <w:rPr>
          <w:rFonts w:ascii="Arial" w:hAnsi="Arial" w:cs="Arial"/>
          <w:sz w:val="22"/>
        </w:rPr>
        <w:t xml:space="preserve">. Jde o členy statutárních orgánů provozovatele kolektivního systému a jeho společníků, členy dozorčí rady provozovatele kolektivního systému, vedoucí pracovníky v přímé řídící působnosti statutárního orgánu, osoby blízké ve smyslu občanského zákoníku </w:t>
      </w:r>
      <w:r>
        <w:rPr>
          <w:rFonts w:ascii="Arial" w:hAnsi="Arial" w:cs="Arial"/>
          <w:sz w:val="22"/>
        </w:rPr>
        <w:t xml:space="preserve">některým </w:t>
      </w:r>
      <w:r w:rsidRPr="00A403C8">
        <w:rPr>
          <w:rFonts w:ascii="Arial" w:hAnsi="Arial" w:cs="Arial"/>
          <w:sz w:val="22"/>
        </w:rPr>
        <w:t xml:space="preserve">uvedeným osobám, dále osoby určitým způsobem majetkově propojené s těmito osobami a v neposlední řadě o společníky a jimi ovládané </w:t>
      </w:r>
      <w:r>
        <w:rPr>
          <w:rFonts w:ascii="Arial" w:hAnsi="Arial" w:cs="Arial"/>
          <w:sz w:val="22"/>
        </w:rPr>
        <w:t>obchodní korporace</w:t>
      </w:r>
      <w:r w:rsidRPr="00A403C8">
        <w:rPr>
          <w:rFonts w:ascii="Arial" w:hAnsi="Arial" w:cs="Arial"/>
          <w:sz w:val="22"/>
        </w:rPr>
        <w:t xml:space="preserve">. U těchto osob lze vzhledem k jejich vazbě na provozovatele kolektivního systému nebo jeho společníky předpokládat zvýšené riziko, že by jejich prostřednictvím mohlo docházet k nezákonnému vyvádění finančních prostředků z kolektivního systému. Provozovatel kolektivního systému tedy nesmí uzavřít s takovou osobou smlouvu, která by vzhledem ke své povaze, účelu nebo riziku nebyla uzavřena při vynaložení péče řádného hospodáře, nesmí zajišťovat dluhy této osoby ani na ni bezúplatně převádět majetek. Cílem tohoto omezení je zabránit tzv. </w:t>
      </w:r>
      <w:proofErr w:type="spellStart"/>
      <w:r w:rsidRPr="00A403C8">
        <w:rPr>
          <w:rFonts w:ascii="Arial" w:hAnsi="Arial" w:cs="Arial"/>
          <w:i/>
          <w:sz w:val="22"/>
        </w:rPr>
        <w:t>insider</w:t>
      </w:r>
      <w:proofErr w:type="spellEnd"/>
      <w:r w:rsidRPr="00A403C8">
        <w:rPr>
          <w:rFonts w:ascii="Arial" w:hAnsi="Arial" w:cs="Arial"/>
          <w:i/>
          <w:sz w:val="22"/>
        </w:rPr>
        <w:t xml:space="preserve"> </w:t>
      </w:r>
      <w:proofErr w:type="spellStart"/>
      <w:r w:rsidRPr="00A403C8">
        <w:rPr>
          <w:rFonts w:ascii="Arial" w:hAnsi="Arial" w:cs="Arial"/>
          <w:i/>
          <w:sz w:val="22"/>
        </w:rPr>
        <w:t>tradingu</w:t>
      </w:r>
      <w:proofErr w:type="spellEnd"/>
      <w:r w:rsidRPr="00A403C8">
        <w:rPr>
          <w:rFonts w:ascii="Arial" w:hAnsi="Arial" w:cs="Arial"/>
          <w:sz w:val="22"/>
        </w:rPr>
        <w:t xml:space="preserve"> a obecně tomu, aby příspěvky výrobců byly zneužívány k jinému účelu, než ke kterému byly vybrány. Provozovatel kolektivního systému není oprávněn ani poskytovat z vybraných příspěvků půjčku nebo úvěr třetím osobám, a to opět z toho důvodu, aby nemohlo dojít k obohacení určitých osob, ale též z důvodu minimalizace rizika, že finanční prostředky výrobců budou postoupeny do rizikových investic. </w:t>
      </w:r>
      <w:r>
        <w:rPr>
          <w:rFonts w:ascii="Arial" w:hAnsi="Arial" w:cs="Arial"/>
          <w:sz w:val="22"/>
        </w:rPr>
        <w:t xml:space="preserve">Právní jednání, které </w:t>
      </w:r>
      <w:proofErr w:type="gramStart"/>
      <w:r>
        <w:rPr>
          <w:rFonts w:ascii="Arial" w:hAnsi="Arial" w:cs="Arial"/>
          <w:sz w:val="22"/>
        </w:rPr>
        <w:t>je</w:t>
      </w:r>
      <w:proofErr w:type="gramEnd"/>
      <w:r>
        <w:rPr>
          <w:rFonts w:ascii="Arial" w:hAnsi="Arial" w:cs="Arial"/>
          <w:sz w:val="22"/>
        </w:rPr>
        <w:t xml:space="preserve"> v rozporu s definovanými povinnostmi nemá právní účinky.</w:t>
      </w:r>
      <w:r>
        <w:t xml:space="preserve"> </w:t>
      </w:r>
      <w:r>
        <w:rPr>
          <w:rFonts w:ascii="Arial" w:hAnsi="Arial" w:cs="Arial"/>
          <w:sz w:val="22"/>
        </w:rPr>
        <w:t xml:space="preserve">Tím je </w:t>
      </w:r>
      <w:r w:rsidRPr="00FB6C3D">
        <w:rPr>
          <w:rFonts w:ascii="Arial" w:hAnsi="Arial" w:cs="Arial"/>
          <w:sz w:val="22"/>
        </w:rPr>
        <w:t xml:space="preserve">postaveno na jisto, že na </w:t>
      </w:r>
      <w:r>
        <w:rPr>
          <w:rFonts w:ascii="Arial" w:hAnsi="Arial" w:cs="Arial"/>
          <w:sz w:val="22"/>
        </w:rPr>
        <w:t xml:space="preserve">dané </w:t>
      </w:r>
      <w:r w:rsidRPr="00FB6C3D">
        <w:rPr>
          <w:rFonts w:ascii="Arial" w:hAnsi="Arial" w:cs="Arial"/>
          <w:sz w:val="22"/>
        </w:rPr>
        <w:t>rozhodnutí nebo jednání je pohlíženo, jako kdyby nebylo učiněno, aniž by o tom musel soud učinit prohlášení.</w:t>
      </w:r>
    </w:p>
    <w:p w14:paraId="1BFC3547" w14:textId="77777777" w:rsidR="002F1E21" w:rsidRDefault="00DD751A" w:rsidP="002F1E21">
      <w:pPr>
        <w:spacing w:before="240"/>
        <w:rPr>
          <w:rFonts w:ascii="Arial" w:hAnsi="Arial" w:cs="Arial"/>
          <w:sz w:val="22"/>
        </w:rPr>
      </w:pPr>
      <w:r w:rsidRPr="00A403C8">
        <w:rPr>
          <w:rFonts w:ascii="Arial" w:hAnsi="Arial" w:cs="Arial"/>
          <w:sz w:val="22"/>
        </w:rPr>
        <w:t>Provozovatel kolektivního systému se také nesmí podílet na založení jiné právnické osoby, kromě osob s obdobným předmětem činnosti jako má provozovatel kolektivního systému</w:t>
      </w:r>
      <w:r>
        <w:rPr>
          <w:rFonts w:ascii="Arial" w:hAnsi="Arial" w:cs="Arial"/>
          <w:sz w:val="22"/>
        </w:rPr>
        <w:t>, a nesmí být neomezeně ručícím společníkem</w:t>
      </w:r>
      <w:r w:rsidRPr="00A403C8">
        <w:rPr>
          <w:rFonts w:ascii="Arial" w:hAnsi="Arial" w:cs="Arial"/>
          <w:sz w:val="22"/>
        </w:rPr>
        <w:t>.</w:t>
      </w:r>
      <w:r w:rsidRPr="000649D7">
        <w:rPr>
          <w:rFonts w:ascii="Arial" w:hAnsi="Arial" w:cs="Arial"/>
          <w:sz w:val="22"/>
        </w:rPr>
        <w:t xml:space="preserve"> </w:t>
      </w:r>
    </w:p>
    <w:p w14:paraId="35949978" w14:textId="77777777" w:rsidR="002F1E21" w:rsidRDefault="00DD751A" w:rsidP="002F1E21">
      <w:pPr>
        <w:spacing w:before="240"/>
        <w:rPr>
          <w:rFonts w:ascii="Arial" w:hAnsi="Arial" w:cs="Arial"/>
          <w:sz w:val="22"/>
        </w:rPr>
      </w:pPr>
      <w:r w:rsidRPr="006D4117">
        <w:rPr>
          <w:rFonts w:ascii="Arial" w:hAnsi="Arial" w:cs="Arial"/>
          <w:sz w:val="22"/>
        </w:rPr>
        <w:t>Vzhledem k tomu, že zákon omezuje toho, kdo může být společníkem (akcionářem) provozovatele kolektivního systému,</w:t>
      </w:r>
      <w:r>
        <w:rPr>
          <w:rFonts w:ascii="Arial" w:hAnsi="Arial" w:cs="Arial"/>
          <w:sz w:val="22"/>
        </w:rPr>
        <w:t xml:space="preserve"> převoditelnost vlastnického podílu provozovatele kolektivního systému odstavec 7 omezuje, a tato je možná pouze v případě, že nový nabyvatel splňuje požadavky definované zákonem. Jde zejména o podmínku, že musí jít o výrobce – tedy daná osoba musí uvádět na trh výrobky. V případě provozovatele kolektivního systému pro oblast pneumatik pak musí být splněna i podmínka § 35 odst. 2 písm. h).</w:t>
      </w:r>
    </w:p>
    <w:p w14:paraId="20D05EAC" w14:textId="77777777" w:rsidR="002F1E21" w:rsidRPr="000649D7" w:rsidRDefault="00DD751A" w:rsidP="002F1E21">
      <w:pPr>
        <w:spacing w:before="240"/>
        <w:rPr>
          <w:rFonts w:ascii="Arial" w:hAnsi="Arial" w:cs="Arial"/>
          <w:sz w:val="22"/>
        </w:rPr>
      </w:pPr>
      <w:r w:rsidRPr="00885D69">
        <w:rPr>
          <w:rFonts w:ascii="Arial" w:hAnsi="Arial" w:cs="Arial"/>
          <w:sz w:val="22"/>
        </w:rPr>
        <w:t>Ustanovení odst</w:t>
      </w:r>
      <w:r>
        <w:rPr>
          <w:rFonts w:ascii="Arial" w:hAnsi="Arial" w:cs="Arial"/>
          <w:sz w:val="22"/>
        </w:rPr>
        <w:t>avce 8</w:t>
      </w:r>
      <w:r w:rsidRPr="00885D69">
        <w:rPr>
          <w:rFonts w:ascii="Arial" w:hAnsi="Arial" w:cs="Arial"/>
          <w:sz w:val="22"/>
        </w:rPr>
        <w:t xml:space="preserve"> znemožňuje provedení podstatných změn ve struktuře </w:t>
      </w:r>
      <w:r>
        <w:rPr>
          <w:rFonts w:ascii="Arial" w:hAnsi="Arial" w:cs="Arial"/>
          <w:sz w:val="22"/>
        </w:rPr>
        <w:t>provozovatele kolektivního systému</w:t>
      </w:r>
      <w:r w:rsidRPr="00885D69">
        <w:rPr>
          <w:rFonts w:ascii="Arial" w:hAnsi="Arial" w:cs="Arial"/>
          <w:sz w:val="22"/>
        </w:rPr>
        <w:t xml:space="preserve"> bez souhlasu</w:t>
      </w:r>
      <w:r>
        <w:rPr>
          <w:rFonts w:ascii="Arial" w:hAnsi="Arial" w:cs="Arial"/>
          <w:sz w:val="22"/>
        </w:rPr>
        <w:t xml:space="preserve"> ministerstva</w:t>
      </w:r>
      <w:r w:rsidRPr="00885D69">
        <w:rPr>
          <w:rFonts w:ascii="Arial" w:hAnsi="Arial" w:cs="Arial"/>
          <w:sz w:val="22"/>
        </w:rPr>
        <w:t xml:space="preserve"> a M</w:t>
      </w:r>
      <w:r>
        <w:rPr>
          <w:rFonts w:ascii="Arial" w:hAnsi="Arial" w:cs="Arial"/>
          <w:sz w:val="22"/>
        </w:rPr>
        <w:t>inisterstva průmyslu a obchodu</w:t>
      </w:r>
      <w:r w:rsidRPr="00885D69">
        <w:rPr>
          <w:rFonts w:ascii="Arial" w:hAnsi="Arial" w:cs="Arial"/>
          <w:sz w:val="22"/>
        </w:rPr>
        <w:t xml:space="preserve">. Ustanovení </w:t>
      </w:r>
      <w:r>
        <w:rPr>
          <w:rFonts w:ascii="Arial" w:hAnsi="Arial" w:cs="Arial"/>
          <w:sz w:val="22"/>
        </w:rPr>
        <w:t>eliminuje potenciální rizika spojená s</w:t>
      </w:r>
      <w:r w:rsidRPr="00885D69">
        <w:rPr>
          <w:rFonts w:ascii="Arial" w:hAnsi="Arial" w:cs="Arial"/>
          <w:sz w:val="22"/>
        </w:rPr>
        <w:t xml:space="preserve"> nakládání</w:t>
      </w:r>
      <w:r>
        <w:rPr>
          <w:rFonts w:ascii="Arial" w:hAnsi="Arial" w:cs="Arial"/>
          <w:sz w:val="22"/>
        </w:rPr>
        <w:t>m</w:t>
      </w:r>
      <w:r w:rsidRPr="00885D69">
        <w:rPr>
          <w:rFonts w:ascii="Arial" w:hAnsi="Arial" w:cs="Arial"/>
          <w:sz w:val="22"/>
        </w:rPr>
        <w:t xml:space="preserve"> s obchodním závodem a jeho částí, </w:t>
      </w:r>
      <w:r>
        <w:rPr>
          <w:rFonts w:ascii="Arial" w:hAnsi="Arial" w:cs="Arial"/>
          <w:sz w:val="22"/>
        </w:rPr>
        <w:t>jeho převodem,</w:t>
      </w:r>
      <w:r w:rsidRPr="00885D69">
        <w:rPr>
          <w:rFonts w:ascii="Arial" w:hAnsi="Arial" w:cs="Arial"/>
          <w:sz w:val="22"/>
        </w:rPr>
        <w:t xml:space="preserve"> pacht</w:t>
      </w:r>
      <w:r>
        <w:rPr>
          <w:rFonts w:ascii="Arial" w:hAnsi="Arial" w:cs="Arial"/>
          <w:sz w:val="22"/>
        </w:rPr>
        <w:t>em</w:t>
      </w:r>
      <w:r w:rsidRPr="00885D69">
        <w:rPr>
          <w:rFonts w:ascii="Arial" w:hAnsi="Arial" w:cs="Arial"/>
          <w:sz w:val="22"/>
        </w:rPr>
        <w:t xml:space="preserve"> a zastavení</w:t>
      </w:r>
      <w:r>
        <w:rPr>
          <w:rFonts w:ascii="Arial" w:hAnsi="Arial" w:cs="Arial"/>
          <w:sz w:val="22"/>
        </w:rPr>
        <w:t>m</w:t>
      </w:r>
      <w:r w:rsidRPr="00885D69">
        <w:rPr>
          <w:rFonts w:ascii="Arial" w:hAnsi="Arial" w:cs="Arial"/>
          <w:sz w:val="22"/>
        </w:rPr>
        <w:t xml:space="preserve">. Převod je </w:t>
      </w:r>
      <w:r>
        <w:rPr>
          <w:rFonts w:ascii="Arial" w:hAnsi="Arial" w:cs="Arial"/>
          <w:sz w:val="22"/>
        </w:rPr>
        <w:t xml:space="preserve">zde </w:t>
      </w:r>
      <w:r w:rsidRPr="00885D69">
        <w:rPr>
          <w:rFonts w:ascii="Arial" w:hAnsi="Arial" w:cs="Arial"/>
          <w:sz w:val="22"/>
        </w:rPr>
        <w:t>zmíněn pro případ f</w:t>
      </w:r>
      <w:r>
        <w:rPr>
          <w:rFonts w:ascii="Arial" w:hAnsi="Arial" w:cs="Arial"/>
          <w:sz w:val="22"/>
        </w:rPr>
        <w:t>ú</w:t>
      </w:r>
      <w:r w:rsidRPr="00885D69">
        <w:rPr>
          <w:rFonts w:ascii="Arial" w:hAnsi="Arial" w:cs="Arial"/>
          <w:sz w:val="22"/>
        </w:rPr>
        <w:t>ze.</w:t>
      </w:r>
      <w:r>
        <w:rPr>
          <w:rFonts w:ascii="Arial" w:hAnsi="Arial" w:cs="Arial"/>
          <w:sz w:val="22"/>
        </w:rPr>
        <w:t xml:space="preserve">  </w:t>
      </w:r>
    </w:p>
    <w:p w14:paraId="74CCAA4C" w14:textId="77777777" w:rsidR="002F1E21" w:rsidRPr="00A403C8" w:rsidRDefault="00DD751A" w:rsidP="002F1E21">
      <w:pPr>
        <w:spacing w:before="240"/>
        <w:rPr>
          <w:rFonts w:ascii="Arial" w:hAnsi="Arial" w:cs="Arial"/>
          <w:sz w:val="22"/>
        </w:rPr>
      </w:pPr>
      <w:r w:rsidRPr="000649D7">
        <w:rPr>
          <w:rFonts w:ascii="Arial" w:hAnsi="Arial" w:cs="Arial"/>
          <w:sz w:val="22"/>
        </w:rPr>
        <w:t>Kolektivní systém by měl být výrobci založen a provozován za tím účelem, aby pro ně</w:t>
      </w:r>
      <w:r w:rsidRPr="00A403C8">
        <w:rPr>
          <w:rFonts w:ascii="Arial" w:hAnsi="Arial" w:cs="Arial"/>
          <w:sz w:val="22"/>
        </w:rPr>
        <w:t xml:space="preserve"> zajišťoval společné plnění povinností stanových tímto zákonem. Pro společníka by provozování kolektivního systému mělo být výlučně prostředkem k plnění těchto povinností, nikoliv nástrojem k naplňování jiných cílů, například dosahování zisku za poskytování služeb. To i přesto, že kolektivní systém musí být otevřen i výrobcům, kteří nemají majetkovou účast na jeho provozovateli. Proto zákon stanoví, že společník provozovatele kolektivního systému musí své povinnosti stanovené tímto zákonem plnit prostřednictvím tohoto provozovatele, resp. musí s ním za tím účelem uzavřít smlouvu o kolektivním plnění. Uvedená povinnost zcela logicky neplatí pro společníka kolektivního systému, který není v České republice podle zákona výrobcem (je usazen mimo území České republiky a odpovědnost za výrobky nesou distributoři). Pokud je tedy společníkem provozovatele kolektivního systému tato osoba </w:t>
      </w:r>
      <w:r w:rsidRPr="00A403C8">
        <w:rPr>
          <w:rFonts w:ascii="Arial" w:hAnsi="Arial" w:cs="Arial"/>
          <w:sz w:val="22"/>
        </w:rPr>
        <w:lastRenderedPageBreak/>
        <w:t>uvedená v § 6</w:t>
      </w:r>
      <w:r>
        <w:rPr>
          <w:rFonts w:ascii="Arial" w:hAnsi="Arial" w:cs="Arial"/>
          <w:sz w:val="22"/>
        </w:rPr>
        <w:t>1</w:t>
      </w:r>
      <w:r w:rsidRPr="00A403C8">
        <w:rPr>
          <w:rFonts w:ascii="Arial" w:hAnsi="Arial" w:cs="Arial"/>
          <w:sz w:val="22"/>
        </w:rPr>
        <w:t xml:space="preserve"> odst. 2 větě první, a tato osoba si určila svého pověřeného zástupce namísto distributorů pro plnění zákonných povinností ve vztahu k výrobkům zahraniční osoby, které jsou distribuovány na území ČR, je tento pověřený zástupce povinen uzavřít s provozovatelem kolektivního systému, jehož je tato osoba společníkem, smlouvu o kolektivním plnění. V případě že je společníkem kolektivního systému spolek (asociace) výrobců ve smyslu § 3</w:t>
      </w:r>
      <w:r>
        <w:rPr>
          <w:rFonts w:ascii="Arial" w:hAnsi="Arial" w:cs="Arial"/>
          <w:sz w:val="22"/>
        </w:rPr>
        <w:t>5</w:t>
      </w:r>
      <w:r w:rsidRPr="00A403C8">
        <w:rPr>
          <w:rFonts w:ascii="Arial" w:hAnsi="Arial" w:cs="Arial"/>
          <w:sz w:val="22"/>
        </w:rPr>
        <w:t xml:space="preserve"> odst. 2 písm. b), budou smlouvy o sdruženém plnění uzavřeny mezi kolektivním systémem a všemi jednotlivými výrobci </w:t>
      </w:r>
      <w:r>
        <w:rPr>
          <w:rFonts w:ascii="Arial" w:hAnsi="Arial" w:cs="Arial"/>
          <w:sz w:val="22"/>
        </w:rPr>
        <w:t>–</w:t>
      </w:r>
      <w:r w:rsidRPr="00A403C8">
        <w:rPr>
          <w:rFonts w:ascii="Arial" w:hAnsi="Arial" w:cs="Arial"/>
          <w:sz w:val="22"/>
        </w:rPr>
        <w:t xml:space="preserve"> </w:t>
      </w:r>
      <w:r>
        <w:rPr>
          <w:rFonts w:ascii="Arial" w:hAnsi="Arial" w:cs="Arial"/>
          <w:sz w:val="22"/>
        </w:rPr>
        <w:t xml:space="preserve">uzavření </w:t>
      </w:r>
      <w:r w:rsidRPr="00A403C8">
        <w:rPr>
          <w:rFonts w:ascii="Arial" w:hAnsi="Arial" w:cs="Arial"/>
          <w:sz w:val="22"/>
        </w:rPr>
        <w:t>smlouv</w:t>
      </w:r>
      <w:r>
        <w:rPr>
          <w:rFonts w:ascii="Arial" w:hAnsi="Arial" w:cs="Arial"/>
          <w:sz w:val="22"/>
        </w:rPr>
        <w:t>y</w:t>
      </w:r>
      <w:r w:rsidRPr="00A403C8">
        <w:rPr>
          <w:rFonts w:ascii="Arial" w:hAnsi="Arial" w:cs="Arial"/>
          <w:sz w:val="22"/>
        </w:rPr>
        <w:t xml:space="preserve"> o sdruženém plnění mezi kolektivním systémem a spolkem na základě povahy daného smluvního vztahu </w:t>
      </w:r>
      <w:r>
        <w:rPr>
          <w:rFonts w:ascii="Arial" w:hAnsi="Arial" w:cs="Arial"/>
          <w:sz w:val="22"/>
        </w:rPr>
        <w:t>je nepravděpodobné, byť jej nelze vyloučit</w:t>
      </w:r>
      <w:r w:rsidRPr="00A403C8">
        <w:rPr>
          <w:rFonts w:ascii="Arial" w:hAnsi="Arial" w:cs="Arial"/>
          <w:sz w:val="22"/>
        </w:rPr>
        <w:t xml:space="preserve">.  </w:t>
      </w:r>
    </w:p>
    <w:p w14:paraId="6AAE2031" w14:textId="77777777" w:rsidR="002F1E21" w:rsidRPr="00387FF3" w:rsidRDefault="00DD751A" w:rsidP="002F1E21">
      <w:pPr>
        <w:spacing w:before="240"/>
        <w:rPr>
          <w:rFonts w:ascii="Arial" w:hAnsi="Arial" w:cs="Arial"/>
          <w:sz w:val="22"/>
        </w:rPr>
      </w:pPr>
      <w:r w:rsidRPr="00A403C8">
        <w:rPr>
          <w:rFonts w:ascii="Arial" w:hAnsi="Arial" w:cs="Arial"/>
          <w:sz w:val="22"/>
        </w:rPr>
        <w:t>Obdobně jako u provozovatele kolektivního systému stanoví zákon i v případě jeho společníků omezení mající za cíl minimalizovat riziko vyvádění finančních prostředků výrobců mimo kolektivní systém. Konkrétně je zúžena možnost ze strany kolektivního systému uzavření jiné smlouvy než smlouvy o kolektivním plnění nebo smlouvy na základě § 1</w:t>
      </w:r>
      <w:r>
        <w:rPr>
          <w:rFonts w:ascii="Arial" w:hAnsi="Arial" w:cs="Arial"/>
          <w:sz w:val="22"/>
        </w:rPr>
        <w:t>3</w:t>
      </w:r>
      <w:r w:rsidRPr="00A403C8">
        <w:rPr>
          <w:rFonts w:ascii="Arial" w:hAnsi="Arial" w:cs="Arial"/>
          <w:sz w:val="22"/>
        </w:rPr>
        <w:t xml:space="preserve"> se společníkem provozovatele kolektivního systému, s právnickou osobou jím ovládanou nebo s osobou ovládajícího některého z jeho společníků. Příslušné ustanovení § 4</w:t>
      </w:r>
      <w:r>
        <w:rPr>
          <w:rFonts w:ascii="Arial" w:hAnsi="Arial" w:cs="Arial"/>
          <w:sz w:val="22"/>
        </w:rPr>
        <w:t>2</w:t>
      </w:r>
      <w:r w:rsidRPr="00A403C8">
        <w:rPr>
          <w:rFonts w:ascii="Arial" w:hAnsi="Arial" w:cs="Arial"/>
          <w:sz w:val="22"/>
        </w:rPr>
        <w:t xml:space="preserve"> odst. 2 zde odkazuje na § 4</w:t>
      </w:r>
      <w:r>
        <w:rPr>
          <w:rFonts w:ascii="Arial" w:hAnsi="Arial" w:cs="Arial"/>
          <w:sz w:val="22"/>
        </w:rPr>
        <w:t>1</w:t>
      </w:r>
      <w:r w:rsidRPr="00A403C8">
        <w:rPr>
          <w:rFonts w:ascii="Arial" w:hAnsi="Arial" w:cs="Arial"/>
          <w:sz w:val="22"/>
        </w:rPr>
        <w:t xml:space="preserve"> odst. 3, z čehož vyplývá, že pokud bude taková smlouva uzavřena, musí být jejím předmětem zajišťování plnění povinností výrobců, a podmínky smlouvy musí být stanoveny maximálně hospodárně, resp. s péčí řádného hospodáře.   </w:t>
      </w:r>
    </w:p>
    <w:p w14:paraId="2A170FF1" w14:textId="77777777" w:rsidR="00E7518D" w:rsidRDefault="00E7518D" w:rsidP="00E7518D">
      <w:pPr>
        <w:jc w:val="left"/>
        <w:rPr>
          <w:rFonts w:ascii="Arial" w:hAnsi="Arial" w:cs="Arial"/>
          <w:b/>
          <w:sz w:val="22"/>
        </w:rPr>
      </w:pPr>
    </w:p>
    <w:p w14:paraId="2209C764" w14:textId="3E56FC3A" w:rsidR="002F1E21" w:rsidRPr="00A403C8" w:rsidRDefault="00DD751A" w:rsidP="00E7518D">
      <w:pPr>
        <w:jc w:val="left"/>
        <w:rPr>
          <w:rFonts w:ascii="Arial" w:hAnsi="Arial" w:cs="Arial"/>
          <w:b/>
          <w:sz w:val="22"/>
        </w:rPr>
      </w:pPr>
      <w:r w:rsidRPr="00A403C8">
        <w:rPr>
          <w:rFonts w:ascii="Arial" w:hAnsi="Arial" w:cs="Arial"/>
          <w:b/>
          <w:sz w:val="22"/>
        </w:rPr>
        <w:t>K § 4</w:t>
      </w:r>
      <w:r>
        <w:rPr>
          <w:rFonts w:ascii="Arial" w:hAnsi="Arial" w:cs="Arial"/>
          <w:b/>
          <w:sz w:val="22"/>
        </w:rPr>
        <w:t>4</w:t>
      </w:r>
    </w:p>
    <w:p w14:paraId="6C32F974" w14:textId="77777777" w:rsidR="002F1E21" w:rsidRPr="00A403C8" w:rsidRDefault="00DD751A" w:rsidP="002F1E21">
      <w:pPr>
        <w:spacing w:before="240"/>
        <w:rPr>
          <w:rFonts w:ascii="Arial" w:hAnsi="Arial" w:cs="Arial"/>
          <w:sz w:val="22"/>
        </w:rPr>
      </w:pPr>
      <w:r w:rsidRPr="00A403C8">
        <w:rPr>
          <w:rFonts w:ascii="Arial" w:hAnsi="Arial" w:cs="Arial"/>
          <w:sz w:val="22"/>
        </w:rPr>
        <w:t>Provozovatel kolektivního systému nepřebírá pouze smluvní odpovědnost za plnění povinností výrobců, s nimiž uzavřel smlouvu o kolektivním plnění. Zákon v § 4</w:t>
      </w:r>
      <w:r>
        <w:rPr>
          <w:rFonts w:ascii="Arial" w:hAnsi="Arial" w:cs="Arial"/>
          <w:sz w:val="22"/>
        </w:rPr>
        <w:t>4</w:t>
      </w:r>
      <w:r w:rsidRPr="00A403C8">
        <w:rPr>
          <w:rFonts w:ascii="Arial" w:hAnsi="Arial" w:cs="Arial"/>
          <w:sz w:val="22"/>
        </w:rPr>
        <w:t xml:space="preserve"> odst. 1 výslovně stanoví provozovateli kolektivního systému povinnost zajišťovat kolektivní plnění povinností výrobců, jestliže s nimi uzavřel smlouvu o kolektivním plnění, a to v souladu s podmínkami stanovenými tímto zákonem a v rozhodnutí o vydání oprávnění k provozování kolektivního systému. Na základě tohoto ustanovení tedy provozovatel kolektivního systému odpovídá v rovině veřejnoprávní za řádné plnění povinností výrobců. O jaké povinnosti jde, vyplývá </w:t>
      </w:r>
      <w:r>
        <w:rPr>
          <w:rFonts w:ascii="Arial" w:hAnsi="Arial" w:cs="Arial"/>
          <w:sz w:val="22"/>
        </w:rPr>
        <w:t xml:space="preserve">zejména </w:t>
      </w:r>
      <w:r w:rsidRPr="00A403C8">
        <w:rPr>
          <w:rFonts w:ascii="Arial" w:hAnsi="Arial" w:cs="Arial"/>
          <w:sz w:val="22"/>
        </w:rPr>
        <w:t>z §</w:t>
      </w:r>
      <w:r>
        <w:rPr>
          <w:rFonts w:ascii="Arial" w:hAnsi="Arial" w:cs="Arial"/>
          <w:sz w:val="22"/>
        </w:rPr>
        <w:t> 9</w:t>
      </w:r>
      <w:r w:rsidRPr="00A403C8">
        <w:rPr>
          <w:rFonts w:ascii="Arial" w:hAnsi="Arial" w:cs="Arial"/>
          <w:sz w:val="22"/>
        </w:rPr>
        <w:t xml:space="preserve"> – povinnosti stanovené pro zpětný odběr, zpracování, využití a odstranění výrobků s ukončenou životností</w:t>
      </w:r>
      <w:r>
        <w:rPr>
          <w:rFonts w:ascii="Arial" w:hAnsi="Arial" w:cs="Arial"/>
          <w:sz w:val="22"/>
        </w:rPr>
        <w:t>. Jde ale také o</w:t>
      </w:r>
      <w:r w:rsidRPr="00A403C8">
        <w:rPr>
          <w:rFonts w:ascii="Arial" w:hAnsi="Arial" w:cs="Arial"/>
          <w:sz w:val="22"/>
        </w:rPr>
        <w:t xml:space="preserve"> informování konečného uživatele o zpětném odběru a</w:t>
      </w:r>
      <w:r>
        <w:rPr>
          <w:rFonts w:ascii="Arial" w:hAnsi="Arial" w:cs="Arial"/>
          <w:sz w:val="22"/>
        </w:rPr>
        <w:t> </w:t>
      </w:r>
      <w:r w:rsidRPr="00A403C8">
        <w:rPr>
          <w:rFonts w:ascii="Arial" w:hAnsi="Arial" w:cs="Arial"/>
          <w:sz w:val="22"/>
        </w:rPr>
        <w:t>další povinnosti s tím související. Přestože jde o povinnosti stanovené primárně výrobci, jejich neplnění provozovatelem kolektivního systému může být skrze § 4</w:t>
      </w:r>
      <w:r>
        <w:rPr>
          <w:rFonts w:ascii="Arial" w:hAnsi="Arial" w:cs="Arial"/>
          <w:sz w:val="22"/>
        </w:rPr>
        <w:t>4</w:t>
      </w:r>
      <w:r w:rsidRPr="00A403C8">
        <w:rPr>
          <w:rFonts w:ascii="Arial" w:hAnsi="Arial" w:cs="Arial"/>
          <w:sz w:val="22"/>
        </w:rPr>
        <w:t xml:space="preserve"> odst. 1 postihováno jako přestupek.</w:t>
      </w:r>
    </w:p>
    <w:p w14:paraId="7A98C4D5" w14:textId="77777777" w:rsidR="002F1E21" w:rsidRDefault="00DD751A" w:rsidP="002F1E21">
      <w:pPr>
        <w:spacing w:before="240"/>
        <w:rPr>
          <w:rFonts w:ascii="Arial" w:hAnsi="Arial" w:cs="Arial"/>
          <w:sz w:val="22"/>
        </w:rPr>
      </w:pPr>
      <w:r w:rsidRPr="00A403C8">
        <w:rPr>
          <w:rFonts w:ascii="Arial" w:hAnsi="Arial" w:cs="Arial"/>
          <w:sz w:val="22"/>
        </w:rPr>
        <w:t>Zákon rovněž</w:t>
      </w:r>
      <w:r w:rsidRPr="00A403C8">
        <w:rPr>
          <w:rFonts w:ascii="Arial" w:hAnsi="Arial" w:cs="Arial"/>
          <w:sz w:val="22"/>
          <w:lang w:eastAsia="cs-CZ"/>
        </w:rPr>
        <w:t xml:space="preserve"> </w:t>
      </w:r>
      <w:r w:rsidRPr="00A403C8">
        <w:rPr>
          <w:rFonts w:ascii="Arial" w:hAnsi="Arial" w:cs="Arial"/>
          <w:sz w:val="22"/>
        </w:rPr>
        <w:t xml:space="preserve">zakazuje provozovateli kolektivního systému diskriminovat výrobce tím, že jim </w:t>
      </w:r>
      <w:r>
        <w:rPr>
          <w:rFonts w:ascii="Arial" w:hAnsi="Arial" w:cs="Arial"/>
          <w:sz w:val="22"/>
        </w:rPr>
        <w:t xml:space="preserve">určuje povinnost </w:t>
      </w:r>
      <w:r w:rsidRPr="00A403C8">
        <w:rPr>
          <w:rFonts w:ascii="Arial" w:hAnsi="Arial" w:cs="Arial"/>
          <w:sz w:val="22"/>
        </w:rPr>
        <w:t>stanov</w:t>
      </w:r>
      <w:r>
        <w:rPr>
          <w:rFonts w:ascii="Arial" w:hAnsi="Arial" w:cs="Arial"/>
          <w:sz w:val="22"/>
        </w:rPr>
        <w:t>it výrobcům</w:t>
      </w:r>
      <w:r w:rsidRPr="00A403C8">
        <w:rPr>
          <w:rFonts w:ascii="Arial" w:hAnsi="Arial" w:cs="Arial"/>
          <w:sz w:val="22"/>
        </w:rPr>
        <w:t xml:space="preserve"> jednotné smluvní podmínky. Jednotná výše recyklačního příspěvku tedy musí být stanovena ve vztahu k </w:t>
      </w:r>
      <w:r>
        <w:rPr>
          <w:rFonts w:ascii="Arial" w:hAnsi="Arial" w:cs="Arial"/>
          <w:sz w:val="22"/>
        </w:rPr>
        <w:t>určité</w:t>
      </w:r>
      <w:r w:rsidRPr="00A403C8">
        <w:rPr>
          <w:rFonts w:ascii="Arial" w:hAnsi="Arial" w:cs="Arial"/>
          <w:sz w:val="22"/>
        </w:rPr>
        <w:t xml:space="preserve"> jednotce – hmotnost</w:t>
      </w:r>
      <w:r>
        <w:rPr>
          <w:rFonts w:ascii="Arial" w:hAnsi="Arial" w:cs="Arial"/>
          <w:sz w:val="22"/>
        </w:rPr>
        <w:t>i</w:t>
      </w:r>
      <w:r w:rsidRPr="00A403C8">
        <w:rPr>
          <w:rFonts w:ascii="Arial" w:hAnsi="Arial" w:cs="Arial"/>
          <w:sz w:val="22"/>
        </w:rPr>
        <w:t xml:space="preserve"> výrobku</w:t>
      </w:r>
      <w:r>
        <w:rPr>
          <w:rFonts w:ascii="Arial" w:hAnsi="Arial" w:cs="Arial"/>
          <w:sz w:val="22"/>
        </w:rPr>
        <w:t xml:space="preserve"> nebo jednotlivého kusu, který je uveden na trh</w:t>
      </w:r>
      <w:r w:rsidRPr="00A403C8">
        <w:rPr>
          <w:rFonts w:ascii="Arial" w:hAnsi="Arial" w:cs="Arial"/>
          <w:sz w:val="22"/>
        </w:rPr>
        <w:t xml:space="preserve">. To obecně platí i pro případy zvýhodnění či znevýhodnění výrobce v závislosti na typu nebo značce vybraných výrobků, které uvádí na trh. Jedinou výjimkou z tohoto pravidla musí být změna příspěvkové struktury stanovená na základě </w:t>
      </w:r>
      <w:proofErr w:type="spellStart"/>
      <w:r w:rsidRPr="00A403C8">
        <w:rPr>
          <w:rFonts w:ascii="Arial" w:hAnsi="Arial" w:cs="Arial"/>
          <w:sz w:val="22"/>
        </w:rPr>
        <w:t>ekomodulační</w:t>
      </w:r>
      <w:proofErr w:type="spellEnd"/>
      <w:r w:rsidRPr="00A403C8">
        <w:rPr>
          <w:rFonts w:ascii="Arial" w:hAnsi="Arial" w:cs="Arial"/>
          <w:sz w:val="22"/>
        </w:rPr>
        <w:t xml:space="preserve"> povinnosti [§ 4</w:t>
      </w:r>
      <w:r>
        <w:rPr>
          <w:rFonts w:ascii="Arial" w:hAnsi="Arial" w:cs="Arial"/>
          <w:sz w:val="22"/>
        </w:rPr>
        <w:t>4</w:t>
      </w:r>
      <w:r w:rsidRPr="00A403C8">
        <w:rPr>
          <w:rFonts w:ascii="Arial" w:hAnsi="Arial" w:cs="Arial"/>
          <w:sz w:val="22"/>
        </w:rPr>
        <w:t xml:space="preserve"> odst. 6 písm. a)].</w:t>
      </w:r>
      <w:r w:rsidRPr="005F77ED">
        <w:rPr>
          <w:rFonts w:ascii="Arial" w:hAnsi="Arial" w:cs="Arial"/>
          <w:sz w:val="22"/>
        </w:rPr>
        <w:t xml:space="preserve"> </w:t>
      </w:r>
    </w:p>
    <w:p w14:paraId="51C41C95" w14:textId="77777777" w:rsidR="002F1E21" w:rsidRPr="00A403C8" w:rsidRDefault="00DD751A" w:rsidP="002F1E21">
      <w:pPr>
        <w:spacing w:before="240"/>
        <w:rPr>
          <w:rFonts w:ascii="Arial" w:hAnsi="Arial" w:cs="Arial"/>
          <w:sz w:val="22"/>
        </w:rPr>
      </w:pPr>
      <w:r w:rsidRPr="00A403C8">
        <w:rPr>
          <w:rFonts w:ascii="Arial" w:hAnsi="Arial" w:cs="Arial"/>
          <w:sz w:val="22"/>
        </w:rPr>
        <w:t>Provozovateli kolektivního systému ukládá zákon povinnost uzavřít smlouvu o kolektivním plnění s každým výrobcem, který o uzavření smlouvy projeví zájem a nemá vůči provozovateli kolektivnímu systému nesplněné splatné dluhy, a to pro všechny vybrané výrobky uváděné výrobcem na trh. Předpokladem samozřejmě je, že provozovatel kolektivního systému je oprávněn kolektivní plnění povinností k takovým výrobkům zajišťovat.</w:t>
      </w:r>
      <w:r>
        <w:rPr>
          <w:rFonts w:ascii="Arial" w:hAnsi="Arial" w:cs="Arial"/>
          <w:sz w:val="22"/>
        </w:rPr>
        <w:t xml:space="preserve"> </w:t>
      </w:r>
      <w:r w:rsidRPr="00A403C8">
        <w:rPr>
          <w:rFonts w:ascii="Arial" w:hAnsi="Arial" w:cs="Arial"/>
          <w:sz w:val="22"/>
        </w:rPr>
        <w:t xml:space="preserve">Provozovatel kolektivního systému může uzavírat s výrobci, kteří jsou v insolvenčním řízení zvláštní smlouvu o kolektivním plnění, tzn. smlouvu odlišnou od standardních smluvních vztahů s výrobci. Tato smlouva nicméně opět musí mít jednotný charakter, tzn., že kolektivní </w:t>
      </w:r>
      <w:r>
        <w:rPr>
          <w:rFonts w:ascii="Arial" w:hAnsi="Arial" w:cs="Arial"/>
          <w:sz w:val="22"/>
        </w:rPr>
        <w:t>s</w:t>
      </w:r>
      <w:r w:rsidRPr="00A403C8">
        <w:rPr>
          <w:rFonts w:ascii="Arial" w:hAnsi="Arial" w:cs="Arial"/>
          <w:sz w:val="22"/>
        </w:rPr>
        <w:t>ystém není oprávněn uzavírat s jednotlivými výrobci v úpadku nebo v insolvenčním řízení smluvní vztahy, ze kterých by vyplývaly vždy zcela jiné podmínky.</w:t>
      </w:r>
    </w:p>
    <w:p w14:paraId="6B896E0C" w14:textId="77777777" w:rsidR="002F1E21" w:rsidRPr="00A403C8" w:rsidRDefault="00DD751A" w:rsidP="002F1E21">
      <w:pPr>
        <w:spacing w:before="240"/>
        <w:rPr>
          <w:rFonts w:ascii="Arial" w:hAnsi="Arial" w:cs="Arial"/>
          <w:sz w:val="22"/>
        </w:rPr>
      </w:pPr>
      <w:r w:rsidRPr="00A403C8">
        <w:rPr>
          <w:rFonts w:ascii="Arial" w:hAnsi="Arial" w:cs="Arial"/>
          <w:sz w:val="22"/>
        </w:rPr>
        <w:lastRenderedPageBreak/>
        <w:t>Jestliže provozovatel kolektivního systému hodlá podstatným způsobem změnit systém zajišťování kolektivního plnění povinností výrobců, měl by postupovat podle § 3</w:t>
      </w:r>
      <w:r>
        <w:rPr>
          <w:rFonts w:ascii="Arial" w:hAnsi="Arial" w:cs="Arial"/>
          <w:sz w:val="22"/>
        </w:rPr>
        <w:t>8</w:t>
      </w:r>
      <w:r w:rsidRPr="00A403C8">
        <w:rPr>
          <w:rFonts w:ascii="Arial" w:hAnsi="Arial" w:cs="Arial"/>
          <w:sz w:val="22"/>
        </w:rPr>
        <w:t xml:space="preserve"> odst. 1 písm. a) a požádat ministerstvo o změnu oprávnění k provozování kolektivního systému na základě pozměněného projektu zajišťování kolektivního plnění. K takovému postupu však není důvod, jestliže provozovatel kolektivního systému pouze mění podmínky smluv uzavíraných s výrobci a jinými partnery (smlouvy o kolektivním plnění, smlouvy o zřízení místa zpětného odběru, smlouvy s obcemi a zpracovateli atd.). V zájmu transparentnosti fungování kolektivních systémů </w:t>
      </w:r>
      <w:r>
        <w:rPr>
          <w:rFonts w:ascii="Arial" w:hAnsi="Arial" w:cs="Arial"/>
          <w:sz w:val="22"/>
        </w:rPr>
        <w:t xml:space="preserve">a </w:t>
      </w:r>
      <w:r w:rsidRPr="00A403C8">
        <w:rPr>
          <w:rFonts w:ascii="Arial" w:hAnsi="Arial" w:cs="Arial"/>
          <w:sz w:val="22"/>
        </w:rPr>
        <w:t xml:space="preserve">zároveň </w:t>
      </w:r>
      <w:r>
        <w:rPr>
          <w:rFonts w:ascii="Arial" w:hAnsi="Arial" w:cs="Arial"/>
          <w:sz w:val="22"/>
        </w:rPr>
        <w:t>poskytnutí maximálně možných informací jednotlivým výrobcům je </w:t>
      </w:r>
      <w:r w:rsidRPr="00A403C8">
        <w:rPr>
          <w:rFonts w:ascii="Arial" w:hAnsi="Arial" w:cs="Arial"/>
          <w:sz w:val="22"/>
        </w:rPr>
        <w:t>v případě smlouvy o kolektivním plnění stanov</w:t>
      </w:r>
      <w:r>
        <w:rPr>
          <w:rFonts w:ascii="Arial" w:hAnsi="Arial" w:cs="Arial"/>
          <w:sz w:val="22"/>
        </w:rPr>
        <w:t>ena</w:t>
      </w:r>
      <w:r w:rsidRPr="00A403C8">
        <w:rPr>
          <w:rFonts w:ascii="Arial" w:hAnsi="Arial" w:cs="Arial"/>
          <w:sz w:val="22"/>
        </w:rPr>
        <w:t xml:space="preserve"> provozovateli kolektivního systému povinnost vzor smlouvy zveřejnit na </w:t>
      </w:r>
      <w:r>
        <w:rPr>
          <w:rFonts w:ascii="Arial" w:hAnsi="Arial" w:cs="Arial"/>
          <w:sz w:val="22"/>
        </w:rPr>
        <w:t xml:space="preserve">jeho </w:t>
      </w:r>
      <w:r w:rsidRPr="00A403C8">
        <w:rPr>
          <w:rFonts w:ascii="Arial" w:hAnsi="Arial" w:cs="Arial"/>
          <w:sz w:val="22"/>
        </w:rPr>
        <w:t>internetových stránkách.</w:t>
      </w:r>
    </w:p>
    <w:p w14:paraId="124FAE1C"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Ministerstvo by mělo průběžně dohlížet na to, zda provozovatel kolektivního systému a jeho společníci stále splňují podmínky pro vydání oprávnění k provozování kolektivního systému, zejména zda společníky jsou pouze výrobci daného druhu vybraných výrobků a zda podíl žádného ze společníků nebo společníků jednajících ve shodě na základním kapitálu nebo na hlasovacích právech provozovatele kolektivního systému nepřesahuje 34 %. Za tím účelem stanoví zákon provozovateli kolektivního systému povinnost předložit ministerstvu dokumenty, kterými splnění těchto podmínek doloží. Konkrétně je požadováno po konání každé valné hromady jakožto nejvyššího orgánu společnosti, v němž společníci vykonávají své právo podílet se na jejím řízení, předložit ministerstvu opis </w:t>
      </w:r>
      <w:r>
        <w:rPr>
          <w:rFonts w:ascii="Arial" w:hAnsi="Arial" w:cs="Arial"/>
          <w:sz w:val="22"/>
        </w:rPr>
        <w:t xml:space="preserve">aktuálního </w:t>
      </w:r>
      <w:r w:rsidRPr="00A403C8">
        <w:rPr>
          <w:rFonts w:ascii="Arial" w:hAnsi="Arial" w:cs="Arial"/>
          <w:sz w:val="22"/>
        </w:rPr>
        <w:t>seznamu společníků s uvedením jejich podílu na základním kapitálu a na hlasovacích právech v případě společnosti s ručením omezeným a výpis z evidence emise zaknihovaných cenných papírů, výpis z evidence imobilizovaných cenných papírů nebo opis seznamu všech akcionářů, kteří jsou vlastníky akcií na jméno v případě akciové společnosti.</w:t>
      </w:r>
      <w:r>
        <w:rPr>
          <w:rFonts w:ascii="Arial" w:hAnsi="Arial" w:cs="Arial"/>
          <w:sz w:val="22"/>
        </w:rPr>
        <w:t xml:space="preserve"> Obdobná povinnost předložit dokumenty platí i v případě rozhodnutí per </w:t>
      </w:r>
      <w:proofErr w:type="spellStart"/>
      <w:r>
        <w:rPr>
          <w:rFonts w:ascii="Arial" w:hAnsi="Arial" w:cs="Arial"/>
          <w:sz w:val="22"/>
        </w:rPr>
        <w:t>rolam</w:t>
      </w:r>
      <w:proofErr w:type="spellEnd"/>
      <w:r>
        <w:rPr>
          <w:rFonts w:ascii="Arial" w:hAnsi="Arial" w:cs="Arial"/>
          <w:sz w:val="22"/>
        </w:rPr>
        <w:t xml:space="preserve">. </w:t>
      </w:r>
      <w:r w:rsidRPr="00A403C8">
        <w:rPr>
          <w:rFonts w:ascii="Arial" w:hAnsi="Arial" w:cs="Arial"/>
          <w:sz w:val="22"/>
        </w:rPr>
        <w:t>Důležitým nástrojem kontroly je rovněž zápis z jednání valné hromady, který je provozovatel kolektivního systému povinen zaslat ministerstvu rovněž do 30 dnů ode dne jejího ukončení, a to v případě, že se na zápis vztahuje povinnost uložení do sbírky listin obchodního rejstříku podle zákona o veřejných rejstřících právnických a fyzických osob, v rozsahu, v jakém se ukládá do sbírky listin obchodního rejstříku.</w:t>
      </w:r>
    </w:p>
    <w:p w14:paraId="15D72371"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Zcela novým ekonomicko-environmentálním nástrojem je institut tzv. </w:t>
      </w:r>
      <w:proofErr w:type="spellStart"/>
      <w:r w:rsidRPr="00A403C8">
        <w:rPr>
          <w:rFonts w:ascii="Arial" w:hAnsi="Arial" w:cs="Arial"/>
          <w:sz w:val="22"/>
        </w:rPr>
        <w:t>ekomudulace</w:t>
      </w:r>
      <w:proofErr w:type="spellEnd"/>
      <w:r w:rsidRPr="00A403C8">
        <w:rPr>
          <w:rFonts w:ascii="Arial" w:hAnsi="Arial" w:cs="Arial"/>
          <w:sz w:val="22"/>
        </w:rPr>
        <w:t xml:space="preserve">. Povinnost kolektivního systému provádět </w:t>
      </w:r>
      <w:proofErr w:type="spellStart"/>
      <w:r w:rsidRPr="00A403C8">
        <w:rPr>
          <w:rFonts w:ascii="Arial" w:hAnsi="Arial" w:cs="Arial"/>
          <w:sz w:val="22"/>
        </w:rPr>
        <w:t>ekomodulaci</w:t>
      </w:r>
      <w:proofErr w:type="spellEnd"/>
      <w:r w:rsidRPr="00A403C8">
        <w:rPr>
          <w:rFonts w:ascii="Arial" w:hAnsi="Arial" w:cs="Arial"/>
          <w:sz w:val="22"/>
        </w:rPr>
        <w:t xml:space="preserve"> je přitom požadavek vyplývající z rámcové směrnice o odpadech [čl. 8a odst. 4 písm. b)]. Samotný pojem je definován v § 3 odst. 2 písm. </w:t>
      </w:r>
      <w:r>
        <w:rPr>
          <w:rFonts w:ascii="Arial" w:hAnsi="Arial" w:cs="Arial"/>
          <w:sz w:val="22"/>
        </w:rPr>
        <w:t>q</w:t>
      </w:r>
      <w:r w:rsidRPr="00A403C8">
        <w:rPr>
          <w:rFonts w:ascii="Arial" w:hAnsi="Arial" w:cs="Arial"/>
          <w:sz w:val="22"/>
        </w:rPr>
        <w:t xml:space="preserve">) zákona. Jakákoliv změna sazebníku příspěvků, které mají platit výrobci kolektivního systému za zajišťování relevantních povinností, která bude ze strany kolektivního systému prováděna pod záminkou </w:t>
      </w:r>
      <w:proofErr w:type="spellStart"/>
      <w:r w:rsidRPr="00A403C8">
        <w:rPr>
          <w:rFonts w:ascii="Arial" w:hAnsi="Arial" w:cs="Arial"/>
          <w:sz w:val="22"/>
        </w:rPr>
        <w:t>ekomodulace</w:t>
      </w:r>
      <w:proofErr w:type="spellEnd"/>
      <w:r w:rsidRPr="00A403C8">
        <w:rPr>
          <w:rFonts w:ascii="Arial" w:hAnsi="Arial" w:cs="Arial"/>
          <w:sz w:val="22"/>
        </w:rPr>
        <w:t xml:space="preserve">, musí však být analyticky podložena. Podkladem pro realizaci každé </w:t>
      </w:r>
      <w:proofErr w:type="spellStart"/>
      <w:r w:rsidRPr="00A403C8">
        <w:rPr>
          <w:rFonts w:ascii="Arial" w:hAnsi="Arial" w:cs="Arial"/>
          <w:sz w:val="22"/>
        </w:rPr>
        <w:t>ekomodulační</w:t>
      </w:r>
      <w:proofErr w:type="spellEnd"/>
      <w:r w:rsidRPr="00A403C8">
        <w:rPr>
          <w:rFonts w:ascii="Arial" w:hAnsi="Arial" w:cs="Arial"/>
          <w:sz w:val="22"/>
        </w:rPr>
        <w:t xml:space="preserve"> změny tedy musí být studie či analýza, přičemž vzhledem k tomu, že LCA analýzy (</w:t>
      </w:r>
      <w:proofErr w:type="spellStart"/>
      <w:r w:rsidRPr="00A403C8">
        <w:rPr>
          <w:rFonts w:ascii="Arial" w:hAnsi="Arial" w:cs="Arial"/>
          <w:sz w:val="22"/>
        </w:rPr>
        <w:t>life</w:t>
      </w:r>
      <w:proofErr w:type="spellEnd"/>
      <w:r w:rsidRPr="00A403C8">
        <w:rPr>
          <w:rFonts w:ascii="Arial" w:hAnsi="Arial" w:cs="Arial"/>
          <w:sz w:val="22"/>
        </w:rPr>
        <w:t xml:space="preserve"> </w:t>
      </w:r>
      <w:proofErr w:type="spellStart"/>
      <w:r w:rsidRPr="00A403C8">
        <w:rPr>
          <w:rFonts w:ascii="Arial" w:hAnsi="Arial" w:cs="Arial"/>
          <w:sz w:val="22"/>
        </w:rPr>
        <w:t>cycle</w:t>
      </w:r>
      <w:proofErr w:type="spellEnd"/>
      <w:r w:rsidRPr="00A403C8">
        <w:rPr>
          <w:rFonts w:ascii="Arial" w:hAnsi="Arial" w:cs="Arial"/>
          <w:sz w:val="22"/>
        </w:rPr>
        <w:t xml:space="preserve"> </w:t>
      </w:r>
      <w:proofErr w:type="spellStart"/>
      <w:r w:rsidRPr="00A403C8">
        <w:rPr>
          <w:rFonts w:ascii="Arial" w:hAnsi="Arial" w:cs="Arial"/>
          <w:sz w:val="22"/>
        </w:rPr>
        <w:t>assessment</w:t>
      </w:r>
      <w:proofErr w:type="spellEnd"/>
      <w:r w:rsidRPr="00A403C8">
        <w:rPr>
          <w:rFonts w:ascii="Arial" w:hAnsi="Arial" w:cs="Arial"/>
          <w:sz w:val="22"/>
        </w:rPr>
        <w:t xml:space="preserve">) nepokrývají vždy problematiku environmentálního dopadu v celé šíři, je umožněno provádět </w:t>
      </w:r>
      <w:proofErr w:type="spellStart"/>
      <w:r w:rsidRPr="00A403C8">
        <w:rPr>
          <w:rFonts w:ascii="Arial" w:hAnsi="Arial" w:cs="Arial"/>
          <w:sz w:val="22"/>
        </w:rPr>
        <w:t>ekomodulaci</w:t>
      </w:r>
      <w:proofErr w:type="spellEnd"/>
      <w:r w:rsidRPr="00A403C8">
        <w:rPr>
          <w:rFonts w:ascii="Arial" w:hAnsi="Arial" w:cs="Arial"/>
          <w:sz w:val="22"/>
        </w:rPr>
        <w:t xml:space="preserve"> i na základě jiných relevantních studií</w:t>
      </w:r>
      <w:r>
        <w:rPr>
          <w:rFonts w:ascii="Arial" w:hAnsi="Arial" w:cs="Arial"/>
          <w:sz w:val="22"/>
        </w:rPr>
        <w:t xml:space="preserve"> či kritérií</w:t>
      </w:r>
      <w:r w:rsidRPr="00A403C8">
        <w:rPr>
          <w:rFonts w:ascii="Arial" w:hAnsi="Arial" w:cs="Arial"/>
          <w:sz w:val="22"/>
        </w:rPr>
        <w:t xml:space="preserve">, resp. LCA přístup může být jen jedním z více relevantních hledisek. Ministerstvo ani jiná státní instituce nebude do způsobu provádění </w:t>
      </w:r>
      <w:proofErr w:type="spellStart"/>
      <w:r w:rsidRPr="00A403C8">
        <w:rPr>
          <w:rFonts w:ascii="Arial" w:hAnsi="Arial" w:cs="Arial"/>
          <w:sz w:val="22"/>
        </w:rPr>
        <w:t>ekomodulace</w:t>
      </w:r>
      <w:proofErr w:type="spellEnd"/>
      <w:r w:rsidRPr="00A403C8">
        <w:rPr>
          <w:rFonts w:ascii="Arial" w:hAnsi="Arial" w:cs="Arial"/>
          <w:sz w:val="22"/>
        </w:rPr>
        <w:t xml:space="preserve"> </w:t>
      </w:r>
      <w:r>
        <w:rPr>
          <w:rFonts w:ascii="Arial" w:hAnsi="Arial" w:cs="Arial"/>
          <w:sz w:val="22"/>
        </w:rPr>
        <w:t xml:space="preserve">na straně kolektivního systému </w:t>
      </w:r>
      <w:r w:rsidRPr="00A403C8">
        <w:rPr>
          <w:rFonts w:ascii="Arial" w:hAnsi="Arial" w:cs="Arial"/>
          <w:sz w:val="22"/>
        </w:rPr>
        <w:t>zasahovat, neboť se dle směrnice o odpadech jedná výhradně o</w:t>
      </w:r>
      <w:r>
        <w:rPr>
          <w:rFonts w:ascii="Arial" w:hAnsi="Arial" w:cs="Arial"/>
          <w:sz w:val="22"/>
        </w:rPr>
        <w:t> </w:t>
      </w:r>
      <w:r w:rsidRPr="00A403C8">
        <w:rPr>
          <w:rFonts w:ascii="Arial" w:hAnsi="Arial" w:cs="Arial"/>
          <w:sz w:val="22"/>
        </w:rPr>
        <w:t xml:space="preserve">povinnost organizace vykonávající systém rozšířené odpovědnosti výrobce – kolektivního systému. Očekává se, že ze strany Evropské komise bude vydán metodický návodný dokument, jak by mělo být k problematice </w:t>
      </w:r>
      <w:proofErr w:type="spellStart"/>
      <w:r w:rsidRPr="00A403C8">
        <w:rPr>
          <w:rFonts w:ascii="Arial" w:hAnsi="Arial" w:cs="Arial"/>
          <w:sz w:val="22"/>
        </w:rPr>
        <w:t>ekomodulace</w:t>
      </w:r>
      <w:proofErr w:type="spellEnd"/>
      <w:r w:rsidRPr="00A403C8">
        <w:rPr>
          <w:rFonts w:ascii="Arial" w:hAnsi="Arial" w:cs="Arial"/>
          <w:sz w:val="22"/>
        </w:rPr>
        <w:t xml:space="preserve"> přistupováno. I bez existence tohoto dokumentu je však nezbytné danou povinnost, která vyplývá přímo z evropské směrnice, naplňovat, a to nejen formálně (transpozicí), ale i prakticky. Očekává se, že zmiňovaný metodický dokument Evropské komise bude však spíše obecné povahy, a pouze definuje a popíše více možných přístupů, jak může být </w:t>
      </w:r>
      <w:proofErr w:type="spellStart"/>
      <w:r w:rsidRPr="00A403C8">
        <w:rPr>
          <w:rFonts w:ascii="Arial" w:hAnsi="Arial" w:cs="Arial"/>
          <w:sz w:val="22"/>
        </w:rPr>
        <w:t>ekomodulace</w:t>
      </w:r>
      <w:proofErr w:type="spellEnd"/>
      <w:r w:rsidRPr="00A403C8">
        <w:rPr>
          <w:rFonts w:ascii="Arial" w:hAnsi="Arial" w:cs="Arial"/>
          <w:sz w:val="22"/>
        </w:rPr>
        <w:t xml:space="preserve"> realizována, a jaké okolnosti by měly být při stanovení </w:t>
      </w:r>
      <w:r>
        <w:rPr>
          <w:rFonts w:ascii="Arial" w:hAnsi="Arial" w:cs="Arial"/>
          <w:sz w:val="22"/>
        </w:rPr>
        <w:t>struktury</w:t>
      </w:r>
      <w:r w:rsidRPr="00A403C8">
        <w:rPr>
          <w:rFonts w:ascii="Arial" w:hAnsi="Arial" w:cs="Arial"/>
          <w:sz w:val="22"/>
        </w:rPr>
        <w:t xml:space="preserve"> „recyklačních“ příspěvků zohledňovány.</w:t>
      </w:r>
    </w:p>
    <w:p w14:paraId="79777386"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Obdobně [čl. 8a odst. 3 písm. e)] rámcové směrnice o odpadech stanovuje rozsah informací, které musí kolektivní systémy zveřejňovat na svých webových stránkách, aby byla zajištěna maximální transparentnost </w:t>
      </w:r>
      <w:r>
        <w:rPr>
          <w:rFonts w:ascii="Arial" w:hAnsi="Arial" w:cs="Arial"/>
          <w:sz w:val="22"/>
        </w:rPr>
        <w:t>aktivit</w:t>
      </w:r>
      <w:r w:rsidRPr="00A403C8">
        <w:rPr>
          <w:rFonts w:ascii="Arial" w:hAnsi="Arial" w:cs="Arial"/>
          <w:sz w:val="22"/>
        </w:rPr>
        <w:t xml:space="preserve"> kolektivních systémů. Jde především o informace </w:t>
      </w:r>
      <w:r w:rsidRPr="00A403C8">
        <w:rPr>
          <w:rFonts w:ascii="Arial" w:hAnsi="Arial" w:cs="Arial"/>
          <w:sz w:val="22"/>
        </w:rPr>
        <w:lastRenderedPageBreak/>
        <w:t xml:space="preserve">o vlastnické struktuře provozovatele kolektivního systému a sazebníky finančních příspěvků spojených se zajišťováním kolektivního plnění výrobců.  </w:t>
      </w:r>
    </w:p>
    <w:p w14:paraId="7697D4D6" w14:textId="77777777" w:rsidR="002F1E21" w:rsidRPr="00977589" w:rsidRDefault="00DD751A" w:rsidP="002F1E21">
      <w:pPr>
        <w:spacing w:before="240"/>
        <w:rPr>
          <w:rFonts w:ascii="Arial" w:hAnsi="Arial" w:cs="Arial"/>
          <w:sz w:val="22"/>
        </w:rPr>
      </w:pPr>
      <w:r w:rsidRPr="00A403C8">
        <w:rPr>
          <w:rFonts w:ascii="Arial" w:hAnsi="Arial" w:cs="Arial"/>
          <w:sz w:val="22"/>
        </w:rPr>
        <w:t>Vhledem k nutnosti transpozice příslušného ustanovení směrnice o odpadech [čl. 8a odst. 4 písm. c)] je také stanovena povinnost, aby kolektivní systém rozděloval finanční prostředky, které vybral od výrobců za účelem zajištění plnění jejich povinností,</w:t>
      </w:r>
      <w:r>
        <w:rPr>
          <w:rFonts w:ascii="Arial" w:hAnsi="Arial" w:cs="Arial"/>
          <w:sz w:val="22"/>
        </w:rPr>
        <w:t xml:space="preserve"> způsobem, který je kontrolovatelný ze strany ministerstva. Směrnice o odpadech zde přitom hovoří o rozdělení </w:t>
      </w:r>
      <w:r w:rsidRPr="00A403C8">
        <w:rPr>
          <w:rFonts w:ascii="Arial" w:hAnsi="Arial" w:cs="Arial"/>
          <w:sz w:val="22"/>
        </w:rPr>
        <w:t>„transparentním způsobem“. Zde evropská legislativa míří na situace, aby různí smluvní partneři kolektivního systému, kteří s výrobky nakládají (např. zpracovatelé, místa zpětného odběru dopravci), nezískávali od kolektivního systému za zajišťování identických služeb diametrálně odlišné finanční plnění. Ne</w:t>
      </w:r>
      <w:r>
        <w:rPr>
          <w:rFonts w:ascii="Arial" w:hAnsi="Arial" w:cs="Arial"/>
          <w:sz w:val="22"/>
        </w:rPr>
        <w:t>smí</w:t>
      </w:r>
      <w:r w:rsidRPr="00A403C8">
        <w:rPr>
          <w:rFonts w:ascii="Arial" w:hAnsi="Arial" w:cs="Arial"/>
          <w:sz w:val="22"/>
        </w:rPr>
        <w:t xml:space="preserve"> tedy nastat situace, kdy by kolektivní systém platil za identickou službu určité osobě či osobám vyšší finanční příspěvky (např. na základě kapitálové</w:t>
      </w:r>
      <w:r>
        <w:rPr>
          <w:rFonts w:ascii="Arial" w:hAnsi="Arial" w:cs="Arial"/>
          <w:sz w:val="22"/>
        </w:rPr>
        <w:t xml:space="preserve">, </w:t>
      </w:r>
      <w:r w:rsidRPr="00A403C8">
        <w:rPr>
          <w:rFonts w:ascii="Arial" w:hAnsi="Arial" w:cs="Arial"/>
          <w:sz w:val="22"/>
        </w:rPr>
        <w:t xml:space="preserve">personální </w:t>
      </w:r>
      <w:r>
        <w:rPr>
          <w:rFonts w:ascii="Arial" w:hAnsi="Arial" w:cs="Arial"/>
          <w:sz w:val="22"/>
        </w:rPr>
        <w:t xml:space="preserve">či „ideové“ </w:t>
      </w:r>
      <w:r w:rsidRPr="00A403C8">
        <w:rPr>
          <w:rFonts w:ascii="Arial" w:hAnsi="Arial" w:cs="Arial"/>
          <w:sz w:val="22"/>
        </w:rPr>
        <w:t xml:space="preserve">propojenosti osob ovládajících kolektivní systém a osoby poskytující službu). Ideálně by měl proto kolektivní systém osoby, které pro něj budou zajišťovat určité služby v oblasti nakládání s odpady pravidelně soutěžit prostřednictvím poptávkových řízení. Současně ustanovení odst. 6 stanovuje, že výše recyklačních příspěvků, které kolektivní systém vybírá od jednotlivých výrobců, nesmí přesáhnout náklady, které kolektivní systém na zajištění plnění povinnosti generuje. </w:t>
      </w:r>
      <w:r>
        <w:rPr>
          <w:rFonts w:ascii="Arial" w:hAnsi="Arial" w:cs="Arial"/>
          <w:sz w:val="22"/>
        </w:rPr>
        <w:t>Také</w:t>
      </w:r>
      <w:r w:rsidRPr="00A403C8">
        <w:rPr>
          <w:rFonts w:ascii="Arial" w:hAnsi="Arial" w:cs="Arial"/>
          <w:sz w:val="22"/>
        </w:rPr>
        <w:t xml:space="preserve"> je pro zajištění vyšší právní jistoty explicitně uvedeno, že do relevantních nákladů na straně kolektivního systému se zahrnuje i rezerva. Termín „nákladově účinný způsob“ zde tedy de facto stanovuje kolektivnímu systému povinnost racionálního ekonomického hospodaření.</w:t>
      </w:r>
      <w:r>
        <w:rPr>
          <w:rFonts w:ascii="Arial" w:hAnsi="Arial" w:cs="Arial"/>
          <w:sz w:val="22"/>
        </w:rPr>
        <w:t xml:space="preserve"> Toto racionální ekonomické hospodaření by pak mělo být předmětem kontroly kontrolního orgánu provozovatele kolektivního systému.</w:t>
      </w:r>
      <w:r w:rsidRPr="00A403C8">
        <w:rPr>
          <w:rFonts w:ascii="Arial" w:hAnsi="Arial" w:cs="Arial"/>
          <w:sz w:val="22"/>
        </w:rPr>
        <w:t xml:space="preserve"> Dodržování </w:t>
      </w:r>
      <w:r>
        <w:rPr>
          <w:rFonts w:ascii="Arial" w:hAnsi="Arial" w:cs="Arial"/>
          <w:sz w:val="22"/>
        </w:rPr>
        <w:t xml:space="preserve">plnění </w:t>
      </w:r>
      <w:r w:rsidRPr="00A403C8">
        <w:rPr>
          <w:rFonts w:ascii="Arial" w:hAnsi="Arial" w:cs="Arial"/>
          <w:sz w:val="22"/>
        </w:rPr>
        <w:t>předmětných povinností je možn</w:t>
      </w:r>
      <w:r>
        <w:rPr>
          <w:rFonts w:ascii="Arial" w:hAnsi="Arial" w:cs="Arial"/>
          <w:sz w:val="22"/>
        </w:rPr>
        <w:t>é</w:t>
      </w:r>
      <w:r w:rsidRPr="00A403C8">
        <w:rPr>
          <w:rFonts w:ascii="Arial" w:hAnsi="Arial" w:cs="Arial"/>
          <w:sz w:val="22"/>
        </w:rPr>
        <w:t xml:space="preserve"> na základě kontroly smluvních vztahů, které kolektivní systém uzavírá se svými partnery.</w:t>
      </w:r>
    </w:p>
    <w:p w14:paraId="39CD0B01" w14:textId="77777777" w:rsidR="002F1E21" w:rsidRPr="00A403C8" w:rsidRDefault="00DD751A" w:rsidP="002F1E21">
      <w:pPr>
        <w:spacing w:before="240"/>
        <w:rPr>
          <w:rFonts w:ascii="Arial" w:hAnsi="Arial" w:cs="Arial"/>
          <w:b/>
          <w:sz w:val="22"/>
        </w:rPr>
      </w:pPr>
      <w:r w:rsidRPr="00A403C8">
        <w:rPr>
          <w:rFonts w:ascii="Arial" w:hAnsi="Arial" w:cs="Arial"/>
          <w:b/>
          <w:sz w:val="22"/>
        </w:rPr>
        <w:t>K § 4</w:t>
      </w:r>
      <w:r>
        <w:rPr>
          <w:rFonts w:ascii="Arial" w:hAnsi="Arial" w:cs="Arial"/>
          <w:b/>
          <w:sz w:val="22"/>
        </w:rPr>
        <w:t>5</w:t>
      </w:r>
    </w:p>
    <w:p w14:paraId="0A2C098C"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Zákon stanoví některé zvláštní povinnosti výrobcům, kteří plní své povinnosti uvedené v § </w:t>
      </w:r>
      <w:r>
        <w:rPr>
          <w:rFonts w:ascii="Arial" w:hAnsi="Arial" w:cs="Arial"/>
          <w:sz w:val="22"/>
        </w:rPr>
        <w:t>9</w:t>
      </w:r>
      <w:r w:rsidRPr="00A403C8">
        <w:rPr>
          <w:rFonts w:ascii="Arial" w:hAnsi="Arial" w:cs="Arial"/>
          <w:sz w:val="22"/>
        </w:rPr>
        <w:t xml:space="preserve"> </w:t>
      </w:r>
      <w:r>
        <w:rPr>
          <w:rFonts w:ascii="Arial" w:hAnsi="Arial" w:cs="Arial"/>
          <w:sz w:val="22"/>
        </w:rPr>
        <w:t>prostřednictvím</w:t>
      </w:r>
      <w:r w:rsidRPr="00A403C8">
        <w:rPr>
          <w:rFonts w:ascii="Arial" w:hAnsi="Arial" w:cs="Arial"/>
          <w:sz w:val="22"/>
        </w:rPr>
        <w:t> kolektivn</w:t>
      </w:r>
      <w:r>
        <w:rPr>
          <w:rFonts w:ascii="Arial" w:hAnsi="Arial" w:cs="Arial"/>
          <w:sz w:val="22"/>
        </w:rPr>
        <w:t xml:space="preserve">ího </w:t>
      </w:r>
      <w:r w:rsidRPr="00A403C8">
        <w:rPr>
          <w:rFonts w:ascii="Arial" w:hAnsi="Arial" w:cs="Arial"/>
          <w:sz w:val="22"/>
        </w:rPr>
        <w:t>systému. Povinnost vykazovat provozovateli kolektivního systému pravdivé a úplné údaje o množství vybraných výrobků, které uvedl na trh, by zpravidla měl provozovatel kolektivního systému zahrnout do smlouvy o kolektivním plnění. Tuto povinnost je ovšem třeba upravit zvlášť v zákoně s ohledem na povinnost provozovatele kolektivního systému kontrolovat výrobce, pokud jde o vykázané množství vybraných výrobků uvedených na trh [§</w:t>
      </w:r>
      <w:r>
        <w:rPr>
          <w:rFonts w:ascii="Arial" w:hAnsi="Arial" w:cs="Arial"/>
          <w:sz w:val="22"/>
        </w:rPr>
        <w:t> </w:t>
      </w:r>
      <w:r w:rsidRPr="00A403C8">
        <w:rPr>
          <w:rFonts w:ascii="Arial" w:hAnsi="Arial" w:cs="Arial"/>
          <w:sz w:val="22"/>
        </w:rPr>
        <w:t>5</w:t>
      </w:r>
      <w:r>
        <w:rPr>
          <w:rFonts w:ascii="Arial" w:hAnsi="Arial" w:cs="Arial"/>
          <w:sz w:val="22"/>
        </w:rPr>
        <w:t>3</w:t>
      </w:r>
      <w:r w:rsidRPr="00A403C8">
        <w:rPr>
          <w:rFonts w:ascii="Arial" w:hAnsi="Arial" w:cs="Arial"/>
          <w:sz w:val="22"/>
        </w:rPr>
        <w:t xml:space="preserve"> odst. 2 písm. a)]. Ze stejného důvodu je zákonem stanovena povinnost výrobce provedení těchto kontrol strpět. Zákon naopak nestanoví výslovně povinnost výrobce platit provozovateli kolektivního systému příspěvky na zajištění zpětného odběru a nakládání s výrobky s ukončenou životností, přestože placení těchto příspěvků se v zákoně předpokládá, a to zejména s ohledem na </w:t>
      </w:r>
      <w:proofErr w:type="spellStart"/>
      <w:r w:rsidRPr="00A403C8">
        <w:rPr>
          <w:rFonts w:ascii="Arial" w:hAnsi="Arial" w:cs="Arial"/>
          <w:sz w:val="22"/>
        </w:rPr>
        <w:t>ekomodulaci</w:t>
      </w:r>
      <w:proofErr w:type="spellEnd"/>
      <w:r w:rsidRPr="00A403C8">
        <w:rPr>
          <w:rFonts w:ascii="Arial" w:hAnsi="Arial" w:cs="Arial"/>
          <w:sz w:val="22"/>
        </w:rPr>
        <w:t xml:space="preserve"> [§ 3 odst. </w:t>
      </w:r>
      <w:r>
        <w:rPr>
          <w:rFonts w:ascii="Arial" w:hAnsi="Arial" w:cs="Arial"/>
          <w:sz w:val="22"/>
        </w:rPr>
        <w:t>2</w:t>
      </w:r>
      <w:r w:rsidRPr="00A403C8">
        <w:rPr>
          <w:rFonts w:ascii="Arial" w:hAnsi="Arial" w:cs="Arial"/>
          <w:sz w:val="22"/>
        </w:rPr>
        <w:t xml:space="preserve"> písm. </w:t>
      </w:r>
      <w:r>
        <w:rPr>
          <w:rFonts w:ascii="Arial" w:hAnsi="Arial" w:cs="Arial"/>
          <w:sz w:val="22"/>
        </w:rPr>
        <w:t>q</w:t>
      </w:r>
      <w:r w:rsidRPr="00A403C8">
        <w:rPr>
          <w:rFonts w:ascii="Arial" w:hAnsi="Arial" w:cs="Arial"/>
          <w:sz w:val="22"/>
        </w:rPr>
        <w:t>)]. Vzhledem k tomu, že tyto příspěvky by neměly být chápány jako poplatek či platba podobná dani, je stanovení povinnosti k jejich placení ponecháno smluvní úpravě vztahů mezi provozovatelem kolektivního systému a</w:t>
      </w:r>
      <w:r>
        <w:rPr>
          <w:rFonts w:ascii="Arial" w:hAnsi="Arial" w:cs="Arial"/>
          <w:sz w:val="22"/>
        </w:rPr>
        <w:t> </w:t>
      </w:r>
      <w:r w:rsidRPr="00A403C8">
        <w:rPr>
          <w:rFonts w:ascii="Arial" w:hAnsi="Arial" w:cs="Arial"/>
          <w:sz w:val="22"/>
        </w:rPr>
        <w:t>výrobcem s tím, že zákon upravuje pouze základní kritéria, podle kterých provozovatel kolektivního systému příspěvek stanoví (§ 4</w:t>
      </w:r>
      <w:r>
        <w:rPr>
          <w:rFonts w:ascii="Arial" w:hAnsi="Arial" w:cs="Arial"/>
          <w:sz w:val="22"/>
        </w:rPr>
        <w:t>6</w:t>
      </w:r>
      <w:r w:rsidRPr="00A403C8">
        <w:rPr>
          <w:rFonts w:ascii="Arial" w:hAnsi="Arial" w:cs="Arial"/>
          <w:sz w:val="22"/>
        </w:rPr>
        <w:t xml:space="preserve"> odst. 1). Výrobce současně musí kolektivnímu systému poskytnout nezbytnou součinnost při definování výše recyklačního příspěvku v rámci </w:t>
      </w:r>
      <w:proofErr w:type="spellStart"/>
      <w:r w:rsidRPr="00A403C8">
        <w:rPr>
          <w:rFonts w:ascii="Arial" w:hAnsi="Arial" w:cs="Arial"/>
          <w:sz w:val="22"/>
        </w:rPr>
        <w:t>ekomodulace</w:t>
      </w:r>
      <w:proofErr w:type="spellEnd"/>
      <w:r w:rsidRPr="00A403C8">
        <w:rPr>
          <w:rFonts w:ascii="Arial" w:hAnsi="Arial" w:cs="Arial"/>
          <w:sz w:val="22"/>
        </w:rPr>
        <w:t>. Přestože povinnost „</w:t>
      </w:r>
      <w:proofErr w:type="spellStart"/>
      <w:r w:rsidRPr="00A403C8">
        <w:rPr>
          <w:rFonts w:ascii="Arial" w:hAnsi="Arial" w:cs="Arial"/>
          <w:sz w:val="22"/>
        </w:rPr>
        <w:t>ekomodulovat</w:t>
      </w:r>
      <w:proofErr w:type="spellEnd"/>
      <w:r w:rsidRPr="00A403C8">
        <w:rPr>
          <w:rFonts w:ascii="Arial" w:hAnsi="Arial" w:cs="Arial"/>
          <w:sz w:val="22"/>
        </w:rPr>
        <w:t>“ je na straně kolektivního systému, nemůže mít daný kolektivní systém detailní přehled o jednotlivých výrob</w:t>
      </w:r>
      <w:r>
        <w:rPr>
          <w:rFonts w:ascii="Arial" w:hAnsi="Arial" w:cs="Arial"/>
          <w:sz w:val="22"/>
        </w:rPr>
        <w:t>cích</w:t>
      </w:r>
      <w:r w:rsidRPr="00A403C8">
        <w:rPr>
          <w:rFonts w:ascii="Arial" w:hAnsi="Arial" w:cs="Arial"/>
          <w:sz w:val="22"/>
        </w:rPr>
        <w:t xml:space="preserve">, které uvádějí výrobci na trh. Je proto nezbytné vytvořit legislativní </w:t>
      </w:r>
      <w:r>
        <w:rPr>
          <w:rFonts w:ascii="Arial" w:hAnsi="Arial" w:cs="Arial"/>
          <w:sz w:val="22"/>
        </w:rPr>
        <w:t>regulaci</w:t>
      </w:r>
      <w:r w:rsidRPr="00A403C8">
        <w:rPr>
          <w:rFonts w:ascii="Arial" w:hAnsi="Arial" w:cs="Arial"/>
          <w:sz w:val="22"/>
        </w:rPr>
        <w:t>, na základě, které mohou kolektivní systémy nezbytné informace od výrobců získat.</w:t>
      </w:r>
    </w:p>
    <w:p w14:paraId="5676EDB7" w14:textId="77777777" w:rsidR="002F1E21" w:rsidRPr="00A403C8" w:rsidRDefault="00DD751A" w:rsidP="002F1E21">
      <w:pPr>
        <w:spacing w:before="240"/>
        <w:rPr>
          <w:rFonts w:ascii="Arial" w:hAnsi="Arial" w:cs="Arial"/>
          <w:sz w:val="22"/>
        </w:rPr>
      </w:pPr>
      <w:r w:rsidRPr="00A403C8">
        <w:rPr>
          <w:rFonts w:ascii="Arial" w:hAnsi="Arial" w:cs="Arial"/>
          <w:sz w:val="22"/>
        </w:rPr>
        <w:t>Za účelem zamezení spekulativního uzavírání smluv o kolektivním plnění je výrobci zakázáno plnit povinnosti prostřednictvím více provozovatelů kolektivních systémů, pokud jde o</w:t>
      </w:r>
      <w:r>
        <w:rPr>
          <w:rFonts w:ascii="Arial" w:hAnsi="Arial" w:cs="Arial"/>
          <w:sz w:val="22"/>
        </w:rPr>
        <w:t> </w:t>
      </w:r>
      <w:r w:rsidRPr="00A403C8">
        <w:rPr>
          <w:rFonts w:ascii="Arial" w:hAnsi="Arial" w:cs="Arial"/>
          <w:sz w:val="22"/>
        </w:rPr>
        <w:t>elektrozařízení</w:t>
      </w:r>
      <w:r w:rsidRPr="002826AF">
        <w:rPr>
          <w:rFonts w:ascii="Arial" w:hAnsi="Arial" w:cs="Arial"/>
          <w:sz w:val="22"/>
        </w:rPr>
        <w:t xml:space="preserve"> </w:t>
      </w:r>
      <w:r w:rsidRPr="00A403C8">
        <w:rPr>
          <w:rFonts w:ascii="Arial" w:hAnsi="Arial" w:cs="Arial"/>
          <w:sz w:val="22"/>
        </w:rPr>
        <w:t>náležející do jedné skupiny</w:t>
      </w:r>
      <w:r>
        <w:rPr>
          <w:rFonts w:ascii="Arial" w:hAnsi="Arial" w:cs="Arial"/>
          <w:sz w:val="22"/>
        </w:rPr>
        <w:t xml:space="preserve"> (příloha č. 1)</w:t>
      </w:r>
      <w:r w:rsidRPr="00A403C8">
        <w:rPr>
          <w:rFonts w:ascii="Arial" w:hAnsi="Arial" w:cs="Arial"/>
          <w:sz w:val="22"/>
        </w:rPr>
        <w:t>, baterie nebo akumulátory</w:t>
      </w:r>
      <w:r w:rsidRPr="002826AF">
        <w:rPr>
          <w:rFonts w:ascii="Arial" w:hAnsi="Arial" w:cs="Arial"/>
          <w:sz w:val="22"/>
        </w:rPr>
        <w:t xml:space="preserve"> </w:t>
      </w:r>
      <w:r w:rsidRPr="00A403C8">
        <w:rPr>
          <w:rFonts w:ascii="Arial" w:hAnsi="Arial" w:cs="Arial"/>
          <w:sz w:val="22"/>
        </w:rPr>
        <w:t>náležející do jedné skupiny</w:t>
      </w:r>
      <w:r>
        <w:rPr>
          <w:rFonts w:ascii="Arial" w:hAnsi="Arial" w:cs="Arial"/>
          <w:sz w:val="22"/>
        </w:rPr>
        <w:t xml:space="preserve"> (§ 76)</w:t>
      </w:r>
      <w:r w:rsidRPr="00A403C8">
        <w:rPr>
          <w:rFonts w:ascii="Arial" w:hAnsi="Arial" w:cs="Arial"/>
          <w:sz w:val="22"/>
        </w:rPr>
        <w:t xml:space="preserve"> </w:t>
      </w:r>
      <w:r>
        <w:rPr>
          <w:rFonts w:ascii="Arial" w:hAnsi="Arial" w:cs="Arial"/>
          <w:sz w:val="22"/>
        </w:rPr>
        <w:t>a</w:t>
      </w:r>
      <w:r w:rsidRPr="00A403C8">
        <w:rPr>
          <w:rFonts w:ascii="Arial" w:hAnsi="Arial" w:cs="Arial"/>
          <w:sz w:val="22"/>
        </w:rPr>
        <w:t xml:space="preserve"> pneumatiky</w:t>
      </w:r>
      <w:r>
        <w:rPr>
          <w:rFonts w:ascii="Arial" w:hAnsi="Arial" w:cs="Arial"/>
          <w:sz w:val="22"/>
        </w:rPr>
        <w:t xml:space="preserve"> (zde není rozdělení po skupinách umožněno)</w:t>
      </w:r>
      <w:r w:rsidRPr="00A403C8">
        <w:rPr>
          <w:rFonts w:ascii="Arial" w:hAnsi="Arial" w:cs="Arial"/>
          <w:sz w:val="22"/>
        </w:rPr>
        <w:t xml:space="preserve">. Výrobce tak může plnit své povinnosti </w:t>
      </w:r>
      <w:r>
        <w:rPr>
          <w:rFonts w:ascii="Arial" w:hAnsi="Arial" w:cs="Arial"/>
          <w:sz w:val="22"/>
        </w:rPr>
        <w:t xml:space="preserve">ve vztahu </w:t>
      </w:r>
      <w:r w:rsidRPr="00A403C8">
        <w:rPr>
          <w:rFonts w:ascii="Arial" w:hAnsi="Arial" w:cs="Arial"/>
          <w:sz w:val="22"/>
        </w:rPr>
        <w:t xml:space="preserve">k elektrozařízení </w:t>
      </w:r>
      <w:r>
        <w:rPr>
          <w:rFonts w:ascii="Arial" w:hAnsi="Arial" w:cs="Arial"/>
          <w:sz w:val="22"/>
        </w:rPr>
        <w:t xml:space="preserve">náležejících např. do skupiny „zařízení pro tepelnou výměnu“ nebo ve vztahu ke všem přenosným bateriím či akumulátorům či všem pneumatikám uváděným na trh vždy </w:t>
      </w:r>
      <w:r w:rsidRPr="00A403C8">
        <w:rPr>
          <w:rFonts w:ascii="Arial" w:hAnsi="Arial" w:cs="Arial"/>
          <w:sz w:val="22"/>
        </w:rPr>
        <w:t>pouze v jednom kolektivním systému.</w:t>
      </w:r>
      <w:r>
        <w:rPr>
          <w:rFonts w:ascii="Arial" w:hAnsi="Arial" w:cs="Arial"/>
          <w:sz w:val="22"/>
        </w:rPr>
        <w:t xml:space="preserve"> </w:t>
      </w:r>
      <w:r w:rsidRPr="00A403C8">
        <w:rPr>
          <w:rFonts w:ascii="Arial" w:hAnsi="Arial" w:cs="Arial"/>
          <w:sz w:val="22"/>
        </w:rPr>
        <w:t xml:space="preserve">Výjimka je </w:t>
      </w:r>
      <w:r w:rsidRPr="00A403C8">
        <w:rPr>
          <w:rFonts w:ascii="Arial" w:hAnsi="Arial" w:cs="Arial"/>
          <w:sz w:val="22"/>
        </w:rPr>
        <w:lastRenderedPageBreak/>
        <w:t>stanovena pouze v případě solárních panelů, a to vzhledem k jejich specifické povaze.</w:t>
      </w:r>
      <w:r>
        <w:rPr>
          <w:rFonts w:ascii="Arial" w:hAnsi="Arial" w:cs="Arial"/>
          <w:sz w:val="22"/>
        </w:rPr>
        <w:t xml:space="preserve"> </w:t>
      </w:r>
      <w:r w:rsidRPr="00A403C8">
        <w:rPr>
          <w:rFonts w:ascii="Arial" w:hAnsi="Arial" w:cs="Arial"/>
          <w:sz w:val="22"/>
        </w:rPr>
        <w:t xml:space="preserve">Důvodem uvedeného omezení je skutečnost, že </w:t>
      </w:r>
      <w:r>
        <w:rPr>
          <w:rFonts w:ascii="Arial" w:hAnsi="Arial" w:cs="Arial"/>
          <w:sz w:val="22"/>
        </w:rPr>
        <w:t xml:space="preserve">do většiny z definovaných skupin výrobků náležejí velmi variabilní výrobky, a nákladnost na provedení jejich zpětného odběru nebo zpracování může být pak v jednotlivých případech velmi rozdílná [např. potřeba manuální (před)demontáže, náklady na </w:t>
      </w:r>
      <w:r w:rsidRPr="00A403C8">
        <w:rPr>
          <w:rFonts w:ascii="Arial" w:hAnsi="Arial" w:cs="Arial"/>
          <w:sz w:val="22"/>
        </w:rPr>
        <w:t>recyklac</w:t>
      </w:r>
      <w:r>
        <w:rPr>
          <w:rFonts w:ascii="Arial" w:hAnsi="Arial" w:cs="Arial"/>
          <w:sz w:val="22"/>
        </w:rPr>
        <w:t>i</w:t>
      </w:r>
      <w:r w:rsidRPr="00A403C8">
        <w:rPr>
          <w:rFonts w:ascii="Arial" w:hAnsi="Arial" w:cs="Arial"/>
          <w:sz w:val="22"/>
        </w:rPr>
        <w:t xml:space="preserve">, </w:t>
      </w:r>
      <w:r>
        <w:rPr>
          <w:rFonts w:ascii="Arial" w:hAnsi="Arial" w:cs="Arial"/>
          <w:sz w:val="22"/>
        </w:rPr>
        <w:t>využití či</w:t>
      </w:r>
      <w:r w:rsidRPr="00A403C8">
        <w:rPr>
          <w:rFonts w:ascii="Arial" w:hAnsi="Arial" w:cs="Arial"/>
          <w:sz w:val="22"/>
        </w:rPr>
        <w:t> odstranění demontovaných částí</w:t>
      </w:r>
      <w:r>
        <w:rPr>
          <w:rFonts w:ascii="Arial" w:hAnsi="Arial" w:cs="Arial"/>
          <w:sz w:val="22"/>
        </w:rPr>
        <w:t>].</w:t>
      </w:r>
      <w:r w:rsidRPr="00A403C8">
        <w:rPr>
          <w:rFonts w:ascii="Arial" w:hAnsi="Arial" w:cs="Arial"/>
          <w:sz w:val="22"/>
        </w:rPr>
        <w:t xml:space="preserve"> Jednotlivé typy výroků se </w:t>
      </w:r>
      <w:r>
        <w:rPr>
          <w:rFonts w:ascii="Arial" w:hAnsi="Arial" w:cs="Arial"/>
          <w:sz w:val="22"/>
        </w:rPr>
        <w:t xml:space="preserve">např. </w:t>
      </w:r>
      <w:r w:rsidRPr="00A403C8">
        <w:rPr>
          <w:rFonts w:ascii="Arial" w:hAnsi="Arial" w:cs="Arial"/>
          <w:sz w:val="22"/>
        </w:rPr>
        <w:t xml:space="preserve">mohou lišit z hlediska </w:t>
      </w:r>
      <w:r>
        <w:rPr>
          <w:rFonts w:ascii="Arial" w:hAnsi="Arial" w:cs="Arial"/>
          <w:sz w:val="22"/>
        </w:rPr>
        <w:t xml:space="preserve">velikosti (objemu), </w:t>
      </w:r>
      <w:r w:rsidRPr="00A403C8">
        <w:rPr>
          <w:rFonts w:ascii="Arial" w:hAnsi="Arial" w:cs="Arial"/>
          <w:sz w:val="22"/>
        </w:rPr>
        <w:t>konstrukce</w:t>
      </w:r>
      <w:r>
        <w:rPr>
          <w:rFonts w:ascii="Arial" w:hAnsi="Arial" w:cs="Arial"/>
          <w:sz w:val="22"/>
        </w:rPr>
        <w:t xml:space="preserve"> nebo materiálového složení</w:t>
      </w:r>
      <w:r w:rsidRPr="00A403C8">
        <w:rPr>
          <w:rFonts w:ascii="Arial" w:hAnsi="Arial" w:cs="Arial"/>
          <w:sz w:val="22"/>
        </w:rPr>
        <w:t>. Bez zavedení navrhovaného omezení by mohlo docházet k</w:t>
      </w:r>
      <w:r>
        <w:rPr>
          <w:rFonts w:ascii="Arial" w:hAnsi="Arial" w:cs="Arial"/>
          <w:sz w:val="22"/>
        </w:rPr>
        <w:t xml:space="preserve"> nežádoucím</w:t>
      </w:r>
      <w:r w:rsidRPr="00A403C8">
        <w:rPr>
          <w:rFonts w:ascii="Arial" w:hAnsi="Arial" w:cs="Arial"/>
          <w:sz w:val="22"/>
        </w:rPr>
        <w:t> situacím, kdy by někteří výrobci plnili své zákonné povinnosti k</w:t>
      </w:r>
      <w:r>
        <w:rPr>
          <w:rFonts w:ascii="Arial" w:hAnsi="Arial" w:cs="Arial"/>
          <w:sz w:val="22"/>
        </w:rPr>
        <w:t> </w:t>
      </w:r>
      <w:r w:rsidRPr="00A403C8">
        <w:rPr>
          <w:rFonts w:ascii="Arial" w:hAnsi="Arial" w:cs="Arial"/>
          <w:sz w:val="22"/>
        </w:rPr>
        <w:t>určit</w:t>
      </w:r>
      <w:r>
        <w:rPr>
          <w:rFonts w:ascii="Arial" w:hAnsi="Arial" w:cs="Arial"/>
          <w:sz w:val="22"/>
        </w:rPr>
        <w:t xml:space="preserve">ým typům výrobků, jejichž náklady na zpětný odběr a zpracování by byly vyšší než u jiných výrobků, prostřednictvím určitého kolektivního systému, zatímco povinnosti výrobků s nižšími náklady by pak prováděly také prostřednictvím jiného kolektivního systému.  Mohlo by pak docházet k situacím, kdy by určitý </w:t>
      </w:r>
      <w:r w:rsidRPr="00A403C8">
        <w:rPr>
          <w:rFonts w:ascii="Arial" w:hAnsi="Arial" w:cs="Arial"/>
          <w:sz w:val="22"/>
        </w:rPr>
        <w:t>k</w:t>
      </w:r>
      <w:r>
        <w:rPr>
          <w:rFonts w:ascii="Arial" w:hAnsi="Arial" w:cs="Arial"/>
          <w:sz w:val="22"/>
        </w:rPr>
        <w:t>olektivní</w:t>
      </w:r>
      <w:r w:rsidRPr="00A403C8">
        <w:rPr>
          <w:rFonts w:ascii="Arial" w:hAnsi="Arial" w:cs="Arial"/>
          <w:sz w:val="22"/>
        </w:rPr>
        <w:t xml:space="preserve"> </w:t>
      </w:r>
      <w:r>
        <w:rPr>
          <w:rFonts w:ascii="Arial" w:hAnsi="Arial" w:cs="Arial"/>
          <w:sz w:val="22"/>
        </w:rPr>
        <w:t xml:space="preserve">systém </w:t>
      </w:r>
      <w:r w:rsidRPr="00A403C8">
        <w:rPr>
          <w:rFonts w:ascii="Arial" w:hAnsi="Arial" w:cs="Arial"/>
          <w:sz w:val="22"/>
        </w:rPr>
        <w:t>měl pro daný vybraný výrobek stanoven n</w:t>
      </w:r>
      <w:r>
        <w:rPr>
          <w:rFonts w:ascii="Arial" w:hAnsi="Arial" w:cs="Arial"/>
          <w:sz w:val="22"/>
        </w:rPr>
        <w:t>ízký</w:t>
      </w:r>
      <w:r w:rsidRPr="00A403C8">
        <w:rPr>
          <w:rFonts w:ascii="Arial" w:hAnsi="Arial" w:cs="Arial"/>
          <w:sz w:val="22"/>
        </w:rPr>
        <w:t xml:space="preserve"> „recyklační“ příspěvek, ale </w:t>
      </w:r>
      <w:r>
        <w:rPr>
          <w:rFonts w:ascii="Arial" w:hAnsi="Arial" w:cs="Arial"/>
          <w:sz w:val="22"/>
        </w:rPr>
        <w:t>reálně</w:t>
      </w:r>
      <w:r w:rsidRPr="00A403C8">
        <w:rPr>
          <w:rFonts w:ascii="Arial" w:hAnsi="Arial" w:cs="Arial"/>
          <w:sz w:val="22"/>
        </w:rPr>
        <w:t xml:space="preserve"> by zpětný odběr takových výrobků s ukončenou životností </w:t>
      </w:r>
      <w:r>
        <w:rPr>
          <w:rFonts w:ascii="Arial" w:hAnsi="Arial" w:cs="Arial"/>
          <w:sz w:val="22"/>
        </w:rPr>
        <w:t>ne</w:t>
      </w:r>
      <w:r w:rsidRPr="00A403C8">
        <w:rPr>
          <w:rFonts w:ascii="Arial" w:hAnsi="Arial" w:cs="Arial"/>
          <w:sz w:val="22"/>
        </w:rPr>
        <w:t xml:space="preserve">zajišťoval, nebo by jej zajišťoval </w:t>
      </w:r>
      <w:r>
        <w:rPr>
          <w:rFonts w:ascii="Arial" w:hAnsi="Arial" w:cs="Arial"/>
          <w:sz w:val="22"/>
        </w:rPr>
        <w:t xml:space="preserve">jen </w:t>
      </w:r>
      <w:r w:rsidRPr="00A403C8">
        <w:rPr>
          <w:rFonts w:ascii="Arial" w:hAnsi="Arial" w:cs="Arial"/>
          <w:sz w:val="22"/>
        </w:rPr>
        <w:t xml:space="preserve">v minimální míře, zatímco faktický zpětný odběr by pak prováděli konkurenční provozovatelé kolektivních </w:t>
      </w:r>
      <w:r>
        <w:rPr>
          <w:rFonts w:ascii="Arial" w:hAnsi="Arial" w:cs="Arial"/>
          <w:sz w:val="22"/>
        </w:rPr>
        <w:t>s</w:t>
      </w:r>
      <w:r w:rsidRPr="00A403C8">
        <w:rPr>
          <w:rFonts w:ascii="Arial" w:hAnsi="Arial" w:cs="Arial"/>
          <w:sz w:val="22"/>
        </w:rPr>
        <w:t xml:space="preserve">ystémů na náklady jiných výrobců. Příkladem mohou být pneumatiky, </w:t>
      </w:r>
      <w:r>
        <w:rPr>
          <w:rFonts w:ascii="Arial" w:hAnsi="Arial" w:cs="Arial"/>
          <w:sz w:val="22"/>
        </w:rPr>
        <w:t xml:space="preserve">kdy provedení zpětného odběru a zpracování pneumatik náležejících do skupin 4 a 5 ve smyslu přílohy č. 6 zákona je extrémně finančně náročné </w:t>
      </w:r>
      <w:r w:rsidRPr="00A403C8">
        <w:rPr>
          <w:rFonts w:ascii="Arial" w:hAnsi="Arial" w:cs="Arial"/>
          <w:sz w:val="22"/>
        </w:rPr>
        <w:t>(nutná speciální zpracovatelská linka)</w:t>
      </w:r>
      <w:r>
        <w:rPr>
          <w:rFonts w:ascii="Arial" w:hAnsi="Arial" w:cs="Arial"/>
          <w:sz w:val="22"/>
        </w:rPr>
        <w:t xml:space="preserve">. Současně je na trhu těchto pneumatik ale relativně málo. Pokud by určitý výrobce uváděl na trh jak pneumatiky pro osobní vozidla (skupina 2), tak tyto speciální pneumatiky (skupina 4 a 5), mohl by potenciálně své povinnosti ve vztahu k osobním pneumatikám plnit prostřednictvím jednoho kolektivního systému, a povinnosti ve vztahu k speciálním pneumatikám prostřednictvím druhého kolektivního systému s nízkým recyklačním příspěvkem. Tento druhý kolektivní systém by ale mohl potenciálně zajišťovat sběr především pneumatik pro osobní automobily (jeho sběrná síť by byla orientována zejména na tuto skupinu pneumatik). Kolektivní systém, který by pak chtěl dané speciální pneumatiky sbírat, by musel tuto činnost financovat z příspěvků vybíraných za pneumatiky osobní – tím by musel finanční příspěvky zvýšit a daní výrobci by tak získali konkurenční nevýhodu na trhu – odváděly by vyšší recyklační příspěvky než konkurence u jiných kolektivních systémů. Obdobně </w:t>
      </w:r>
      <w:r w:rsidRPr="00A403C8">
        <w:rPr>
          <w:rFonts w:ascii="Arial" w:hAnsi="Arial" w:cs="Arial"/>
          <w:sz w:val="22"/>
        </w:rPr>
        <w:t xml:space="preserve">lze uvažovat i v oblasti elektrozařízení, kdy by například některý kolektivní systém nedostatečně sbíral světelné zdroje na bázi rtuti, jejichž zpracování je značně nákladné, a namísto toho by odebíral jiná </w:t>
      </w:r>
      <w:r>
        <w:rPr>
          <w:rFonts w:ascii="Arial" w:hAnsi="Arial" w:cs="Arial"/>
          <w:sz w:val="22"/>
        </w:rPr>
        <w:t xml:space="preserve">(drobná) </w:t>
      </w:r>
      <w:r w:rsidRPr="00A403C8">
        <w:rPr>
          <w:rFonts w:ascii="Arial" w:hAnsi="Arial" w:cs="Arial"/>
          <w:sz w:val="22"/>
        </w:rPr>
        <w:t xml:space="preserve">odpadní elektrozařízení. Kolektivní systém, který by pak světelné zdroje na bázi rtuti sbíral a předával ke zpracování, by nezískával od příslušných výrobců na tuto činnost žádné finanční prostředky, a opět by tato činnost šla k tíži jiných výrobců. </w:t>
      </w:r>
    </w:p>
    <w:p w14:paraId="2B8A659D"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Dalším důvodem je skutečnost, že kdyby dané omezení neplatilo, výrobce by mohl být zapsán pro vybrané výrobky v rámci jedné skupiny u více kolektivních systémů, přičemž v jednotlivých kalendářních čtvrtletích by vždy </w:t>
      </w:r>
      <w:r>
        <w:rPr>
          <w:rFonts w:ascii="Arial" w:hAnsi="Arial" w:cs="Arial"/>
          <w:sz w:val="22"/>
        </w:rPr>
        <w:t xml:space="preserve">mohl </w:t>
      </w:r>
      <w:r w:rsidRPr="00A403C8">
        <w:rPr>
          <w:rFonts w:ascii="Arial" w:hAnsi="Arial" w:cs="Arial"/>
          <w:sz w:val="22"/>
        </w:rPr>
        <w:t>vykáza</w:t>
      </w:r>
      <w:r>
        <w:rPr>
          <w:rFonts w:ascii="Arial" w:hAnsi="Arial" w:cs="Arial"/>
          <w:sz w:val="22"/>
        </w:rPr>
        <w:t>t</w:t>
      </w:r>
      <w:r w:rsidRPr="00A403C8">
        <w:rPr>
          <w:rFonts w:ascii="Arial" w:hAnsi="Arial" w:cs="Arial"/>
          <w:sz w:val="22"/>
        </w:rPr>
        <w:t xml:space="preserve"> své výrobky uvedené na trh tomu kolektivnímu systému, který by měl aktuálně stanoven </w:t>
      </w:r>
      <w:r>
        <w:rPr>
          <w:rFonts w:ascii="Arial" w:hAnsi="Arial" w:cs="Arial"/>
          <w:sz w:val="22"/>
        </w:rPr>
        <w:t>v dané kategorii nej</w:t>
      </w:r>
      <w:r w:rsidRPr="00A403C8">
        <w:rPr>
          <w:rFonts w:ascii="Arial" w:hAnsi="Arial" w:cs="Arial"/>
          <w:sz w:val="22"/>
        </w:rPr>
        <w:t xml:space="preserve">nižší </w:t>
      </w:r>
      <w:r>
        <w:rPr>
          <w:rFonts w:ascii="Arial" w:hAnsi="Arial" w:cs="Arial"/>
          <w:sz w:val="22"/>
        </w:rPr>
        <w:t xml:space="preserve">„recyklační“ </w:t>
      </w:r>
      <w:r w:rsidRPr="00A403C8">
        <w:rPr>
          <w:rFonts w:ascii="Arial" w:hAnsi="Arial" w:cs="Arial"/>
          <w:sz w:val="22"/>
        </w:rPr>
        <w:t xml:space="preserve">příspěvek. Tato situace by </w:t>
      </w:r>
      <w:r>
        <w:rPr>
          <w:rFonts w:ascii="Arial" w:hAnsi="Arial" w:cs="Arial"/>
          <w:sz w:val="22"/>
        </w:rPr>
        <w:t xml:space="preserve">pak </w:t>
      </w:r>
      <w:r w:rsidRPr="00A403C8">
        <w:rPr>
          <w:rFonts w:ascii="Arial" w:hAnsi="Arial" w:cs="Arial"/>
          <w:sz w:val="22"/>
        </w:rPr>
        <w:t>značně komplikovala kontrolní činnost samotných kolektivních systémů, (např. nemožnost použití automatických aplikací upozorňujících na významné odchylky v množství vykazovaných vybraných výrobků ze strany výrobce mezi jednotlivými čtvrtletími), ale také ČIŽP, nehledě ke skutečnosti, že by významně negativně ovlivňovala samotné investiční a</w:t>
      </w:r>
      <w:r>
        <w:rPr>
          <w:rFonts w:ascii="Arial" w:hAnsi="Arial" w:cs="Arial"/>
          <w:sz w:val="22"/>
        </w:rPr>
        <w:t> </w:t>
      </w:r>
      <w:r w:rsidRPr="00A403C8">
        <w:rPr>
          <w:rFonts w:ascii="Arial" w:hAnsi="Arial" w:cs="Arial"/>
          <w:sz w:val="22"/>
        </w:rPr>
        <w:t>provozní aktivity kolektivních systémů, neboť jejich příjmová stránka by byla v čase značně variabilní a nejistá</w:t>
      </w:r>
      <w:r>
        <w:rPr>
          <w:rFonts w:ascii="Arial" w:hAnsi="Arial" w:cs="Arial"/>
          <w:sz w:val="22"/>
        </w:rPr>
        <w:t xml:space="preserve"> </w:t>
      </w:r>
      <w:r w:rsidRPr="00BF2E8E">
        <w:rPr>
          <w:rFonts w:ascii="Arial" w:hAnsi="Arial" w:cs="Arial"/>
          <w:sz w:val="22"/>
        </w:rPr>
        <w:t>(tato situace odráží reálné chování některých výrobců)</w:t>
      </w:r>
      <w:r w:rsidRPr="00A403C8">
        <w:rPr>
          <w:rFonts w:ascii="Arial" w:hAnsi="Arial" w:cs="Arial"/>
          <w:sz w:val="22"/>
        </w:rPr>
        <w:t>.</w:t>
      </w:r>
    </w:p>
    <w:p w14:paraId="77691398" w14:textId="77777777" w:rsidR="002F1E21" w:rsidRPr="00A403C8" w:rsidRDefault="00DD751A" w:rsidP="002F1E21">
      <w:pPr>
        <w:spacing w:before="240"/>
        <w:rPr>
          <w:rFonts w:ascii="Arial" w:hAnsi="Arial" w:cs="Arial"/>
          <w:b/>
          <w:sz w:val="22"/>
        </w:rPr>
      </w:pPr>
      <w:r w:rsidRPr="00A403C8">
        <w:rPr>
          <w:rFonts w:ascii="Arial" w:hAnsi="Arial" w:cs="Arial"/>
          <w:sz w:val="22"/>
        </w:rPr>
        <w:t>Zároveň je regulována možnost přechodu výrobce od jednoho kolektivního systému k jinému, a to za účelem minimalizace administrativních nákladů na straně kolektivní</w:t>
      </w:r>
      <w:r>
        <w:rPr>
          <w:rFonts w:ascii="Arial" w:hAnsi="Arial" w:cs="Arial"/>
          <w:sz w:val="22"/>
        </w:rPr>
        <w:t>ch</w:t>
      </w:r>
      <w:r w:rsidRPr="00A403C8">
        <w:rPr>
          <w:rFonts w:ascii="Arial" w:hAnsi="Arial" w:cs="Arial"/>
          <w:sz w:val="22"/>
        </w:rPr>
        <w:t xml:space="preserve"> systém</w:t>
      </w:r>
      <w:r>
        <w:rPr>
          <w:rFonts w:ascii="Arial" w:hAnsi="Arial" w:cs="Arial"/>
          <w:sz w:val="22"/>
        </w:rPr>
        <w:t xml:space="preserve">ů - riziko časného </w:t>
      </w:r>
      <w:proofErr w:type="spellStart"/>
      <w:r>
        <w:rPr>
          <w:rFonts w:ascii="Arial" w:hAnsi="Arial" w:cs="Arial"/>
          <w:sz w:val="22"/>
        </w:rPr>
        <w:t>stídání</w:t>
      </w:r>
      <w:proofErr w:type="spellEnd"/>
      <w:r>
        <w:rPr>
          <w:rFonts w:ascii="Arial" w:hAnsi="Arial" w:cs="Arial"/>
          <w:sz w:val="22"/>
        </w:rPr>
        <w:t xml:space="preserve"> kolektivních systémů ze strany výrobců.</w:t>
      </w:r>
    </w:p>
    <w:p w14:paraId="1521AD13" w14:textId="77777777" w:rsidR="002F1E21" w:rsidRPr="00A403C8" w:rsidRDefault="00DD751A" w:rsidP="002F1E21">
      <w:pPr>
        <w:spacing w:before="240"/>
        <w:rPr>
          <w:rFonts w:ascii="Arial" w:hAnsi="Arial" w:cs="Arial"/>
          <w:sz w:val="22"/>
        </w:rPr>
      </w:pPr>
      <w:r w:rsidRPr="00A403C8">
        <w:rPr>
          <w:rFonts w:ascii="Arial" w:hAnsi="Arial" w:cs="Arial"/>
          <w:b/>
          <w:sz w:val="22"/>
        </w:rPr>
        <w:t>K § 4</w:t>
      </w:r>
      <w:r>
        <w:rPr>
          <w:rFonts w:ascii="Arial" w:hAnsi="Arial" w:cs="Arial"/>
          <w:b/>
          <w:sz w:val="22"/>
        </w:rPr>
        <w:t>6</w:t>
      </w:r>
    </w:p>
    <w:p w14:paraId="47F9794F"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Zákon upravuje jednotná pravidla pro financování činnosti provozovatelů kolektivních systémů. V současnosti není tato problematika zákonem nijak upravena, což vede k tomu, že každý ze </w:t>
      </w:r>
      <w:r w:rsidRPr="00A403C8">
        <w:rPr>
          <w:rFonts w:ascii="Arial" w:hAnsi="Arial" w:cs="Arial"/>
          <w:sz w:val="22"/>
        </w:rPr>
        <w:lastRenderedPageBreak/>
        <w:t>stávajících provozovatelů kolektivních systémů má nastaveno financování diametrálně odlišně. Jde zejména o přístup k tvorbě finančních rezerv.</w:t>
      </w:r>
    </w:p>
    <w:p w14:paraId="48AFA982" w14:textId="77777777" w:rsidR="002F1E21" w:rsidRPr="00A403C8" w:rsidRDefault="00DD751A" w:rsidP="002F1E21">
      <w:pPr>
        <w:spacing w:before="240"/>
        <w:rPr>
          <w:rFonts w:ascii="Arial" w:hAnsi="Arial" w:cs="Arial"/>
          <w:sz w:val="22"/>
        </w:rPr>
      </w:pPr>
      <w:r w:rsidRPr="00A403C8">
        <w:rPr>
          <w:rFonts w:ascii="Arial" w:hAnsi="Arial" w:cs="Arial"/>
          <w:sz w:val="22"/>
        </w:rPr>
        <w:t>Zdrojem financování činnosti kolektivního systému jsou příspěvky výrobců, pro které provozovatel kolektivního systému zajišťuje kolektivní plnění povinností. Konkrétní výše těchto příspěvků nemůže být určena zákonem, neboť je závislá na mnoha vnějších faktorech (</w:t>
      </w:r>
      <w:r>
        <w:rPr>
          <w:rFonts w:ascii="Arial" w:hAnsi="Arial" w:cs="Arial"/>
          <w:sz w:val="22"/>
        </w:rPr>
        <w:t>např. ceny služeb</w:t>
      </w:r>
      <w:r w:rsidRPr="00A403C8">
        <w:rPr>
          <w:rFonts w:ascii="Arial" w:hAnsi="Arial" w:cs="Arial"/>
          <w:sz w:val="22"/>
        </w:rPr>
        <w:t>, ceny druhotných surovin</w:t>
      </w:r>
      <w:r>
        <w:rPr>
          <w:rFonts w:ascii="Arial" w:hAnsi="Arial" w:cs="Arial"/>
          <w:sz w:val="22"/>
        </w:rPr>
        <w:t xml:space="preserve">, </w:t>
      </w:r>
      <w:proofErr w:type="spellStart"/>
      <w:r>
        <w:rPr>
          <w:rFonts w:ascii="Arial" w:hAnsi="Arial" w:cs="Arial"/>
          <w:sz w:val="22"/>
        </w:rPr>
        <w:t>ekomodulace</w:t>
      </w:r>
      <w:proofErr w:type="spellEnd"/>
      <w:r w:rsidRPr="00A403C8">
        <w:rPr>
          <w:rFonts w:ascii="Arial" w:hAnsi="Arial" w:cs="Arial"/>
          <w:sz w:val="22"/>
        </w:rPr>
        <w:t>). Zákon však vymezuje základní kritéria, podle nichž musí provozovatel kolektivního systému příspěvek stanovit</w:t>
      </w:r>
      <w:r>
        <w:rPr>
          <w:rFonts w:ascii="Arial" w:hAnsi="Arial" w:cs="Arial"/>
          <w:sz w:val="22"/>
        </w:rPr>
        <w:t>. Jde o</w:t>
      </w:r>
      <w:r w:rsidRPr="00A403C8">
        <w:rPr>
          <w:rFonts w:ascii="Arial" w:hAnsi="Arial" w:cs="Arial"/>
          <w:sz w:val="22"/>
        </w:rPr>
        <w:t xml:space="preserve"> typ</w:t>
      </w:r>
      <w:r>
        <w:rPr>
          <w:rFonts w:ascii="Arial" w:hAnsi="Arial" w:cs="Arial"/>
          <w:sz w:val="22"/>
        </w:rPr>
        <w:t>, hmotnost, a objem</w:t>
      </w:r>
      <w:r w:rsidRPr="00A403C8">
        <w:rPr>
          <w:rFonts w:ascii="Arial" w:hAnsi="Arial" w:cs="Arial"/>
          <w:sz w:val="22"/>
        </w:rPr>
        <w:t xml:space="preserve"> </w:t>
      </w:r>
      <w:r>
        <w:rPr>
          <w:rFonts w:ascii="Arial" w:hAnsi="Arial" w:cs="Arial"/>
          <w:sz w:val="22"/>
        </w:rPr>
        <w:t xml:space="preserve">(velikost) </w:t>
      </w:r>
      <w:r w:rsidRPr="00A403C8">
        <w:rPr>
          <w:rFonts w:ascii="Arial" w:hAnsi="Arial" w:cs="Arial"/>
          <w:sz w:val="22"/>
        </w:rPr>
        <w:t xml:space="preserve">vybraných výrobků, které výrobce uvádí na trh. </w:t>
      </w:r>
      <w:r>
        <w:rPr>
          <w:rFonts w:ascii="Arial" w:hAnsi="Arial" w:cs="Arial"/>
          <w:sz w:val="22"/>
        </w:rPr>
        <w:t xml:space="preserve">Logicky musí mezi tato kritéria patřit i </w:t>
      </w:r>
      <w:proofErr w:type="spellStart"/>
      <w:r>
        <w:rPr>
          <w:rFonts w:ascii="Arial" w:hAnsi="Arial" w:cs="Arial"/>
          <w:sz w:val="22"/>
        </w:rPr>
        <w:t>ekomodulace</w:t>
      </w:r>
      <w:proofErr w:type="spellEnd"/>
      <w:r>
        <w:rPr>
          <w:rFonts w:ascii="Arial" w:hAnsi="Arial" w:cs="Arial"/>
          <w:sz w:val="22"/>
        </w:rPr>
        <w:t>. Daná regulace</w:t>
      </w:r>
      <w:r w:rsidRPr="00A403C8">
        <w:rPr>
          <w:rFonts w:ascii="Arial" w:hAnsi="Arial" w:cs="Arial"/>
          <w:sz w:val="22"/>
        </w:rPr>
        <w:t xml:space="preserve"> souvisí se zákazem diskriminace zakotveným v</w:t>
      </w:r>
      <w:r>
        <w:rPr>
          <w:rFonts w:ascii="Arial" w:hAnsi="Arial" w:cs="Arial"/>
          <w:sz w:val="22"/>
        </w:rPr>
        <w:t> </w:t>
      </w:r>
      <w:r w:rsidRPr="00A403C8">
        <w:rPr>
          <w:rFonts w:ascii="Arial" w:hAnsi="Arial" w:cs="Arial"/>
          <w:sz w:val="22"/>
        </w:rPr>
        <w:t>§</w:t>
      </w:r>
      <w:r>
        <w:rPr>
          <w:rFonts w:ascii="Arial" w:hAnsi="Arial" w:cs="Arial"/>
          <w:sz w:val="22"/>
        </w:rPr>
        <w:t> </w:t>
      </w:r>
      <w:r w:rsidRPr="00A403C8">
        <w:rPr>
          <w:rFonts w:ascii="Arial" w:hAnsi="Arial" w:cs="Arial"/>
          <w:sz w:val="22"/>
        </w:rPr>
        <w:t>4</w:t>
      </w:r>
      <w:r>
        <w:rPr>
          <w:rFonts w:ascii="Arial" w:hAnsi="Arial" w:cs="Arial"/>
          <w:sz w:val="22"/>
        </w:rPr>
        <w:t>4</w:t>
      </w:r>
      <w:r w:rsidRPr="00A403C8">
        <w:rPr>
          <w:rFonts w:ascii="Arial" w:hAnsi="Arial" w:cs="Arial"/>
          <w:sz w:val="22"/>
        </w:rPr>
        <w:t xml:space="preserve"> odst. 2. Pro stejný typ vybraného výrobku tedy musí být provozovatelem kolektivního systému stanovena stejná sazba příspěvku</w:t>
      </w:r>
      <w:r>
        <w:rPr>
          <w:rFonts w:ascii="Arial" w:hAnsi="Arial" w:cs="Arial"/>
          <w:sz w:val="22"/>
        </w:rPr>
        <w:t>,</w:t>
      </w:r>
      <w:r w:rsidRPr="00A403C8">
        <w:rPr>
          <w:rFonts w:ascii="Arial" w:hAnsi="Arial" w:cs="Arial"/>
          <w:sz w:val="22"/>
        </w:rPr>
        <w:t xml:space="preserve"> a výše příspěvku pak musí být přímo úměrná množství vybraných výrobků uváděných výrobcem na trh (případně již uvedených na trh podle toho, zda provozovatel kolektivního systému stanoví splatnost příspěvku zpětně nebo předem). Konkrétní výše příspěvku splňující tato kritéria </w:t>
      </w:r>
      <w:r>
        <w:rPr>
          <w:rFonts w:ascii="Arial" w:hAnsi="Arial" w:cs="Arial"/>
          <w:sz w:val="22"/>
        </w:rPr>
        <w:t>musí týt pak</w:t>
      </w:r>
      <w:r w:rsidRPr="00A403C8">
        <w:rPr>
          <w:rFonts w:ascii="Arial" w:hAnsi="Arial" w:cs="Arial"/>
          <w:sz w:val="22"/>
        </w:rPr>
        <w:t xml:space="preserve"> součástí smlouvy o</w:t>
      </w:r>
      <w:r>
        <w:rPr>
          <w:rFonts w:ascii="Arial" w:hAnsi="Arial" w:cs="Arial"/>
          <w:sz w:val="22"/>
        </w:rPr>
        <w:t> </w:t>
      </w:r>
      <w:r w:rsidRPr="00A403C8">
        <w:rPr>
          <w:rFonts w:ascii="Arial" w:hAnsi="Arial" w:cs="Arial"/>
          <w:sz w:val="22"/>
        </w:rPr>
        <w:t>kolektivním plnění mezi provozovatelem kolektivního systému a</w:t>
      </w:r>
      <w:r>
        <w:rPr>
          <w:rFonts w:ascii="Arial" w:hAnsi="Arial" w:cs="Arial"/>
          <w:sz w:val="22"/>
        </w:rPr>
        <w:t> </w:t>
      </w:r>
      <w:r w:rsidRPr="00A403C8">
        <w:rPr>
          <w:rFonts w:ascii="Arial" w:hAnsi="Arial" w:cs="Arial"/>
          <w:sz w:val="22"/>
        </w:rPr>
        <w:t>výrobcem.</w:t>
      </w:r>
    </w:p>
    <w:p w14:paraId="1606C9F4"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Účelem provozování kolektivního systému není dosahování zisku. Proto zákon zakazuje provozovateli kolektivního systému případný zisk </w:t>
      </w:r>
      <w:r>
        <w:rPr>
          <w:rFonts w:ascii="Arial" w:hAnsi="Arial" w:cs="Arial"/>
          <w:sz w:val="22"/>
        </w:rPr>
        <w:t>či jiné vlastní zdroje</w:t>
      </w:r>
      <w:r w:rsidRPr="00A403C8">
        <w:rPr>
          <w:rFonts w:ascii="Arial" w:hAnsi="Arial" w:cs="Arial"/>
          <w:sz w:val="22"/>
        </w:rPr>
        <w:t xml:space="preserve"> rozdělovat</w:t>
      </w:r>
      <w:r>
        <w:rPr>
          <w:rFonts w:ascii="Arial" w:hAnsi="Arial" w:cs="Arial"/>
          <w:sz w:val="22"/>
        </w:rPr>
        <w:t xml:space="preserve"> nejen mezi své akcionáře či společníky, ale i jakékoliv jiné osoby</w:t>
      </w:r>
      <w:r w:rsidRPr="00A403C8">
        <w:rPr>
          <w:rFonts w:ascii="Arial" w:hAnsi="Arial" w:cs="Arial"/>
          <w:sz w:val="22"/>
        </w:rPr>
        <w:t xml:space="preserve">. Dosahuje-li provozovatel kolektivního systému při své činnosti zisku, měl by být tento zisk použit buď k úhradě </w:t>
      </w:r>
      <w:r>
        <w:rPr>
          <w:rFonts w:ascii="Arial" w:hAnsi="Arial" w:cs="Arial"/>
          <w:sz w:val="22"/>
        </w:rPr>
        <w:t xml:space="preserve">případné </w:t>
      </w:r>
      <w:r w:rsidRPr="00A403C8">
        <w:rPr>
          <w:rFonts w:ascii="Arial" w:hAnsi="Arial" w:cs="Arial"/>
          <w:sz w:val="22"/>
        </w:rPr>
        <w:t>předchozí ztráty anebo na provoz, rozvoj a zefektivnění kolektivního systému, což může znamenat například rozšíření sítě míst zpětného odběru, zvýšení kapacit pro zajištění zpětného odběru, zpracování a využití výrobků s ukončenou životností, ale i zintenzívnění osvětové a</w:t>
      </w:r>
      <w:r>
        <w:rPr>
          <w:rFonts w:ascii="Arial" w:hAnsi="Arial" w:cs="Arial"/>
          <w:sz w:val="22"/>
        </w:rPr>
        <w:t> </w:t>
      </w:r>
      <w:r w:rsidRPr="00A403C8">
        <w:rPr>
          <w:rFonts w:ascii="Arial" w:hAnsi="Arial" w:cs="Arial"/>
          <w:sz w:val="22"/>
        </w:rPr>
        <w:t xml:space="preserve">propagační činnosti, případně činnosti poradenské, výzkumné a publikační. Hospodaří-li tedy provozovatel kolektivního systému se ziskem, měli by z toho mít užitek všichni výrobci zapojení do kolektivního systému, a to </w:t>
      </w:r>
      <w:r>
        <w:rPr>
          <w:rFonts w:ascii="Arial" w:hAnsi="Arial" w:cs="Arial"/>
          <w:sz w:val="22"/>
        </w:rPr>
        <w:t xml:space="preserve">např. </w:t>
      </w:r>
      <w:r w:rsidRPr="00A403C8">
        <w:rPr>
          <w:rFonts w:ascii="Arial" w:hAnsi="Arial" w:cs="Arial"/>
          <w:sz w:val="22"/>
        </w:rPr>
        <w:t xml:space="preserve">tím, že </w:t>
      </w:r>
      <w:r>
        <w:rPr>
          <w:rFonts w:ascii="Arial" w:hAnsi="Arial" w:cs="Arial"/>
          <w:sz w:val="22"/>
        </w:rPr>
        <w:t>v dalším období</w:t>
      </w:r>
      <w:r w:rsidRPr="00A403C8">
        <w:rPr>
          <w:rFonts w:ascii="Arial" w:hAnsi="Arial" w:cs="Arial"/>
          <w:sz w:val="22"/>
        </w:rPr>
        <w:t xml:space="preserve"> dojde ke snížení příspěvku za uvedení výrobků na trh v rámci kolektivního plnění. V žádném případě nemůže být zisk kolektivního systému použit ke zvláštnímu prospěchu výrobců, kteří mají v provozovateli kolektivního systému majetkovou účast (</w:t>
      </w:r>
      <w:r>
        <w:rPr>
          <w:rFonts w:ascii="Arial" w:hAnsi="Arial" w:cs="Arial"/>
          <w:sz w:val="22"/>
        </w:rPr>
        <w:t xml:space="preserve">akcionáři, </w:t>
      </w:r>
      <w:r w:rsidRPr="00A403C8">
        <w:rPr>
          <w:rFonts w:ascii="Arial" w:hAnsi="Arial" w:cs="Arial"/>
          <w:sz w:val="22"/>
        </w:rPr>
        <w:t>společníci).</w:t>
      </w:r>
    </w:p>
    <w:p w14:paraId="1D7E546F"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Peněžní prostředky získané z příspěvků výrobců včetně výnosů z nich je zakázáno používat k jiným účelům než k financování zajišťování činností, které zákon provozovateli kolektivního systému dovoluje (resp. v případě některých činností ukládá) vykonávat. </w:t>
      </w:r>
      <w:r>
        <w:rPr>
          <w:rFonts w:ascii="Arial" w:hAnsi="Arial" w:cs="Arial"/>
          <w:sz w:val="22"/>
        </w:rPr>
        <w:t>Jednání v rozporu s tímto principem by vedlo k tomu, že</w:t>
      </w:r>
      <w:r w:rsidRPr="00A403C8">
        <w:rPr>
          <w:rFonts w:ascii="Arial" w:hAnsi="Arial" w:cs="Arial"/>
          <w:sz w:val="22"/>
        </w:rPr>
        <w:t xml:space="preserve"> by pro tyto výrobky po ukončení jejich životnosti nebylo zajištěno financování nakládání s nimi, což by mohlo znamenat negativní dopady na životní prostředí, respektive náklady z toho plynoucí by nesl</w:t>
      </w:r>
      <w:r>
        <w:rPr>
          <w:rFonts w:ascii="Arial" w:hAnsi="Arial" w:cs="Arial"/>
          <w:sz w:val="22"/>
        </w:rPr>
        <w:t>y jiní výrobci a potažmo i</w:t>
      </w:r>
      <w:r w:rsidRPr="00A403C8">
        <w:rPr>
          <w:rFonts w:ascii="Arial" w:hAnsi="Arial" w:cs="Arial"/>
          <w:sz w:val="22"/>
        </w:rPr>
        <w:t xml:space="preserve"> celá společnost. </w:t>
      </w:r>
    </w:p>
    <w:p w14:paraId="1279E20C"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K § 4</w:t>
      </w:r>
      <w:r>
        <w:rPr>
          <w:rFonts w:ascii="Arial" w:hAnsi="Arial" w:cs="Arial"/>
          <w:b/>
          <w:sz w:val="22"/>
        </w:rPr>
        <w:t>7</w:t>
      </w:r>
    </w:p>
    <w:p w14:paraId="68E190EB" w14:textId="77777777" w:rsidR="002F1E21" w:rsidRPr="00A403C8" w:rsidRDefault="00DD751A" w:rsidP="002F1E21">
      <w:pPr>
        <w:spacing w:before="240"/>
        <w:rPr>
          <w:rFonts w:ascii="Arial" w:hAnsi="Arial" w:cs="Arial"/>
          <w:sz w:val="22"/>
        </w:rPr>
      </w:pPr>
      <w:r w:rsidRPr="00A403C8">
        <w:rPr>
          <w:rFonts w:ascii="Arial" w:hAnsi="Arial" w:cs="Arial"/>
          <w:sz w:val="22"/>
        </w:rPr>
        <w:t>Ustanovení upravuje režim tzv. „refundac</w:t>
      </w:r>
      <w:r>
        <w:rPr>
          <w:rFonts w:ascii="Arial" w:hAnsi="Arial" w:cs="Arial"/>
          <w:sz w:val="22"/>
        </w:rPr>
        <w:t>í</w:t>
      </w:r>
      <w:r w:rsidRPr="00A403C8">
        <w:rPr>
          <w:rFonts w:ascii="Arial" w:hAnsi="Arial" w:cs="Arial"/>
          <w:sz w:val="22"/>
        </w:rPr>
        <w:t xml:space="preserve">“, kdy ze strany výrobců je po kolektivních systémech nárokováno vrácení zaplacených příspěvků v případech, kdy vybrané výrobky uvedené na trh v ČR byly následně vyvezeny </w:t>
      </w:r>
      <w:r>
        <w:rPr>
          <w:rFonts w:ascii="Arial" w:hAnsi="Arial" w:cs="Arial"/>
          <w:sz w:val="22"/>
        </w:rPr>
        <w:t xml:space="preserve">(do zemí mimo EU) </w:t>
      </w:r>
      <w:r w:rsidRPr="00A403C8">
        <w:rPr>
          <w:rFonts w:ascii="Arial" w:hAnsi="Arial" w:cs="Arial"/>
          <w:sz w:val="22"/>
        </w:rPr>
        <w:t xml:space="preserve">nebo v rámci EU dodány do jiného státu. </w:t>
      </w:r>
      <w:r>
        <w:rPr>
          <w:rFonts w:ascii="Arial" w:hAnsi="Arial" w:cs="Arial"/>
          <w:sz w:val="22"/>
        </w:rPr>
        <w:t>Z hlediska evropské regulace je</w:t>
      </w:r>
      <w:r w:rsidRPr="00A403C8">
        <w:rPr>
          <w:rFonts w:ascii="Arial" w:hAnsi="Arial" w:cs="Arial"/>
          <w:sz w:val="22"/>
        </w:rPr>
        <w:t xml:space="preserve"> </w:t>
      </w:r>
      <w:r>
        <w:rPr>
          <w:rFonts w:ascii="Arial" w:hAnsi="Arial" w:cs="Arial"/>
          <w:sz w:val="22"/>
        </w:rPr>
        <w:t xml:space="preserve">refundace uvedena pouze </w:t>
      </w:r>
      <w:r w:rsidRPr="00A403C8">
        <w:rPr>
          <w:rFonts w:ascii="Arial" w:hAnsi="Arial" w:cs="Arial"/>
          <w:sz w:val="22"/>
        </w:rPr>
        <w:t>v případě elektrozařízení</w:t>
      </w:r>
      <w:r>
        <w:rPr>
          <w:rFonts w:ascii="Arial" w:hAnsi="Arial" w:cs="Arial"/>
          <w:sz w:val="22"/>
        </w:rPr>
        <w:t>, tzn. ve</w:t>
      </w:r>
      <w:r w:rsidRPr="00A403C8">
        <w:rPr>
          <w:rFonts w:ascii="Arial" w:hAnsi="Arial" w:cs="Arial"/>
          <w:sz w:val="22"/>
        </w:rPr>
        <w:t xml:space="preserve"> směrnic</w:t>
      </w:r>
      <w:r>
        <w:rPr>
          <w:rFonts w:ascii="Arial" w:hAnsi="Arial" w:cs="Arial"/>
          <w:sz w:val="22"/>
        </w:rPr>
        <w:t>i</w:t>
      </w:r>
      <w:r w:rsidRPr="00A403C8">
        <w:rPr>
          <w:rFonts w:ascii="Arial" w:hAnsi="Arial" w:cs="Arial"/>
          <w:sz w:val="22"/>
        </w:rPr>
        <w:t xml:space="preserve"> 2012/19/EU</w:t>
      </w:r>
      <w:r>
        <w:rPr>
          <w:rFonts w:ascii="Arial" w:hAnsi="Arial" w:cs="Arial"/>
          <w:sz w:val="22"/>
        </w:rPr>
        <w:t>, a to konkrétně</w:t>
      </w:r>
      <w:r w:rsidRPr="00A403C8">
        <w:rPr>
          <w:rFonts w:ascii="Arial" w:hAnsi="Arial" w:cs="Arial"/>
          <w:sz w:val="22"/>
        </w:rPr>
        <w:t xml:space="preserve"> v </w:t>
      </w:r>
      <w:r w:rsidRPr="00A403C8">
        <w:rPr>
          <w:rFonts w:ascii="Arial" w:hAnsi="Arial" w:cs="Arial"/>
          <w:bCs/>
          <w:sz w:val="22"/>
        </w:rPr>
        <w:t>čl. 12 odst. 5</w:t>
      </w:r>
      <w:r>
        <w:rPr>
          <w:rFonts w:ascii="Arial" w:hAnsi="Arial" w:cs="Arial"/>
          <w:bCs/>
          <w:sz w:val="22"/>
        </w:rPr>
        <w:t>. Z</w:t>
      </w:r>
      <w:r w:rsidRPr="00A403C8">
        <w:rPr>
          <w:rFonts w:ascii="Arial" w:hAnsi="Arial" w:cs="Arial"/>
          <w:bCs/>
          <w:sz w:val="22"/>
        </w:rPr>
        <w:t>ákon nicméně obsahuje jednotnou úpravu i pro baterie a akumulátory a pneumatiky</w:t>
      </w:r>
      <w:r>
        <w:rPr>
          <w:rFonts w:ascii="Arial" w:hAnsi="Arial" w:cs="Arial"/>
          <w:bCs/>
          <w:sz w:val="22"/>
        </w:rPr>
        <w:t>, neboť obdobné situace, kdy výrobky dříve uvedené na trh skončí mimo území ČR, mohou nastat i v těchto oblastech</w:t>
      </w:r>
      <w:r w:rsidRPr="00A403C8">
        <w:rPr>
          <w:rFonts w:ascii="Arial" w:hAnsi="Arial" w:cs="Arial"/>
          <w:bCs/>
          <w:sz w:val="22"/>
        </w:rPr>
        <w:t>. Jelikož příspěvek zaplatil výrobce</w:t>
      </w:r>
      <w:r>
        <w:rPr>
          <w:rFonts w:ascii="Arial" w:hAnsi="Arial" w:cs="Arial"/>
          <w:bCs/>
          <w:sz w:val="22"/>
        </w:rPr>
        <w:t>,</w:t>
      </w:r>
      <w:r w:rsidRPr="00A403C8">
        <w:rPr>
          <w:rFonts w:ascii="Arial" w:hAnsi="Arial" w:cs="Arial"/>
          <w:bCs/>
          <w:sz w:val="22"/>
        </w:rPr>
        <w:t xml:space="preserve"> a provozovatel kolektivního systému má smluvní vztah pouze s ním, </w:t>
      </w:r>
      <w:r>
        <w:rPr>
          <w:rFonts w:ascii="Arial" w:hAnsi="Arial" w:cs="Arial"/>
          <w:bCs/>
          <w:sz w:val="22"/>
        </w:rPr>
        <w:t xml:space="preserve">je </w:t>
      </w:r>
      <w:r w:rsidRPr="00A403C8">
        <w:rPr>
          <w:rFonts w:ascii="Arial" w:hAnsi="Arial" w:cs="Arial"/>
          <w:bCs/>
          <w:sz w:val="22"/>
        </w:rPr>
        <w:t>stanov</w:t>
      </w:r>
      <w:r>
        <w:rPr>
          <w:rFonts w:ascii="Arial" w:hAnsi="Arial" w:cs="Arial"/>
          <w:bCs/>
          <w:sz w:val="22"/>
        </w:rPr>
        <w:t>eno</w:t>
      </w:r>
      <w:r w:rsidRPr="00A403C8">
        <w:rPr>
          <w:rFonts w:ascii="Arial" w:hAnsi="Arial" w:cs="Arial"/>
          <w:bCs/>
          <w:sz w:val="22"/>
        </w:rPr>
        <w:t>, že pokud osoba požadující refundaci příspěvku není výrobce, může provozovatel kolektivního systému vyžadovat doložení souhlasu výrobce</w:t>
      </w:r>
      <w:r>
        <w:rPr>
          <w:rFonts w:ascii="Arial" w:hAnsi="Arial" w:cs="Arial"/>
          <w:bCs/>
          <w:sz w:val="22"/>
        </w:rPr>
        <w:t xml:space="preserve"> (který dané výrobky uvedl na vrh v ČR)</w:t>
      </w:r>
      <w:r w:rsidRPr="00A403C8">
        <w:rPr>
          <w:rFonts w:ascii="Arial" w:hAnsi="Arial" w:cs="Arial"/>
          <w:bCs/>
          <w:sz w:val="22"/>
        </w:rPr>
        <w:t xml:space="preserve">. Zároveň se stanoví časové omezení pro uplatnění nároku na refundaci příspěvku, a to do 28. února kalendářního roku následujícího po kalendářním roce, v němž byl příspěvek uhrazen. Uplatnění tohoto nároku po již uzavřeném období, za které byla podána roční zpráva, by totiž mohlo zpětně ovlivnit údaje o množství vybraných výrobků uvedených na tuzemský trh. Za účelem eliminace </w:t>
      </w:r>
      <w:r w:rsidRPr="00A403C8">
        <w:rPr>
          <w:rFonts w:ascii="Arial" w:hAnsi="Arial" w:cs="Arial"/>
          <w:sz w:val="22"/>
        </w:rPr>
        <w:t xml:space="preserve">rizika, že o vrácení příspěvků by mohlo být </w:t>
      </w:r>
      <w:r w:rsidRPr="00A403C8">
        <w:rPr>
          <w:rFonts w:ascii="Arial" w:hAnsi="Arial" w:cs="Arial"/>
          <w:sz w:val="22"/>
        </w:rPr>
        <w:lastRenderedPageBreak/>
        <w:t>žádáno neoprávněně, zákon stanoví, že žadatel musí umožnit provozovateli kolektivního systému kontrolu oprávněnosti nároku</w:t>
      </w:r>
      <w:r>
        <w:rPr>
          <w:rFonts w:ascii="Arial" w:hAnsi="Arial" w:cs="Arial"/>
          <w:sz w:val="22"/>
        </w:rPr>
        <w:t xml:space="preserve"> a poskytnout mu nezbytnou součinnost, přičemž podmínky této součinnosti by měly být ze strany kolektivního systému předem nastaveny, a musí být jednotné ve vztahu ke všem žadatelům o refundaci</w:t>
      </w:r>
      <w:r w:rsidRPr="00A403C8">
        <w:rPr>
          <w:rFonts w:ascii="Arial" w:hAnsi="Arial" w:cs="Arial"/>
          <w:sz w:val="22"/>
        </w:rPr>
        <w:t xml:space="preserve">. Toto ověření </w:t>
      </w:r>
      <w:r>
        <w:rPr>
          <w:rFonts w:ascii="Arial" w:hAnsi="Arial" w:cs="Arial"/>
          <w:sz w:val="22"/>
        </w:rPr>
        <w:t>je oprávněn</w:t>
      </w:r>
      <w:r w:rsidRPr="00A403C8">
        <w:rPr>
          <w:rFonts w:ascii="Arial" w:hAnsi="Arial" w:cs="Arial"/>
          <w:sz w:val="22"/>
        </w:rPr>
        <w:t xml:space="preserve"> provádět auditor. V případě, že ověření prokáže nesplnění podmínek pro vrácení příspěvku, je žadatel povinen provozovateli kolektivního systému uhradit účelně vynaložené náklady na provedení kontroly. Zákon přitom nestanovuje lhůtu, do kdy musí kolektivní systém vývozci uhrazené příspěvky vrátit, neboť proces ověřování oprávněnosti refundací může být v řadě případů velmi zdlouhavý.</w:t>
      </w:r>
    </w:p>
    <w:p w14:paraId="308167CE" w14:textId="77777777" w:rsidR="002F1E21" w:rsidRPr="00A403C8" w:rsidRDefault="00DD751A" w:rsidP="002F1E21">
      <w:pPr>
        <w:spacing w:before="240"/>
        <w:rPr>
          <w:rFonts w:ascii="Arial" w:hAnsi="Arial" w:cs="Arial"/>
          <w:sz w:val="22"/>
        </w:rPr>
      </w:pPr>
      <w:r w:rsidRPr="00A403C8">
        <w:rPr>
          <w:rFonts w:ascii="Arial" w:hAnsi="Arial" w:cs="Arial"/>
          <w:b/>
          <w:sz w:val="22"/>
        </w:rPr>
        <w:t>K § 4</w:t>
      </w:r>
      <w:r>
        <w:rPr>
          <w:rFonts w:ascii="Arial" w:hAnsi="Arial" w:cs="Arial"/>
          <w:b/>
          <w:sz w:val="22"/>
        </w:rPr>
        <w:t>8</w:t>
      </w:r>
    </w:p>
    <w:p w14:paraId="6F781AE8"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Současná právní úprava prakticky nedefinuje způsob financování činnosti provozovatele kolektivního systému. Je tak umožněna paralelní existence různých systémů financování, které se obvykle rozdělují na dva základní modely označované jako „zálohové“ a „průběžné“. V rámci „průběžného“ systému financování kolektivní systémy nevytváří prakticky žádnou finanční rezervu, a existuje zde riziko, že v případě výskytu fluktuací na trhu, které se odrazí ve zvýšení nákladů na zajišťování kolektivního plnění (pokles cen druhotných surovin, zvýšení cen za zpracování, zvýšení cen pohonných hmot, snížení množství vybraných výrobků uváděných na trh apod.), kolektivní systém </w:t>
      </w:r>
      <w:r>
        <w:rPr>
          <w:rFonts w:ascii="Arial" w:hAnsi="Arial" w:cs="Arial"/>
          <w:sz w:val="22"/>
        </w:rPr>
        <w:t xml:space="preserve">pak </w:t>
      </w:r>
      <w:r w:rsidRPr="00A403C8">
        <w:rPr>
          <w:rFonts w:ascii="Arial" w:hAnsi="Arial" w:cs="Arial"/>
          <w:sz w:val="22"/>
        </w:rPr>
        <w:t>nemá vytvořeny dostatečné finanční prostředky, aby mohl nastalou situaci překlenout, a ve výsledku</w:t>
      </w:r>
      <w:r>
        <w:rPr>
          <w:rFonts w:ascii="Arial" w:hAnsi="Arial" w:cs="Arial"/>
          <w:sz w:val="22"/>
        </w:rPr>
        <w:t xml:space="preserve"> je nucen </w:t>
      </w:r>
      <w:r w:rsidRPr="00A403C8">
        <w:rPr>
          <w:rFonts w:ascii="Arial" w:hAnsi="Arial" w:cs="Arial"/>
          <w:sz w:val="22"/>
        </w:rPr>
        <w:t>zač</w:t>
      </w:r>
      <w:r>
        <w:rPr>
          <w:rFonts w:ascii="Arial" w:hAnsi="Arial" w:cs="Arial"/>
          <w:sz w:val="22"/>
        </w:rPr>
        <w:t>ít</w:t>
      </w:r>
      <w:r w:rsidRPr="00A403C8">
        <w:rPr>
          <w:rFonts w:ascii="Arial" w:hAnsi="Arial" w:cs="Arial"/>
          <w:sz w:val="22"/>
        </w:rPr>
        <w:t xml:space="preserve"> omezovat svoji činnost, což může být spojeno s poklesem míry zpětného odběru. Dané riziko reguluje směrnice o</w:t>
      </w:r>
      <w:r>
        <w:rPr>
          <w:rFonts w:ascii="Arial" w:hAnsi="Arial" w:cs="Arial"/>
          <w:sz w:val="22"/>
        </w:rPr>
        <w:t> </w:t>
      </w:r>
      <w:r w:rsidRPr="00A403C8">
        <w:rPr>
          <w:rFonts w:ascii="Arial" w:hAnsi="Arial" w:cs="Arial"/>
          <w:sz w:val="22"/>
        </w:rPr>
        <w:t xml:space="preserve">odpadech, která v článku 8a odst. 3 písm. c) stanovuje, že členské státy přijmou nezbytná opatření k zajištění toho, aby každý výrobce nebo organizace vykonávající povinnosti vyplývající z rozšířené odpovědnosti výrobce jménem výrobců měli potřebné finanční prostředky nebo finanční a organizační prostředky pro splnění svých povinností týkajících se rozšířené odpovědnosti výrobce. </w:t>
      </w:r>
    </w:p>
    <w:p w14:paraId="6DAD24A6" w14:textId="77777777" w:rsidR="002F1E21" w:rsidRPr="00A403C8" w:rsidRDefault="00DD751A" w:rsidP="002F1E21">
      <w:pPr>
        <w:spacing w:before="240"/>
        <w:rPr>
          <w:rFonts w:ascii="Arial" w:hAnsi="Arial" w:cs="Arial"/>
          <w:sz w:val="22"/>
        </w:rPr>
      </w:pPr>
      <w:r>
        <w:rPr>
          <w:rFonts w:ascii="Arial" w:hAnsi="Arial" w:cs="Arial"/>
          <w:sz w:val="22"/>
        </w:rPr>
        <w:t>Výše popsaná</w:t>
      </w:r>
      <w:r w:rsidRPr="00A403C8">
        <w:rPr>
          <w:rFonts w:ascii="Arial" w:hAnsi="Arial" w:cs="Arial"/>
          <w:sz w:val="22"/>
        </w:rPr>
        <w:t xml:space="preserve"> situace </w:t>
      </w:r>
      <w:r>
        <w:rPr>
          <w:rFonts w:ascii="Arial" w:hAnsi="Arial" w:cs="Arial"/>
          <w:sz w:val="22"/>
        </w:rPr>
        <w:t xml:space="preserve">může být relevantní v okamžiku </w:t>
      </w:r>
      <w:r w:rsidRPr="00A403C8">
        <w:rPr>
          <w:rFonts w:ascii="Arial" w:hAnsi="Arial" w:cs="Arial"/>
          <w:sz w:val="22"/>
        </w:rPr>
        <w:t>začínající ekonomické recese, kdy mj. dochází k poklesu cen druhotných surovin, což má za následek zvýšení nákladů ze strany kolektivního systému nebo výrobce (vyšší náklady na zpracování</w:t>
      </w:r>
      <w:r>
        <w:rPr>
          <w:rFonts w:ascii="Arial" w:hAnsi="Arial" w:cs="Arial"/>
          <w:sz w:val="22"/>
        </w:rPr>
        <w:t>, nižší objem vybraných finančních příspěvků</w:t>
      </w:r>
      <w:r w:rsidRPr="00A403C8">
        <w:rPr>
          <w:rFonts w:ascii="Arial" w:hAnsi="Arial" w:cs="Arial"/>
          <w:sz w:val="22"/>
        </w:rPr>
        <w:t xml:space="preserve">). Pokud kolektivní systém nemá vytvořenou finanční rezervu nebo ji má jen minimální, je nucen (za předpokladu, že má v úmyslu dále řádně fungovat) skokově zvýšit příspěvky stávajícím výrobcům, kteří do tohoto systému finančně přispívají. V době počátku ekonomické recese však obvykle zároveň klesají množství výrobků uváděných na trh, což obvykle zároveň vyvolá potřebu zvýšit příspěvky významněji než např. v případě pouhého </w:t>
      </w:r>
      <w:r>
        <w:rPr>
          <w:rFonts w:ascii="Arial" w:hAnsi="Arial" w:cs="Arial"/>
          <w:sz w:val="22"/>
        </w:rPr>
        <w:t xml:space="preserve">krátkodobého </w:t>
      </w:r>
      <w:r w:rsidRPr="00A403C8">
        <w:rPr>
          <w:rFonts w:ascii="Arial" w:hAnsi="Arial" w:cs="Arial"/>
          <w:sz w:val="22"/>
        </w:rPr>
        <w:t xml:space="preserve">poklesu cen druhotných surovin bez návaznosti na pokles množství prodávaných výrobků. V době počínající ekonomické recese je však jakékoliv zvyšování příspěvků vůči výrobcům ze strany kolektivních systémů krajně citlivé téma, a to platí o to více, pokud na trhu existuje více kolektivních systémů, které zajišťují kolektivní plnění v identické oblasti. Výsledkem takovéto situace je pak stav, že kolektivní systémy namísto zvyšování příspěvků výrobcům zavádějí různá „úsporná opatření“ (např. v oblasti osvěty, komunikace, vnitřní kontrolní činnosti, hustoty sběrné sítě), která však ve výsledku jdou proti samotnému cíli zákona, jímž je zvyšování množství zpětně odebraných výrobků s ukončenou životností.    </w:t>
      </w:r>
    </w:p>
    <w:p w14:paraId="2663E393" w14:textId="77777777" w:rsidR="002F1E21" w:rsidRDefault="00DD751A" w:rsidP="002F1E21">
      <w:pPr>
        <w:spacing w:before="240"/>
        <w:rPr>
          <w:rFonts w:ascii="Arial" w:hAnsi="Arial" w:cs="Arial"/>
          <w:sz w:val="22"/>
        </w:rPr>
      </w:pPr>
      <w:r>
        <w:rPr>
          <w:rFonts w:ascii="Arial" w:hAnsi="Arial" w:cs="Arial"/>
          <w:sz w:val="22"/>
        </w:rPr>
        <w:t>Zákon se proto v souladu se</w:t>
      </w:r>
      <w:r w:rsidRPr="00A403C8">
        <w:rPr>
          <w:rFonts w:ascii="Arial" w:hAnsi="Arial" w:cs="Arial"/>
          <w:sz w:val="22"/>
        </w:rPr>
        <w:t xml:space="preserve"> směrnic</w:t>
      </w:r>
      <w:r>
        <w:rPr>
          <w:rFonts w:ascii="Arial" w:hAnsi="Arial" w:cs="Arial"/>
          <w:sz w:val="22"/>
        </w:rPr>
        <w:t>í</w:t>
      </w:r>
      <w:r w:rsidRPr="00A403C8">
        <w:rPr>
          <w:rFonts w:ascii="Arial" w:hAnsi="Arial" w:cs="Arial"/>
          <w:sz w:val="22"/>
        </w:rPr>
        <w:t xml:space="preserve"> o odpadech snaží </w:t>
      </w:r>
      <w:r>
        <w:rPr>
          <w:rFonts w:ascii="Arial" w:hAnsi="Arial" w:cs="Arial"/>
          <w:sz w:val="22"/>
        </w:rPr>
        <w:t xml:space="preserve">potenciální </w:t>
      </w:r>
      <w:r w:rsidRPr="00A403C8">
        <w:rPr>
          <w:rFonts w:ascii="Arial" w:hAnsi="Arial" w:cs="Arial"/>
          <w:sz w:val="22"/>
        </w:rPr>
        <w:t xml:space="preserve">riziko vzniku </w:t>
      </w:r>
      <w:r>
        <w:rPr>
          <w:rFonts w:ascii="Arial" w:hAnsi="Arial" w:cs="Arial"/>
          <w:sz w:val="22"/>
        </w:rPr>
        <w:t xml:space="preserve">popsané </w:t>
      </w:r>
      <w:r w:rsidRPr="00A403C8">
        <w:rPr>
          <w:rFonts w:ascii="Arial" w:hAnsi="Arial" w:cs="Arial"/>
          <w:sz w:val="22"/>
        </w:rPr>
        <w:t xml:space="preserve">situace předcházet, a z toho důvodu je navrhován model, který nese prvky zálohového financování, avšak současně předpokládá zavedení povinnosti provozovatelů kolektivních systémů vytvářet finanční rezervu </w:t>
      </w:r>
      <w:r>
        <w:rPr>
          <w:rFonts w:ascii="Arial" w:hAnsi="Arial" w:cs="Arial"/>
          <w:sz w:val="22"/>
        </w:rPr>
        <w:t xml:space="preserve">alespoň </w:t>
      </w:r>
      <w:r w:rsidRPr="00A403C8">
        <w:rPr>
          <w:rFonts w:ascii="Arial" w:hAnsi="Arial" w:cs="Arial"/>
          <w:sz w:val="22"/>
        </w:rPr>
        <w:t xml:space="preserve">v minimální </w:t>
      </w:r>
      <w:r>
        <w:rPr>
          <w:rFonts w:ascii="Arial" w:hAnsi="Arial" w:cs="Arial"/>
          <w:sz w:val="22"/>
        </w:rPr>
        <w:t xml:space="preserve">definované </w:t>
      </w:r>
      <w:r w:rsidRPr="00A403C8">
        <w:rPr>
          <w:rFonts w:ascii="Arial" w:hAnsi="Arial" w:cs="Arial"/>
          <w:sz w:val="22"/>
        </w:rPr>
        <w:t xml:space="preserve">výši. </w:t>
      </w:r>
      <w:r>
        <w:rPr>
          <w:rFonts w:ascii="Arial" w:hAnsi="Arial" w:cs="Arial"/>
          <w:sz w:val="22"/>
        </w:rPr>
        <w:t>Tato</w:t>
      </w:r>
      <w:r w:rsidRPr="00A403C8">
        <w:rPr>
          <w:rFonts w:ascii="Arial" w:hAnsi="Arial" w:cs="Arial"/>
          <w:sz w:val="22"/>
        </w:rPr>
        <w:t xml:space="preserve"> minimální výše rezervy je pak stanovena jako 50 % ročních nákladů provozovatele kolektivního systému v návaznosti na schválenou účetní závěrku za předcházející účetní období. Provozovatel kolektivního systému finanční rezervu vytváří postupně tak, aby nejpozději po uplynutí </w:t>
      </w:r>
      <w:r>
        <w:rPr>
          <w:rFonts w:ascii="Arial" w:hAnsi="Arial" w:cs="Arial"/>
          <w:sz w:val="22"/>
        </w:rPr>
        <w:t>5</w:t>
      </w:r>
      <w:r w:rsidRPr="00A403C8">
        <w:rPr>
          <w:rFonts w:ascii="Arial" w:hAnsi="Arial" w:cs="Arial"/>
          <w:sz w:val="22"/>
        </w:rPr>
        <w:t xml:space="preserve"> let od udělení oprávnění k provozování kolektivního systému byla rezerva vytvořena v požadované výši. </w:t>
      </w:r>
      <w:r>
        <w:rPr>
          <w:rFonts w:ascii="Arial" w:hAnsi="Arial" w:cs="Arial"/>
          <w:sz w:val="22"/>
        </w:rPr>
        <w:t>Z</w:t>
      </w:r>
      <w:r w:rsidRPr="00A403C8">
        <w:rPr>
          <w:rFonts w:ascii="Arial" w:hAnsi="Arial" w:cs="Arial"/>
          <w:sz w:val="22"/>
        </w:rPr>
        <w:t xml:space="preserve">ákon </w:t>
      </w:r>
      <w:r>
        <w:rPr>
          <w:rFonts w:ascii="Arial" w:hAnsi="Arial" w:cs="Arial"/>
          <w:sz w:val="22"/>
        </w:rPr>
        <w:t>umožňuje</w:t>
      </w:r>
      <w:r w:rsidRPr="00A403C8">
        <w:rPr>
          <w:rFonts w:ascii="Arial" w:hAnsi="Arial" w:cs="Arial"/>
          <w:sz w:val="22"/>
        </w:rPr>
        <w:t xml:space="preserve"> snížení finanční rezervy pod stanovenou minimální hranici v jednom účetním období, jestliže v následujícím již bude tato hranice dosažena. </w:t>
      </w:r>
    </w:p>
    <w:p w14:paraId="611E4E33" w14:textId="77777777" w:rsidR="002F1E21" w:rsidRDefault="00DD751A" w:rsidP="002F1E21">
      <w:pPr>
        <w:spacing w:before="240"/>
        <w:rPr>
          <w:rFonts w:ascii="Arial" w:hAnsi="Arial" w:cs="Arial"/>
          <w:sz w:val="22"/>
        </w:rPr>
      </w:pPr>
      <w:r w:rsidRPr="00A403C8">
        <w:rPr>
          <w:rFonts w:ascii="Arial" w:hAnsi="Arial" w:cs="Arial"/>
          <w:sz w:val="22"/>
        </w:rPr>
        <w:lastRenderedPageBreak/>
        <w:t>Peněžní prostředky tvořící finanční rezervu mohou být použity pouze za účelem zajištění kolektivního plnění povinností výrobců, s nimiž provozovatel kolektivního systému uzavřel smlouvu o kolektivním plnění. Vytvořená finanční rezerva ne</w:t>
      </w:r>
      <w:r>
        <w:rPr>
          <w:rFonts w:ascii="Arial" w:hAnsi="Arial" w:cs="Arial"/>
          <w:sz w:val="22"/>
        </w:rPr>
        <w:t xml:space="preserve">ní součástí </w:t>
      </w:r>
      <w:r w:rsidRPr="00A403C8">
        <w:rPr>
          <w:rFonts w:ascii="Arial" w:hAnsi="Arial" w:cs="Arial"/>
          <w:sz w:val="22"/>
        </w:rPr>
        <w:t>majetkové podstaty provozovatele kolektivního systému</w:t>
      </w:r>
      <w:r>
        <w:rPr>
          <w:rFonts w:ascii="Arial" w:hAnsi="Arial" w:cs="Arial"/>
          <w:sz w:val="22"/>
        </w:rPr>
        <w:t>, ani ne</w:t>
      </w:r>
      <w:r w:rsidRPr="00A403C8">
        <w:rPr>
          <w:rFonts w:ascii="Arial" w:hAnsi="Arial" w:cs="Arial"/>
          <w:sz w:val="22"/>
        </w:rPr>
        <w:t>může být předmětem nařízení a provedení výkonu rozhodnutí nebo exekuce. Údaje o stavu a čerpání rezervy jsou pak součástí roční zprávy, kterou provozovatel kolektivního systému každoročně zasílá ministerstvu</w:t>
      </w:r>
      <w:r>
        <w:rPr>
          <w:rFonts w:ascii="Arial" w:hAnsi="Arial" w:cs="Arial"/>
          <w:sz w:val="22"/>
        </w:rPr>
        <w:t xml:space="preserve">, čímž je ministerstvu </w:t>
      </w:r>
      <w:r w:rsidRPr="006D5EDA">
        <w:rPr>
          <w:rFonts w:ascii="Arial" w:hAnsi="Arial" w:cs="Arial"/>
          <w:sz w:val="22"/>
        </w:rPr>
        <w:t>umož</w:t>
      </w:r>
      <w:r>
        <w:rPr>
          <w:rFonts w:ascii="Arial" w:hAnsi="Arial" w:cs="Arial"/>
          <w:sz w:val="22"/>
        </w:rPr>
        <w:t>něna</w:t>
      </w:r>
      <w:r w:rsidRPr="006D5EDA">
        <w:rPr>
          <w:rFonts w:ascii="Arial" w:hAnsi="Arial" w:cs="Arial"/>
          <w:sz w:val="22"/>
        </w:rPr>
        <w:t xml:space="preserve"> jednoduch</w:t>
      </w:r>
      <w:r>
        <w:rPr>
          <w:rFonts w:ascii="Arial" w:hAnsi="Arial" w:cs="Arial"/>
          <w:sz w:val="22"/>
        </w:rPr>
        <w:t>á</w:t>
      </w:r>
      <w:r w:rsidRPr="006D5EDA">
        <w:rPr>
          <w:rFonts w:ascii="Arial" w:hAnsi="Arial" w:cs="Arial"/>
          <w:sz w:val="22"/>
        </w:rPr>
        <w:t xml:space="preserve"> kontrol</w:t>
      </w:r>
      <w:r>
        <w:rPr>
          <w:rFonts w:ascii="Arial" w:hAnsi="Arial" w:cs="Arial"/>
          <w:sz w:val="22"/>
        </w:rPr>
        <w:t>a</w:t>
      </w:r>
      <w:r w:rsidRPr="006D5EDA">
        <w:rPr>
          <w:rFonts w:ascii="Arial" w:hAnsi="Arial" w:cs="Arial"/>
          <w:sz w:val="22"/>
        </w:rPr>
        <w:t xml:space="preserve"> </w:t>
      </w:r>
      <w:r>
        <w:rPr>
          <w:rFonts w:ascii="Arial" w:hAnsi="Arial" w:cs="Arial"/>
          <w:sz w:val="22"/>
        </w:rPr>
        <w:t>předmětných povinností</w:t>
      </w:r>
      <w:r w:rsidRPr="006D5EDA">
        <w:rPr>
          <w:rFonts w:ascii="Arial" w:hAnsi="Arial" w:cs="Arial"/>
          <w:sz w:val="22"/>
        </w:rPr>
        <w:t>.</w:t>
      </w:r>
    </w:p>
    <w:p w14:paraId="62AAE586" w14:textId="77777777" w:rsidR="002F1E21" w:rsidRPr="00A403C8" w:rsidRDefault="00DD751A" w:rsidP="002F1E21">
      <w:pPr>
        <w:spacing w:before="240"/>
        <w:rPr>
          <w:rFonts w:ascii="Arial" w:hAnsi="Arial" w:cs="Arial"/>
          <w:b/>
          <w:sz w:val="22"/>
        </w:rPr>
      </w:pPr>
      <w:r w:rsidRPr="00A403C8">
        <w:rPr>
          <w:rFonts w:ascii="Arial" w:hAnsi="Arial" w:cs="Arial"/>
          <w:b/>
          <w:sz w:val="22"/>
        </w:rPr>
        <w:t xml:space="preserve">K § </w:t>
      </w:r>
      <w:r>
        <w:rPr>
          <w:rFonts w:ascii="Arial" w:hAnsi="Arial" w:cs="Arial"/>
          <w:b/>
          <w:sz w:val="22"/>
        </w:rPr>
        <w:t>49</w:t>
      </w:r>
    </w:p>
    <w:p w14:paraId="51342E34" w14:textId="77777777" w:rsidR="002F1E21" w:rsidRPr="00A403C8" w:rsidRDefault="00DD751A" w:rsidP="002F1E21">
      <w:pPr>
        <w:spacing w:before="240"/>
        <w:rPr>
          <w:rFonts w:ascii="Arial" w:hAnsi="Arial" w:cs="Arial"/>
          <w:sz w:val="22"/>
        </w:rPr>
      </w:pPr>
      <w:r w:rsidRPr="00A403C8">
        <w:rPr>
          <w:rFonts w:ascii="Arial" w:hAnsi="Arial" w:cs="Arial"/>
          <w:sz w:val="22"/>
        </w:rPr>
        <w:t>Jedním z hlavních cílů navrhovaného zákona je zvyšování míry třídění odpadů z vybraných výrobků. Nezbytným předpokladem fungování všech systémů zpětného odběru jsou však samotní koneční uživatelé</w:t>
      </w:r>
      <w:r>
        <w:rPr>
          <w:rFonts w:ascii="Arial" w:hAnsi="Arial" w:cs="Arial"/>
          <w:sz w:val="22"/>
        </w:rPr>
        <w:t xml:space="preserve"> (spotřebitelé)</w:t>
      </w:r>
      <w:r w:rsidRPr="00A403C8">
        <w:rPr>
          <w:rFonts w:ascii="Arial" w:hAnsi="Arial" w:cs="Arial"/>
          <w:sz w:val="22"/>
        </w:rPr>
        <w:t xml:space="preserve">, pro které musí být vytvořena dostupná sběrná síť pro odevzdávání výrobků s ukončenou životností, a v neposlední řadě je nutné jejich participaci na využívání sběrné infrastruktury podpořit vhodnými informačními a osvětovými aktivitami. V současné době v České republice působí v oblasti elektrozařízení čtyři </w:t>
      </w:r>
      <w:r>
        <w:rPr>
          <w:rFonts w:ascii="Arial" w:hAnsi="Arial" w:cs="Arial"/>
          <w:sz w:val="22"/>
        </w:rPr>
        <w:t xml:space="preserve">hlavní </w:t>
      </w:r>
      <w:r w:rsidRPr="00A403C8">
        <w:rPr>
          <w:rFonts w:ascii="Arial" w:hAnsi="Arial" w:cs="Arial"/>
          <w:sz w:val="22"/>
        </w:rPr>
        <w:t xml:space="preserve">kolektivní systémy, které se </w:t>
      </w:r>
      <w:r>
        <w:rPr>
          <w:rFonts w:ascii="Arial" w:hAnsi="Arial" w:cs="Arial"/>
          <w:sz w:val="22"/>
        </w:rPr>
        <w:t xml:space="preserve">mj. </w:t>
      </w:r>
      <w:r w:rsidRPr="00A403C8">
        <w:rPr>
          <w:rFonts w:ascii="Arial" w:hAnsi="Arial" w:cs="Arial"/>
          <w:sz w:val="22"/>
        </w:rPr>
        <w:t xml:space="preserve">zabývají zpětným odběrem elektrozařízení </w:t>
      </w:r>
      <w:r>
        <w:rPr>
          <w:rFonts w:ascii="Arial" w:hAnsi="Arial" w:cs="Arial"/>
          <w:sz w:val="22"/>
        </w:rPr>
        <w:t xml:space="preserve">z domácností </w:t>
      </w:r>
      <w:r w:rsidRPr="00A403C8">
        <w:rPr>
          <w:rFonts w:ascii="Arial" w:hAnsi="Arial" w:cs="Arial"/>
          <w:sz w:val="22"/>
        </w:rPr>
        <w:t>(vyjma dalších kolektivních systémů, jejichž činnost se týká výhradně solárních panelů)</w:t>
      </w:r>
      <w:r>
        <w:rPr>
          <w:rFonts w:ascii="Arial" w:hAnsi="Arial" w:cs="Arial"/>
          <w:sz w:val="22"/>
        </w:rPr>
        <w:t>.</w:t>
      </w:r>
      <w:r w:rsidRPr="00A403C8">
        <w:rPr>
          <w:rFonts w:ascii="Arial" w:hAnsi="Arial" w:cs="Arial"/>
          <w:sz w:val="22"/>
        </w:rPr>
        <w:t xml:space="preserve"> </w:t>
      </w:r>
      <w:r>
        <w:rPr>
          <w:rFonts w:ascii="Arial" w:hAnsi="Arial" w:cs="Arial"/>
          <w:sz w:val="22"/>
        </w:rPr>
        <w:t>V</w:t>
      </w:r>
      <w:r w:rsidRPr="00A403C8">
        <w:rPr>
          <w:rFonts w:ascii="Arial" w:hAnsi="Arial" w:cs="Arial"/>
          <w:sz w:val="22"/>
        </w:rPr>
        <w:t> oblasti baterií a</w:t>
      </w:r>
      <w:r>
        <w:rPr>
          <w:rFonts w:ascii="Arial" w:hAnsi="Arial" w:cs="Arial"/>
          <w:sz w:val="22"/>
        </w:rPr>
        <w:t> </w:t>
      </w:r>
      <w:r w:rsidRPr="00A403C8">
        <w:rPr>
          <w:rFonts w:ascii="Arial" w:hAnsi="Arial" w:cs="Arial"/>
          <w:sz w:val="22"/>
        </w:rPr>
        <w:t xml:space="preserve">akumulátorů </w:t>
      </w:r>
      <w:r>
        <w:rPr>
          <w:rFonts w:ascii="Arial" w:hAnsi="Arial" w:cs="Arial"/>
          <w:sz w:val="22"/>
        </w:rPr>
        <w:t xml:space="preserve">pak aktuálně působí </w:t>
      </w:r>
      <w:r w:rsidRPr="00A403C8">
        <w:rPr>
          <w:rFonts w:ascii="Arial" w:hAnsi="Arial" w:cs="Arial"/>
          <w:sz w:val="22"/>
        </w:rPr>
        <w:t xml:space="preserve">dva kolektivní systémy a v oblasti pneumatik jeden. Pokud každý z těchto systémů vytváří a obhospodařuje sběrnou síť pro výrobky s ukončenou životností samostatně, </w:t>
      </w:r>
      <w:r>
        <w:rPr>
          <w:rFonts w:ascii="Arial" w:hAnsi="Arial" w:cs="Arial"/>
          <w:sz w:val="22"/>
        </w:rPr>
        <w:t xml:space="preserve">může někdy </w:t>
      </w:r>
      <w:r w:rsidRPr="00A403C8">
        <w:rPr>
          <w:rFonts w:ascii="Arial" w:hAnsi="Arial" w:cs="Arial"/>
          <w:sz w:val="22"/>
        </w:rPr>
        <w:t>docház</w:t>
      </w:r>
      <w:r>
        <w:rPr>
          <w:rFonts w:ascii="Arial" w:hAnsi="Arial" w:cs="Arial"/>
          <w:sz w:val="22"/>
        </w:rPr>
        <w:t>et</w:t>
      </w:r>
      <w:r w:rsidRPr="00A403C8">
        <w:rPr>
          <w:rFonts w:ascii="Arial" w:hAnsi="Arial" w:cs="Arial"/>
          <w:sz w:val="22"/>
        </w:rPr>
        <w:t xml:space="preserve"> k neefektivnímu vynakládání prostředků, nehledě ke skutečnosti, že v řadě případů může být existence více sběrných sítí matoucí pro konečné uživatele (např. odlišné barevné provedení kontejnerů, obdobná sběrná místa nemusí přijímat identické skupiny výrobků s ukončenou životností apod.)  </w:t>
      </w:r>
    </w:p>
    <w:p w14:paraId="59DD69A4"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Z tohoto důvodu je žádoucí, aby kolektivní systémy mohly v určitých oblastech svých činností vzájemně spolupracovat.  Na základě </w:t>
      </w:r>
      <w:r>
        <w:rPr>
          <w:rFonts w:ascii="Arial" w:hAnsi="Arial" w:cs="Arial"/>
          <w:sz w:val="22"/>
        </w:rPr>
        <w:t xml:space="preserve">konceptu </w:t>
      </w:r>
      <w:r w:rsidRPr="00A403C8">
        <w:rPr>
          <w:rFonts w:ascii="Arial" w:hAnsi="Arial" w:cs="Arial"/>
          <w:sz w:val="22"/>
        </w:rPr>
        <w:t xml:space="preserve">vzájemné spolupráce kolektivních systémů zde existuje potenciál </w:t>
      </w:r>
      <w:r>
        <w:rPr>
          <w:rFonts w:ascii="Arial" w:hAnsi="Arial" w:cs="Arial"/>
          <w:sz w:val="22"/>
        </w:rPr>
        <w:t xml:space="preserve">pro </w:t>
      </w:r>
      <w:r w:rsidRPr="00A403C8">
        <w:rPr>
          <w:rFonts w:ascii="Arial" w:hAnsi="Arial" w:cs="Arial"/>
          <w:sz w:val="22"/>
        </w:rPr>
        <w:t xml:space="preserve">snížení nákladů </w:t>
      </w:r>
      <w:r>
        <w:rPr>
          <w:rFonts w:ascii="Arial" w:hAnsi="Arial" w:cs="Arial"/>
          <w:sz w:val="22"/>
        </w:rPr>
        <w:t>v rámci všech</w:t>
      </w:r>
      <w:r w:rsidRPr="00A403C8">
        <w:rPr>
          <w:rFonts w:ascii="Arial" w:hAnsi="Arial" w:cs="Arial"/>
          <w:sz w:val="22"/>
        </w:rPr>
        <w:t xml:space="preserve"> systém</w:t>
      </w:r>
      <w:r>
        <w:rPr>
          <w:rFonts w:ascii="Arial" w:hAnsi="Arial" w:cs="Arial"/>
          <w:sz w:val="22"/>
        </w:rPr>
        <w:t>ů</w:t>
      </w:r>
      <w:r w:rsidRPr="00A403C8">
        <w:rPr>
          <w:rFonts w:ascii="Arial" w:hAnsi="Arial" w:cs="Arial"/>
          <w:sz w:val="22"/>
        </w:rPr>
        <w:t xml:space="preserve"> zajištění zpětného odběru vyplývající z rozšířené odpovědnosti výrobce. Snížení nákladů se pak musí pozitivně promítnout jak v potenciálním navýšení úrovně zpětného odběru a odděleného sběru, tak i ve formě nižších příspěvků výrobců. </w:t>
      </w:r>
      <w:r>
        <w:rPr>
          <w:rFonts w:ascii="Arial" w:hAnsi="Arial" w:cs="Arial"/>
          <w:sz w:val="22"/>
        </w:rPr>
        <w:t xml:space="preserve">Současně může efektivní spolupráce kolektivních systémů vést k zajištění vyšší participace spotřebitelů na zpětném odběru.  </w:t>
      </w:r>
    </w:p>
    <w:p w14:paraId="1E2A8FDF" w14:textId="77777777" w:rsidR="002F1E21" w:rsidRPr="00A403C8" w:rsidRDefault="00DD751A" w:rsidP="002F1E21">
      <w:pPr>
        <w:spacing w:before="240"/>
        <w:rPr>
          <w:rFonts w:ascii="Arial" w:hAnsi="Arial" w:cs="Arial"/>
          <w:sz w:val="22"/>
        </w:rPr>
      </w:pPr>
      <w:r w:rsidRPr="00A403C8">
        <w:rPr>
          <w:rFonts w:ascii="Arial" w:hAnsi="Arial" w:cs="Arial"/>
          <w:sz w:val="22"/>
        </w:rPr>
        <w:t>Vzhledem ke skutečnosti, že spolupráce mezi kolektivními systémy se může významně dotýkat celé</w:t>
      </w:r>
      <w:r>
        <w:rPr>
          <w:rFonts w:ascii="Arial" w:hAnsi="Arial" w:cs="Arial"/>
          <w:sz w:val="22"/>
        </w:rPr>
        <w:t xml:space="preserve"> struktury</w:t>
      </w:r>
      <w:r w:rsidRPr="00A403C8">
        <w:rPr>
          <w:rFonts w:ascii="Arial" w:hAnsi="Arial" w:cs="Arial"/>
          <w:sz w:val="22"/>
        </w:rPr>
        <w:t xml:space="preserve"> zajišťování kolektivního plnění povinností výrobců a může se týkat i relevance dat, která Česká republika potřebuje získávat v návaznosti na ohlašovací povinnosti vyplývající z předpisů Evropské unie, je nezbytné, aby ministerstvo o dohodách, které mezi sebou kolektivní systémy uzavřou, mělo maximum informací. Z tohoto důvodu je navrhována povinnost oznámit ministerstvu existenci </w:t>
      </w:r>
      <w:r>
        <w:rPr>
          <w:rFonts w:ascii="Arial" w:hAnsi="Arial" w:cs="Arial"/>
          <w:sz w:val="22"/>
        </w:rPr>
        <w:t xml:space="preserve">vzájemné </w:t>
      </w:r>
      <w:r w:rsidRPr="00A403C8">
        <w:rPr>
          <w:rFonts w:ascii="Arial" w:hAnsi="Arial" w:cs="Arial"/>
          <w:sz w:val="22"/>
        </w:rPr>
        <w:t xml:space="preserve">spolupráce a současně </w:t>
      </w:r>
      <w:r>
        <w:rPr>
          <w:rFonts w:ascii="Arial" w:hAnsi="Arial" w:cs="Arial"/>
          <w:sz w:val="22"/>
        </w:rPr>
        <w:t xml:space="preserve">je stanovena </w:t>
      </w:r>
      <w:r w:rsidRPr="00A403C8">
        <w:rPr>
          <w:rFonts w:ascii="Arial" w:hAnsi="Arial" w:cs="Arial"/>
          <w:sz w:val="22"/>
        </w:rPr>
        <w:t>povinnost stejnopis písemné smlouvy</w:t>
      </w:r>
      <w:r>
        <w:rPr>
          <w:rFonts w:ascii="Arial" w:hAnsi="Arial" w:cs="Arial"/>
          <w:sz w:val="22"/>
        </w:rPr>
        <w:t>, kterou mezi sebou provozovatelé kolektivních systémů uzavřely,</w:t>
      </w:r>
      <w:r w:rsidRPr="00A403C8">
        <w:rPr>
          <w:rFonts w:ascii="Arial" w:hAnsi="Arial" w:cs="Arial"/>
          <w:sz w:val="22"/>
        </w:rPr>
        <w:t xml:space="preserve"> či její notářsky ověřenou kopii</w:t>
      </w:r>
      <w:r>
        <w:rPr>
          <w:rFonts w:ascii="Arial" w:hAnsi="Arial" w:cs="Arial"/>
          <w:sz w:val="22"/>
        </w:rPr>
        <w:t>,</w:t>
      </w:r>
      <w:r w:rsidRPr="00A403C8">
        <w:rPr>
          <w:rFonts w:ascii="Arial" w:hAnsi="Arial" w:cs="Arial"/>
          <w:sz w:val="22"/>
        </w:rPr>
        <w:t xml:space="preserve"> zaslat ministerstvu. </w:t>
      </w:r>
    </w:p>
    <w:p w14:paraId="61DE28F0"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Spolupráce provozovatelů kolektivních systémů může spočívat ve společném sdílení míst zpětného odběru, čímž je v této souvislosti myšleno, že kolektivní systémy uzavírají společné smlouvy o zřízení a společném provozování míst zpětného odběru s jednotlivými provozovateli míst zpětného odběru (např. obcemi, </w:t>
      </w:r>
      <w:r>
        <w:rPr>
          <w:rFonts w:ascii="Arial" w:hAnsi="Arial" w:cs="Arial"/>
          <w:sz w:val="22"/>
        </w:rPr>
        <w:t xml:space="preserve">zařízeními ke sběru </w:t>
      </w:r>
      <w:r w:rsidRPr="00A403C8">
        <w:rPr>
          <w:rFonts w:ascii="Arial" w:hAnsi="Arial" w:cs="Arial"/>
          <w:sz w:val="22"/>
        </w:rPr>
        <w:t>odpad</w:t>
      </w:r>
      <w:r>
        <w:rPr>
          <w:rFonts w:ascii="Arial" w:hAnsi="Arial" w:cs="Arial"/>
          <w:sz w:val="22"/>
        </w:rPr>
        <w:t>ů</w:t>
      </w:r>
      <w:r w:rsidRPr="00A403C8">
        <w:rPr>
          <w:rFonts w:ascii="Arial" w:hAnsi="Arial" w:cs="Arial"/>
          <w:sz w:val="22"/>
        </w:rPr>
        <w:t xml:space="preserve">, posledními prodejci). </w:t>
      </w:r>
    </w:p>
    <w:p w14:paraId="22D5719B" w14:textId="77777777" w:rsidR="002F1E21" w:rsidRPr="00A403C8" w:rsidRDefault="00DD751A" w:rsidP="002F1E21">
      <w:pPr>
        <w:spacing w:before="240"/>
        <w:rPr>
          <w:rFonts w:ascii="Arial" w:hAnsi="Arial" w:cs="Arial"/>
          <w:sz w:val="22"/>
        </w:rPr>
      </w:pPr>
      <w:r w:rsidRPr="00A403C8">
        <w:rPr>
          <w:rFonts w:ascii="Arial" w:hAnsi="Arial" w:cs="Arial"/>
          <w:sz w:val="22"/>
          <w:lang w:eastAsia="cs-CZ"/>
        </w:rPr>
        <w:t>Jedním z nezbytných atributů této spolupráce musí být logicky i existence vnitřních podmínek vedení evidence, na jejímž základě si spolupracující kolektivní systémy budou např. rozdělovat množství zpětně odebraných výrobků s ukončenou životností</w:t>
      </w:r>
      <w:r>
        <w:rPr>
          <w:rFonts w:ascii="Arial" w:hAnsi="Arial" w:cs="Arial"/>
          <w:sz w:val="22"/>
          <w:lang w:eastAsia="cs-CZ"/>
        </w:rPr>
        <w:t>,</w:t>
      </w:r>
      <w:r w:rsidRPr="00A403C8">
        <w:rPr>
          <w:rFonts w:ascii="Arial" w:hAnsi="Arial" w:cs="Arial"/>
          <w:sz w:val="22"/>
          <w:lang w:eastAsia="cs-CZ"/>
        </w:rPr>
        <w:t xml:space="preserve"> a též musí být definovány kontrolní mechanismy, a to zejména pro předcházení rizika vzniku evidenčních duplicit. </w:t>
      </w:r>
      <w:r w:rsidRPr="00A403C8">
        <w:rPr>
          <w:rFonts w:ascii="Arial" w:hAnsi="Arial" w:cs="Arial"/>
          <w:sz w:val="22"/>
        </w:rPr>
        <w:t xml:space="preserve">Pokud kolektivní systémy provozují sběrné sítě samostatně, může nastat situace, kdy kolektivní systém, který zpětně odebral větší množství výrobků s ukončenou životností nad rámec svých potřeb pro splnění zákonného cíle, poskytne (převede, resp. prodá) určité množství těchto výrobků (bez jejich fyzického předání) jinému kolektivnímu systému, který pak toto množství </w:t>
      </w:r>
      <w:r w:rsidRPr="00A403C8">
        <w:rPr>
          <w:rFonts w:ascii="Arial" w:hAnsi="Arial" w:cs="Arial"/>
          <w:sz w:val="22"/>
        </w:rPr>
        <w:lastRenderedPageBreak/>
        <w:t xml:space="preserve">vykáže v rámci roční zprávy. Tato spolupráce však může fungovat i způsobem, kdy určitý kolektivní systém fyzicky předá část zpětně odebraných výrobků s ukončenou životností jinému kolektivnímu systému, který má následně zajistit jejich zpracování, přičemž zároveň mezi kolektivními systémy dojde k určitému finančnímu vyrovnání, a to na základě toho, že kolektivní systém, který výrobky s ukončenou životností zpětně odebral, musel na tuto činnost vynaložit určité náklady, které by </w:t>
      </w:r>
      <w:r>
        <w:rPr>
          <w:rFonts w:ascii="Arial" w:hAnsi="Arial" w:cs="Arial"/>
          <w:sz w:val="22"/>
        </w:rPr>
        <w:t xml:space="preserve">pak </w:t>
      </w:r>
      <w:r w:rsidRPr="00A403C8">
        <w:rPr>
          <w:rFonts w:ascii="Arial" w:hAnsi="Arial" w:cs="Arial"/>
          <w:sz w:val="22"/>
        </w:rPr>
        <w:t xml:space="preserve">měl </w:t>
      </w:r>
      <w:r>
        <w:rPr>
          <w:rFonts w:ascii="Arial" w:hAnsi="Arial" w:cs="Arial"/>
          <w:sz w:val="22"/>
        </w:rPr>
        <w:t>uhradit</w:t>
      </w:r>
      <w:r w:rsidRPr="00A403C8">
        <w:rPr>
          <w:rFonts w:ascii="Arial" w:hAnsi="Arial" w:cs="Arial"/>
          <w:sz w:val="22"/>
        </w:rPr>
        <w:t xml:space="preserve"> </w:t>
      </w:r>
      <w:r>
        <w:rPr>
          <w:rFonts w:ascii="Arial" w:hAnsi="Arial" w:cs="Arial"/>
          <w:sz w:val="22"/>
        </w:rPr>
        <w:t>provozovatel systému</w:t>
      </w:r>
      <w:r w:rsidRPr="00A403C8">
        <w:rPr>
          <w:rFonts w:ascii="Arial" w:hAnsi="Arial" w:cs="Arial"/>
          <w:sz w:val="22"/>
        </w:rPr>
        <w:t xml:space="preserve">, kterému </w:t>
      </w:r>
      <w:r>
        <w:rPr>
          <w:rFonts w:ascii="Arial" w:hAnsi="Arial" w:cs="Arial"/>
          <w:sz w:val="22"/>
        </w:rPr>
        <w:t xml:space="preserve">jsou </w:t>
      </w:r>
      <w:r w:rsidRPr="00A403C8">
        <w:rPr>
          <w:rFonts w:ascii="Arial" w:hAnsi="Arial" w:cs="Arial"/>
          <w:sz w:val="22"/>
        </w:rPr>
        <w:t>tyto výrobky předá</w:t>
      </w:r>
      <w:r>
        <w:rPr>
          <w:rFonts w:ascii="Arial" w:hAnsi="Arial" w:cs="Arial"/>
          <w:sz w:val="22"/>
        </w:rPr>
        <w:t>ny</w:t>
      </w:r>
      <w:r w:rsidRPr="00A403C8">
        <w:rPr>
          <w:rFonts w:ascii="Arial" w:hAnsi="Arial" w:cs="Arial"/>
          <w:sz w:val="22"/>
        </w:rPr>
        <w:t xml:space="preserve">. Možnost zúčtování vzájemných nákladů mezi kolektivními systémy je umožněna také u dalších činností relevantních pro </w:t>
      </w:r>
      <w:r>
        <w:rPr>
          <w:rFonts w:ascii="Arial" w:hAnsi="Arial" w:cs="Arial"/>
          <w:sz w:val="22"/>
        </w:rPr>
        <w:t xml:space="preserve">provozovatele </w:t>
      </w:r>
      <w:r w:rsidRPr="00A403C8">
        <w:rPr>
          <w:rFonts w:ascii="Arial" w:hAnsi="Arial" w:cs="Arial"/>
          <w:sz w:val="22"/>
        </w:rPr>
        <w:t>kolektivní</w:t>
      </w:r>
      <w:r>
        <w:rPr>
          <w:rFonts w:ascii="Arial" w:hAnsi="Arial" w:cs="Arial"/>
          <w:sz w:val="22"/>
        </w:rPr>
        <w:t>ch</w:t>
      </w:r>
      <w:r w:rsidRPr="00A403C8">
        <w:rPr>
          <w:rFonts w:ascii="Arial" w:hAnsi="Arial" w:cs="Arial"/>
          <w:sz w:val="22"/>
        </w:rPr>
        <w:t xml:space="preserve"> systém</w:t>
      </w:r>
      <w:r>
        <w:rPr>
          <w:rFonts w:ascii="Arial" w:hAnsi="Arial" w:cs="Arial"/>
          <w:sz w:val="22"/>
        </w:rPr>
        <w:t>ů</w:t>
      </w:r>
      <w:r w:rsidRPr="00A403C8">
        <w:rPr>
          <w:rFonts w:ascii="Arial" w:hAnsi="Arial" w:cs="Arial"/>
          <w:sz w:val="22"/>
        </w:rPr>
        <w:t>.</w:t>
      </w:r>
    </w:p>
    <w:p w14:paraId="717408CB" w14:textId="77777777" w:rsidR="002F1E21" w:rsidRPr="00A403C8" w:rsidRDefault="00DD751A" w:rsidP="002F1E21">
      <w:pPr>
        <w:spacing w:before="240"/>
        <w:rPr>
          <w:rFonts w:ascii="Arial" w:hAnsi="Arial" w:cs="Arial"/>
          <w:sz w:val="22"/>
        </w:rPr>
      </w:pPr>
      <w:r w:rsidRPr="00A403C8">
        <w:rPr>
          <w:rFonts w:ascii="Arial" w:hAnsi="Arial" w:cs="Arial"/>
          <w:sz w:val="22"/>
        </w:rPr>
        <w:t>Dále je navrhována možnost spolupráce kolektivních systémů v oblasti realizace osvětových aktivit. Tato spolupráce není omezena jen na sdílení nákladů, ale také na jiné způsoby spolupráce, což mohou být jakékoliv vzájemně koordinované postupy při realizaci osvětových kampaní. Společný postup při provádění informačních kampaní ze strany více kolektivních systémů je přitom žádoucí z toho důvodu, že povede k odstranění nerovností v množství investovaných nákladů ze strany nekooperujících kolektivních systémů (současný stav) a v konečném důsledku povede k vyšší efektivitě vynaložených nákladů a vyššímu efektu ve vztahu k cílům osvětových aktivit (zapojení maximálního počtu obyvatel do systémů třídění odpadů). Další důvody popisující pozitivní přínosy možnosti vzájemné spolupráce kolektivních systémů v této oblasti jsou uvedeny v textu k § 1</w:t>
      </w:r>
      <w:r>
        <w:rPr>
          <w:rFonts w:ascii="Arial" w:hAnsi="Arial" w:cs="Arial"/>
          <w:sz w:val="22"/>
        </w:rPr>
        <w:t>3</w:t>
      </w:r>
      <w:r w:rsidRPr="00A403C8">
        <w:rPr>
          <w:rFonts w:ascii="Arial" w:hAnsi="Arial" w:cs="Arial"/>
          <w:sz w:val="22"/>
        </w:rPr>
        <w:t xml:space="preserve">. </w:t>
      </w:r>
    </w:p>
    <w:p w14:paraId="0B824A83" w14:textId="77777777" w:rsidR="002F1E21" w:rsidRPr="00A403C8" w:rsidRDefault="002F1E21" w:rsidP="002F1E21">
      <w:pPr>
        <w:jc w:val="left"/>
        <w:rPr>
          <w:rFonts w:ascii="Arial" w:hAnsi="Arial" w:cs="Arial"/>
          <w:b/>
          <w:sz w:val="22"/>
        </w:rPr>
      </w:pPr>
    </w:p>
    <w:p w14:paraId="20713352" w14:textId="77777777" w:rsidR="002F1E21" w:rsidRPr="00A403C8" w:rsidRDefault="00DD751A" w:rsidP="002F1E21">
      <w:pPr>
        <w:jc w:val="left"/>
        <w:rPr>
          <w:rFonts w:ascii="Arial" w:hAnsi="Arial" w:cs="Arial"/>
          <w:b/>
          <w:sz w:val="22"/>
        </w:rPr>
      </w:pPr>
      <w:r w:rsidRPr="00A403C8">
        <w:rPr>
          <w:rFonts w:ascii="Arial" w:hAnsi="Arial" w:cs="Arial"/>
          <w:b/>
          <w:sz w:val="22"/>
        </w:rPr>
        <w:t>K § 5</w:t>
      </w:r>
      <w:r>
        <w:rPr>
          <w:rFonts w:ascii="Arial" w:hAnsi="Arial" w:cs="Arial"/>
          <w:b/>
          <w:sz w:val="22"/>
        </w:rPr>
        <w:t>0</w:t>
      </w:r>
      <w:r w:rsidRPr="00A403C8">
        <w:rPr>
          <w:rFonts w:ascii="Arial" w:hAnsi="Arial" w:cs="Arial"/>
          <w:b/>
          <w:sz w:val="22"/>
        </w:rPr>
        <w:t xml:space="preserve"> až 5</w:t>
      </w:r>
      <w:r>
        <w:rPr>
          <w:rFonts w:ascii="Arial" w:hAnsi="Arial" w:cs="Arial"/>
          <w:b/>
          <w:sz w:val="22"/>
        </w:rPr>
        <w:t>2</w:t>
      </w:r>
    </w:p>
    <w:p w14:paraId="31CA9F51"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Ustanovení o povinnostech provozovatele kolektivního systému vést evidence jsou koncipována obdobně jako v případě výrobců (§ 27), neboť provozovatel kolektivního systému v podstatě plní evidenční povinnosti za výrobce, kteří s ním uzavřeli smlouvu o kolektivním plnění. Evidence množství vybraných výrobků uvedených na trh výrobci a evidence </w:t>
      </w:r>
      <w:r w:rsidRPr="00A403C8">
        <w:rPr>
          <w:rFonts w:ascii="Arial" w:hAnsi="Arial" w:cs="Arial"/>
          <w:bCs/>
          <w:sz w:val="22"/>
        </w:rPr>
        <w:t xml:space="preserve">toku zpětně odebraných výrobků </w:t>
      </w:r>
      <w:r w:rsidRPr="00A403C8">
        <w:rPr>
          <w:rFonts w:ascii="Arial" w:hAnsi="Arial" w:cs="Arial"/>
          <w:sz w:val="22"/>
        </w:rPr>
        <w:t>s ukončenou životností</w:t>
      </w:r>
      <w:r w:rsidRPr="00A403C8">
        <w:rPr>
          <w:rFonts w:ascii="Arial" w:hAnsi="Arial" w:cs="Arial"/>
          <w:bCs/>
          <w:sz w:val="22"/>
        </w:rPr>
        <w:t xml:space="preserve"> od místa zpětného odběru až po jejich konečné využití, včetně přípravy k opětovnému použití nebo odstranění</w:t>
      </w:r>
      <w:r w:rsidRPr="00A403C8">
        <w:rPr>
          <w:rFonts w:ascii="Arial" w:hAnsi="Arial" w:cs="Arial"/>
          <w:sz w:val="22"/>
        </w:rPr>
        <w:t xml:space="preserve"> jsou tedy vedeny souhrnně v rámci kolektivního plnění za všechny výrobce. Provozovatel kolektivního systému dále vede nejen evidenci osob, které pro něj zajišťují zpětný odběr, svoz, zpracování či jiné nakládání se zpětně odebranými výrobky s ukončenou životností, ale také evidenci výrobců, s nimiž má uzavřenou smlouvu o kolektivním plnění. </w:t>
      </w:r>
    </w:p>
    <w:p w14:paraId="454EA7B0" w14:textId="77777777" w:rsidR="002F1E21" w:rsidRPr="00A403C8" w:rsidRDefault="00DD751A" w:rsidP="002F1E21">
      <w:pPr>
        <w:spacing w:before="240"/>
        <w:rPr>
          <w:rFonts w:ascii="Arial" w:hAnsi="Arial" w:cs="Arial"/>
          <w:sz w:val="22"/>
        </w:rPr>
      </w:pPr>
      <w:r w:rsidRPr="00A403C8">
        <w:rPr>
          <w:rFonts w:ascii="Arial" w:hAnsi="Arial" w:cs="Arial"/>
          <w:sz w:val="22"/>
        </w:rPr>
        <w:t>Z důvodu zvýšené potřeby dohledu nad fungováním kolektivních systémů jsou stanoveny povinnosti provozovatele kolektivního systému poskytnout údaje z evidencí ministerstvu na jeho vyžádání.</w:t>
      </w:r>
    </w:p>
    <w:p w14:paraId="7583ECCA" w14:textId="77777777" w:rsidR="002F1E21" w:rsidRPr="00A403C8" w:rsidRDefault="00DD751A" w:rsidP="002F1E21">
      <w:pPr>
        <w:spacing w:before="240"/>
        <w:rPr>
          <w:rFonts w:ascii="Arial" w:hAnsi="Arial" w:cs="Arial"/>
          <w:sz w:val="22"/>
        </w:rPr>
      </w:pPr>
      <w:r w:rsidRPr="00A403C8">
        <w:rPr>
          <w:rFonts w:ascii="Arial" w:hAnsi="Arial" w:cs="Arial"/>
          <w:sz w:val="22"/>
        </w:rPr>
        <w:t>V návaznosti na evidenční povinnosti</w:t>
      </w:r>
      <w:r>
        <w:rPr>
          <w:rFonts w:ascii="Arial" w:hAnsi="Arial" w:cs="Arial"/>
          <w:sz w:val="22"/>
        </w:rPr>
        <w:t>,</w:t>
      </w:r>
      <w:r w:rsidRPr="00A403C8">
        <w:rPr>
          <w:rFonts w:ascii="Arial" w:hAnsi="Arial" w:cs="Arial"/>
          <w:sz w:val="22"/>
        </w:rPr>
        <w:t xml:space="preserve"> obdobně jako v případě samostatně plnících výrobců</w:t>
      </w:r>
      <w:r>
        <w:rPr>
          <w:rFonts w:ascii="Arial" w:hAnsi="Arial" w:cs="Arial"/>
          <w:sz w:val="22"/>
        </w:rPr>
        <w:t>,</w:t>
      </w:r>
      <w:r w:rsidRPr="00A403C8">
        <w:rPr>
          <w:rFonts w:ascii="Arial" w:hAnsi="Arial" w:cs="Arial"/>
          <w:sz w:val="22"/>
        </w:rPr>
        <w:t xml:space="preserve"> je provozovateli kolektivního systému stanovena povinnost zpracovat roční zprávu o plnění povinností stanovených pro zpětný odběr, zpracování, využití a odstranění výrobků s ukončenou životností za kalendářní rok (roční zpráva o výrobcích s ukončenou životností) a </w:t>
      </w:r>
      <w:r>
        <w:rPr>
          <w:rFonts w:ascii="Arial" w:hAnsi="Arial" w:cs="Arial"/>
          <w:sz w:val="22"/>
        </w:rPr>
        <w:t xml:space="preserve">zaslat </w:t>
      </w:r>
      <w:r w:rsidRPr="00A403C8">
        <w:rPr>
          <w:rFonts w:ascii="Arial" w:hAnsi="Arial" w:cs="Arial"/>
          <w:sz w:val="22"/>
        </w:rPr>
        <w:t>t</w:t>
      </w:r>
      <w:r>
        <w:rPr>
          <w:rFonts w:ascii="Arial" w:hAnsi="Arial" w:cs="Arial"/>
          <w:sz w:val="22"/>
        </w:rPr>
        <w:t>uto</w:t>
      </w:r>
      <w:r w:rsidRPr="00A403C8">
        <w:rPr>
          <w:rFonts w:ascii="Arial" w:hAnsi="Arial" w:cs="Arial"/>
          <w:sz w:val="22"/>
        </w:rPr>
        <w:t xml:space="preserve"> zpráv</w:t>
      </w:r>
      <w:r>
        <w:rPr>
          <w:rFonts w:ascii="Arial" w:hAnsi="Arial" w:cs="Arial"/>
          <w:sz w:val="22"/>
        </w:rPr>
        <w:t>u</w:t>
      </w:r>
      <w:r w:rsidRPr="00A403C8">
        <w:rPr>
          <w:rFonts w:ascii="Arial" w:hAnsi="Arial" w:cs="Arial"/>
          <w:sz w:val="22"/>
        </w:rPr>
        <w:t xml:space="preserve"> do </w:t>
      </w:r>
      <w:r>
        <w:rPr>
          <w:rFonts w:ascii="Arial" w:hAnsi="Arial" w:cs="Arial"/>
          <w:sz w:val="22"/>
        </w:rPr>
        <w:t>30</w:t>
      </w:r>
      <w:r w:rsidRPr="00A403C8">
        <w:rPr>
          <w:rFonts w:ascii="Arial" w:hAnsi="Arial" w:cs="Arial"/>
          <w:sz w:val="22"/>
        </w:rPr>
        <w:t xml:space="preserve">. </w:t>
      </w:r>
      <w:r>
        <w:rPr>
          <w:rFonts w:ascii="Arial" w:hAnsi="Arial" w:cs="Arial"/>
          <w:sz w:val="22"/>
        </w:rPr>
        <w:t>červ</w:t>
      </w:r>
      <w:r w:rsidRPr="00A403C8">
        <w:rPr>
          <w:rFonts w:ascii="Arial" w:hAnsi="Arial" w:cs="Arial"/>
          <w:sz w:val="22"/>
        </w:rPr>
        <w:t xml:space="preserve">na </w:t>
      </w:r>
      <w:r>
        <w:rPr>
          <w:rFonts w:ascii="Arial" w:hAnsi="Arial" w:cs="Arial"/>
          <w:sz w:val="22"/>
        </w:rPr>
        <w:t xml:space="preserve">následujícího kalendářního roku </w:t>
      </w:r>
      <w:r w:rsidRPr="00A403C8">
        <w:rPr>
          <w:rFonts w:ascii="Arial" w:hAnsi="Arial" w:cs="Arial"/>
          <w:sz w:val="22"/>
        </w:rPr>
        <w:t xml:space="preserve">ministerstvu. </w:t>
      </w:r>
      <w:r>
        <w:rPr>
          <w:rFonts w:ascii="Arial" w:hAnsi="Arial" w:cs="Arial"/>
          <w:sz w:val="22"/>
        </w:rPr>
        <w:t xml:space="preserve">Rozdíl v termínu pro zaslání evidence mezi individuálně plnícím výrobcem (§ 28 odst. 1) a kolektivním systémem (§ 51 odst. 1) je daný tím, že pro kolektivní systém je stanoven podstatně širší rozsah vykazovaných údajů, jejichž kompletace může být časově velmi náročná.  </w:t>
      </w:r>
    </w:p>
    <w:p w14:paraId="61200A20"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Rozsah a způsob vedení evidencí a obsahové náležitosti a rozsah roční zprávy o výrobcích s ukončenou životností stanoví ministerstvo vyhláškou. Součástí roční zprávy o výrobcích s ukončenou životností je vždy také přehled hospodaření provozovatele kolektivního systému v uplynulém kalendářním roce ve struktuře stanovené </w:t>
      </w:r>
      <w:r>
        <w:rPr>
          <w:rFonts w:ascii="Arial" w:hAnsi="Arial" w:cs="Arial"/>
          <w:sz w:val="22"/>
        </w:rPr>
        <w:t xml:space="preserve">taktéž </w:t>
      </w:r>
      <w:r w:rsidRPr="00A403C8">
        <w:rPr>
          <w:rFonts w:ascii="Arial" w:hAnsi="Arial" w:cs="Arial"/>
          <w:sz w:val="22"/>
        </w:rPr>
        <w:t xml:space="preserve">vyhláškou. Jestliže provozovatel kolektivního systému zajišťuje plnění povinností provozovatelů solárních elektráren, jejichž součástí jsou solární panely uvedené na trh do dne 1. ledna 2013, je součástí roční zprávy také seznam těchto provozovatelů. Další součásti roční zprávy stanoví zákon na jiných místech (např. </w:t>
      </w:r>
      <w:r>
        <w:rPr>
          <w:rFonts w:ascii="Arial" w:hAnsi="Arial" w:cs="Arial"/>
          <w:sz w:val="22"/>
        </w:rPr>
        <w:t xml:space="preserve">dle § 71 odst. 2 </w:t>
      </w:r>
      <w:r w:rsidRPr="00A403C8">
        <w:rPr>
          <w:rFonts w:ascii="Arial" w:hAnsi="Arial" w:cs="Arial"/>
          <w:sz w:val="22"/>
        </w:rPr>
        <w:t>informace o uzavřených dohodách o odchylném způsobu financování nakládání s elektrozařízením nepocházejícím z domácností).</w:t>
      </w:r>
    </w:p>
    <w:p w14:paraId="25315A7F" w14:textId="77777777" w:rsidR="002F1E21" w:rsidRPr="00A403C8" w:rsidRDefault="00DD751A" w:rsidP="002F1E21">
      <w:pPr>
        <w:spacing w:before="240"/>
        <w:rPr>
          <w:rFonts w:ascii="Arial" w:hAnsi="Arial" w:cs="Arial"/>
          <w:sz w:val="22"/>
        </w:rPr>
      </w:pPr>
      <w:r w:rsidRPr="00A403C8">
        <w:rPr>
          <w:rFonts w:ascii="Arial" w:hAnsi="Arial" w:cs="Arial"/>
          <w:sz w:val="22"/>
        </w:rPr>
        <w:lastRenderedPageBreak/>
        <w:t xml:space="preserve">Součástí roční zprávy budou také oproti stávající právní úpravě </w:t>
      </w:r>
      <w:r>
        <w:rPr>
          <w:rFonts w:ascii="Arial" w:hAnsi="Arial" w:cs="Arial"/>
          <w:sz w:val="22"/>
        </w:rPr>
        <w:t xml:space="preserve">zákona o odpadech také </w:t>
      </w:r>
      <w:r w:rsidRPr="00A403C8">
        <w:rPr>
          <w:rFonts w:ascii="Arial" w:hAnsi="Arial" w:cs="Arial"/>
          <w:sz w:val="22"/>
        </w:rPr>
        <w:t xml:space="preserve">individuální data výrobců. Dané ustanovení </w:t>
      </w:r>
      <w:r>
        <w:rPr>
          <w:rFonts w:ascii="Arial" w:hAnsi="Arial" w:cs="Arial"/>
          <w:sz w:val="22"/>
        </w:rPr>
        <w:t xml:space="preserve">zaslat tyto informace ministerstvu </w:t>
      </w:r>
      <w:r w:rsidRPr="00A403C8">
        <w:rPr>
          <w:rFonts w:ascii="Arial" w:hAnsi="Arial" w:cs="Arial"/>
          <w:sz w:val="22"/>
        </w:rPr>
        <w:t>má předejít možnému riziku cíleně chybného vykazování množství uveden</w:t>
      </w:r>
      <w:r>
        <w:rPr>
          <w:rFonts w:ascii="Arial" w:hAnsi="Arial" w:cs="Arial"/>
          <w:sz w:val="22"/>
        </w:rPr>
        <w:t>ého</w:t>
      </w:r>
      <w:r w:rsidRPr="00A403C8">
        <w:rPr>
          <w:rFonts w:ascii="Arial" w:hAnsi="Arial" w:cs="Arial"/>
          <w:sz w:val="22"/>
        </w:rPr>
        <w:t xml:space="preserve"> na tr</w:t>
      </w:r>
      <w:r>
        <w:rPr>
          <w:rFonts w:ascii="Arial" w:hAnsi="Arial" w:cs="Arial"/>
          <w:sz w:val="22"/>
        </w:rPr>
        <w:t>h. Ze</w:t>
      </w:r>
      <w:r w:rsidRPr="00A403C8">
        <w:rPr>
          <w:rFonts w:ascii="Arial" w:hAnsi="Arial" w:cs="Arial"/>
          <w:sz w:val="22"/>
        </w:rPr>
        <w:t>jména</w:t>
      </w:r>
      <w:r>
        <w:rPr>
          <w:rFonts w:ascii="Arial" w:hAnsi="Arial" w:cs="Arial"/>
          <w:sz w:val="22"/>
        </w:rPr>
        <w:t xml:space="preserve"> zde je cíleno na riziko</w:t>
      </w:r>
      <w:r w:rsidRPr="00A403C8">
        <w:rPr>
          <w:rFonts w:ascii="Arial" w:hAnsi="Arial" w:cs="Arial"/>
          <w:sz w:val="22"/>
        </w:rPr>
        <w:t xml:space="preserve"> podhodnocování hmotnosti výrobků uváděných na trh. Vykazování dat kolektivními systémy za každého výrobce individuálně je </w:t>
      </w:r>
      <w:r>
        <w:rPr>
          <w:rFonts w:ascii="Arial" w:hAnsi="Arial" w:cs="Arial"/>
          <w:sz w:val="22"/>
        </w:rPr>
        <w:t xml:space="preserve">běžnou </w:t>
      </w:r>
      <w:r w:rsidRPr="00A403C8">
        <w:rPr>
          <w:rFonts w:ascii="Arial" w:hAnsi="Arial" w:cs="Arial"/>
          <w:sz w:val="22"/>
        </w:rPr>
        <w:t xml:space="preserve">praxí v řadě jiných členských států (např. Německo, Belgie, Rakousko, Velká Británie, Itálie). Opatření má zjednodušit kontrolu vykazovaných dat a vytvořit transparentní prostředí mezi jednotlivými kolektivními systémy, přičemž je plně </w:t>
      </w:r>
      <w:r>
        <w:rPr>
          <w:rFonts w:ascii="Arial" w:hAnsi="Arial" w:cs="Arial"/>
          <w:sz w:val="22"/>
        </w:rPr>
        <w:t>v</w:t>
      </w:r>
      <w:r w:rsidRPr="00A403C8">
        <w:rPr>
          <w:rFonts w:ascii="Arial" w:hAnsi="Arial" w:cs="Arial"/>
          <w:sz w:val="22"/>
        </w:rPr>
        <w:t xml:space="preserve"> souladu s evropskou legislativou, neboť tento </w:t>
      </w:r>
      <w:r>
        <w:rPr>
          <w:rFonts w:ascii="Arial" w:hAnsi="Arial" w:cs="Arial"/>
          <w:sz w:val="22"/>
        </w:rPr>
        <w:t xml:space="preserve">možnost tohoto </w:t>
      </w:r>
      <w:r w:rsidRPr="00A403C8">
        <w:rPr>
          <w:rFonts w:ascii="Arial" w:hAnsi="Arial" w:cs="Arial"/>
          <w:sz w:val="22"/>
        </w:rPr>
        <w:t>způsob</w:t>
      </w:r>
      <w:r>
        <w:rPr>
          <w:rFonts w:ascii="Arial" w:hAnsi="Arial" w:cs="Arial"/>
          <w:sz w:val="22"/>
        </w:rPr>
        <w:t>u</w:t>
      </w:r>
      <w:r w:rsidRPr="00A403C8">
        <w:rPr>
          <w:rFonts w:ascii="Arial" w:hAnsi="Arial" w:cs="Arial"/>
          <w:sz w:val="22"/>
        </w:rPr>
        <w:t xml:space="preserve"> reportingu dat je výslovně uveden</w:t>
      </w:r>
      <w:r>
        <w:rPr>
          <w:rFonts w:ascii="Arial" w:hAnsi="Arial" w:cs="Arial"/>
          <w:sz w:val="22"/>
        </w:rPr>
        <w:t>a</w:t>
      </w:r>
      <w:r w:rsidRPr="00A403C8">
        <w:rPr>
          <w:rFonts w:ascii="Arial" w:hAnsi="Arial" w:cs="Arial"/>
          <w:sz w:val="22"/>
        </w:rPr>
        <w:t xml:space="preserve"> </w:t>
      </w:r>
      <w:r>
        <w:rPr>
          <w:rFonts w:ascii="Arial" w:hAnsi="Arial" w:cs="Arial"/>
          <w:sz w:val="22"/>
        </w:rPr>
        <w:t xml:space="preserve">i </w:t>
      </w:r>
      <w:r w:rsidRPr="00A403C8">
        <w:rPr>
          <w:rFonts w:ascii="Arial" w:hAnsi="Arial" w:cs="Arial"/>
          <w:sz w:val="22"/>
        </w:rPr>
        <w:t>v rámci nařízení Evropské komise č. 2019/290. S údaji bude MŽP zacházet jako s důvěrnými tak, aby nebyla dotčena ochrana obchodního tajemství</w:t>
      </w:r>
      <w:r>
        <w:rPr>
          <w:rFonts w:ascii="Arial" w:hAnsi="Arial" w:cs="Arial"/>
          <w:sz w:val="22"/>
        </w:rPr>
        <w:t xml:space="preserve"> provozovatele kolektivního systému a v neposlední řadě i jednotlivých výrobců (</w:t>
      </w:r>
      <w:r w:rsidRPr="00A403C8">
        <w:rPr>
          <w:rFonts w:ascii="Arial" w:hAnsi="Arial" w:cs="Arial"/>
          <w:sz w:val="22"/>
        </w:rPr>
        <w:t>§</w:t>
      </w:r>
      <w:r>
        <w:rPr>
          <w:rFonts w:ascii="Arial" w:hAnsi="Arial" w:cs="Arial"/>
          <w:sz w:val="22"/>
        </w:rPr>
        <w:t> </w:t>
      </w:r>
      <w:r w:rsidRPr="00A403C8">
        <w:rPr>
          <w:rFonts w:ascii="Arial" w:hAnsi="Arial" w:cs="Arial"/>
          <w:sz w:val="22"/>
        </w:rPr>
        <w:t>5</w:t>
      </w:r>
      <w:r>
        <w:rPr>
          <w:rFonts w:ascii="Arial" w:hAnsi="Arial" w:cs="Arial"/>
          <w:sz w:val="22"/>
        </w:rPr>
        <w:t>1 </w:t>
      </w:r>
      <w:r w:rsidRPr="00A403C8">
        <w:rPr>
          <w:rFonts w:ascii="Arial" w:hAnsi="Arial" w:cs="Arial"/>
          <w:sz w:val="22"/>
        </w:rPr>
        <w:t xml:space="preserve">odst. </w:t>
      </w:r>
      <w:r>
        <w:rPr>
          <w:rFonts w:ascii="Arial" w:hAnsi="Arial" w:cs="Arial"/>
          <w:sz w:val="22"/>
        </w:rPr>
        <w:t>6)</w:t>
      </w:r>
      <w:r w:rsidRPr="00A403C8">
        <w:rPr>
          <w:rFonts w:ascii="Arial" w:hAnsi="Arial" w:cs="Arial"/>
          <w:sz w:val="22"/>
        </w:rPr>
        <w:t>.</w:t>
      </w:r>
    </w:p>
    <w:p w14:paraId="7169910D" w14:textId="77777777" w:rsidR="002F1E21" w:rsidRPr="00A403C8" w:rsidRDefault="00DD751A" w:rsidP="002F1E21">
      <w:pPr>
        <w:spacing w:before="240"/>
        <w:rPr>
          <w:rFonts w:ascii="Arial" w:hAnsi="Arial" w:cs="Arial"/>
          <w:sz w:val="22"/>
        </w:rPr>
      </w:pPr>
      <w:r w:rsidRPr="00A403C8">
        <w:rPr>
          <w:rFonts w:ascii="Arial" w:hAnsi="Arial" w:cs="Arial"/>
          <w:sz w:val="22"/>
        </w:rPr>
        <w:t>Oproti stávající právní úpravě budou v rámci roční zprávy provozovatelé kolektivních systému ohlašovat údaje o množství pneumatik uvedených na trh jednotlivými výrobci</w:t>
      </w:r>
      <w:r>
        <w:rPr>
          <w:rFonts w:ascii="Arial" w:hAnsi="Arial" w:cs="Arial"/>
          <w:sz w:val="22"/>
        </w:rPr>
        <w:t xml:space="preserve"> rozlišené </w:t>
      </w:r>
      <w:r w:rsidRPr="00A403C8">
        <w:rPr>
          <w:rFonts w:ascii="Arial" w:hAnsi="Arial" w:cs="Arial"/>
          <w:sz w:val="22"/>
        </w:rPr>
        <w:t xml:space="preserve">dle skupin pneumatik. Tím by se, tak jak jako v případě elektrozařízení a baterií a akumulátorů, měl zmenšit prostor pro případné zkreslování evidencí a zároveň by změna měla vést k možnosti křížové kontroly </w:t>
      </w:r>
      <w:r>
        <w:rPr>
          <w:rFonts w:ascii="Arial" w:hAnsi="Arial" w:cs="Arial"/>
          <w:sz w:val="22"/>
        </w:rPr>
        <w:t xml:space="preserve">dat </w:t>
      </w:r>
      <w:r w:rsidRPr="00A403C8">
        <w:rPr>
          <w:rFonts w:ascii="Arial" w:hAnsi="Arial" w:cs="Arial"/>
          <w:sz w:val="22"/>
        </w:rPr>
        <w:t xml:space="preserve">ze strany </w:t>
      </w:r>
      <w:r>
        <w:rPr>
          <w:rFonts w:ascii="Arial" w:hAnsi="Arial" w:cs="Arial"/>
          <w:sz w:val="22"/>
        </w:rPr>
        <w:t>ministerstva</w:t>
      </w:r>
      <w:r w:rsidRPr="00A403C8">
        <w:rPr>
          <w:rFonts w:ascii="Arial" w:hAnsi="Arial" w:cs="Arial"/>
          <w:sz w:val="22"/>
        </w:rPr>
        <w:t xml:space="preserve">. Předpokládá se, že evidenci pneumatik uvedených na trh a evidenci zpětně odebraných pneumatik budou výrobci (plnící individuálně i kolektivně) vést dle jednotlivých skupin s tím, že zákon </w:t>
      </w:r>
      <w:r>
        <w:rPr>
          <w:rFonts w:ascii="Arial" w:hAnsi="Arial" w:cs="Arial"/>
          <w:sz w:val="22"/>
        </w:rPr>
        <w:t>detailní</w:t>
      </w:r>
      <w:r w:rsidRPr="00A403C8">
        <w:rPr>
          <w:rFonts w:ascii="Arial" w:hAnsi="Arial" w:cs="Arial"/>
          <w:sz w:val="22"/>
        </w:rPr>
        <w:t xml:space="preserve"> specifikaci ponechává vyhlášce (dle § 27 odst. 4, resp. § 5</w:t>
      </w:r>
      <w:r>
        <w:rPr>
          <w:rFonts w:ascii="Arial" w:hAnsi="Arial" w:cs="Arial"/>
          <w:sz w:val="22"/>
        </w:rPr>
        <w:t>0</w:t>
      </w:r>
      <w:r w:rsidRPr="00A403C8">
        <w:rPr>
          <w:rFonts w:ascii="Arial" w:hAnsi="Arial" w:cs="Arial"/>
          <w:sz w:val="22"/>
        </w:rPr>
        <w:t xml:space="preserve"> odst. 6).</w:t>
      </w:r>
    </w:p>
    <w:p w14:paraId="79EE9488" w14:textId="77777777" w:rsidR="002F1E21" w:rsidRPr="00A403C8" w:rsidRDefault="00DD751A" w:rsidP="002F1E21">
      <w:pPr>
        <w:spacing w:before="240"/>
        <w:rPr>
          <w:rFonts w:ascii="Arial" w:hAnsi="Arial" w:cs="Arial"/>
          <w:sz w:val="22"/>
        </w:rPr>
      </w:pPr>
      <w:r w:rsidRPr="00A403C8">
        <w:rPr>
          <w:rFonts w:ascii="Arial" w:hAnsi="Arial" w:cs="Arial"/>
          <w:sz w:val="22"/>
        </w:rPr>
        <w:t>Povinnost provozovatele kolektivního systému uchovávat údaje z evidencí a roční zprávu o výrobcích s ukončenou životností nejméně po dobu 7 let je stanovena s ohledem na potřebu kontroly splnění povinnosti dosáhnout minimální úroveň zpětného odběru, která se v případě elektrozařízení počítá z údajů za 4 kalendářní roky [daný rok a 3 předcházející roky – viz § 6</w:t>
      </w:r>
      <w:r>
        <w:rPr>
          <w:rFonts w:ascii="Arial" w:hAnsi="Arial" w:cs="Arial"/>
          <w:sz w:val="22"/>
        </w:rPr>
        <w:t>0</w:t>
      </w:r>
      <w:r w:rsidRPr="00A403C8">
        <w:rPr>
          <w:rFonts w:ascii="Arial" w:hAnsi="Arial" w:cs="Arial"/>
          <w:sz w:val="22"/>
        </w:rPr>
        <w:t xml:space="preserve"> </w:t>
      </w:r>
      <w:r>
        <w:rPr>
          <w:rFonts w:ascii="Arial" w:hAnsi="Arial" w:cs="Arial"/>
          <w:sz w:val="22"/>
        </w:rPr>
        <w:t>písm. a</w:t>
      </w:r>
      <w:r w:rsidRPr="00A403C8">
        <w:rPr>
          <w:rFonts w:ascii="Arial" w:hAnsi="Arial" w:cs="Arial"/>
          <w:sz w:val="22"/>
        </w:rPr>
        <w:t>)], a s přihlédnutím k tříleté promlčecí době podle zákona o přestupcích.</w:t>
      </w:r>
    </w:p>
    <w:p w14:paraId="50C52C80" w14:textId="77777777" w:rsidR="002F1E21" w:rsidRPr="00590210" w:rsidRDefault="00DD751A" w:rsidP="002F1E21">
      <w:pPr>
        <w:spacing w:before="240"/>
        <w:rPr>
          <w:rFonts w:ascii="Arial" w:hAnsi="Arial" w:cs="Arial"/>
          <w:sz w:val="22"/>
        </w:rPr>
      </w:pPr>
      <w:r w:rsidRPr="00A403C8">
        <w:rPr>
          <w:rFonts w:ascii="Arial" w:hAnsi="Arial" w:cs="Arial"/>
          <w:sz w:val="22"/>
        </w:rPr>
        <w:t xml:space="preserve">Údaje získané z ročních zpráv o výrobcích s ukončenou životností budou ministerstvem zveřejňovány prostřednictvím internetu, avšak pouze v podobě sumarizovaných dat odrážejících výsledky za jednotlivé kolektivní systémy </w:t>
      </w:r>
      <w:r>
        <w:rPr>
          <w:rFonts w:ascii="Arial" w:hAnsi="Arial" w:cs="Arial"/>
          <w:sz w:val="22"/>
        </w:rPr>
        <w:t xml:space="preserve">a </w:t>
      </w:r>
      <w:r w:rsidRPr="00A403C8">
        <w:rPr>
          <w:rFonts w:ascii="Arial" w:hAnsi="Arial" w:cs="Arial"/>
          <w:sz w:val="22"/>
        </w:rPr>
        <w:t xml:space="preserve">za celou ČR. Nebudou </w:t>
      </w:r>
      <w:r>
        <w:rPr>
          <w:rFonts w:ascii="Arial" w:hAnsi="Arial" w:cs="Arial"/>
          <w:sz w:val="22"/>
        </w:rPr>
        <w:t xml:space="preserve">tedy </w:t>
      </w:r>
      <w:r w:rsidRPr="00A403C8">
        <w:rPr>
          <w:rFonts w:ascii="Arial" w:hAnsi="Arial" w:cs="Arial"/>
          <w:sz w:val="22"/>
        </w:rPr>
        <w:t xml:space="preserve">zveřejňovaná </w:t>
      </w:r>
      <w:r>
        <w:rPr>
          <w:rFonts w:ascii="Arial" w:hAnsi="Arial" w:cs="Arial"/>
          <w:sz w:val="22"/>
        </w:rPr>
        <w:t xml:space="preserve">individuální </w:t>
      </w:r>
      <w:r w:rsidRPr="00A403C8">
        <w:rPr>
          <w:rFonts w:ascii="Arial" w:hAnsi="Arial" w:cs="Arial"/>
          <w:sz w:val="22"/>
        </w:rPr>
        <w:t>data konkrétní</w:t>
      </w:r>
      <w:r>
        <w:rPr>
          <w:rFonts w:ascii="Arial" w:hAnsi="Arial" w:cs="Arial"/>
          <w:sz w:val="22"/>
        </w:rPr>
        <w:t>ch</w:t>
      </w:r>
      <w:r w:rsidRPr="00A403C8">
        <w:rPr>
          <w:rFonts w:ascii="Arial" w:hAnsi="Arial" w:cs="Arial"/>
          <w:sz w:val="22"/>
        </w:rPr>
        <w:t xml:space="preserve"> výrobc</w:t>
      </w:r>
      <w:r>
        <w:rPr>
          <w:rFonts w:ascii="Arial" w:hAnsi="Arial" w:cs="Arial"/>
          <w:sz w:val="22"/>
        </w:rPr>
        <w:t>ů, což odpovídá i současné praxi</w:t>
      </w:r>
      <w:r w:rsidRPr="00A403C8">
        <w:rPr>
          <w:rFonts w:ascii="Arial" w:hAnsi="Arial" w:cs="Arial"/>
          <w:sz w:val="22"/>
        </w:rPr>
        <w:t>.</w:t>
      </w:r>
    </w:p>
    <w:p w14:paraId="37491786" w14:textId="77777777" w:rsidR="002F1E21" w:rsidRPr="00A403C8" w:rsidRDefault="00DD751A" w:rsidP="002F1E21">
      <w:pPr>
        <w:spacing w:before="240"/>
        <w:rPr>
          <w:rFonts w:ascii="Arial" w:hAnsi="Arial" w:cs="Arial"/>
          <w:b/>
          <w:sz w:val="22"/>
        </w:rPr>
      </w:pPr>
      <w:r w:rsidRPr="00A403C8">
        <w:rPr>
          <w:rFonts w:ascii="Arial" w:hAnsi="Arial" w:cs="Arial"/>
          <w:b/>
          <w:sz w:val="22"/>
        </w:rPr>
        <w:t>K § 5</w:t>
      </w:r>
      <w:r>
        <w:rPr>
          <w:rFonts w:ascii="Arial" w:hAnsi="Arial" w:cs="Arial"/>
          <w:b/>
          <w:sz w:val="22"/>
        </w:rPr>
        <w:t>3</w:t>
      </w:r>
    </w:p>
    <w:p w14:paraId="0A182E2C"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Jedná se o transpozici článku 8a odst. 3 písm. d) bodu </w:t>
      </w:r>
      <w:proofErr w:type="spellStart"/>
      <w:r w:rsidRPr="00A403C8">
        <w:rPr>
          <w:rFonts w:ascii="Arial" w:hAnsi="Arial" w:cs="Arial"/>
          <w:sz w:val="22"/>
        </w:rPr>
        <w:t>ii</w:t>
      </w:r>
      <w:proofErr w:type="spellEnd"/>
      <w:r w:rsidRPr="00A403C8">
        <w:rPr>
          <w:rFonts w:ascii="Arial" w:hAnsi="Arial" w:cs="Arial"/>
          <w:sz w:val="22"/>
        </w:rPr>
        <w:t xml:space="preserve">) směrnice o odpadech, podle kterého členské státy přijmou nezbytná opatření k zajištění toho, aby každý výrobce nebo organizace vykonávající povinnosti </w:t>
      </w:r>
      <w:r>
        <w:rPr>
          <w:rFonts w:ascii="Arial" w:hAnsi="Arial" w:cs="Arial"/>
          <w:sz w:val="22"/>
        </w:rPr>
        <w:t>týkající se</w:t>
      </w:r>
      <w:r w:rsidRPr="00A403C8">
        <w:rPr>
          <w:rFonts w:ascii="Arial" w:hAnsi="Arial" w:cs="Arial"/>
          <w:sz w:val="22"/>
        </w:rPr>
        <w:t xml:space="preserve"> rozšířené odpovědnosti výrobce jménem výrobců zavedli odpovídající mechanismus vnitřní kontroly, podporovaný v příslušných případech pravidelnými nezávislými audity, za účelem hodnocení kvality shromažďovaných a vykazovaných dat. Je</w:t>
      </w:r>
      <w:r>
        <w:rPr>
          <w:rFonts w:ascii="Arial" w:hAnsi="Arial" w:cs="Arial"/>
          <w:sz w:val="22"/>
        </w:rPr>
        <w:t> </w:t>
      </w:r>
      <w:r w:rsidRPr="00A403C8">
        <w:rPr>
          <w:rFonts w:ascii="Arial" w:hAnsi="Arial" w:cs="Arial"/>
          <w:sz w:val="22"/>
        </w:rPr>
        <w:t>tedy navrhována povinnost, aby provozovatel kolektivního systému prováděl každoročně audity za účelem ověření účetní závěrky a současně za účelem kontroly shromažďovaných a</w:t>
      </w:r>
      <w:r>
        <w:rPr>
          <w:rFonts w:ascii="Arial" w:hAnsi="Arial" w:cs="Arial"/>
          <w:sz w:val="22"/>
        </w:rPr>
        <w:t> </w:t>
      </w:r>
      <w:r w:rsidRPr="00A403C8">
        <w:rPr>
          <w:rFonts w:ascii="Arial" w:hAnsi="Arial" w:cs="Arial"/>
          <w:sz w:val="22"/>
        </w:rPr>
        <w:t>vykazovaných dat o množství vybraných výrobků uvedených na trh a zpětně odebraných výrobků s ukončenou životností. Vedle uvedeného účetního auditu lze ostatní audity rozdělit do dvou okruhů. V prvé řadě jde o audit, jehož cílem je ověření správnosti vedení vnitřní evidence dat o množství výrobků uvedených na trh a množství zpětně odebraných výrobků. Druhý typ auditu je audit vnějších dat, tedy audit vedených evidencí a vykazovaných dat na straně smluvních partnerů kolektivního systému, tedy výrobců a současně osob, které kolektivnímu systému zasílají údaje o množství zpětně odebraných výrobků.</w:t>
      </w:r>
    </w:p>
    <w:p w14:paraId="5CB01431" w14:textId="77777777" w:rsidR="002F1E21" w:rsidRPr="00A403C8" w:rsidRDefault="00DD751A" w:rsidP="002F1E21">
      <w:pPr>
        <w:spacing w:before="240"/>
        <w:rPr>
          <w:rFonts w:ascii="Arial" w:hAnsi="Arial" w:cs="Arial"/>
          <w:sz w:val="22"/>
        </w:rPr>
      </w:pPr>
      <w:r w:rsidRPr="00A403C8">
        <w:rPr>
          <w:rFonts w:ascii="Arial" w:hAnsi="Arial" w:cs="Arial"/>
          <w:sz w:val="22"/>
        </w:rPr>
        <w:t>Ustanovení § 5</w:t>
      </w:r>
      <w:r>
        <w:rPr>
          <w:rFonts w:ascii="Arial" w:hAnsi="Arial" w:cs="Arial"/>
          <w:sz w:val="22"/>
        </w:rPr>
        <w:t>3</w:t>
      </w:r>
      <w:r w:rsidRPr="00A403C8">
        <w:rPr>
          <w:rFonts w:ascii="Arial" w:hAnsi="Arial" w:cs="Arial"/>
          <w:sz w:val="22"/>
        </w:rPr>
        <w:t xml:space="preserve"> odst. 2 písm. b) a c) definuje povinnost provádět audity vnitřních, evidencí, resp. správnosti vykazovaných dat</w:t>
      </w:r>
      <w:r>
        <w:rPr>
          <w:rFonts w:ascii="Arial" w:hAnsi="Arial" w:cs="Arial"/>
          <w:sz w:val="22"/>
        </w:rPr>
        <w:t xml:space="preserve"> či postupů</w:t>
      </w:r>
      <w:r w:rsidRPr="00A403C8">
        <w:rPr>
          <w:rFonts w:ascii="Arial" w:hAnsi="Arial" w:cs="Arial"/>
          <w:sz w:val="22"/>
        </w:rPr>
        <w:t>, které vede kolektivní systém</w:t>
      </w:r>
      <w:r>
        <w:rPr>
          <w:rFonts w:ascii="Arial" w:hAnsi="Arial" w:cs="Arial"/>
          <w:sz w:val="22"/>
        </w:rPr>
        <w:t xml:space="preserve"> interně</w:t>
      </w:r>
      <w:r w:rsidRPr="00A403C8">
        <w:rPr>
          <w:rFonts w:ascii="Arial" w:hAnsi="Arial" w:cs="Arial"/>
          <w:sz w:val="22"/>
        </w:rPr>
        <w:t xml:space="preserve">. Jedná se tedy o ověření jak funkčnosti vnitřních databází a algoritmů, zda data, která kolektivnímu systému vykázali jeho smluvní partneři, odpovídají údajům, které kolektivní systém </w:t>
      </w:r>
      <w:r>
        <w:rPr>
          <w:rFonts w:ascii="Arial" w:hAnsi="Arial" w:cs="Arial"/>
          <w:sz w:val="22"/>
        </w:rPr>
        <w:t xml:space="preserve">eviduje a </w:t>
      </w:r>
      <w:r>
        <w:rPr>
          <w:rFonts w:ascii="Arial" w:hAnsi="Arial" w:cs="Arial"/>
          <w:sz w:val="22"/>
        </w:rPr>
        <w:lastRenderedPageBreak/>
        <w:t xml:space="preserve">následně </w:t>
      </w:r>
      <w:r w:rsidRPr="00A403C8">
        <w:rPr>
          <w:rFonts w:ascii="Arial" w:hAnsi="Arial" w:cs="Arial"/>
          <w:sz w:val="22"/>
        </w:rPr>
        <w:t>vyk</w:t>
      </w:r>
      <w:r>
        <w:rPr>
          <w:rFonts w:ascii="Arial" w:hAnsi="Arial" w:cs="Arial"/>
          <w:sz w:val="22"/>
        </w:rPr>
        <w:t>a</w:t>
      </w:r>
      <w:r w:rsidRPr="00A403C8">
        <w:rPr>
          <w:rFonts w:ascii="Arial" w:hAnsi="Arial" w:cs="Arial"/>
          <w:sz w:val="22"/>
        </w:rPr>
        <w:t>z</w:t>
      </w:r>
      <w:r>
        <w:rPr>
          <w:rFonts w:ascii="Arial" w:hAnsi="Arial" w:cs="Arial"/>
          <w:sz w:val="22"/>
        </w:rPr>
        <w:t>uje</w:t>
      </w:r>
      <w:r w:rsidRPr="00A403C8">
        <w:rPr>
          <w:rFonts w:ascii="Arial" w:hAnsi="Arial" w:cs="Arial"/>
          <w:sz w:val="22"/>
        </w:rPr>
        <w:t xml:space="preserve"> ministerstvu, tak </w:t>
      </w:r>
      <w:r>
        <w:rPr>
          <w:rFonts w:ascii="Arial" w:hAnsi="Arial" w:cs="Arial"/>
          <w:sz w:val="22"/>
        </w:rPr>
        <w:t xml:space="preserve">o </w:t>
      </w:r>
      <w:r w:rsidRPr="00A403C8">
        <w:rPr>
          <w:rFonts w:ascii="Arial" w:hAnsi="Arial" w:cs="Arial"/>
          <w:sz w:val="22"/>
        </w:rPr>
        <w:t xml:space="preserve">ověření, zda data byla vykázána na základě relevantních či existujících údajů. </w:t>
      </w:r>
    </w:p>
    <w:p w14:paraId="6A037D35" w14:textId="77777777" w:rsidR="002F1E21" w:rsidRDefault="00DD751A" w:rsidP="002F1E21">
      <w:pPr>
        <w:spacing w:before="240"/>
        <w:rPr>
          <w:rFonts w:ascii="Arial" w:hAnsi="Arial" w:cs="Arial"/>
          <w:sz w:val="22"/>
        </w:rPr>
      </w:pPr>
      <w:r w:rsidRPr="00A403C8">
        <w:rPr>
          <w:rFonts w:ascii="Arial" w:hAnsi="Arial" w:cs="Arial"/>
          <w:sz w:val="22"/>
        </w:rPr>
        <w:t>Ustanovení § 55 odst. 2 písm. a) definuje povinnost provádět audit</w:t>
      </w:r>
      <w:r>
        <w:rPr>
          <w:rFonts w:ascii="Arial" w:hAnsi="Arial" w:cs="Arial"/>
          <w:sz w:val="22"/>
        </w:rPr>
        <w:t>y</w:t>
      </w:r>
      <w:r w:rsidRPr="00A403C8">
        <w:rPr>
          <w:rFonts w:ascii="Arial" w:hAnsi="Arial" w:cs="Arial"/>
          <w:sz w:val="22"/>
        </w:rPr>
        <w:t xml:space="preserve"> vnějších dat, resp. audity </w:t>
      </w:r>
      <w:r>
        <w:rPr>
          <w:rFonts w:ascii="Arial" w:hAnsi="Arial" w:cs="Arial"/>
          <w:sz w:val="22"/>
        </w:rPr>
        <w:t xml:space="preserve">u </w:t>
      </w:r>
      <w:r w:rsidRPr="00A403C8">
        <w:rPr>
          <w:rFonts w:ascii="Arial" w:hAnsi="Arial" w:cs="Arial"/>
          <w:sz w:val="22"/>
        </w:rPr>
        <w:t xml:space="preserve">osob, které mají s kolektivním systémem uzavřenou smlouvu o kolektivním plnění.  Jde tedy o ověření správnosti dat, která vykázali kolektivnímu systému </w:t>
      </w:r>
      <w:r>
        <w:rPr>
          <w:rFonts w:ascii="Arial" w:hAnsi="Arial" w:cs="Arial"/>
          <w:sz w:val="22"/>
        </w:rPr>
        <w:t xml:space="preserve">jednotliví </w:t>
      </w:r>
      <w:r w:rsidRPr="00A403C8">
        <w:rPr>
          <w:rFonts w:ascii="Arial" w:hAnsi="Arial" w:cs="Arial"/>
          <w:sz w:val="22"/>
        </w:rPr>
        <w:t xml:space="preserve">výrobci, kteří s ním mají uzavřenou smlouvu o sdruženém plnění. </w:t>
      </w:r>
    </w:p>
    <w:p w14:paraId="22E73931" w14:textId="77777777" w:rsidR="002F1E21" w:rsidRDefault="00DD751A" w:rsidP="002F1E21">
      <w:pPr>
        <w:spacing w:before="240"/>
        <w:rPr>
          <w:rFonts w:ascii="Arial" w:hAnsi="Arial" w:cs="Arial"/>
          <w:sz w:val="22"/>
        </w:rPr>
      </w:pPr>
      <w:r>
        <w:rPr>
          <w:rFonts w:ascii="Arial" w:hAnsi="Arial" w:cs="Arial"/>
          <w:sz w:val="22"/>
        </w:rPr>
        <w:t>U</w:t>
      </w:r>
      <w:r w:rsidRPr="00A403C8">
        <w:rPr>
          <w:rFonts w:ascii="Arial" w:hAnsi="Arial" w:cs="Arial"/>
          <w:sz w:val="22"/>
        </w:rPr>
        <w:t xml:space="preserve">stanovení odst. 3 </w:t>
      </w:r>
      <w:r>
        <w:rPr>
          <w:rFonts w:ascii="Arial" w:hAnsi="Arial" w:cs="Arial"/>
          <w:sz w:val="22"/>
        </w:rPr>
        <w:t>rozšiřuje okruh osob, které mají být předmětem auditu. P</w:t>
      </w:r>
      <w:r w:rsidRPr="00A403C8">
        <w:rPr>
          <w:rFonts w:ascii="Arial" w:hAnsi="Arial" w:cs="Arial"/>
          <w:sz w:val="22"/>
        </w:rPr>
        <w:t xml:space="preserve">ovinnost provádět audity </w:t>
      </w:r>
      <w:r>
        <w:rPr>
          <w:rFonts w:ascii="Arial" w:hAnsi="Arial" w:cs="Arial"/>
          <w:sz w:val="22"/>
        </w:rPr>
        <w:t xml:space="preserve">ze strany kolektivního systému se tedy týká i jeho dalších </w:t>
      </w:r>
      <w:r w:rsidRPr="00A403C8">
        <w:rPr>
          <w:rFonts w:ascii="Arial" w:hAnsi="Arial" w:cs="Arial"/>
          <w:sz w:val="22"/>
        </w:rPr>
        <w:t>smluvních partnerů</w:t>
      </w:r>
      <w:r>
        <w:rPr>
          <w:rFonts w:ascii="Arial" w:hAnsi="Arial" w:cs="Arial"/>
          <w:sz w:val="22"/>
        </w:rPr>
        <w:t xml:space="preserve"> [nejen výrobců dle ustanovení </w:t>
      </w:r>
      <w:r w:rsidRPr="00A403C8">
        <w:rPr>
          <w:rFonts w:ascii="Arial" w:hAnsi="Arial" w:cs="Arial"/>
          <w:sz w:val="22"/>
        </w:rPr>
        <w:t>§ 55 odst. 2 písm. a)</w:t>
      </w:r>
      <w:r>
        <w:rPr>
          <w:rFonts w:ascii="Arial" w:hAnsi="Arial" w:cs="Arial"/>
          <w:sz w:val="22"/>
        </w:rPr>
        <w:t>]. Konkrétně jde o</w:t>
      </w:r>
      <w:r w:rsidRPr="00A403C8">
        <w:rPr>
          <w:rFonts w:ascii="Arial" w:hAnsi="Arial" w:cs="Arial"/>
          <w:sz w:val="22"/>
        </w:rPr>
        <w:t xml:space="preserve"> osob</w:t>
      </w:r>
      <w:r>
        <w:rPr>
          <w:rFonts w:ascii="Arial" w:hAnsi="Arial" w:cs="Arial"/>
          <w:sz w:val="22"/>
        </w:rPr>
        <w:t>y</w:t>
      </w:r>
      <w:r w:rsidRPr="00A403C8">
        <w:rPr>
          <w:rFonts w:ascii="Arial" w:hAnsi="Arial" w:cs="Arial"/>
          <w:sz w:val="22"/>
        </w:rPr>
        <w:t>, které pro provozovatele kolektivního systému zajišťují zpětný odběr, svoz, zpracování či</w:t>
      </w:r>
      <w:r>
        <w:rPr>
          <w:rFonts w:ascii="Arial" w:hAnsi="Arial" w:cs="Arial"/>
          <w:sz w:val="22"/>
        </w:rPr>
        <w:t xml:space="preserve"> další</w:t>
      </w:r>
      <w:r w:rsidRPr="00A403C8">
        <w:rPr>
          <w:rFonts w:ascii="Arial" w:hAnsi="Arial" w:cs="Arial"/>
          <w:sz w:val="22"/>
        </w:rPr>
        <w:t xml:space="preserve"> nakládání se zpětně odebranými výrobky s ukončenou životností. </w:t>
      </w:r>
    </w:p>
    <w:p w14:paraId="1B89C599" w14:textId="77777777" w:rsidR="002F1E21" w:rsidRPr="00A403C8" w:rsidRDefault="00DD751A" w:rsidP="002F1E21">
      <w:pPr>
        <w:spacing w:before="240"/>
        <w:rPr>
          <w:rFonts w:ascii="Arial" w:hAnsi="Arial" w:cs="Arial"/>
          <w:sz w:val="22"/>
        </w:rPr>
      </w:pPr>
      <w:r w:rsidRPr="00A403C8">
        <w:rPr>
          <w:rFonts w:ascii="Arial" w:hAnsi="Arial" w:cs="Arial"/>
          <w:sz w:val="22"/>
        </w:rPr>
        <w:t>Jelikož výrobců zapojených do kolektivního systému, ale i dalších smluvních partnerů provozovatele kolektivního systému</w:t>
      </w:r>
      <w:r>
        <w:rPr>
          <w:rFonts w:ascii="Arial" w:hAnsi="Arial" w:cs="Arial"/>
          <w:sz w:val="22"/>
        </w:rPr>
        <w:t>,</w:t>
      </w:r>
      <w:r w:rsidRPr="00A403C8">
        <w:rPr>
          <w:rFonts w:ascii="Arial" w:hAnsi="Arial" w:cs="Arial"/>
          <w:sz w:val="22"/>
        </w:rPr>
        <w:t xml:space="preserve"> může být poměrně mnoho, nelze požadovat každoroční provádění kontroly u každého z nich.</w:t>
      </w:r>
      <w:r>
        <w:rPr>
          <w:rFonts w:ascii="Arial" w:hAnsi="Arial" w:cs="Arial"/>
          <w:sz w:val="22"/>
        </w:rPr>
        <w:t xml:space="preserve"> Současně je ale nezbytné stanovit určitý minimální rozsah ověření, a to z toho důvodu, aby určitý kolektivní systém se nesnažil snižovat náklady na svůj provoz na úkor ověřování kvality dat.</w:t>
      </w:r>
      <w:r w:rsidRPr="00A403C8">
        <w:rPr>
          <w:rFonts w:ascii="Arial" w:hAnsi="Arial" w:cs="Arial"/>
          <w:sz w:val="22"/>
        </w:rPr>
        <w:t xml:space="preserve"> Stanovení četnosti provádění kontrol přímo v zákoně by bylo </w:t>
      </w:r>
      <w:r>
        <w:rPr>
          <w:rFonts w:ascii="Arial" w:hAnsi="Arial" w:cs="Arial"/>
          <w:sz w:val="22"/>
        </w:rPr>
        <w:t xml:space="preserve">přitom </w:t>
      </w:r>
      <w:r w:rsidRPr="00A403C8">
        <w:rPr>
          <w:rFonts w:ascii="Arial" w:hAnsi="Arial" w:cs="Arial"/>
          <w:sz w:val="22"/>
        </w:rPr>
        <w:t>značně nepružné, a nebylo by možné rychle reagovat na případné potřeby změn v realizaci frekvence ověřování údajů.  Minimální rozsah a četnost ověření jak u</w:t>
      </w:r>
      <w:r>
        <w:rPr>
          <w:rFonts w:ascii="Arial" w:hAnsi="Arial" w:cs="Arial"/>
          <w:sz w:val="22"/>
        </w:rPr>
        <w:t> </w:t>
      </w:r>
      <w:r w:rsidRPr="00A403C8">
        <w:rPr>
          <w:rFonts w:ascii="Arial" w:hAnsi="Arial" w:cs="Arial"/>
          <w:sz w:val="22"/>
        </w:rPr>
        <w:t xml:space="preserve">výrobců, tak dalších smluvních partnerů kolektivních systémů bude proto stanoven vyhláškou. Rozsahem a četností lze především v tomto kontextu chápat stanovení např. určitého procentuálně vyjádřeného množství „toku“ výrobků uvedených na trh nebo výrobků zpětně odebraných v rámci kolektivního systému, které má být v určitém časovém období ověřeno. Současně je zde předpoklad s ohledem na tzv. </w:t>
      </w:r>
      <w:proofErr w:type="spellStart"/>
      <w:r>
        <w:rPr>
          <w:rFonts w:ascii="Arial" w:hAnsi="Arial" w:cs="Arial"/>
          <w:sz w:val="22"/>
        </w:rPr>
        <w:t>p</w:t>
      </w:r>
      <w:r w:rsidRPr="00A403C8">
        <w:rPr>
          <w:rFonts w:ascii="Arial" w:hAnsi="Arial" w:cs="Arial"/>
          <w:sz w:val="22"/>
        </w:rPr>
        <w:t>aretův</w:t>
      </w:r>
      <w:proofErr w:type="spellEnd"/>
      <w:r w:rsidRPr="00A403C8">
        <w:rPr>
          <w:rFonts w:ascii="Arial" w:hAnsi="Arial" w:cs="Arial"/>
          <w:sz w:val="22"/>
        </w:rPr>
        <w:t xml:space="preserve"> princip, aby ověření dat probíhalo častěji u významnějších subjektů než u těch, které uvedou na trh, resp. zpětně odeberou, jen malá množství výrobků. Současně musí platit princip, aby kolektivní systémy, byly úměrně zatíženy povinností provádět audity či ověření v závislosti na množství výrobků, které souhrnně uvedli na trh jejich klienti (výrobci) nebo zpětně odebrali jejich smluvní partneři.  </w:t>
      </w:r>
    </w:p>
    <w:p w14:paraId="0F6E4C49"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Zprávy o provedených </w:t>
      </w:r>
      <w:r>
        <w:rPr>
          <w:rFonts w:ascii="Arial" w:hAnsi="Arial" w:cs="Arial"/>
          <w:sz w:val="22"/>
        </w:rPr>
        <w:t>auditech</w:t>
      </w:r>
      <w:r w:rsidRPr="00A403C8">
        <w:rPr>
          <w:rFonts w:ascii="Arial" w:hAnsi="Arial" w:cs="Arial"/>
          <w:sz w:val="22"/>
        </w:rPr>
        <w:t xml:space="preserve"> je provozovatel kolektivního systému povinen zasílat ministerstvu nejpozději do 6 měsíců od skončení ověřovaného období.</w:t>
      </w:r>
      <w:r>
        <w:rPr>
          <w:rFonts w:ascii="Arial" w:hAnsi="Arial" w:cs="Arial"/>
          <w:sz w:val="22"/>
        </w:rPr>
        <w:t xml:space="preserve"> Jejich zaslání zde má opět kontrolní význam.</w:t>
      </w:r>
      <w:r w:rsidRPr="00A403C8">
        <w:rPr>
          <w:rFonts w:ascii="Arial" w:hAnsi="Arial" w:cs="Arial"/>
          <w:sz w:val="22"/>
        </w:rPr>
        <w:t xml:space="preserve">  </w:t>
      </w:r>
    </w:p>
    <w:p w14:paraId="15714DDC"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K § 5</w:t>
      </w:r>
      <w:r>
        <w:rPr>
          <w:rFonts w:ascii="Arial" w:hAnsi="Arial" w:cs="Arial"/>
          <w:b/>
          <w:sz w:val="22"/>
        </w:rPr>
        <w:t>4</w:t>
      </w:r>
    </w:p>
    <w:p w14:paraId="36C4B362" w14:textId="77777777" w:rsidR="002F1E21" w:rsidRPr="00A403C8" w:rsidRDefault="00DD751A" w:rsidP="002F1E21">
      <w:pPr>
        <w:spacing w:before="240"/>
        <w:rPr>
          <w:rFonts w:ascii="Arial" w:hAnsi="Arial" w:cs="Arial"/>
          <w:sz w:val="22"/>
        </w:rPr>
      </w:pPr>
      <w:r w:rsidRPr="00A403C8">
        <w:rPr>
          <w:rFonts w:ascii="Arial" w:hAnsi="Arial" w:cs="Arial"/>
          <w:sz w:val="22"/>
        </w:rPr>
        <w:t>Zákon svěřuje kontrolu nad činností provozovatele kolektivního systému ministerstvu. V rámci této kontroly je ministerstvo oprávněno kontrolovat v omezeném rozsahu i společníky provozovatele kolektivního systému, neboť některé povinnosti a podmínky pro vydání oprávnění k provozování kolektivního systému stanovení zákon ve vztahu k nim.</w:t>
      </w:r>
    </w:p>
    <w:p w14:paraId="332294DD" w14:textId="77777777" w:rsidR="002F1E21" w:rsidRPr="00A403C8" w:rsidRDefault="00DD751A" w:rsidP="002F1E21">
      <w:pPr>
        <w:spacing w:before="240"/>
        <w:rPr>
          <w:rFonts w:ascii="Arial" w:hAnsi="Arial" w:cs="Arial"/>
          <w:sz w:val="22"/>
        </w:rPr>
      </w:pPr>
      <w:r w:rsidRPr="00A403C8">
        <w:rPr>
          <w:rFonts w:ascii="Arial" w:hAnsi="Arial" w:cs="Arial"/>
          <w:sz w:val="22"/>
        </w:rPr>
        <w:t>V současné době je problematika dohledu nad kolektivními systémy regulována značně nejednotně</w:t>
      </w:r>
      <w:r>
        <w:rPr>
          <w:rFonts w:ascii="Arial" w:hAnsi="Arial" w:cs="Arial"/>
          <w:sz w:val="22"/>
        </w:rPr>
        <w:t>. V</w:t>
      </w:r>
      <w:r w:rsidRPr="00A403C8">
        <w:rPr>
          <w:rFonts w:ascii="Arial" w:hAnsi="Arial" w:cs="Arial"/>
          <w:sz w:val="22"/>
        </w:rPr>
        <w:t> oblasti elektrozařízení možnost kontroly ze strany ministerstva zcela chybí</w:t>
      </w:r>
      <w:r>
        <w:rPr>
          <w:rFonts w:ascii="Arial" w:hAnsi="Arial" w:cs="Arial"/>
          <w:sz w:val="22"/>
        </w:rPr>
        <w:t xml:space="preserve"> a je zde svěřena ČIŽP</w:t>
      </w:r>
      <w:r w:rsidRPr="00A403C8">
        <w:rPr>
          <w:rFonts w:ascii="Arial" w:hAnsi="Arial" w:cs="Arial"/>
          <w:sz w:val="22"/>
        </w:rPr>
        <w:t xml:space="preserve">. Naopak v oblastech baterií a akumulátorů a pneumatik obsahuje stávající zákon o odpadech funkční úpravu </w:t>
      </w:r>
      <w:r>
        <w:rPr>
          <w:rFonts w:ascii="Arial" w:hAnsi="Arial" w:cs="Arial"/>
          <w:sz w:val="22"/>
        </w:rPr>
        <w:t>kontroly</w:t>
      </w:r>
      <w:r w:rsidRPr="00A403C8">
        <w:rPr>
          <w:rFonts w:ascii="Arial" w:hAnsi="Arial" w:cs="Arial"/>
          <w:sz w:val="22"/>
        </w:rPr>
        <w:t xml:space="preserve"> kolektivní</w:t>
      </w:r>
      <w:r>
        <w:rPr>
          <w:rFonts w:ascii="Arial" w:hAnsi="Arial" w:cs="Arial"/>
          <w:sz w:val="22"/>
        </w:rPr>
        <w:t>ch</w:t>
      </w:r>
      <w:r w:rsidRPr="00A403C8">
        <w:rPr>
          <w:rFonts w:ascii="Arial" w:hAnsi="Arial" w:cs="Arial"/>
          <w:sz w:val="22"/>
        </w:rPr>
        <w:t xml:space="preserve"> systém</w:t>
      </w:r>
      <w:r>
        <w:rPr>
          <w:rFonts w:ascii="Arial" w:hAnsi="Arial" w:cs="Arial"/>
          <w:sz w:val="22"/>
        </w:rPr>
        <w:t>ů</w:t>
      </w:r>
      <w:r w:rsidRPr="00A403C8">
        <w:rPr>
          <w:rFonts w:ascii="Arial" w:hAnsi="Arial" w:cs="Arial"/>
          <w:sz w:val="22"/>
        </w:rPr>
        <w:t xml:space="preserve"> vykonávan</w:t>
      </w:r>
      <w:r>
        <w:rPr>
          <w:rFonts w:ascii="Arial" w:hAnsi="Arial" w:cs="Arial"/>
          <w:sz w:val="22"/>
        </w:rPr>
        <w:t>ou</w:t>
      </w:r>
      <w:r w:rsidRPr="00A403C8">
        <w:rPr>
          <w:rFonts w:ascii="Arial" w:hAnsi="Arial" w:cs="Arial"/>
          <w:sz w:val="22"/>
        </w:rPr>
        <w:t xml:space="preserve"> ministerstvem, která se stala základem i pro </w:t>
      </w:r>
      <w:r>
        <w:rPr>
          <w:rFonts w:ascii="Arial" w:hAnsi="Arial" w:cs="Arial"/>
          <w:sz w:val="22"/>
        </w:rPr>
        <w:t xml:space="preserve">nově navrhovanou jednotnou </w:t>
      </w:r>
      <w:r w:rsidRPr="00A403C8">
        <w:rPr>
          <w:rFonts w:ascii="Arial" w:hAnsi="Arial" w:cs="Arial"/>
          <w:sz w:val="22"/>
        </w:rPr>
        <w:t>úpravu. Ta je dále precizována</w:t>
      </w:r>
      <w:r>
        <w:rPr>
          <w:rFonts w:ascii="Arial" w:hAnsi="Arial" w:cs="Arial"/>
          <w:sz w:val="22"/>
        </w:rPr>
        <w:t>,</w:t>
      </w:r>
      <w:r w:rsidRPr="00A403C8">
        <w:rPr>
          <w:rFonts w:ascii="Arial" w:hAnsi="Arial" w:cs="Arial"/>
          <w:sz w:val="22"/>
        </w:rPr>
        <w:t xml:space="preserve"> a především sjednocena pro kolektivní systémy všech tří druhů vybraných výrobků podléhajících zpětnému odběru. Efektivní kontrola kolektivních systémů ze strany státu je </w:t>
      </w:r>
      <w:r>
        <w:rPr>
          <w:rFonts w:ascii="Arial" w:hAnsi="Arial" w:cs="Arial"/>
          <w:sz w:val="22"/>
        </w:rPr>
        <w:t>přitom</w:t>
      </w:r>
      <w:r w:rsidRPr="00A403C8">
        <w:rPr>
          <w:rFonts w:ascii="Arial" w:hAnsi="Arial" w:cs="Arial"/>
          <w:sz w:val="22"/>
        </w:rPr>
        <w:t xml:space="preserve"> zcela nezbytná</w:t>
      </w:r>
      <w:r>
        <w:rPr>
          <w:rFonts w:ascii="Arial" w:hAnsi="Arial" w:cs="Arial"/>
          <w:sz w:val="22"/>
        </w:rPr>
        <w:t xml:space="preserve"> a eliminuje riziko, že některý z kolektivních systémů bude vykonávat činnosti v rozporu se zákonem</w:t>
      </w:r>
      <w:r w:rsidRPr="00A403C8">
        <w:rPr>
          <w:rFonts w:ascii="Arial" w:hAnsi="Arial" w:cs="Arial"/>
          <w:sz w:val="22"/>
        </w:rPr>
        <w:t>.</w:t>
      </w:r>
    </w:p>
    <w:p w14:paraId="50B5A917"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 případě zjištění nedostatku může ministerstvo uložit provozovateli kolektivního systému, aby ve stanovené lhůtě zjednal nápravu. V rámci svých kompetencí může také ministerstvo podat podnět ČIŽP k zahájení řízení o uložení pokuty, </w:t>
      </w:r>
      <w:r>
        <w:rPr>
          <w:rFonts w:ascii="Arial" w:hAnsi="Arial" w:cs="Arial"/>
          <w:sz w:val="22"/>
        </w:rPr>
        <w:t xml:space="preserve">a to na základě provedené kontroly, </w:t>
      </w:r>
      <w:r w:rsidRPr="00A403C8">
        <w:rPr>
          <w:rFonts w:ascii="Arial" w:hAnsi="Arial" w:cs="Arial"/>
          <w:sz w:val="22"/>
        </w:rPr>
        <w:t xml:space="preserve">případně </w:t>
      </w:r>
      <w:r w:rsidRPr="00A403C8">
        <w:rPr>
          <w:rFonts w:ascii="Arial" w:hAnsi="Arial" w:cs="Arial"/>
          <w:sz w:val="22"/>
        </w:rPr>
        <w:lastRenderedPageBreak/>
        <w:t>může učinit obojí. Na rozdíl od dosavadní právní úpravy však zákon vymezuje, co se rozumí nedostatkem v činnosti provozovatele kolektivního systému, což brání ministerstvu ukládat provozovatelům kolektivních systémů nápravná opatření na základě správního uvážení při zjištění jakéhokoliv nedostatku v činnosti. Musí se tedy jednat o porušení nebo nesplnění povinností nebo nedodržení podmínek stanovených provozovateli kolektivního systému (včetně kolektivně zajišťovaných povinností výrobců) nebo společníkům provozovatele kolektivního systému, případně o porušení podmínek stanovených v rozhodnutí o vydání oprávnění k provozování kolektivního systému.</w:t>
      </w:r>
    </w:p>
    <w:p w14:paraId="6424CA25" w14:textId="77777777" w:rsidR="002F1E21" w:rsidRPr="00A403C8" w:rsidRDefault="00DD751A" w:rsidP="002F1E21">
      <w:pPr>
        <w:spacing w:before="240"/>
        <w:rPr>
          <w:rFonts w:ascii="Arial" w:hAnsi="Arial" w:cs="Arial"/>
          <w:sz w:val="22"/>
        </w:rPr>
      </w:pPr>
      <w:r w:rsidRPr="00A403C8">
        <w:rPr>
          <w:rFonts w:ascii="Arial" w:hAnsi="Arial" w:cs="Arial"/>
          <w:sz w:val="22"/>
        </w:rPr>
        <w:t>Nezjednání nápravy ve lhůtě stanovené ministerstvem může mít za následek zrušení oprávnění k provozování kolektivního systému, a to jak v případě nedostatku v činnosti provozovatele kolektivního systému (je-li kvalifikován jako závažné porušení povinnosti), tak v případě následného neplnění podmínek pro vydání oprávnění.</w:t>
      </w:r>
    </w:p>
    <w:p w14:paraId="726BD1C5"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K § 5</w:t>
      </w:r>
      <w:r>
        <w:rPr>
          <w:rFonts w:ascii="Arial" w:hAnsi="Arial" w:cs="Arial"/>
          <w:b/>
          <w:sz w:val="22"/>
        </w:rPr>
        <w:t>5</w:t>
      </w:r>
    </w:p>
    <w:p w14:paraId="2D5B54B9" w14:textId="77777777" w:rsidR="002F1E21" w:rsidRPr="00A403C8" w:rsidRDefault="00DD751A" w:rsidP="002F1E21">
      <w:pPr>
        <w:spacing w:before="240"/>
        <w:rPr>
          <w:rFonts w:ascii="Arial" w:hAnsi="Arial" w:cs="Arial"/>
          <w:sz w:val="22"/>
        </w:rPr>
      </w:pPr>
      <w:r w:rsidRPr="00A403C8">
        <w:rPr>
          <w:rFonts w:ascii="Arial" w:hAnsi="Arial" w:cs="Arial"/>
          <w:sz w:val="22"/>
        </w:rPr>
        <w:t>Současná právní úprava v zákoně o odpadech v oblastech baterií a akumulátorů a pneumatik řeší pouze dílčím způsobem ukončení činnosti kolektivního systému a zánik oprávnění k jeho provozování. Cílem navrhovaného zákona je upravit tuto problematiku komplexně.</w:t>
      </w:r>
    </w:p>
    <w:p w14:paraId="23CE1540" w14:textId="77777777" w:rsidR="002F1E21" w:rsidRPr="00A403C8" w:rsidRDefault="00DD751A" w:rsidP="002F1E21">
      <w:pPr>
        <w:spacing w:before="240"/>
        <w:rPr>
          <w:rFonts w:ascii="Arial" w:hAnsi="Arial" w:cs="Arial"/>
          <w:sz w:val="22"/>
        </w:rPr>
      </w:pPr>
      <w:r w:rsidRPr="00A403C8">
        <w:rPr>
          <w:rFonts w:ascii="Arial" w:hAnsi="Arial" w:cs="Arial"/>
          <w:sz w:val="22"/>
        </w:rPr>
        <w:t>Jelikož zákon klade konkrétní požadavky na osobu provozovatele kolektivního systému, je oprávnění k provozování kolektivního systému vydáváno jako nepřenosné na jinou osobu. Se zánikem provozovatele kolektivního systému by tedy mělo zaniknout i oprávnění k provozování kolektivního systému, neboť jeho přechod na právního nástupce zákon nepřipouští. Návrh zákona nicméně předpokládá, že oprávnění k provozování kolektivního systému zanikne již dnem zrušení provozovatele kolektivního systému (§ 168 a násl. občanského zákoníku), případně prohlášením příslušné právnické osoby za neplatnou (§ 129 občanského zákoníku), neboť v době mezi zrušením právnické osoby, resp. jejím prohlášením za neplatnou a jejím konečným zánikem by již nemělo být zajišťováno kolektivní plnění povinností výrobců, ale měly by být ze strany zanikajícího provozovatele kolektivního systému učiněny pouze kroky spojené s ukončením provozu kolektivního systému (zejména převedení peněžních prostředků na kolektivní plnění povinností podle § 5</w:t>
      </w:r>
      <w:r>
        <w:rPr>
          <w:rFonts w:ascii="Arial" w:hAnsi="Arial" w:cs="Arial"/>
          <w:sz w:val="22"/>
        </w:rPr>
        <w:t>6</w:t>
      </w:r>
      <w:r w:rsidRPr="00A403C8">
        <w:rPr>
          <w:rFonts w:ascii="Arial" w:hAnsi="Arial" w:cs="Arial"/>
          <w:sz w:val="22"/>
        </w:rPr>
        <w:t xml:space="preserve">). </w:t>
      </w:r>
    </w:p>
    <w:p w14:paraId="3411FC23" w14:textId="77777777" w:rsidR="002F1E21" w:rsidRPr="00A403C8" w:rsidRDefault="00DD751A" w:rsidP="002F1E21">
      <w:pPr>
        <w:spacing w:before="240"/>
        <w:rPr>
          <w:rFonts w:ascii="Arial" w:hAnsi="Arial" w:cs="Arial"/>
          <w:sz w:val="22"/>
        </w:rPr>
      </w:pPr>
      <w:r w:rsidRPr="00A403C8">
        <w:rPr>
          <w:rFonts w:ascii="Arial" w:hAnsi="Arial" w:cs="Arial"/>
          <w:sz w:val="22"/>
        </w:rPr>
        <w:t>Oprávnění k provozování kolektivního systému dále zanikne rozhodnutím Ministerstva životního prostředí po projednání s Ministerstvem průmyslu a obchodu. Na rozdíl od stávající právní úpravy v zákoně o odpadech však navrhovaný zákon v případě tohoto krajního opatření s dopady na plnění povinností mnoha výrobců nepřipouští správní uvážení, pokud jde o</w:t>
      </w:r>
      <w:r>
        <w:rPr>
          <w:rFonts w:ascii="Arial" w:hAnsi="Arial" w:cs="Arial"/>
          <w:sz w:val="22"/>
        </w:rPr>
        <w:t> </w:t>
      </w:r>
      <w:r w:rsidRPr="00A403C8">
        <w:rPr>
          <w:rFonts w:ascii="Arial" w:hAnsi="Arial" w:cs="Arial"/>
          <w:sz w:val="22"/>
        </w:rPr>
        <w:t>zrušení oprávnění k provozování kolektivního systému, nebo jeho ponechání v platnosti. Nově bude muset ministerstvo oprávnění k provozování kolektivního systému vždy zrušit, nastane-li některý ze zákonem stanovených důvodů. Na druhou stranu důvodem k jeho zrušení již nebude porušení jakékoliv povinnosti stanovené tímto zákonem, ale pouze takové porušení, které je možno považovat za závažné. Zákon pro tento účel stanoví způsob, jak má být posuzováno, zda jde o závažné porušení povinnosti, přičemž dále formou demonstrativního výčtu uvádí některá porušení povinností, která by měla být považována za závažná v uvedeném smyslu.</w:t>
      </w:r>
      <w:r>
        <w:rPr>
          <w:rFonts w:ascii="Arial" w:hAnsi="Arial" w:cs="Arial"/>
          <w:sz w:val="22"/>
        </w:rPr>
        <w:t xml:space="preserve"> P</w:t>
      </w:r>
      <w:r w:rsidRPr="00A403C8">
        <w:rPr>
          <w:rFonts w:ascii="Arial" w:hAnsi="Arial" w:cs="Arial"/>
          <w:sz w:val="22"/>
        </w:rPr>
        <w:t xml:space="preserve">odmínkou zrušení oprávnění </w:t>
      </w:r>
      <w:r>
        <w:rPr>
          <w:rFonts w:ascii="Arial" w:hAnsi="Arial" w:cs="Arial"/>
          <w:sz w:val="22"/>
        </w:rPr>
        <w:t xml:space="preserve">je přitom </w:t>
      </w:r>
      <w:r w:rsidRPr="00A403C8">
        <w:rPr>
          <w:rFonts w:ascii="Arial" w:hAnsi="Arial" w:cs="Arial"/>
          <w:sz w:val="22"/>
        </w:rPr>
        <w:t>skutečnost, že provozovatel kolektivního systému nezjednal ve stanovené lhůtě nápravu, která mu byla před tím uložena</w:t>
      </w:r>
      <w:r>
        <w:rPr>
          <w:rFonts w:ascii="Arial" w:hAnsi="Arial" w:cs="Arial"/>
          <w:sz w:val="22"/>
        </w:rPr>
        <w:t xml:space="preserve">. </w:t>
      </w:r>
      <w:r w:rsidRPr="00A403C8">
        <w:rPr>
          <w:rFonts w:ascii="Arial" w:hAnsi="Arial" w:cs="Arial"/>
          <w:sz w:val="22"/>
        </w:rPr>
        <w:t xml:space="preserve">Dalšími důvody ke zrušení oprávnění k provozování kolektivního systému jsou uvedení nepravdivých údajů v žádosti o jeho vydání nebo v dokladech připojených k žádosti a také následného neplnění podmínek pro jeho vydání. </w:t>
      </w:r>
    </w:p>
    <w:p w14:paraId="310293EC"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 kontextu ustanovení odst. 1 písm. c) je zjevné, že při každém porušení zákonné povinnosti ze strany kolektivního systému musí ministerstvo stanovit přiměřenou lhůtu ke zjednání nápravy. To se pak samozřejmě týká i porušení podmínek stanovené pro společníky kolektivního systému ve smyslu odst. 1 písm. b). Pokud tedy některý ze společníků přestane splňovat podmínky k tomu, aby mohl být společníkem kolektivního systému, musí i zde být </w:t>
      </w:r>
      <w:r w:rsidRPr="00A403C8">
        <w:rPr>
          <w:rFonts w:ascii="Arial" w:hAnsi="Arial" w:cs="Arial"/>
          <w:sz w:val="22"/>
        </w:rPr>
        <w:lastRenderedPageBreak/>
        <w:t>kolektivnímu systému stanoven</w:t>
      </w:r>
      <w:r>
        <w:rPr>
          <w:rFonts w:ascii="Arial" w:hAnsi="Arial" w:cs="Arial"/>
          <w:sz w:val="22"/>
        </w:rPr>
        <w:t>a</w:t>
      </w:r>
      <w:r w:rsidRPr="00A403C8">
        <w:rPr>
          <w:rFonts w:ascii="Arial" w:hAnsi="Arial" w:cs="Arial"/>
          <w:sz w:val="22"/>
        </w:rPr>
        <w:t xml:space="preserve"> přiměřená lhůta ke zjednání nápravy. Zrušení oprávnění k provozování kolektivního systému je tedy třeba považovat skutečně až za poslední prostředek k vynucení plnění povinností a podmínek stanovených zákonem pro provozování kolektivního systému s tím, že provozovatel kolektivního systému musí mít vždy možnost závadný stav napravit. </w:t>
      </w:r>
    </w:p>
    <w:p w14:paraId="4AF189F8" w14:textId="77777777" w:rsidR="002F1E21" w:rsidRPr="00A403C8" w:rsidRDefault="00DD751A" w:rsidP="002F1E21">
      <w:pPr>
        <w:spacing w:before="240"/>
        <w:rPr>
          <w:rFonts w:ascii="Arial" w:hAnsi="Arial" w:cs="Arial"/>
          <w:sz w:val="22"/>
        </w:rPr>
      </w:pPr>
      <w:r w:rsidRPr="00A403C8">
        <w:rPr>
          <w:rFonts w:ascii="Arial" w:hAnsi="Arial" w:cs="Arial"/>
          <w:sz w:val="22"/>
        </w:rPr>
        <w:t>Odstavec 6 se týká ukončení činnosti kolektivního systému z rozhodnutí jeho provozovatele. K tomu je zapotřebí zrušení oprávnění k provozování kolektivního systému na základě oznámení provozovatele, který musí ministerstvu doložit, že o zamýšleném ukončení činnosti informoval nejméně 6 měsíců předem výrobce, s nimiž uzavřel smlouvu o kolektivním plnění, a další smluvní partnery – především obce a zpracovatele. Po zrušení oprávnění k provozování kolektivního systému musí ještě provozovatel kolektivního systému učinit kroky podle § 5</w:t>
      </w:r>
      <w:r>
        <w:rPr>
          <w:rFonts w:ascii="Arial" w:hAnsi="Arial" w:cs="Arial"/>
          <w:sz w:val="22"/>
        </w:rPr>
        <w:t>6</w:t>
      </w:r>
      <w:r w:rsidRPr="00A403C8">
        <w:rPr>
          <w:rFonts w:ascii="Arial" w:hAnsi="Arial" w:cs="Arial"/>
          <w:sz w:val="22"/>
        </w:rPr>
        <w:t>.</w:t>
      </w:r>
    </w:p>
    <w:p w14:paraId="2F46C2A4" w14:textId="77777777" w:rsidR="002F1E21" w:rsidRPr="00A403C8" w:rsidRDefault="00DD751A" w:rsidP="002F1E21">
      <w:pPr>
        <w:spacing w:before="240"/>
        <w:rPr>
          <w:rFonts w:ascii="Arial" w:hAnsi="Arial" w:cs="Arial"/>
          <w:sz w:val="22"/>
        </w:rPr>
      </w:pPr>
      <w:r w:rsidRPr="00A403C8">
        <w:rPr>
          <w:rFonts w:ascii="Arial" w:hAnsi="Arial" w:cs="Arial"/>
          <w:sz w:val="22"/>
        </w:rPr>
        <w:t>Ze stejných důvodů jako v případě řízení ve věcech vydání, změn nebo zrušení oprávnění k provozování kolektivního systému zákon stanoví, že účastníkem řízení o zrušení oprávnění je pouze provozovatel kolektivního systému.</w:t>
      </w:r>
    </w:p>
    <w:p w14:paraId="48A5D55C"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K § 5</w:t>
      </w:r>
      <w:r>
        <w:rPr>
          <w:rFonts w:ascii="Arial" w:hAnsi="Arial" w:cs="Arial"/>
          <w:b/>
          <w:sz w:val="22"/>
        </w:rPr>
        <w:t>6</w:t>
      </w:r>
    </w:p>
    <w:p w14:paraId="1CF704B7" w14:textId="77777777" w:rsidR="002F1E21" w:rsidRPr="00A403C8" w:rsidRDefault="00DD751A" w:rsidP="002F1E21">
      <w:pPr>
        <w:spacing w:before="240"/>
        <w:rPr>
          <w:rFonts w:ascii="Arial" w:hAnsi="Arial" w:cs="Arial"/>
          <w:sz w:val="22"/>
        </w:rPr>
      </w:pPr>
      <w:r w:rsidRPr="00A403C8">
        <w:rPr>
          <w:rFonts w:ascii="Arial" w:hAnsi="Arial" w:cs="Arial"/>
          <w:sz w:val="22"/>
        </w:rPr>
        <w:t>Dosavadní právní úprava neřeší, jak má být naloženo s peněžními prostředky získanými z příspěvků výrobců v případě ukončení činnosti kolektivního systému. V těchto případech zpravidla jsou na trhu vybrané výrobky, pro které provozovatel kolektivního systému dosud nezajistil za výrobce splnění povinností zpětného odběru a zpracování. Jsou-li proto v kolektivním systému v okamžiku ukončení jeho činnosti peněžní prostředky získané z příspěvků výrobců, neměly by zůstat bývalému provozovateli kolektivního systému nebo se v případě jeho zániku stát majetkem jeho právního nástupce nebo součástí likvidačního zůstatku, který se rozděluje mezi společníky. Zákon ostatně v § 4</w:t>
      </w:r>
      <w:r>
        <w:rPr>
          <w:rFonts w:ascii="Arial" w:hAnsi="Arial" w:cs="Arial"/>
          <w:sz w:val="22"/>
        </w:rPr>
        <w:t>8</w:t>
      </w:r>
      <w:r w:rsidRPr="00A403C8">
        <w:rPr>
          <w:rFonts w:ascii="Arial" w:hAnsi="Arial" w:cs="Arial"/>
          <w:sz w:val="22"/>
        </w:rPr>
        <w:t xml:space="preserve"> odst. </w:t>
      </w:r>
      <w:r>
        <w:rPr>
          <w:rFonts w:ascii="Arial" w:hAnsi="Arial" w:cs="Arial"/>
          <w:sz w:val="22"/>
        </w:rPr>
        <w:t>5</w:t>
      </w:r>
      <w:r w:rsidRPr="00A403C8">
        <w:rPr>
          <w:rFonts w:ascii="Arial" w:hAnsi="Arial" w:cs="Arial"/>
          <w:sz w:val="22"/>
        </w:rPr>
        <w:t xml:space="preserve"> vylučuje peněžní prostředky </w:t>
      </w:r>
      <w:r>
        <w:rPr>
          <w:rFonts w:ascii="Arial" w:hAnsi="Arial" w:cs="Arial"/>
          <w:sz w:val="22"/>
        </w:rPr>
        <w:t>rezervy z</w:t>
      </w:r>
      <w:r w:rsidRPr="00A403C8">
        <w:rPr>
          <w:rFonts w:ascii="Arial" w:hAnsi="Arial" w:cs="Arial"/>
          <w:sz w:val="22"/>
        </w:rPr>
        <w:t> majetkové podstaty provozovatele kolektivního systému.</w:t>
      </w:r>
    </w:p>
    <w:p w14:paraId="4B7C8F3C" w14:textId="77777777" w:rsidR="002F1E21" w:rsidRDefault="00DD751A" w:rsidP="002F1E21">
      <w:pPr>
        <w:spacing w:before="240"/>
        <w:rPr>
          <w:rFonts w:ascii="Arial" w:hAnsi="Arial" w:cs="Arial"/>
          <w:sz w:val="22"/>
        </w:rPr>
      </w:pPr>
      <w:r w:rsidRPr="00A403C8">
        <w:rPr>
          <w:rFonts w:ascii="Arial" w:hAnsi="Arial" w:cs="Arial"/>
          <w:sz w:val="22"/>
        </w:rPr>
        <w:t>Navrhovaná právní úprava v § 5</w:t>
      </w:r>
      <w:r>
        <w:rPr>
          <w:rFonts w:ascii="Arial" w:hAnsi="Arial" w:cs="Arial"/>
          <w:sz w:val="22"/>
        </w:rPr>
        <w:t>6</w:t>
      </w:r>
      <w:r w:rsidRPr="00A403C8">
        <w:rPr>
          <w:rFonts w:ascii="Arial" w:hAnsi="Arial" w:cs="Arial"/>
          <w:sz w:val="22"/>
        </w:rPr>
        <w:t xml:space="preserve"> vychází z teze, že při zániku oprávnění k provozování kolektivního systému (ať už k němu dochází z jakéhokoliv důvodu podle § 57 odst. 1) musí být s dosud nevyužitými peněžními prostředky získanými z příspěvků výrobců včetně výnosů z nich naloženo tak, aby i nadále sloužily účelu, pro který byly vybrány, tj. k zajištění splnění povinností výrobců ve vztahu k vybraným výrobkům, které uvedli na trh. Za tím účelem je navrhováno řešení, že tyto peněžní prostředky je povinna právnická osoba, jejíž oprávnění k provozování kolektivního systému zaniklo, převést ve lhůtě do 90 dnů provozovateli kolektivního systému, který plnění povinností výrobců převzal. Jestliže výrobci ze zanikajícího kolektivního systému přejdou k</w:t>
      </w:r>
      <w:r>
        <w:rPr>
          <w:rFonts w:ascii="Arial" w:hAnsi="Arial" w:cs="Arial"/>
          <w:sz w:val="22"/>
        </w:rPr>
        <w:t xml:space="preserve"> několika </w:t>
      </w:r>
      <w:r w:rsidRPr="00A403C8">
        <w:rPr>
          <w:rFonts w:ascii="Arial" w:hAnsi="Arial" w:cs="Arial"/>
          <w:sz w:val="22"/>
        </w:rPr>
        <w:t>různým kolektivním systémům,</w:t>
      </w:r>
      <w:r>
        <w:rPr>
          <w:rFonts w:ascii="Arial" w:hAnsi="Arial" w:cs="Arial"/>
          <w:sz w:val="22"/>
        </w:rPr>
        <w:t xml:space="preserve"> </w:t>
      </w:r>
      <w:r w:rsidRPr="009E78C8">
        <w:rPr>
          <w:rFonts w:ascii="Arial" w:hAnsi="Arial" w:cs="Arial"/>
          <w:sz w:val="22"/>
        </w:rPr>
        <w:t xml:space="preserve">převede se poměrná část peněžních prostředků mezi </w:t>
      </w:r>
      <w:r>
        <w:rPr>
          <w:rFonts w:ascii="Arial" w:hAnsi="Arial" w:cs="Arial"/>
          <w:sz w:val="22"/>
        </w:rPr>
        <w:t>tyto jednotlivé</w:t>
      </w:r>
      <w:r w:rsidRPr="009E78C8">
        <w:rPr>
          <w:rFonts w:ascii="Arial" w:hAnsi="Arial" w:cs="Arial"/>
          <w:sz w:val="22"/>
        </w:rPr>
        <w:t xml:space="preserve"> provozovatele. </w:t>
      </w:r>
      <w:r>
        <w:rPr>
          <w:rFonts w:ascii="Arial" w:hAnsi="Arial" w:cs="Arial"/>
          <w:sz w:val="22"/>
        </w:rPr>
        <w:t>Pro minimalizaci právní nejistoty je stanoveno, že p</w:t>
      </w:r>
      <w:r w:rsidRPr="009E78C8">
        <w:rPr>
          <w:rFonts w:ascii="Arial" w:hAnsi="Arial" w:cs="Arial"/>
          <w:sz w:val="22"/>
        </w:rPr>
        <w:t xml:space="preserve">oměrná část </w:t>
      </w:r>
      <w:r>
        <w:rPr>
          <w:rFonts w:ascii="Arial" w:hAnsi="Arial" w:cs="Arial"/>
          <w:sz w:val="22"/>
        </w:rPr>
        <w:t xml:space="preserve">finančních </w:t>
      </w:r>
      <w:r w:rsidRPr="009E78C8">
        <w:rPr>
          <w:rFonts w:ascii="Arial" w:hAnsi="Arial" w:cs="Arial"/>
          <w:sz w:val="22"/>
        </w:rPr>
        <w:t>prostředků, která má být převedena konkrétn</w:t>
      </w:r>
      <w:r>
        <w:rPr>
          <w:rFonts w:ascii="Arial" w:hAnsi="Arial" w:cs="Arial"/>
          <w:sz w:val="22"/>
        </w:rPr>
        <w:t>ím provozovatelům kolektivních systémů</w:t>
      </w:r>
      <w:r w:rsidRPr="009E78C8">
        <w:rPr>
          <w:rFonts w:ascii="Arial" w:hAnsi="Arial" w:cs="Arial"/>
          <w:sz w:val="22"/>
        </w:rPr>
        <w:t xml:space="preserve">, se stanoví jako poměr sumy veškerých peněžních prostředků uhrazených za </w:t>
      </w:r>
      <w:r>
        <w:rPr>
          <w:rFonts w:ascii="Arial" w:hAnsi="Arial" w:cs="Arial"/>
          <w:sz w:val="22"/>
        </w:rPr>
        <w:t xml:space="preserve">výrobky uvedené na trh výrobci, </w:t>
      </w:r>
      <w:r w:rsidRPr="009E78C8">
        <w:rPr>
          <w:rFonts w:ascii="Arial" w:hAnsi="Arial" w:cs="Arial"/>
          <w:sz w:val="22"/>
        </w:rPr>
        <w:t>kte</w:t>
      </w:r>
      <w:r>
        <w:rPr>
          <w:rFonts w:ascii="Arial" w:hAnsi="Arial" w:cs="Arial"/>
          <w:sz w:val="22"/>
        </w:rPr>
        <w:t>ří</w:t>
      </w:r>
      <w:r w:rsidRPr="009E78C8">
        <w:rPr>
          <w:rFonts w:ascii="Arial" w:hAnsi="Arial" w:cs="Arial"/>
          <w:sz w:val="22"/>
        </w:rPr>
        <w:t xml:space="preserve"> </w:t>
      </w:r>
      <w:r>
        <w:rPr>
          <w:rFonts w:ascii="Arial" w:hAnsi="Arial" w:cs="Arial"/>
          <w:sz w:val="22"/>
        </w:rPr>
        <w:t>přešly k jinému provozovateli kolektivního systému, a</w:t>
      </w:r>
      <w:r w:rsidRPr="009E78C8">
        <w:rPr>
          <w:rFonts w:ascii="Arial" w:hAnsi="Arial" w:cs="Arial"/>
          <w:sz w:val="22"/>
        </w:rPr>
        <w:t xml:space="preserve"> </w:t>
      </w:r>
      <w:r>
        <w:rPr>
          <w:rFonts w:ascii="Arial" w:hAnsi="Arial" w:cs="Arial"/>
          <w:sz w:val="22"/>
        </w:rPr>
        <w:t xml:space="preserve">které tito výrobci uhradili zanikajícímu kolektivnímu systému </w:t>
      </w:r>
      <w:r w:rsidRPr="009E78C8">
        <w:rPr>
          <w:rFonts w:ascii="Arial" w:hAnsi="Arial" w:cs="Arial"/>
          <w:sz w:val="22"/>
        </w:rPr>
        <w:t>za posledních 24 měsíců</w:t>
      </w:r>
      <w:r>
        <w:rPr>
          <w:rFonts w:ascii="Arial" w:hAnsi="Arial" w:cs="Arial"/>
          <w:sz w:val="22"/>
        </w:rPr>
        <w:t>,</w:t>
      </w:r>
      <w:r w:rsidRPr="009E78C8">
        <w:rPr>
          <w:rFonts w:ascii="Arial" w:hAnsi="Arial" w:cs="Arial"/>
          <w:sz w:val="22"/>
        </w:rPr>
        <w:t xml:space="preserve"> a sumy veškerých peněžních prostředků uhrazených za </w:t>
      </w:r>
      <w:r>
        <w:rPr>
          <w:rFonts w:ascii="Arial" w:hAnsi="Arial" w:cs="Arial"/>
          <w:sz w:val="22"/>
        </w:rPr>
        <w:t>výrobky uvedené na trh a</w:t>
      </w:r>
      <w:r w:rsidRPr="009E78C8">
        <w:rPr>
          <w:rFonts w:ascii="Arial" w:hAnsi="Arial" w:cs="Arial"/>
          <w:sz w:val="22"/>
        </w:rPr>
        <w:t xml:space="preserve"> vykázané všemi povinnými osobami zanikající AOS za posledních 24 měsíců.</w:t>
      </w:r>
      <w:r>
        <w:rPr>
          <w:rFonts w:ascii="Arial" w:hAnsi="Arial" w:cs="Arial"/>
          <w:sz w:val="22"/>
        </w:rPr>
        <w:t xml:space="preserve"> </w:t>
      </w:r>
      <w:r w:rsidRPr="00A403C8">
        <w:rPr>
          <w:rFonts w:ascii="Arial" w:hAnsi="Arial" w:cs="Arial"/>
          <w:sz w:val="22"/>
        </w:rPr>
        <w:t xml:space="preserve">Pro vyloučení pochybností jsou </w:t>
      </w:r>
      <w:r>
        <w:rPr>
          <w:rFonts w:ascii="Arial" w:hAnsi="Arial" w:cs="Arial"/>
          <w:sz w:val="22"/>
        </w:rPr>
        <w:t xml:space="preserve">zde </w:t>
      </w:r>
      <w:r w:rsidRPr="00A403C8">
        <w:rPr>
          <w:rFonts w:ascii="Arial" w:hAnsi="Arial" w:cs="Arial"/>
          <w:sz w:val="22"/>
        </w:rPr>
        <w:t>výslovně uvedeny i prostředky tvořící finanční rezervu, přestože i ta je vytvářena z peněžních prostředků vybraných na příspěvcích výrobců.</w:t>
      </w:r>
      <w:r>
        <w:rPr>
          <w:rFonts w:ascii="Arial" w:hAnsi="Arial" w:cs="Arial"/>
          <w:sz w:val="22"/>
        </w:rPr>
        <w:t xml:space="preserve"> </w:t>
      </w:r>
    </w:p>
    <w:p w14:paraId="048FD7D4" w14:textId="77777777" w:rsidR="002F1E21" w:rsidRDefault="00DD751A" w:rsidP="002F1E21">
      <w:pPr>
        <w:spacing w:before="240"/>
        <w:rPr>
          <w:rFonts w:ascii="Arial" w:hAnsi="Arial" w:cs="Arial"/>
          <w:sz w:val="22"/>
        </w:rPr>
      </w:pPr>
      <w:r w:rsidRPr="00A403C8">
        <w:rPr>
          <w:rFonts w:ascii="Arial" w:hAnsi="Arial" w:cs="Arial"/>
          <w:sz w:val="22"/>
        </w:rPr>
        <w:t>Uvedeným způsobem nemohou být převedeny peněžní prostředky připadající na výrobce, kte</w:t>
      </w:r>
      <w:r>
        <w:rPr>
          <w:rFonts w:ascii="Arial" w:hAnsi="Arial" w:cs="Arial"/>
          <w:sz w:val="22"/>
        </w:rPr>
        <w:t>ří</w:t>
      </w:r>
      <w:r w:rsidRPr="00A403C8">
        <w:rPr>
          <w:rFonts w:ascii="Arial" w:hAnsi="Arial" w:cs="Arial"/>
          <w:sz w:val="22"/>
        </w:rPr>
        <w:t xml:space="preserve"> s žádným provozovatelem kolektivního systému neuzavřel</w:t>
      </w:r>
      <w:r>
        <w:rPr>
          <w:rFonts w:ascii="Arial" w:hAnsi="Arial" w:cs="Arial"/>
          <w:sz w:val="22"/>
        </w:rPr>
        <w:t>i</w:t>
      </w:r>
      <w:r w:rsidRPr="00A403C8">
        <w:rPr>
          <w:rFonts w:ascii="Arial" w:hAnsi="Arial" w:cs="Arial"/>
          <w:sz w:val="22"/>
        </w:rPr>
        <w:t xml:space="preserve"> novou smlouvu o kolektivním plnění </w:t>
      </w:r>
      <w:r>
        <w:rPr>
          <w:rFonts w:ascii="Arial" w:hAnsi="Arial" w:cs="Arial"/>
          <w:sz w:val="22"/>
        </w:rPr>
        <w:t>z důvodu jejich dalšího plnění po</w:t>
      </w:r>
      <w:r w:rsidRPr="00A403C8">
        <w:rPr>
          <w:rFonts w:ascii="Arial" w:hAnsi="Arial" w:cs="Arial"/>
          <w:sz w:val="22"/>
        </w:rPr>
        <w:t>v</w:t>
      </w:r>
      <w:r>
        <w:rPr>
          <w:rFonts w:ascii="Arial" w:hAnsi="Arial" w:cs="Arial"/>
          <w:sz w:val="22"/>
        </w:rPr>
        <w:t xml:space="preserve">inností v </w:t>
      </w:r>
      <w:r w:rsidRPr="00A403C8">
        <w:rPr>
          <w:rFonts w:ascii="Arial" w:hAnsi="Arial" w:cs="Arial"/>
          <w:sz w:val="22"/>
        </w:rPr>
        <w:t>individuálním systému</w:t>
      </w:r>
      <w:r>
        <w:rPr>
          <w:rFonts w:ascii="Arial" w:hAnsi="Arial" w:cs="Arial"/>
          <w:sz w:val="22"/>
        </w:rPr>
        <w:t xml:space="preserve">. V těchto případech by měly být dané finanční prostředky vyplaceny těmto individuálně plnícím výrobcům zapsaným v Seznamu na zajišťování povinností ve vztahu k výrobkům, které dříve uvedli na trh, a o které je nezbytné se náležitě postarat. V případech zániku výrobců stanovuje odstavec </w:t>
      </w:r>
      <w:r>
        <w:rPr>
          <w:rFonts w:ascii="Arial" w:hAnsi="Arial" w:cs="Arial"/>
          <w:sz w:val="22"/>
        </w:rPr>
        <w:lastRenderedPageBreak/>
        <w:t>3 pravidlo, že se dané peněžní prostředky převedou existujícím kolektivním systémům, a to podle aktuálního podílu v jednotlivých skupinách výrobků (příloha č. 1, § 76, příloha č. 6).</w:t>
      </w:r>
    </w:p>
    <w:p w14:paraId="1D578A21" w14:textId="77777777" w:rsidR="002F1E21" w:rsidRPr="00A403C8" w:rsidRDefault="00DD751A" w:rsidP="002F1E21">
      <w:pPr>
        <w:spacing w:before="240"/>
        <w:rPr>
          <w:rFonts w:ascii="Arial" w:hAnsi="Arial" w:cs="Arial"/>
          <w:sz w:val="22"/>
        </w:rPr>
      </w:pPr>
      <w:r w:rsidRPr="00A403C8">
        <w:rPr>
          <w:rFonts w:ascii="Arial" w:hAnsi="Arial" w:cs="Arial"/>
          <w:sz w:val="22"/>
        </w:rPr>
        <w:t>Podle § 185 občanského zákoníku zaniká právnická osoba zapsaná do veřejného rejstříku dnem výmazu z tohoto rejstříku, a pokud nepodléhá zápisu do veřejného rejstříku, zaniká podle § 186 téhož zákona skončením likvidace. Jestliže oprávnění k provozování kolektivního systému zaniklo z důvodu skutečnosti uvedené v § 5</w:t>
      </w:r>
      <w:r>
        <w:rPr>
          <w:rFonts w:ascii="Arial" w:hAnsi="Arial" w:cs="Arial"/>
          <w:sz w:val="22"/>
        </w:rPr>
        <w:t>5</w:t>
      </w:r>
      <w:r w:rsidRPr="00A403C8">
        <w:rPr>
          <w:rFonts w:ascii="Arial" w:hAnsi="Arial" w:cs="Arial"/>
          <w:sz w:val="22"/>
        </w:rPr>
        <w:t xml:space="preserve"> odst. 1 písm. a) nebo </w:t>
      </w:r>
      <w:r>
        <w:rPr>
          <w:rFonts w:ascii="Arial" w:hAnsi="Arial" w:cs="Arial"/>
          <w:sz w:val="22"/>
        </w:rPr>
        <w:t>d</w:t>
      </w:r>
      <w:r w:rsidRPr="00A403C8">
        <w:rPr>
          <w:rFonts w:ascii="Arial" w:hAnsi="Arial" w:cs="Arial"/>
          <w:sz w:val="22"/>
        </w:rPr>
        <w:t>) navrhovaného zákona, která zároveň bude mít za následek zánik právnické osoby, je nezbytné převést peněžní prostředky postupem podle § 5</w:t>
      </w:r>
      <w:r>
        <w:rPr>
          <w:rFonts w:ascii="Arial" w:hAnsi="Arial" w:cs="Arial"/>
          <w:sz w:val="22"/>
        </w:rPr>
        <w:t>6</w:t>
      </w:r>
      <w:r w:rsidRPr="00A403C8">
        <w:rPr>
          <w:rFonts w:ascii="Arial" w:hAnsi="Arial" w:cs="Arial"/>
          <w:sz w:val="22"/>
        </w:rPr>
        <w:t xml:space="preserve"> před samotným zánikem bývalého provozovatele kolektivního systému. Zákon proto stanoví, že zánik právnické osoby nemůže nastat dříve, než budou splněny povinnosti stanovené v § 5</w:t>
      </w:r>
      <w:r>
        <w:rPr>
          <w:rFonts w:ascii="Arial" w:hAnsi="Arial" w:cs="Arial"/>
          <w:sz w:val="22"/>
        </w:rPr>
        <w:t>6</w:t>
      </w:r>
      <w:r w:rsidRPr="00A403C8">
        <w:rPr>
          <w:rFonts w:ascii="Arial" w:hAnsi="Arial" w:cs="Arial"/>
          <w:sz w:val="22"/>
        </w:rPr>
        <w:t xml:space="preserve"> odst. 1 a 3. Do splnění těchto povinností tedy příslušný orgán nesmí právnickou osobu vymazat z veřejného rejstříku, resp. nesmí být skončena likvidace, jde-li o právnickou osobu nezapsanou ve veřejném rejstříku.</w:t>
      </w:r>
    </w:p>
    <w:p w14:paraId="425ACA9C"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K § 5</w:t>
      </w:r>
      <w:r>
        <w:rPr>
          <w:rFonts w:ascii="Arial" w:hAnsi="Arial" w:cs="Arial"/>
          <w:b/>
          <w:sz w:val="22"/>
        </w:rPr>
        <w:t>7</w:t>
      </w:r>
    </w:p>
    <w:p w14:paraId="301BAC79" w14:textId="77777777" w:rsidR="002F1E21" w:rsidRPr="00A403C8" w:rsidRDefault="00DD751A" w:rsidP="002F1E21">
      <w:pPr>
        <w:spacing w:before="240"/>
        <w:rPr>
          <w:rFonts w:ascii="Arial" w:hAnsi="Arial" w:cs="Arial"/>
          <w:sz w:val="22"/>
        </w:rPr>
      </w:pPr>
      <w:r w:rsidRPr="00A403C8">
        <w:rPr>
          <w:rFonts w:ascii="Arial" w:hAnsi="Arial" w:cs="Arial"/>
          <w:sz w:val="22"/>
        </w:rPr>
        <w:t>Navrhovaný zákon nově umožňuje vytvořit kolektivní systém i jiným osobám, než jsou výrobci, a to pokud jde o kolektivní systém, který plní povinnosti výhradně ve vztahu k solárním panelům uvedeným na trh do dne 1. ledna 2013 (historické solární panely). Navrhovaná úprava</w:t>
      </w:r>
      <w:r>
        <w:rPr>
          <w:rFonts w:ascii="Arial" w:hAnsi="Arial" w:cs="Arial"/>
          <w:sz w:val="22"/>
        </w:rPr>
        <w:t xml:space="preserve"> zachovává</w:t>
      </w:r>
      <w:r w:rsidRPr="00A403C8">
        <w:rPr>
          <w:rFonts w:ascii="Arial" w:hAnsi="Arial" w:cs="Arial"/>
          <w:sz w:val="22"/>
        </w:rPr>
        <w:t xml:space="preserve"> současný stav, kdy společníci kolektivních systémů pro uvedené solární panely jsou kromě výrobců i jiné osoby, např. provozovatelé solárních elektráren</w:t>
      </w:r>
      <w:r>
        <w:rPr>
          <w:rFonts w:ascii="Arial" w:hAnsi="Arial" w:cs="Arial"/>
          <w:sz w:val="22"/>
        </w:rPr>
        <w:t xml:space="preserve"> či různé asociace</w:t>
      </w:r>
      <w:r w:rsidRPr="00A403C8">
        <w:rPr>
          <w:rFonts w:ascii="Arial" w:hAnsi="Arial" w:cs="Arial"/>
          <w:sz w:val="22"/>
        </w:rPr>
        <w:t>.</w:t>
      </w:r>
      <w:r>
        <w:rPr>
          <w:rFonts w:ascii="Arial" w:hAnsi="Arial" w:cs="Arial"/>
          <w:sz w:val="22"/>
        </w:rPr>
        <w:t xml:space="preserve"> Je proto umožněno, aby v tomto případě nebyly splněny požadavky </w:t>
      </w:r>
      <w:r w:rsidRPr="00CB0FFE">
        <w:rPr>
          <w:rFonts w:ascii="Arial" w:hAnsi="Arial" w:cs="Arial"/>
          <w:sz w:val="22"/>
        </w:rPr>
        <w:t>§ 3</w:t>
      </w:r>
      <w:r>
        <w:rPr>
          <w:rFonts w:ascii="Arial" w:hAnsi="Arial" w:cs="Arial"/>
          <w:sz w:val="22"/>
        </w:rPr>
        <w:t>5</w:t>
      </w:r>
      <w:r w:rsidRPr="00CB0FFE">
        <w:rPr>
          <w:rFonts w:ascii="Arial" w:hAnsi="Arial" w:cs="Arial"/>
          <w:sz w:val="22"/>
        </w:rPr>
        <w:t xml:space="preserve"> odst. 2 písm. b)</w:t>
      </w:r>
      <w:r>
        <w:rPr>
          <w:rFonts w:ascii="Arial" w:hAnsi="Arial" w:cs="Arial"/>
          <w:sz w:val="22"/>
        </w:rPr>
        <w:t xml:space="preserve"> až d)</w:t>
      </w:r>
      <w:r w:rsidRPr="00CB0FFE">
        <w:rPr>
          <w:rFonts w:ascii="Arial" w:hAnsi="Arial" w:cs="Arial"/>
          <w:sz w:val="22"/>
        </w:rPr>
        <w:t xml:space="preserve"> </w:t>
      </w:r>
      <w:r>
        <w:rPr>
          <w:rFonts w:ascii="Arial" w:hAnsi="Arial" w:cs="Arial"/>
          <w:sz w:val="22"/>
        </w:rPr>
        <w:t>a</w:t>
      </w:r>
      <w:r w:rsidRPr="00CB0FFE">
        <w:rPr>
          <w:rFonts w:ascii="Arial" w:hAnsi="Arial" w:cs="Arial"/>
          <w:sz w:val="22"/>
        </w:rPr>
        <w:t xml:space="preserve"> h)</w:t>
      </w:r>
      <w:r>
        <w:rPr>
          <w:rFonts w:ascii="Arial" w:hAnsi="Arial" w:cs="Arial"/>
          <w:sz w:val="22"/>
        </w:rPr>
        <w:t>.</w:t>
      </w:r>
    </w:p>
    <w:p w14:paraId="30B463B7"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Provozovatel kolektivního systému pro solární panely </w:t>
      </w:r>
      <w:r>
        <w:rPr>
          <w:rFonts w:ascii="Arial" w:hAnsi="Arial" w:cs="Arial"/>
          <w:sz w:val="22"/>
        </w:rPr>
        <w:t xml:space="preserve">však </w:t>
      </w:r>
      <w:r w:rsidRPr="00A403C8">
        <w:rPr>
          <w:rFonts w:ascii="Arial" w:hAnsi="Arial" w:cs="Arial"/>
          <w:sz w:val="22"/>
        </w:rPr>
        <w:t>smí zajišťovat pouze plnění povinností provozovatelů solárních elektráren, jejichž součástí jsou historické solární panely. Nemusí přitom jít pouze o ty provozovatele solárních elektráren, kteří jsou jeho společníky. Smlouvu podle § 72 odst. 1 může provozovatel kolektivního systému uzavřít i s kterýmkoliv jiným provozovatelem solární elektrárny s historickými solárními panely.</w:t>
      </w:r>
    </w:p>
    <w:p w14:paraId="13624172" w14:textId="77777777" w:rsidR="002F1E21" w:rsidRPr="00A403C8" w:rsidRDefault="00DD751A" w:rsidP="002F1E21">
      <w:pPr>
        <w:spacing w:before="240"/>
        <w:rPr>
          <w:rFonts w:ascii="Arial" w:hAnsi="Arial" w:cs="Arial"/>
          <w:sz w:val="22"/>
        </w:rPr>
      </w:pPr>
      <w:r w:rsidRPr="00A403C8">
        <w:rPr>
          <w:rFonts w:ascii="Arial" w:hAnsi="Arial" w:cs="Arial"/>
          <w:sz w:val="22"/>
          <w:lang w:eastAsia="cs-CZ"/>
        </w:rPr>
        <w:t>Kolektivní systémy založené výrobci nicméně budou oprávněny zajišťovat plnění povinností také pro jednotlivé provozovatele solárních elektráren provozujících solární panely uvedené na trh do dne 1. ledna 2013, viz § 3</w:t>
      </w:r>
      <w:r>
        <w:rPr>
          <w:rFonts w:ascii="Arial" w:hAnsi="Arial" w:cs="Arial"/>
          <w:sz w:val="22"/>
          <w:lang w:eastAsia="cs-CZ"/>
        </w:rPr>
        <w:t>7</w:t>
      </w:r>
      <w:r w:rsidRPr="00A403C8">
        <w:rPr>
          <w:rFonts w:ascii="Arial" w:hAnsi="Arial" w:cs="Arial"/>
          <w:sz w:val="22"/>
          <w:lang w:eastAsia="cs-CZ"/>
        </w:rPr>
        <w:t xml:space="preserve"> odst. </w:t>
      </w:r>
      <w:r>
        <w:rPr>
          <w:rFonts w:ascii="Arial" w:hAnsi="Arial" w:cs="Arial"/>
          <w:sz w:val="22"/>
          <w:lang w:eastAsia="cs-CZ"/>
        </w:rPr>
        <w:t>3</w:t>
      </w:r>
      <w:r w:rsidRPr="00A403C8">
        <w:rPr>
          <w:rFonts w:ascii="Arial" w:hAnsi="Arial" w:cs="Arial"/>
          <w:sz w:val="22"/>
          <w:lang w:eastAsia="cs-CZ"/>
        </w:rPr>
        <w:t xml:space="preserve"> písm. </w:t>
      </w:r>
      <w:r>
        <w:rPr>
          <w:rFonts w:ascii="Arial" w:hAnsi="Arial" w:cs="Arial"/>
          <w:sz w:val="22"/>
          <w:lang w:eastAsia="cs-CZ"/>
        </w:rPr>
        <w:t>c</w:t>
      </w:r>
      <w:r w:rsidRPr="00A403C8">
        <w:rPr>
          <w:rFonts w:ascii="Arial" w:hAnsi="Arial" w:cs="Arial"/>
          <w:sz w:val="22"/>
          <w:lang w:eastAsia="cs-CZ"/>
        </w:rPr>
        <w:t>)</w:t>
      </w:r>
      <w:r w:rsidRPr="00A403C8">
        <w:rPr>
          <w:rFonts w:ascii="Arial" w:hAnsi="Arial" w:cs="Arial"/>
          <w:sz w:val="22"/>
        </w:rPr>
        <w:t xml:space="preserve">. </w:t>
      </w:r>
    </w:p>
    <w:p w14:paraId="3B755D59" w14:textId="77777777" w:rsidR="002F1E21" w:rsidRPr="00A403C8" w:rsidRDefault="00DD751A" w:rsidP="002F1E21">
      <w:pPr>
        <w:spacing w:before="240"/>
        <w:rPr>
          <w:rFonts w:ascii="Arial" w:hAnsi="Arial" w:cs="Arial"/>
          <w:sz w:val="22"/>
        </w:rPr>
      </w:pPr>
      <w:r w:rsidRPr="00A403C8">
        <w:rPr>
          <w:rFonts w:ascii="Arial" w:hAnsi="Arial" w:cs="Arial"/>
          <w:sz w:val="22"/>
        </w:rPr>
        <w:t>Odstavec 4 vyjmenovává ustanovení</w:t>
      </w:r>
      <w:r>
        <w:rPr>
          <w:rFonts w:ascii="Arial" w:hAnsi="Arial" w:cs="Arial"/>
          <w:sz w:val="22"/>
        </w:rPr>
        <w:t xml:space="preserve"> </w:t>
      </w:r>
      <w:r w:rsidRPr="00A403C8">
        <w:rPr>
          <w:rFonts w:ascii="Arial" w:hAnsi="Arial" w:cs="Arial"/>
          <w:sz w:val="22"/>
        </w:rPr>
        <w:t>zákona, která se v případě provozovatele kolektivního systému pro solární panely použijí obdobně s tím, že obsah pojmů týkajících se kolektivního plnění povinností výrobců je třeba nahradit odpovídajícími pojmy vztahujícími se k plnění povinností provozovatelů solárních elektráren, pokud jde o historické solární panely. Ostatní, zde neuvedená ustanovení zákona o kolektivních systémech se aplikují v celém rozsahu.</w:t>
      </w:r>
    </w:p>
    <w:p w14:paraId="208AFC3F" w14:textId="77777777" w:rsidR="002F1E21" w:rsidRPr="00A403C8" w:rsidRDefault="00DD751A" w:rsidP="002F1E21">
      <w:pPr>
        <w:spacing w:before="240"/>
        <w:rPr>
          <w:rFonts w:ascii="Arial" w:hAnsi="Arial" w:cs="Arial"/>
          <w:sz w:val="22"/>
        </w:rPr>
      </w:pPr>
      <w:r w:rsidRPr="00A403C8">
        <w:rPr>
          <w:rFonts w:ascii="Arial" w:hAnsi="Arial" w:cs="Arial"/>
          <w:sz w:val="22"/>
        </w:rPr>
        <w:t>Na základě odstavce 5 je provozovatel kolektivního systému pro solární panely povinen zajistit ve vztahu k odpadním solárním panelům, pro které uzavřel smlouvu podle § 72 odst. 1, zpětný odběr, zpracování, využití a odstranění, a to za podmínek, které zákon stanoví výrobci elektrozařízení, resp. provozovateli kolektivního systému výrobců elektrozařízení.</w:t>
      </w:r>
    </w:p>
    <w:p w14:paraId="0EFBB95B" w14:textId="77777777" w:rsidR="002F1E21" w:rsidRPr="00A403C8" w:rsidRDefault="00DD751A" w:rsidP="002F1E21">
      <w:pPr>
        <w:spacing w:before="240"/>
        <w:rPr>
          <w:rFonts w:ascii="Arial" w:hAnsi="Arial" w:cs="Arial"/>
          <w:sz w:val="22"/>
        </w:rPr>
      </w:pPr>
      <w:r w:rsidRPr="00A403C8">
        <w:rPr>
          <w:rFonts w:ascii="Arial" w:hAnsi="Arial" w:cs="Arial"/>
          <w:sz w:val="22"/>
        </w:rPr>
        <w:t>Provozovatel kolektivního systému pro solární panely z logiky věci nezpracovává roční zprávu o výrobcích s ukončenou životností. Namísto toho je povinen zpracovat a ve stejném termínu (do 31. března následujícího roku) zaslat ministerstvu pravdivou úplnou roční zprávu o plnění povinností provozovatelů solárních elektráren podle § 72 odst. 1 za uplynulý kalendářní rok, v níž jsou obsaženy údaje z evidencí § 5</w:t>
      </w:r>
      <w:r>
        <w:rPr>
          <w:rFonts w:ascii="Arial" w:hAnsi="Arial" w:cs="Arial"/>
          <w:sz w:val="22"/>
        </w:rPr>
        <w:t>0</w:t>
      </w:r>
      <w:r w:rsidRPr="00A403C8">
        <w:rPr>
          <w:rFonts w:ascii="Arial" w:hAnsi="Arial" w:cs="Arial"/>
          <w:sz w:val="22"/>
        </w:rPr>
        <w:t xml:space="preserve"> odst. 1.</w:t>
      </w:r>
      <w:r>
        <w:rPr>
          <w:rFonts w:ascii="Arial" w:hAnsi="Arial" w:cs="Arial"/>
          <w:sz w:val="22"/>
        </w:rPr>
        <w:t xml:space="preserve"> Obsah roční zprávy pak bude detailně definován vyhláškou.</w:t>
      </w:r>
    </w:p>
    <w:p w14:paraId="6A02A1F0" w14:textId="77777777" w:rsidR="002F1E21" w:rsidRPr="00A403C8" w:rsidRDefault="00DD751A" w:rsidP="002F1E21">
      <w:pPr>
        <w:spacing w:before="240"/>
        <w:rPr>
          <w:rFonts w:ascii="Arial" w:hAnsi="Arial" w:cs="Arial"/>
          <w:b/>
          <w:sz w:val="22"/>
        </w:rPr>
      </w:pPr>
      <w:r w:rsidRPr="00A403C8">
        <w:rPr>
          <w:rFonts w:ascii="Arial" w:hAnsi="Arial" w:cs="Arial"/>
          <w:b/>
          <w:sz w:val="22"/>
        </w:rPr>
        <w:t xml:space="preserve">K § </w:t>
      </w:r>
      <w:r>
        <w:rPr>
          <w:rFonts w:ascii="Arial" w:hAnsi="Arial" w:cs="Arial"/>
          <w:b/>
          <w:sz w:val="22"/>
        </w:rPr>
        <w:t>58 a 59</w:t>
      </w:r>
    </w:p>
    <w:p w14:paraId="020B51C7" w14:textId="77777777" w:rsidR="002F1E21" w:rsidRDefault="00DD751A" w:rsidP="002F1E21">
      <w:pPr>
        <w:spacing w:before="240"/>
        <w:rPr>
          <w:rFonts w:ascii="Arial" w:hAnsi="Arial" w:cs="Arial"/>
          <w:sz w:val="22"/>
        </w:rPr>
      </w:pPr>
      <w:r w:rsidRPr="00E73513">
        <w:rPr>
          <w:rFonts w:ascii="Arial" w:hAnsi="Arial" w:cs="Arial"/>
          <w:sz w:val="22"/>
        </w:rPr>
        <w:lastRenderedPageBreak/>
        <w:t xml:space="preserve">Rozsah působnosti části </w:t>
      </w:r>
      <w:r>
        <w:rPr>
          <w:rFonts w:ascii="Arial" w:hAnsi="Arial" w:cs="Arial"/>
          <w:sz w:val="22"/>
        </w:rPr>
        <w:t>druhé</w:t>
      </w:r>
      <w:r w:rsidRPr="00E73513">
        <w:rPr>
          <w:rFonts w:ascii="Arial" w:hAnsi="Arial" w:cs="Arial"/>
          <w:sz w:val="22"/>
        </w:rPr>
        <w:t xml:space="preserve">, hlavy </w:t>
      </w:r>
      <w:r>
        <w:rPr>
          <w:rFonts w:ascii="Arial" w:hAnsi="Arial" w:cs="Arial"/>
          <w:sz w:val="22"/>
        </w:rPr>
        <w:t>VII</w:t>
      </w:r>
      <w:r w:rsidRPr="00E73513">
        <w:rPr>
          <w:rFonts w:ascii="Arial" w:hAnsi="Arial" w:cs="Arial"/>
          <w:sz w:val="22"/>
        </w:rPr>
        <w:t xml:space="preserve"> zákona je omezen výčtem § 2 odst. </w:t>
      </w:r>
      <w:r>
        <w:rPr>
          <w:rFonts w:ascii="Arial" w:hAnsi="Arial" w:cs="Arial"/>
          <w:sz w:val="22"/>
        </w:rPr>
        <w:t>3 písm. a) až i) a dále právě § 58</w:t>
      </w:r>
      <w:r w:rsidRPr="00E73513">
        <w:rPr>
          <w:rFonts w:ascii="Arial" w:hAnsi="Arial" w:cs="Arial"/>
          <w:sz w:val="22"/>
        </w:rPr>
        <w:t xml:space="preserve">. Zákon se v souladu se směrnicí 2012/19/EU vztahuje na všechna elektrozařízení, která se vždy zařadí do některé z šesti definovaných skupin elektrozařízení </w:t>
      </w:r>
      <w:r w:rsidRPr="00E80191">
        <w:rPr>
          <w:rFonts w:ascii="Arial" w:hAnsi="Arial" w:cs="Arial"/>
          <w:sz w:val="22"/>
        </w:rPr>
        <w:t>uvedených v příloze č. 1</w:t>
      </w:r>
      <w:r w:rsidRPr="00E73513">
        <w:rPr>
          <w:rFonts w:ascii="Arial" w:hAnsi="Arial" w:cs="Arial"/>
          <w:sz w:val="22"/>
        </w:rPr>
        <w:t>, nebude-li se jednat o d</w:t>
      </w:r>
      <w:r w:rsidRPr="00E80191">
        <w:rPr>
          <w:rFonts w:ascii="Arial" w:hAnsi="Arial" w:cs="Arial"/>
          <w:sz w:val="22"/>
        </w:rPr>
        <w:t>opravní prostředky pro přepravu osob nebo zboží, kromě elektrických dvoukolových vozidel, pro která nebylo uděleno schválení typu podle zákona upravujícího podmínky provozu vozidel na pozemních komunikacích nebo elektrozařízení uvedená v § 2 odst. 3 písm. a) až i). Důvodem omezení působnosti předmětné části zákona v § 58 je skutečnost, že elektrické dopravní prostředky pro přepravu osob (např. elektromobily) jsou sice vyňaty z působnosti směrnice 2012/19/EU – jsou tedy vyňaty z regulace jako elektrozařízení, ale zároveň se na základě směrnice 200/53/ES jedná o vybraná vozidla a vztahuje se ně proto regulace této směrnice. Výrobky uvedené v § 58 písm. a) a písm. b)</w:t>
      </w:r>
      <w:r w:rsidRPr="00E73513">
        <w:rPr>
          <w:rFonts w:ascii="Arial" w:hAnsi="Arial" w:cs="Arial"/>
          <w:sz w:val="22"/>
        </w:rPr>
        <w:t xml:space="preserve"> </w:t>
      </w:r>
      <w:r>
        <w:rPr>
          <w:rFonts w:ascii="Arial" w:hAnsi="Arial" w:cs="Arial"/>
          <w:sz w:val="22"/>
        </w:rPr>
        <w:t xml:space="preserve">tedy nemohly být vyňaty z působnosti celého zákona prostřednictvím </w:t>
      </w:r>
      <w:r w:rsidRPr="00E73513">
        <w:rPr>
          <w:rFonts w:ascii="Arial" w:hAnsi="Arial" w:cs="Arial"/>
          <w:sz w:val="22"/>
        </w:rPr>
        <w:t>§</w:t>
      </w:r>
      <w:r>
        <w:rPr>
          <w:rFonts w:ascii="Arial" w:hAnsi="Arial" w:cs="Arial"/>
          <w:sz w:val="22"/>
        </w:rPr>
        <w:t> </w:t>
      </w:r>
      <w:r w:rsidRPr="00E73513">
        <w:rPr>
          <w:rFonts w:ascii="Arial" w:hAnsi="Arial" w:cs="Arial"/>
          <w:sz w:val="22"/>
        </w:rPr>
        <w:t>2</w:t>
      </w:r>
      <w:r>
        <w:rPr>
          <w:rFonts w:ascii="Arial" w:hAnsi="Arial" w:cs="Arial"/>
          <w:sz w:val="22"/>
        </w:rPr>
        <w:t> </w:t>
      </w:r>
      <w:r w:rsidRPr="00E73513">
        <w:rPr>
          <w:rFonts w:ascii="Arial" w:hAnsi="Arial" w:cs="Arial"/>
          <w:sz w:val="22"/>
        </w:rPr>
        <w:t xml:space="preserve">odst. </w:t>
      </w:r>
      <w:r>
        <w:rPr>
          <w:rFonts w:ascii="Arial" w:hAnsi="Arial" w:cs="Arial"/>
          <w:sz w:val="22"/>
        </w:rPr>
        <w:t xml:space="preserve">3, neboť se </w:t>
      </w:r>
      <w:r w:rsidRPr="00E80191">
        <w:rPr>
          <w:rFonts w:ascii="Arial" w:hAnsi="Arial" w:cs="Arial"/>
          <w:sz w:val="22"/>
        </w:rPr>
        <w:t>na ně vztahuje regulace daná částí třetí zákona.</w:t>
      </w:r>
    </w:p>
    <w:p w14:paraId="074CEDC1" w14:textId="77777777" w:rsidR="002F1E21" w:rsidRPr="00A403C8" w:rsidRDefault="00DD751A" w:rsidP="002F1E21">
      <w:pPr>
        <w:spacing w:before="240"/>
        <w:rPr>
          <w:rFonts w:ascii="Arial" w:hAnsi="Arial" w:cs="Arial"/>
          <w:sz w:val="22"/>
        </w:rPr>
      </w:pPr>
      <w:r w:rsidRPr="00E73513">
        <w:rPr>
          <w:rFonts w:ascii="Arial" w:hAnsi="Arial" w:cs="Arial"/>
          <w:sz w:val="22"/>
        </w:rPr>
        <w:t>Skupiny</w:t>
      </w:r>
      <w:r w:rsidRPr="00A403C8">
        <w:rPr>
          <w:rFonts w:ascii="Arial" w:hAnsi="Arial" w:cs="Arial"/>
          <w:sz w:val="22"/>
        </w:rPr>
        <w:t xml:space="preserve"> elektrozařízení vymezené v příloze </w:t>
      </w:r>
      <w:r w:rsidRPr="00E80191">
        <w:rPr>
          <w:rFonts w:ascii="Arial" w:hAnsi="Arial" w:cs="Arial"/>
          <w:sz w:val="22"/>
        </w:rPr>
        <w:t>č. 1 zákona jsou dále konkretizovány prostřednictvím podskupin. Tyto podskupiny stanoví ministerstvo vyhláškou</w:t>
      </w:r>
      <w:r>
        <w:rPr>
          <w:rFonts w:ascii="Arial" w:hAnsi="Arial" w:cs="Arial"/>
          <w:sz w:val="22"/>
        </w:rPr>
        <w:t xml:space="preserve">, a budou reflektovat výčet daný </w:t>
      </w:r>
      <w:r w:rsidRPr="00E80191">
        <w:rPr>
          <w:rFonts w:ascii="Arial" w:hAnsi="Arial" w:cs="Arial"/>
          <w:sz w:val="22"/>
        </w:rPr>
        <w:t xml:space="preserve">směrnicí </w:t>
      </w:r>
      <w:r w:rsidRPr="00A403C8">
        <w:rPr>
          <w:rFonts w:ascii="Arial" w:hAnsi="Arial" w:cs="Arial"/>
          <w:sz w:val="22"/>
        </w:rPr>
        <w:t>2012/19/EU</w:t>
      </w:r>
      <w:r>
        <w:rPr>
          <w:rFonts w:ascii="Arial" w:hAnsi="Arial" w:cs="Arial"/>
          <w:sz w:val="22"/>
        </w:rPr>
        <w:t xml:space="preserve">, </w:t>
      </w:r>
      <w:proofErr w:type="gramStart"/>
      <w:r>
        <w:rPr>
          <w:rFonts w:ascii="Arial" w:hAnsi="Arial" w:cs="Arial"/>
          <w:sz w:val="22"/>
        </w:rPr>
        <w:t>tzn. budou</w:t>
      </w:r>
      <w:proofErr w:type="gramEnd"/>
      <w:r w:rsidRPr="00E80191">
        <w:rPr>
          <w:rFonts w:ascii="Arial" w:hAnsi="Arial" w:cs="Arial"/>
          <w:sz w:val="22"/>
        </w:rPr>
        <w:t xml:space="preserve"> kopírovat současný Seznam elektrozařízení stanovený v příloze č. 1 k vyhlášce č. 325/2005 Sb. o nakládání s elektrozařízeními a elektroodpady.</w:t>
      </w:r>
    </w:p>
    <w:p w14:paraId="2D49A9E8"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K § 6</w:t>
      </w:r>
      <w:r>
        <w:rPr>
          <w:rFonts w:ascii="Arial" w:hAnsi="Arial" w:cs="Arial"/>
          <w:b/>
          <w:sz w:val="22"/>
        </w:rPr>
        <w:t>0</w:t>
      </w:r>
    </w:p>
    <w:p w14:paraId="7E07FADE" w14:textId="77777777" w:rsidR="002F1E21" w:rsidRPr="00A403C8" w:rsidRDefault="00DD751A" w:rsidP="002F1E21">
      <w:pPr>
        <w:spacing w:before="240"/>
        <w:rPr>
          <w:rFonts w:ascii="Arial" w:hAnsi="Arial" w:cs="Arial"/>
          <w:sz w:val="22"/>
        </w:rPr>
      </w:pPr>
      <w:r w:rsidRPr="00A403C8">
        <w:rPr>
          <w:rFonts w:ascii="Arial" w:hAnsi="Arial" w:cs="Arial"/>
          <w:sz w:val="22"/>
        </w:rPr>
        <w:t>Ustanovení vymezující další pojmy používané v</w:t>
      </w:r>
      <w:r>
        <w:rPr>
          <w:rFonts w:ascii="Arial" w:hAnsi="Arial" w:cs="Arial"/>
          <w:sz w:val="22"/>
        </w:rPr>
        <w:t> části druhé hlavě VII</w:t>
      </w:r>
      <w:r w:rsidRPr="00A403C8">
        <w:rPr>
          <w:rFonts w:ascii="Arial" w:hAnsi="Arial" w:cs="Arial"/>
          <w:sz w:val="22"/>
        </w:rPr>
        <w:t xml:space="preserve"> definují </w:t>
      </w:r>
      <w:r>
        <w:rPr>
          <w:rFonts w:ascii="Arial" w:hAnsi="Arial" w:cs="Arial"/>
          <w:sz w:val="22"/>
        </w:rPr>
        <w:t>pojmy relevantní pouze pro tuto část zákona. Definice</w:t>
      </w:r>
      <w:r w:rsidRPr="00A403C8">
        <w:rPr>
          <w:rFonts w:ascii="Arial" w:hAnsi="Arial" w:cs="Arial"/>
          <w:sz w:val="22"/>
        </w:rPr>
        <w:t xml:space="preserve"> úrovně zpětného odběru </w:t>
      </w:r>
      <w:r>
        <w:rPr>
          <w:rFonts w:ascii="Arial" w:hAnsi="Arial" w:cs="Arial"/>
          <w:sz w:val="22"/>
        </w:rPr>
        <w:t xml:space="preserve">odpadních elektrozařízení </w:t>
      </w:r>
      <w:r w:rsidRPr="00A403C8">
        <w:rPr>
          <w:rFonts w:ascii="Arial" w:hAnsi="Arial" w:cs="Arial"/>
          <w:sz w:val="22"/>
        </w:rPr>
        <w:t>se zavádí v souvislosti s povinností výrobce dosáhnout minimální úrovně zpětného odběru odpadních elektrozařízení</w:t>
      </w:r>
      <w:r>
        <w:rPr>
          <w:rFonts w:ascii="Arial" w:hAnsi="Arial" w:cs="Arial"/>
          <w:sz w:val="22"/>
        </w:rPr>
        <w:t>,</w:t>
      </w:r>
      <w:r w:rsidRPr="00A403C8">
        <w:rPr>
          <w:rFonts w:ascii="Arial" w:hAnsi="Arial" w:cs="Arial"/>
          <w:sz w:val="22"/>
        </w:rPr>
        <w:t xml:space="preserve"> </w:t>
      </w:r>
      <w:r>
        <w:rPr>
          <w:rFonts w:ascii="Arial" w:hAnsi="Arial" w:cs="Arial"/>
          <w:sz w:val="22"/>
        </w:rPr>
        <w:t xml:space="preserve">tedy </w:t>
      </w:r>
      <w:r w:rsidRPr="00A403C8">
        <w:rPr>
          <w:rFonts w:ascii="Arial" w:hAnsi="Arial" w:cs="Arial"/>
          <w:sz w:val="22"/>
        </w:rPr>
        <w:t xml:space="preserve">v souladu se směrnicí 2012/19/EU určuje, jak má být tato úroveň počítána; na rozdíl od směrnice, která </w:t>
      </w:r>
      <w:r>
        <w:rPr>
          <w:rFonts w:ascii="Arial" w:hAnsi="Arial" w:cs="Arial"/>
          <w:sz w:val="22"/>
        </w:rPr>
        <w:t>stanovuje</w:t>
      </w:r>
      <w:r w:rsidRPr="00A403C8">
        <w:rPr>
          <w:rFonts w:ascii="Arial" w:hAnsi="Arial" w:cs="Arial"/>
          <w:sz w:val="22"/>
        </w:rPr>
        <w:t xml:space="preserve"> sběrné cíle na členské státy, je však třeba řešit i případ nových výrobců, kteří začali uvádět elektrozařízení na trh až v daném kalendářním roce (tzn., že v předchozích třech letech neuvedli na trh žádná elektrozařízení). </w:t>
      </w:r>
    </w:p>
    <w:p w14:paraId="13300030" w14:textId="77777777" w:rsidR="002F1E21" w:rsidRPr="00A403C8" w:rsidRDefault="00DD751A" w:rsidP="002F1E21">
      <w:pPr>
        <w:spacing w:before="240"/>
        <w:rPr>
          <w:rFonts w:ascii="Arial" w:hAnsi="Arial" w:cs="Arial"/>
          <w:sz w:val="22"/>
        </w:rPr>
      </w:pPr>
      <w:r w:rsidRPr="00A403C8">
        <w:rPr>
          <w:rFonts w:ascii="Arial" w:hAnsi="Arial" w:cs="Arial"/>
          <w:sz w:val="22"/>
        </w:rPr>
        <w:t>Níže jsou uvedeny příklady výpočtu úrovně zpětného odběru elektrozařízení, kde „U“ vyjadřuje množství elektrozařízení uvedených na trh a „ZO“ množství zpětně odebraných elektrozařízení. Úroveň zpětného odběru (UZO) je zde příkladově počítána vždy pro rok 2021. Způsoby provedení výpočtů v konkrétních situacích jsou potom následující:</w:t>
      </w:r>
    </w:p>
    <w:p w14:paraId="3383F21A" w14:textId="77777777" w:rsidR="002F1E21" w:rsidRPr="00A403C8" w:rsidRDefault="002F1E21" w:rsidP="002F1E21">
      <w:pPr>
        <w:spacing w:before="240"/>
        <w:rPr>
          <w:rFonts w:ascii="Arial" w:hAnsi="Arial" w:cs="Arial"/>
          <w:sz w:val="22"/>
        </w:rPr>
      </w:pPr>
    </w:p>
    <w:p w14:paraId="67EB9FEB" w14:textId="77777777" w:rsidR="002F1E21" w:rsidRPr="00A403C8" w:rsidRDefault="00DD751A" w:rsidP="002F1E21">
      <w:pPr>
        <w:rPr>
          <w:rFonts w:ascii="Arial" w:hAnsi="Arial" w:cs="Arial"/>
          <w:sz w:val="22"/>
          <w:lang w:eastAsia="cs-CZ"/>
        </w:rPr>
      </w:pPr>
      <w:r w:rsidRPr="00A403C8">
        <w:rPr>
          <w:rFonts w:ascii="Arial" w:hAnsi="Arial" w:cs="Arial"/>
          <w:sz w:val="22"/>
          <w:lang w:eastAsia="cs-CZ"/>
        </w:rPr>
        <w:t>a) výrobce uváděl na trh elektrozařízení pouze v roce 2021:</w:t>
      </w:r>
    </w:p>
    <w:p w14:paraId="5562D75B" w14:textId="77777777" w:rsidR="002F1E21" w:rsidRPr="00A403C8" w:rsidRDefault="00DD751A" w:rsidP="002F1E21">
      <w:pPr>
        <w:spacing w:before="240"/>
        <w:rPr>
          <w:rFonts w:ascii="Arial" w:hAnsi="Arial" w:cs="Arial"/>
          <w:sz w:val="22"/>
        </w:rPr>
      </w:pPr>
      <w:r w:rsidRPr="00A403C8">
        <w:rPr>
          <w:rFonts w:ascii="Arial" w:hAnsi="Arial" w:cs="Arial"/>
          <w:sz w:val="22"/>
          <w:lang w:eastAsia="cs-CZ"/>
        </w:rPr>
        <w:br/>
      </w:r>
      <m:oMathPara>
        <m:oMath>
          <m:sSub>
            <m:sSubPr>
              <m:ctrlPr>
                <w:rPr>
                  <w:rFonts w:ascii="Cambria Math" w:hAnsi="Cambria Math" w:cs="Arial"/>
                  <w:i/>
                  <w:sz w:val="22"/>
                </w:rPr>
              </m:ctrlPr>
            </m:sSubPr>
            <m:e>
              <m:r>
                <w:rPr>
                  <w:rFonts w:ascii="Cambria Math" w:hAnsi="Cambria Math" w:cs="Arial"/>
                  <w:sz w:val="22"/>
                </w:rPr>
                <m:t>UZO</m:t>
              </m:r>
            </m:e>
            <m:sub>
              <m:r>
                <w:rPr>
                  <w:rFonts w:ascii="Cambria Math" w:hAnsi="Cambria Math" w:cs="Arial"/>
                  <w:sz w:val="22"/>
                </w:rPr>
                <m:t>2021</m:t>
              </m:r>
            </m:sub>
          </m:sSub>
          <m:r>
            <w:rPr>
              <w:rFonts w:ascii="Cambria Math" w:hAnsi="Cambria Math" w:cs="Arial"/>
              <w:sz w:val="22"/>
            </w:rPr>
            <m:t>=</m:t>
          </m:r>
          <m:f>
            <m:fPr>
              <m:ctrlPr>
                <w:rPr>
                  <w:rFonts w:ascii="Cambria Math" w:hAnsi="Cambria Math" w:cs="Arial"/>
                  <w:i/>
                  <w:sz w:val="22"/>
                </w:rPr>
              </m:ctrlPr>
            </m:fPr>
            <m:num>
              <m:sSub>
                <m:sSubPr>
                  <m:ctrlPr>
                    <w:rPr>
                      <w:rFonts w:ascii="Cambria Math" w:hAnsi="Cambria Math" w:cs="Arial"/>
                      <w:i/>
                      <w:sz w:val="22"/>
                    </w:rPr>
                  </m:ctrlPr>
                </m:sSubPr>
                <m:e>
                  <m:r>
                    <w:rPr>
                      <w:rFonts w:ascii="Cambria Math" w:hAnsi="Cambria Math" w:cs="Arial"/>
                      <w:sz w:val="22"/>
                    </w:rPr>
                    <m:t>ZO</m:t>
                  </m:r>
                </m:e>
                <m:sub>
                  <m:r>
                    <w:rPr>
                      <w:rFonts w:ascii="Cambria Math" w:hAnsi="Cambria Math" w:cs="Arial"/>
                      <w:sz w:val="22"/>
                    </w:rPr>
                    <m:t>2021</m:t>
                  </m:r>
                </m:sub>
              </m:sSub>
            </m:num>
            <m:den>
              <m:sSub>
                <m:sSubPr>
                  <m:ctrlPr>
                    <w:rPr>
                      <w:rFonts w:ascii="Cambria Math" w:hAnsi="Cambria Math" w:cs="Arial"/>
                      <w:i/>
                      <w:sz w:val="22"/>
                    </w:rPr>
                  </m:ctrlPr>
                </m:sSubPr>
                <m:e>
                  <m:r>
                    <w:rPr>
                      <w:rFonts w:ascii="Cambria Math" w:hAnsi="Cambria Math" w:cs="Arial"/>
                      <w:sz w:val="22"/>
                    </w:rPr>
                    <m:t>U</m:t>
                  </m:r>
                </m:e>
                <m:sub>
                  <m:r>
                    <w:rPr>
                      <w:rFonts w:ascii="Cambria Math" w:hAnsi="Cambria Math" w:cs="Arial"/>
                      <w:sz w:val="22"/>
                    </w:rPr>
                    <m:t>2021</m:t>
                  </m:r>
                </m:sub>
              </m:sSub>
            </m:den>
          </m:f>
          <m:r>
            <w:rPr>
              <w:rFonts w:ascii="Cambria Math" w:hAnsi="Cambria Math" w:cs="Arial"/>
              <w:sz w:val="22"/>
            </w:rPr>
            <m:t>*100</m:t>
          </m:r>
        </m:oMath>
      </m:oMathPara>
    </w:p>
    <w:p w14:paraId="4BECA7DB" w14:textId="77777777" w:rsidR="002F1E21" w:rsidRPr="00A403C8" w:rsidRDefault="00DD751A" w:rsidP="002F1E21">
      <w:pPr>
        <w:spacing w:before="240"/>
        <w:rPr>
          <w:rFonts w:ascii="Arial" w:hAnsi="Arial" w:cs="Arial"/>
          <w:sz w:val="22"/>
        </w:rPr>
      </w:pPr>
      <w:r w:rsidRPr="00A403C8">
        <w:rPr>
          <w:rFonts w:ascii="Arial" w:hAnsi="Arial" w:cs="Arial"/>
          <w:sz w:val="22"/>
        </w:rPr>
        <w:t>b) výrobce uváděl na trh elektrozařízení jak v roce 2020, tak v roce 2021:</w:t>
      </w:r>
    </w:p>
    <w:p w14:paraId="50F068AE" w14:textId="77777777" w:rsidR="002F1E21" w:rsidRPr="00A403C8" w:rsidRDefault="002F1E21" w:rsidP="002F1E21">
      <w:pPr>
        <w:spacing w:before="240"/>
        <w:rPr>
          <w:rFonts w:ascii="Arial" w:hAnsi="Arial" w:cs="Arial"/>
          <w:sz w:val="22"/>
        </w:rPr>
      </w:pPr>
    </w:p>
    <w:p w14:paraId="31ECB92C" w14:textId="77777777" w:rsidR="002F1E21" w:rsidRPr="00A403C8" w:rsidRDefault="00DE559D" w:rsidP="002F1E21">
      <w:pPr>
        <w:spacing w:before="240"/>
        <w:rPr>
          <w:rFonts w:ascii="Arial" w:hAnsi="Arial" w:cs="Arial"/>
          <w:sz w:val="22"/>
        </w:rPr>
      </w:pPr>
      <m:oMathPara>
        <m:oMath>
          <m:sSub>
            <m:sSubPr>
              <m:ctrlPr>
                <w:rPr>
                  <w:rFonts w:ascii="Cambria Math" w:hAnsi="Cambria Math" w:cs="Arial"/>
                  <w:i/>
                  <w:sz w:val="22"/>
                </w:rPr>
              </m:ctrlPr>
            </m:sSubPr>
            <m:e>
              <m:r>
                <w:rPr>
                  <w:rFonts w:ascii="Cambria Math" w:hAnsi="Cambria Math" w:cs="Arial"/>
                  <w:sz w:val="22"/>
                </w:rPr>
                <m:t>UZO</m:t>
              </m:r>
            </m:e>
            <m:sub>
              <m:r>
                <w:rPr>
                  <w:rFonts w:ascii="Cambria Math" w:hAnsi="Cambria Math" w:cs="Arial"/>
                  <w:sz w:val="22"/>
                </w:rPr>
                <m:t>2021</m:t>
              </m:r>
            </m:sub>
          </m:sSub>
          <m:r>
            <w:rPr>
              <w:rFonts w:ascii="Cambria Math" w:hAnsi="Cambria Math" w:cs="Arial"/>
              <w:sz w:val="22"/>
            </w:rPr>
            <m:t>=</m:t>
          </m:r>
          <m:f>
            <m:fPr>
              <m:ctrlPr>
                <w:rPr>
                  <w:rFonts w:ascii="Cambria Math" w:hAnsi="Cambria Math" w:cs="Arial"/>
                  <w:i/>
                  <w:sz w:val="22"/>
                </w:rPr>
              </m:ctrlPr>
            </m:fPr>
            <m:num>
              <m:sSub>
                <m:sSubPr>
                  <m:ctrlPr>
                    <w:rPr>
                      <w:rFonts w:ascii="Cambria Math" w:hAnsi="Cambria Math" w:cs="Arial"/>
                      <w:i/>
                      <w:sz w:val="22"/>
                    </w:rPr>
                  </m:ctrlPr>
                </m:sSubPr>
                <m:e>
                  <m:r>
                    <w:rPr>
                      <w:rFonts w:ascii="Cambria Math" w:hAnsi="Cambria Math" w:cs="Arial"/>
                      <w:sz w:val="22"/>
                    </w:rPr>
                    <m:t>ZO</m:t>
                  </m:r>
                </m:e>
                <m:sub>
                  <m:r>
                    <w:rPr>
                      <w:rFonts w:ascii="Cambria Math" w:hAnsi="Cambria Math" w:cs="Arial"/>
                      <w:sz w:val="22"/>
                    </w:rPr>
                    <m:t>2021</m:t>
                  </m:r>
                </m:sub>
              </m:sSub>
              <m:r>
                <w:rPr>
                  <w:rFonts w:ascii="Cambria Math" w:hAnsi="Cambria Math" w:cs="Arial"/>
                  <w:sz w:val="22"/>
                </w:rPr>
                <m:t>*1</m:t>
              </m:r>
            </m:num>
            <m:den>
              <m:sSub>
                <m:sSubPr>
                  <m:ctrlPr>
                    <w:rPr>
                      <w:rFonts w:ascii="Cambria Math" w:hAnsi="Cambria Math" w:cs="Arial"/>
                      <w:i/>
                      <w:sz w:val="22"/>
                    </w:rPr>
                  </m:ctrlPr>
                </m:sSubPr>
                <m:e>
                  <m:r>
                    <w:rPr>
                      <w:rFonts w:ascii="Cambria Math" w:hAnsi="Cambria Math" w:cs="Arial"/>
                      <w:sz w:val="22"/>
                    </w:rPr>
                    <m:t>U</m:t>
                  </m:r>
                </m:e>
                <m:sub>
                  <m:r>
                    <w:rPr>
                      <w:rFonts w:ascii="Cambria Math" w:hAnsi="Cambria Math" w:cs="Arial"/>
                      <w:sz w:val="22"/>
                    </w:rPr>
                    <m:t>2020</m:t>
                  </m:r>
                </m:sub>
              </m:sSub>
            </m:den>
          </m:f>
          <m:r>
            <w:rPr>
              <w:rFonts w:ascii="Cambria Math" w:hAnsi="Cambria Math" w:cs="Arial"/>
              <w:sz w:val="22"/>
            </w:rPr>
            <m:t>*100</m:t>
          </m:r>
        </m:oMath>
      </m:oMathPara>
    </w:p>
    <w:p w14:paraId="61889E48" w14:textId="77777777" w:rsidR="002F1E21" w:rsidRPr="00A403C8" w:rsidRDefault="00DD751A" w:rsidP="002F1E21">
      <w:pPr>
        <w:spacing w:before="240"/>
        <w:rPr>
          <w:rFonts w:ascii="Arial" w:hAnsi="Arial" w:cs="Arial"/>
          <w:sz w:val="22"/>
        </w:rPr>
      </w:pPr>
      <w:r w:rsidRPr="00A403C8">
        <w:rPr>
          <w:rFonts w:ascii="Arial" w:hAnsi="Arial" w:cs="Arial"/>
          <w:sz w:val="22"/>
        </w:rPr>
        <w:t>c) výrobce uváděl na trh elektrozařízení v roce 2019, 2020, 2021:</w:t>
      </w:r>
    </w:p>
    <w:p w14:paraId="512D0D11" w14:textId="77777777" w:rsidR="002F1E21" w:rsidRPr="00A403C8" w:rsidRDefault="00DE559D" w:rsidP="002F1E21">
      <w:pPr>
        <w:spacing w:before="240"/>
        <w:rPr>
          <w:rFonts w:ascii="Arial" w:hAnsi="Arial" w:cs="Arial"/>
          <w:sz w:val="22"/>
        </w:rPr>
      </w:pPr>
      <m:oMathPara>
        <m:oMath>
          <m:sSub>
            <m:sSubPr>
              <m:ctrlPr>
                <w:rPr>
                  <w:rFonts w:ascii="Cambria Math" w:hAnsi="Cambria Math" w:cs="Arial"/>
                  <w:i/>
                  <w:sz w:val="22"/>
                </w:rPr>
              </m:ctrlPr>
            </m:sSubPr>
            <m:e>
              <m:r>
                <w:rPr>
                  <w:rFonts w:ascii="Cambria Math" w:hAnsi="Cambria Math" w:cs="Arial"/>
                  <w:sz w:val="22"/>
                </w:rPr>
                <m:t>UZO</m:t>
              </m:r>
            </m:e>
            <m:sub>
              <m:r>
                <w:rPr>
                  <w:rFonts w:ascii="Cambria Math" w:hAnsi="Cambria Math" w:cs="Arial"/>
                  <w:sz w:val="22"/>
                </w:rPr>
                <m:t>2021</m:t>
              </m:r>
            </m:sub>
          </m:sSub>
          <m:r>
            <w:rPr>
              <w:rFonts w:ascii="Cambria Math" w:hAnsi="Cambria Math" w:cs="Arial"/>
              <w:sz w:val="22"/>
            </w:rPr>
            <m:t>=</m:t>
          </m:r>
          <m:f>
            <m:fPr>
              <m:ctrlPr>
                <w:rPr>
                  <w:rFonts w:ascii="Cambria Math" w:hAnsi="Cambria Math" w:cs="Arial"/>
                  <w:i/>
                  <w:sz w:val="22"/>
                </w:rPr>
              </m:ctrlPr>
            </m:fPr>
            <m:num>
              <m:sSub>
                <m:sSubPr>
                  <m:ctrlPr>
                    <w:rPr>
                      <w:rFonts w:ascii="Cambria Math" w:hAnsi="Cambria Math" w:cs="Arial"/>
                      <w:i/>
                      <w:sz w:val="22"/>
                    </w:rPr>
                  </m:ctrlPr>
                </m:sSubPr>
                <m:e>
                  <m:r>
                    <w:rPr>
                      <w:rFonts w:ascii="Cambria Math" w:hAnsi="Cambria Math" w:cs="Arial"/>
                      <w:sz w:val="22"/>
                    </w:rPr>
                    <m:t>ZO</m:t>
                  </m:r>
                </m:e>
                <m:sub>
                  <m:r>
                    <w:rPr>
                      <w:rFonts w:ascii="Cambria Math" w:hAnsi="Cambria Math" w:cs="Arial"/>
                      <w:sz w:val="22"/>
                    </w:rPr>
                    <m:t>2021</m:t>
                  </m:r>
                </m:sub>
              </m:sSub>
              <m:r>
                <w:rPr>
                  <w:rFonts w:ascii="Cambria Math" w:hAnsi="Cambria Math" w:cs="Arial"/>
                  <w:sz w:val="22"/>
                </w:rPr>
                <m:t>*2</m:t>
              </m:r>
            </m:num>
            <m:den>
              <m:sSub>
                <m:sSubPr>
                  <m:ctrlPr>
                    <w:rPr>
                      <w:rFonts w:ascii="Cambria Math" w:hAnsi="Cambria Math" w:cs="Arial"/>
                      <w:i/>
                      <w:sz w:val="22"/>
                    </w:rPr>
                  </m:ctrlPr>
                </m:sSubPr>
                <m:e>
                  <m:r>
                    <w:rPr>
                      <w:rFonts w:ascii="Cambria Math" w:hAnsi="Cambria Math" w:cs="Arial"/>
                      <w:sz w:val="22"/>
                    </w:rPr>
                    <m:t xml:space="preserve"> </m:t>
                  </m:r>
                  <m:sSub>
                    <m:sSubPr>
                      <m:ctrlPr>
                        <w:rPr>
                          <w:rFonts w:ascii="Cambria Math" w:hAnsi="Cambria Math" w:cs="Arial"/>
                          <w:i/>
                          <w:sz w:val="22"/>
                        </w:rPr>
                      </m:ctrlPr>
                    </m:sSubPr>
                    <m:e>
                      <m:r>
                        <w:rPr>
                          <w:rFonts w:ascii="Cambria Math" w:hAnsi="Cambria Math" w:cs="Arial"/>
                          <w:sz w:val="22"/>
                        </w:rPr>
                        <m:t>U</m:t>
                      </m:r>
                    </m:e>
                    <m:sub>
                      <m:r>
                        <w:rPr>
                          <w:rFonts w:ascii="Cambria Math" w:hAnsi="Cambria Math" w:cs="Arial"/>
                          <w:sz w:val="22"/>
                        </w:rPr>
                        <m:t>2019</m:t>
                      </m:r>
                    </m:sub>
                  </m:sSub>
                  <m:r>
                    <w:rPr>
                      <w:rFonts w:ascii="Cambria Math" w:hAnsi="Cambria Math" w:cs="Arial"/>
                      <w:sz w:val="22"/>
                    </w:rPr>
                    <m:t>+U</m:t>
                  </m:r>
                </m:e>
                <m:sub>
                  <m:r>
                    <w:rPr>
                      <w:rFonts w:ascii="Cambria Math" w:hAnsi="Cambria Math" w:cs="Arial"/>
                      <w:sz w:val="22"/>
                    </w:rPr>
                    <m:t>2020</m:t>
                  </m:r>
                </m:sub>
              </m:sSub>
            </m:den>
          </m:f>
          <m:r>
            <w:rPr>
              <w:rFonts w:ascii="Cambria Math" w:hAnsi="Cambria Math" w:cs="Arial"/>
              <w:sz w:val="22"/>
            </w:rPr>
            <m:t>*100</m:t>
          </m:r>
        </m:oMath>
      </m:oMathPara>
    </w:p>
    <w:p w14:paraId="485B2802" w14:textId="77777777" w:rsidR="002F1E21" w:rsidRPr="00A403C8" w:rsidRDefault="002F1E21" w:rsidP="002F1E21">
      <w:pPr>
        <w:spacing w:before="240"/>
        <w:rPr>
          <w:rFonts w:ascii="Arial" w:hAnsi="Arial" w:cs="Arial"/>
          <w:sz w:val="22"/>
        </w:rPr>
      </w:pPr>
    </w:p>
    <w:p w14:paraId="6C1A9E9A" w14:textId="77777777" w:rsidR="002F1E21" w:rsidRPr="00A403C8" w:rsidRDefault="00DD751A" w:rsidP="002F1E21">
      <w:pPr>
        <w:spacing w:before="240"/>
        <w:rPr>
          <w:rFonts w:ascii="Arial" w:hAnsi="Arial" w:cs="Arial"/>
          <w:sz w:val="22"/>
        </w:rPr>
      </w:pPr>
      <w:r w:rsidRPr="00A403C8">
        <w:rPr>
          <w:rFonts w:ascii="Arial" w:hAnsi="Arial" w:cs="Arial"/>
          <w:sz w:val="22"/>
        </w:rPr>
        <w:lastRenderedPageBreak/>
        <w:t>d) výrobce uváděl na trh elektrozařízení v roce 2017, 2018, 2019, 2020, 2021:</w:t>
      </w:r>
    </w:p>
    <w:p w14:paraId="54437DE5" w14:textId="77777777" w:rsidR="002F1E21" w:rsidRPr="00A403C8" w:rsidRDefault="00DE559D" w:rsidP="002F1E21">
      <w:pPr>
        <w:spacing w:before="240"/>
        <w:rPr>
          <w:rFonts w:ascii="Arial" w:hAnsi="Arial" w:cs="Arial"/>
          <w:sz w:val="22"/>
        </w:rPr>
      </w:pPr>
      <m:oMathPara>
        <m:oMath>
          <m:sSub>
            <m:sSubPr>
              <m:ctrlPr>
                <w:rPr>
                  <w:rFonts w:ascii="Cambria Math" w:hAnsi="Cambria Math" w:cs="Arial"/>
                  <w:i/>
                  <w:sz w:val="22"/>
                </w:rPr>
              </m:ctrlPr>
            </m:sSubPr>
            <m:e>
              <m:r>
                <w:rPr>
                  <w:rFonts w:ascii="Cambria Math" w:hAnsi="Cambria Math" w:cs="Arial"/>
                  <w:sz w:val="22"/>
                </w:rPr>
                <m:t>UZO</m:t>
              </m:r>
            </m:e>
            <m:sub>
              <m:r>
                <w:rPr>
                  <w:rFonts w:ascii="Cambria Math" w:hAnsi="Cambria Math" w:cs="Arial"/>
                  <w:sz w:val="22"/>
                </w:rPr>
                <m:t>2021</m:t>
              </m:r>
            </m:sub>
          </m:sSub>
          <m:r>
            <w:rPr>
              <w:rFonts w:ascii="Cambria Math" w:hAnsi="Cambria Math" w:cs="Arial"/>
              <w:sz w:val="22"/>
            </w:rPr>
            <m:t>=</m:t>
          </m:r>
          <m:f>
            <m:fPr>
              <m:ctrlPr>
                <w:rPr>
                  <w:rFonts w:ascii="Cambria Math" w:hAnsi="Cambria Math" w:cs="Arial"/>
                  <w:i/>
                  <w:sz w:val="22"/>
                </w:rPr>
              </m:ctrlPr>
            </m:fPr>
            <m:num>
              <m:sSub>
                <m:sSubPr>
                  <m:ctrlPr>
                    <w:rPr>
                      <w:rFonts w:ascii="Cambria Math" w:hAnsi="Cambria Math" w:cs="Arial"/>
                      <w:i/>
                      <w:sz w:val="22"/>
                    </w:rPr>
                  </m:ctrlPr>
                </m:sSubPr>
                <m:e>
                  <m:r>
                    <w:rPr>
                      <w:rFonts w:ascii="Cambria Math" w:hAnsi="Cambria Math" w:cs="Arial"/>
                      <w:sz w:val="22"/>
                    </w:rPr>
                    <m:t>ZO</m:t>
                  </m:r>
                </m:e>
                <m:sub>
                  <m:r>
                    <w:rPr>
                      <w:rFonts w:ascii="Cambria Math" w:hAnsi="Cambria Math" w:cs="Arial"/>
                      <w:sz w:val="22"/>
                    </w:rPr>
                    <m:t>2021</m:t>
                  </m:r>
                </m:sub>
              </m:sSub>
              <m:r>
                <w:rPr>
                  <w:rFonts w:ascii="Cambria Math" w:hAnsi="Cambria Math" w:cs="Arial"/>
                  <w:sz w:val="22"/>
                </w:rPr>
                <m:t>*3</m:t>
              </m:r>
            </m:num>
            <m:den>
              <m:sSub>
                <m:sSubPr>
                  <m:ctrlPr>
                    <w:rPr>
                      <w:rFonts w:ascii="Cambria Math" w:hAnsi="Cambria Math" w:cs="Arial"/>
                      <w:i/>
                      <w:sz w:val="22"/>
                    </w:rPr>
                  </m:ctrlPr>
                </m:sSubPr>
                <m:e>
                  <m:sSub>
                    <m:sSubPr>
                      <m:ctrlPr>
                        <w:rPr>
                          <w:rFonts w:ascii="Cambria Math" w:hAnsi="Cambria Math" w:cs="Arial"/>
                          <w:i/>
                          <w:sz w:val="22"/>
                        </w:rPr>
                      </m:ctrlPr>
                    </m:sSubPr>
                    <m:e>
                      <m:r>
                        <w:rPr>
                          <w:rFonts w:ascii="Cambria Math" w:hAnsi="Cambria Math" w:cs="Arial"/>
                          <w:sz w:val="22"/>
                        </w:rPr>
                        <m:t>U</m:t>
                      </m:r>
                    </m:e>
                    <m:sub>
                      <m:r>
                        <w:rPr>
                          <w:rFonts w:ascii="Cambria Math" w:hAnsi="Cambria Math" w:cs="Arial"/>
                          <w:sz w:val="22"/>
                        </w:rPr>
                        <m:t>2018</m:t>
                      </m:r>
                    </m:sub>
                  </m:sSub>
                  <m:r>
                    <w:rPr>
                      <w:rFonts w:ascii="Cambria Math" w:hAnsi="Cambria Math" w:cs="Arial"/>
                      <w:sz w:val="22"/>
                    </w:rPr>
                    <m:t xml:space="preserve">+ </m:t>
                  </m:r>
                  <m:sSub>
                    <m:sSubPr>
                      <m:ctrlPr>
                        <w:rPr>
                          <w:rFonts w:ascii="Cambria Math" w:hAnsi="Cambria Math" w:cs="Arial"/>
                          <w:i/>
                          <w:sz w:val="22"/>
                        </w:rPr>
                      </m:ctrlPr>
                    </m:sSubPr>
                    <m:e>
                      <m:r>
                        <w:rPr>
                          <w:rFonts w:ascii="Cambria Math" w:hAnsi="Cambria Math" w:cs="Arial"/>
                          <w:sz w:val="22"/>
                        </w:rPr>
                        <m:t>U</m:t>
                      </m:r>
                    </m:e>
                    <m:sub>
                      <m:r>
                        <w:rPr>
                          <w:rFonts w:ascii="Cambria Math" w:hAnsi="Cambria Math" w:cs="Arial"/>
                          <w:sz w:val="22"/>
                        </w:rPr>
                        <m:t>2019</m:t>
                      </m:r>
                    </m:sub>
                  </m:sSub>
                  <m:r>
                    <w:rPr>
                      <w:rFonts w:ascii="Cambria Math" w:hAnsi="Cambria Math" w:cs="Arial"/>
                      <w:sz w:val="22"/>
                    </w:rPr>
                    <m:t>+U</m:t>
                  </m:r>
                </m:e>
                <m:sub>
                  <m:r>
                    <w:rPr>
                      <w:rFonts w:ascii="Cambria Math" w:hAnsi="Cambria Math" w:cs="Arial"/>
                      <w:sz w:val="22"/>
                    </w:rPr>
                    <m:t>2020</m:t>
                  </m:r>
                </m:sub>
              </m:sSub>
            </m:den>
          </m:f>
          <m:r>
            <w:rPr>
              <w:rFonts w:ascii="Cambria Math" w:hAnsi="Cambria Math" w:cs="Arial"/>
              <w:sz w:val="22"/>
            </w:rPr>
            <m:t>*100</m:t>
          </m:r>
        </m:oMath>
      </m:oMathPara>
    </w:p>
    <w:p w14:paraId="3C418F16"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Pojmem zpracovatel </w:t>
      </w:r>
      <w:r>
        <w:rPr>
          <w:rFonts w:ascii="Arial" w:hAnsi="Arial" w:cs="Arial"/>
          <w:sz w:val="22"/>
        </w:rPr>
        <w:t xml:space="preserve">odpadních elektrozařízení </w:t>
      </w:r>
      <w:r w:rsidRPr="00A403C8">
        <w:rPr>
          <w:rFonts w:ascii="Arial" w:hAnsi="Arial" w:cs="Arial"/>
          <w:sz w:val="22"/>
        </w:rPr>
        <w:t>je jasně definován subjekt zpracovávající odpadní elektrozařízení</w:t>
      </w:r>
      <w:r>
        <w:rPr>
          <w:rFonts w:ascii="Arial" w:hAnsi="Arial" w:cs="Arial"/>
          <w:sz w:val="22"/>
        </w:rPr>
        <w:t>. T</w:t>
      </w:r>
      <w:r w:rsidRPr="00A403C8">
        <w:rPr>
          <w:rFonts w:ascii="Arial" w:hAnsi="Arial" w:cs="Arial"/>
          <w:sz w:val="22"/>
        </w:rPr>
        <w:t xml:space="preserve">ato činnost </w:t>
      </w:r>
      <w:r>
        <w:rPr>
          <w:rFonts w:ascii="Arial" w:hAnsi="Arial" w:cs="Arial"/>
          <w:sz w:val="22"/>
        </w:rPr>
        <w:t>musí být samozřejmě</w:t>
      </w:r>
      <w:r w:rsidRPr="00A403C8">
        <w:rPr>
          <w:rFonts w:ascii="Arial" w:hAnsi="Arial" w:cs="Arial"/>
          <w:sz w:val="22"/>
        </w:rPr>
        <w:t xml:space="preserve"> </w:t>
      </w:r>
      <w:r>
        <w:rPr>
          <w:rFonts w:ascii="Arial" w:hAnsi="Arial" w:cs="Arial"/>
          <w:sz w:val="22"/>
        </w:rPr>
        <w:t xml:space="preserve">v souladu se zákonem o odpadech </w:t>
      </w:r>
      <w:r w:rsidRPr="00A403C8">
        <w:rPr>
          <w:rFonts w:ascii="Arial" w:hAnsi="Arial" w:cs="Arial"/>
          <w:sz w:val="22"/>
        </w:rPr>
        <w:t>prováděna výhradně v zařízení určeném pro nakládání s</w:t>
      </w:r>
      <w:r w:rsidRPr="00A403C8">
        <w:rPr>
          <w:rFonts w:ascii="Arial" w:hAnsi="Arial" w:cs="Arial"/>
          <w:sz w:val="22"/>
          <w:lang w:eastAsia="cs-CZ"/>
        </w:rPr>
        <w:t xml:space="preserve"> tímto druhem odpadu</w:t>
      </w:r>
      <w:r w:rsidRPr="00A403C8">
        <w:rPr>
          <w:rFonts w:ascii="Arial" w:hAnsi="Arial" w:cs="Arial"/>
          <w:sz w:val="22"/>
        </w:rPr>
        <w:t>. V současném zákoně o odpadech tento pojem definován</w:t>
      </w:r>
      <w:r w:rsidRPr="008A65B9">
        <w:rPr>
          <w:rFonts w:ascii="Arial" w:hAnsi="Arial" w:cs="Arial"/>
          <w:sz w:val="22"/>
        </w:rPr>
        <w:t xml:space="preserve"> </w:t>
      </w:r>
      <w:r w:rsidRPr="00A403C8">
        <w:rPr>
          <w:rFonts w:ascii="Arial" w:hAnsi="Arial" w:cs="Arial"/>
          <w:sz w:val="22"/>
        </w:rPr>
        <w:t xml:space="preserve">není, což způsobuje v praxi problémy. </w:t>
      </w:r>
    </w:p>
    <w:p w14:paraId="3A1B111D" w14:textId="77777777" w:rsidR="002F1E21" w:rsidRPr="00A403C8" w:rsidRDefault="00DD751A" w:rsidP="002F1E21">
      <w:pPr>
        <w:spacing w:before="240"/>
        <w:rPr>
          <w:rFonts w:ascii="Arial" w:hAnsi="Arial" w:cs="Arial"/>
          <w:b/>
          <w:sz w:val="22"/>
        </w:rPr>
      </w:pPr>
      <w:r w:rsidRPr="00A403C8">
        <w:rPr>
          <w:rFonts w:ascii="Arial" w:hAnsi="Arial" w:cs="Arial"/>
          <w:b/>
          <w:sz w:val="22"/>
        </w:rPr>
        <w:t>K § 6</w:t>
      </w:r>
      <w:r>
        <w:rPr>
          <w:rFonts w:ascii="Arial" w:hAnsi="Arial" w:cs="Arial"/>
          <w:b/>
          <w:sz w:val="22"/>
        </w:rPr>
        <w:t>1</w:t>
      </w:r>
    </w:p>
    <w:p w14:paraId="3B6C625F"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 souladu se směrnicí 2012/19/EU spadají pod pojem výrobce elektrozařízení také zahraniční internetoví prodejci [§ 3 </w:t>
      </w:r>
      <w:r>
        <w:rPr>
          <w:rFonts w:ascii="Arial" w:hAnsi="Arial" w:cs="Arial"/>
          <w:sz w:val="22"/>
        </w:rPr>
        <w:t xml:space="preserve">odst. 1 </w:t>
      </w:r>
      <w:r w:rsidRPr="00A403C8">
        <w:rPr>
          <w:rFonts w:ascii="Arial" w:hAnsi="Arial" w:cs="Arial"/>
          <w:sz w:val="22"/>
        </w:rPr>
        <w:t xml:space="preserve">písm. </w:t>
      </w:r>
      <w:r>
        <w:rPr>
          <w:rFonts w:ascii="Arial" w:hAnsi="Arial" w:cs="Arial"/>
          <w:sz w:val="22"/>
        </w:rPr>
        <w:t>m</w:t>
      </w:r>
      <w:r w:rsidRPr="00A403C8">
        <w:rPr>
          <w:rFonts w:ascii="Arial" w:hAnsi="Arial" w:cs="Arial"/>
          <w:sz w:val="22"/>
        </w:rPr>
        <w:t>) bod 4], tj. osoby, které prodávají elektrozařízení prostřednictvím prostředků komunikace na dálku přímo konečným uživatelům do České republiky z jiného státu, kde jsou usazeny. U jiných osob, které se považují za výrobce elektrozařízení, je výslovně stanoveno, že tyto osoby musí být usazeny v České republice. V návaznosti na článek 17 směrnice 2012/19/EU zákon stanoví, že výrobce elektrozařízení, který je zahraničním internetovým prodejcem, musí mít za účelem plnění povinností stanovených tímto zákonem určeného svého pověřeného zástupce. Odstavcem 3 je pak provedena povinnost České republiky podle citovaného ustanovení směrnice recipročně zajistit, aby internetoví prodejci</w:t>
      </w:r>
      <w:r>
        <w:rPr>
          <w:rFonts w:ascii="Arial" w:hAnsi="Arial" w:cs="Arial"/>
          <w:sz w:val="22"/>
        </w:rPr>
        <w:t xml:space="preserve"> usazení v České republice</w:t>
      </w:r>
      <w:r w:rsidRPr="00A403C8">
        <w:rPr>
          <w:rFonts w:ascii="Arial" w:hAnsi="Arial" w:cs="Arial"/>
          <w:sz w:val="22"/>
        </w:rPr>
        <w:t xml:space="preserve"> ustanovili pověřené zástupce (resp. zplnomocněné zástupce dle dikce směrnice) v členských státech, kam dodávají elektrozařízení. Směrnice 2012/19/EU tímto způsobem </w:t>
      </w:r>
      <w:proofErr w:type="gramStart"/>
      <w:r w:rsidRPr="00A403C8">
        <w:rPr>
          <w:rFonts w:ascii="Arial" w:hAnsi="Arial" w:cs="Arial"/>
          <w:sz w:val="22"/>
        </w:rPr>
        <w:t>řeší</w:t>
      </w:r>
      <w:proofErr w:type="gramEnd"/>
      <w:r w:rsidRPr="00A403C8">
        <w:rPr>
          <w:rFonts w:ascii="Arial" w:hAnsi="Arial" w:cs="Arial"/>
          <w:sz w:val="22"/>
        </w:rPr>
        <w:t xml:space="preserve"> na unijní úrovni problematiku </w:t>
      </w:r>
      <w:r>
        <w:rPr>
          <w:rFonts w:ascii="Arial" w:hAnsi="Arial" w:cs="Arial"/>
          <w:sz w:val="22"/>
        </w:rPr>
        <w:t xml:space="preserve">tzv. on </w:t>
      </w:r>
      <w:proofErr w:type="gramStart"/>
      <w:r>
        <w:rPr>
          <w:rFonts w:ascii="Arial" w:hAnsi="Arial" w:cs="Arial"/>
          <w:sz w:val="22"/>
        </w:rPr>
        <w:t>line</w:t>
      </w:r>
      <w:proofErr w:type="gramEnd"/>
      <w:r>
        <w:rPr>
          <w:rFonts w:ascii="Arial" w:hAnsi="Arial" w:cs="Arial"/>
          <w:sz w:val="22"/>
        </w:rPr>
        <w:t xml:space="preserve"> </w:t>
      </w:r>
      <w:r w:rsidRPr="00A403C8">
        <w:rPr>
          <w:rFonts w:ascii="Arial" w:hAnsi="Arial" w:cs="Arial"/>
          <w:sz w:val="22"/>
        </w:rPr>
        <w:t>free-</w:t>
      </w:r>
      <w:proofErr w:type="spellStart"/>
      <w:r w:rsidRPr="00A403C8">
        <w:rPr>
          <w:rFonts w:ascii="Arial" w:hAnsi="Arial" w:cs="Arial"/>
          <w:sz w:val="22"/>
        </w:rPr>
        <w:t>ridingu</w:t>
      </w:r>
      <w:proofErr w:type="spellEnd"/>
      <w:r>
        <w:rPr>
          <w:rFonts w:ascii="Arial" w:hAnsi="Arial" w:cs="Arial"/>
          <w:sz w:val="22"/>
        </w:rPr>
        <w:t xml:space="preserve">. Jde o fenomén, kdy </w:t>
      </w:r>
      <w:r w:rsidRPr="00A403C8">
        <w:rPr>
          <w:rFonts w:ascii="Arial" w:hAnsi="Arial" w:cs="Arial"/>
          <w:sz w:val="22"/>
        </w:rPr>
        <w:t>zahraniční internetov</w:t>
      </w:r>
      <w:r>
        <w:rPr>
          <w:rFonts w:ascii="Arial" w:hAnsi="Arial" w:cs="Arial"/>
          <w:sz w:val="22"/>
        </w:rPr>
        <w:t>í</w:t>
      </w:r>
      <w:r w:rsidRPr="00A403C8">
        <w:rPr>
          <w:rFonts w:ascii="Arial" w:hAnsi="Arial" w:cs="Arial"/>
          <w:sz w:val="22"/>
        </w:rPr>
        <w:t xml:space="preserve"> prodejc</w:t>
      </w:r>
      <w:r>
        <w:rPr>
          <w:rFonts w:ascii="Arial" w:hAnsi="Arial" w:cs="Arial"/>
          <w:sz w:val="22"/>
        </w:rPr>
        <w:t xml:space="preserve">i dodávají do jiných států přímo spotřebitelům elektrozařízení, ale ve vztahu k těmto výrobkům neplní žádné povinnosti, pokud jde o </w:t>
      </w:r>
      <w:r w:rsidRPr="00A403C8">
        <w:rPr>
          <w:rFonts w:ascii="Arial" w:hAnsi="Arial" w:cs="Arial"/>
          <w:bCs/>
          <w:sz w:val="22"/>
        </w:rPr>
        <w:t>zpětn</w:t>
      </w:r>
      <w:r>
        <w:rPr>
          <w:rFonts w:ascii="Arial" w:hAnsi="Arial" w:cs="Arial"/>
          <w:bCs/>
          <w:sz w:val="22"/>
        </w:rPr>
        <w:t>ý</w:t>
      </w:r>
      <w:r w:rsidRPr="00A403C8">
        <w:rPr>
          <w:rFonts w:ascii="Arial" w:hAnsi="Arial" w:cs="Arial"/>
          <w:bCs/>
          <w:sz w:val="22"/>
        </w:rPr>
        <w:t xml:space="preserve"> odběr, zpracování, využití </w:t>
      </w:r>
      <w:r>
        <w:rPr>
          <w:rFonts w:ascii="Arial" w:hAnsi="Arial" w:cs="Arial"/>
          <w:bCs/>
          <w:sz w:val="22"/>
        </w:rPr>
        <w:t>či</w:t>
      </w:r>
      <w:r w:rsidRPr="00A403C8">
        <w:rPr>
          <w:rFonts w:ascii="Arial" w:hAnsi="Arial" w:cs="Arial"/>
          <w:bCs/>
          <w:sz w:val="22"/>
        </w:rPr>
        <w:t> odstranění odpadních elektrozařízení</w:t>
      </w:r>
      <w:r w:rsidRPr="00A403C8">
        <w:rPr>
          <w:rFonts w:ascii="Arial" w:hAnsi="Arial" w:cs="Arial"/>
          <w:sz w:val="22"/>
        </w:rPr>
        <w:t>.</w:t>
      </w:r>
      <w:r>
        <w:rPr>
          <w:rFonts w:ascii="Arial" w:hAnsi="Arial" w:cs="Arial"/>
          <w:sz w:val="22"/>
        </w:rPr>
        <w:t xml:space="preserve"> Znamená to tedy, že neplatí příslušné recyklační příspěvky, a tím </w:t>
      </w:r>
      <w:r w:rsidRPr="00466658">
        <w:rPr>
          <w:rFonts w:ascii="Arial" w:hAnsi="Arial" w:cs="Arial"/>
          <w:i/>
          <w:sz w:val="22"/>
        </w:rPr>
        <w:t>de facto</w:t>
      </w:r>
      <w:r>
        <w:rPr>
          <w:rFonts w:ascii="Arial" w:hAnsi="Arial" w:cs="Arial"/>
          <w:sz w:val="22"/>
        </w:rPr>
        <w:t xml:space="preserve"> poškozují ty výrobce, kteří požadavky jednotlivých národních legislativ řádně plní (mohou konkurovat nižšími cenami svých výrobků).</w:t>
      </w:r>
    </w:p>
    <w:p w14:paraId="4806B260" w14:textId="77777777" w:rsidR="002F1E21" w:rsidRPr="00A403C8" w:rsidRDefault="00DD751A" w:rsidP="002F1E21">
      <w:pPr>
        <w:spacing w:before="240"/>
        <w:rPr>
          <w:rFonts w:ascii="Arial" w:hAnsi="Arial" w:cs="Arial"/>
          <w:sz w:val="22"/>
        </w:rPr>
      </w:pPr>
      <w:r w:rsidRPr="00A403C8">
        <w:rPr>
          <w:rFonts w:ascii="Arial" w:hAnsi="Arial" w:cs="Arial"/>
          <w:sz w:val="22"/>
        </w:rPr>
        <w:t>Požadavky na pověřeného zástupce, způsob jeho určení a podmínky jeho odpovědnosti jsou stanoveny v § 1</w:t>
      </w:r>
      <w:r>
        <w:rPr>
          <w:rFonts w:ascii="Arial" w:hAnsi="Arial" w:cs="Arial"/>
          <w:sz w:val="22"/>
        </w:rPr>
        <w:t>1</w:t>
      </w:r>
      <w:r w:rsidRPr="00A403C8">
        <w:rPr>
          <w:rFonts w:ascii="Arial" w:hAnsi="Arial" w:cs="Arial"/>
          <w:sz w:val="22"/>
        </w:rPr>
        <w:t>.</w:t>
      </w:r>
    </w:p>
    <w:p w14:paraId="43F5DAE0" w14:textId="77777777" w:rsidR="002F1E21" w:rsidRPr="00C03E79" w:rsidRDefault="00DD751A" w:rsidP="002F1E21">
      <w:pPr>
        <w:spacing w:before="240"/>
        <w:rPr>
          <w:rFonts w:ascii="Arial" w:hAnsi="Arial" w:cs="Arial"/>
          <w:sz w:val="22"/>
        </w:rPr>
      </w:pPr>
      <w:r w:rsidRPr="00A403C8">
        <w:rPr>
          <w:rFonts w:ascii="Arial" w:hAnsi="Arial" w:cs="Arial"/>
          <w:sz w:val="22"/>
        </w:rPr>
        <w:t>Navrhovaný zákon rovněž v souladu s článkem 17 směrnice 2012/19/EU upravuje možnost určit si pověřeného zástupce osobě usazené v jiném členském státě, která není současně usazena v České republice, a prostřednictvím jiných dodavatelů uvádí na tuzemský trh elektrozařízení. Taková osoba není výrobcem elektrozařízení, neboť není usazena v ČR a ani zde přímo neuvádí elektrozařízení na trh. Výrobcem je v tomto případě „dovozce“, který elektrozařízení pocházející od této osoby do ČR dodal (uvedl na trh). Využije-li však uvedená osoba možnosti určit si za podmínek podle § 1</w:t>
      </w:r>
      <w:r>
        <w:rPr>
          <w:rFonts w:ascii="Arial" w:hAnsi="Arial" w:cs="Arial"/>
          <w:sz w:val="22"/>
        </w:rPr>
        <w:t>1</w:t>
      </w:r>
      <w:r w:rsidRPr="00A403C8">
        <w:rPr>
          <w:rFonts w:ascii="Arial" w:hAnsi="Arial" w:cs="Arial"/>
          <w:sz w:val="22"/>
        </w:rPr>
        <w:t xml:space="preserve"> pověřeného zástupce, odpovídá takto určený pověřený zástupce za plnění povinností výrobce namísto všech „dovozců“ daných výrobků. Z toho důvodu navrhovaný zákon stanoví, že osoba, která si takto pověřeného zástupce určí, je povinna o tomto kroku, jakož i o změně a odvolání pověřeného zástupce, informovat své odběratele. Možnost určit si „fakultativního“ pověřeného zástupce může být využívána např. zahraničními výrobci elektrozařízení (ve smyslu faktickém), kteří chtějí zajistit jednotné plnění povinností zpětného odběru a zpracování v jiných členských státech EU, pokud jde o jejich výrobky.</w:t>
      </w:r>
    </w:p>
    <w:p w14:paraId="49DAA096" w14:textId="77777777" w:rsidR="002F1E21" w:rsidRPr="00A403C8" w:rsidRDefault="00DD751A" w:rsidP="002F1E21">
      <w:pPr>
        <w:spacing w:before="240"/>
        <w:rPr>
          <w:rFonts w:ascii="Arial" w:hAnsi="Arial" w:cs="Arial"/>
          <w:b/>
          <w:sz w:val="22"/>
        </w:rPr>
      </w:pPr>
      <w:r w:rsidRPr="00A403C8">
        <w:rPr>
          <w:rFonts w:ascii="Arial" w:hAnsi="Arial" w:cs="Arial"/>
          <w:b/>
          <w:sz w:val="22"/>
        </w:rPr>
        <w:t>K § 6</w:t>
      </w:r>
      <w:r>
        <w:rPr>
          <w:rFonts w:ascii="Arial" w:hAnsi="Arial" w:cs="Arial"/>
          <w:b/>
          <w:sz w:val="22"/>
        </w:rPr>
        <w:t>2</w:t>
      </w:r>
    </w:p>
    <w:p w14:paraId="634F72D5" w14:textId="77777777" w:rsidR="002F1E21" w:rsidRPr="00A403C8" w:rsidRDefault="00DD751A" w:rsidP="002F1E21">
      <w:pPr>
        <w:spacing w:before="240"/>
        <w:rPr>
          <w:rFonts w:ascii="Arial" w:hAnsi="Arial" w:cs="Arial"/>
          <w:sz w:val="22"/>
        </w:rPr>
      </w:pPr>
      <w:r w:rsidRPr="00A403C8">
        <w:rPr>
          <w:rFonts w:ascii="Arial" w:hAnsi="Arial" w:cs="Arial"/>
          <w:sz w:val="22"/>
        </w:rPr>
        <w:t>Pro účely informování konečných uživatelů o tom, že odpadní elektrozařízení nemají být odkládána jako směsný komunální odpad, navrhovaný zákon stanoví výrobcům povinnost označovat elektrozařízení grafickým symbolem, jehož vzor stanoví vyhláška ministerstva</w:t>
      </w:r>
      <w:r>
        <w:rPr>
          <w:rFonts w:ascii="Arial" w:hAnsi="Arial" w:cs="Arial"/>
          <w:sz w:val="22"/>
        </w:rPr>
        <w:t xml:space="preserve"> v souladu s evropskou regulací (směrnice 2012/19/EU)</w:t>
      </w:r>
      <w:r w:rsidRPr="00A403C8">
        <w:rPr>
          <w:rFonts w:ascii="Arial" w:hAnsi="Arial" w:cs="Arial"/>
          <w:sz w:val="22"/>
        </w:rPr>
        <w:t xml:space="preserve">. Jedná se o tzv. přeškrtnutou </w:t>
      </w:r>
      <w:r w:rsidRPr="00A403C8">
        <w:rPr>
          <w:rFonts w:ascii="Arial" w:hAnsi="Arial" w:cs="Arial"/>
          <w:sz w:val="22"/>
        </w:rPr>
        <w:lastRenderedPageBreak/>
        <w:t>popelnici, která se v současné době již používá k označování všech elektrozařízení. Z důvodu odlišného režimu financování zpětného odběru a nakládání s odpadními elektrozařízeními, která byla uvedena na trh do dne 13. srpna 2005 (historická elektrozařízení), požaduje zákon také, aby z označení elektrozařízení bylo patrné, že elektrozařízení bylo uvedeno na trh po 13.</w:t>
      </w:r>
      <w:r>
        <w:rPr>
          <w:rFonts w:ascii="Arial" w:hAnsi="Arial" w:cs="Arial"/>
          <w:sz w:val="22"/>
        </w:rPr>
        <w:t> </w:t>
      </w:r>
      <w:r w:rsidRPr="00A403C8">
        <w:rPr>
          <w:rFonts w:ascii="Arial" w:hAnsi="Arial" w:cs="Arial"/>
          <w:sz w:val="22"/>
        </w:rPr>
        <w:t>srpnu 2005.</w:t>
      </w:r>
    </w:p>
    <w:p w14:paraId="79F53522" w14:textId="77777777" w:rsidR="002F1E21" w:rsidRPr="00A403C8" w:rsidRDefault="00DD751A" w:rsidP="002F1E21">
      <w:pPr>
        <w:spacing w:before="240"/>
        <w:rPr>
          <w:rFonts w:ascii="Arial" w:hAnsi="Arial" w:cs="Arial"/>
          <w:b/>
          <w:sz w:val="22"/>
        </w:rPr>
      </w:pPr>
      <w:r w:rsidRPr="00A403C8">
        <w:rPr>
          <w:rFonts w:ascii="Arial" w:hAnsi="Arial" w:cs="Arial"/>
          <w:b/>
          <w:sz w:val="22"/>
        </w:rPr>
        <w:t>K § 6</w:t>
      </w:r>
      <w:r>
        <w:rPr>
          <w:rFonts w:ascii="Arial" w:hAnsi="Arial" w:cs="Arial"/>
          <w:b/>
          <w:sz w:val="22"/>
        </w:rPr>
        <w:t>3</w:t>
      </w:r>
    </w:p>
    <w:p w14:paraId="4F045ECC"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Aby bylo dosaženo vysoké úrovně zpětného odběru a naplněny </w:t>
      </w:r>
      <w:r>
        <w:rPr>
          <w:rFonts w:ascii="Arial" w:hAnsi="Arial" w:cs="Arial"/>
          <w:sz w:val="22"/>
        </w:rPr>
        <w:t>požadavky evropské regulace</w:t>
      </w:r>
      <w:r w:rsidRPr="00A403C8">
        <w:rPr>
          <w:rFonts w:ascii="Arial" w:hAnsi="Arial" w:cs="Arial"/>
          <w:sz w:val="22"/>
        </w:rPr>
        <w:t>, pokud jde o zajištění ochrany životního prostředí, musí výrobce plnit povinnosti informování konečných uživatelů o zpětném odběru výrobků s ukončenou životností, které uvádí na trh. Výrobce tyto povinnosti plní prostřednictvím posledních prodejců, tedy při koupi výrobku, a</w:t>
      </w:r>
      <w:r>
        <w:rPr>
          <w:rFonts w:ascii="Arial" w:hAnsi="Arial" w:cs="Arial"/>
          <w:sz w:val="22"/>
        </w:rPr>
        <w:t> </w:t>
      </w:r>
      <w:r w:rsidRPr="00A403C8">
        <w:rPr>
          <w:rFonts w:ascii="Arial" w:hAnsi="Arial" w:cs="Arial"/>
          <w:sz w:val="22"/>
        </w:rPr>
        <w:t>to</w:t>
      </w:r>
      <w:r>
        <w:rPr>
          <w:rFonts w:ascii="Arial" w:hAnsi="Arial" w:cs="Arial"/>
          <w:sz w:val="22"/>
        </w:rPr>
        <w:t> </w:t>
      </w:r>
      <w:r w:rsidRPr="00A403C8">
        <w:rPr>
          <w:rFonts w:ascii="Arial" w:hAnsi="Arial" w:cs="Arial"/>
          <w:sz w:val="22"/>
        </w:rPr>
        <w:t>písemně a na vlastní náklady. Informační povinnosti výrobců jsou upraveny zvlášť pro jednotlivé druhy vybraných výrobků, jelikož konkrétní požadavky nejsou zcela totožné (v</w:t>
      </w:r>
      <w:r>
        <w:rPr>
          <w:rFonts w:ascii="Arial" w:hAnsi="Arial" w:cs="Arial"/>
          <w:sz w:val="22"/>
        </w:rPr>
        <w:t> </w:t>
      </w:r>
      <w:r w:rsidRPr="00A403C8">
        <w:rPr>
          <w:rFonts w:ascii="Arial" w:hAnsi="Arial" w:cs="Arial"/>
          <w:sz w:val="22"/>
        </w:rPr>
        <w:t>případě elektrozařízení a baterií a akumulátorů vycházejí z příslušných evropských směrnic).</w:t>
      </w:r>
    </w:p>
    <w:p w14:paraId="75B5A547"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Konečný uživatel musí být informován o tom, že odpadní elektrozařízení </w:t>
      </w:r>
      <w:r>
        <w:rPr>
          <w:rFonts w:ascii="Arial" w:hAnsi="Arial" w:cs="Arial"/>
          <w:sz w:val="22"/>
        </w:rPr>
        <w:t xml:space="preserve">musí být odkládána </w:t>
      </w:r>
      <w:r w:rsidRPr="00A403C8">
        <w:rPr>
          <w:rFonts w:ascii="Arial" w:hAnsi="Arial" w:cs="Arial"/>
          <w:sz w:val="22"/>
        </w:rPr>
        <w:t xml:space="preserve">mimo netříděný </w:t>
      </w:r>
      <w:r>
        <w:rPr>
          <w:rFonts w:ascii="Arial" w:hAnsi="Arial" w:cs="Arial"/>
          <w:sz w:val="22"/>
        </w:rPr>
        <w:t xml:space="preserve">(směsný) </w:t>
      </w:r>
      <w:r w:rsidRPr="00A403C8">
        <w:rPr>
          <w:rFonts w:ascii="Arial" w:hAnsi="Arial" w:cs="Arial"/>
          <w:sz w:val="22"/>
        </w:rPr>
        <w:t>komunální odpad</w:t>
      </w:r>
      <w:r>
        <w:rPr>
          <w:rFonts w:ascii="Arial" w:hAnsi="Arial" w:cs="Arial"/>
          <w:sz w:val="22"/>
        </w:rPr>
        <w:t>,</w:t>
      </w:r>
      <w:r w:rsidRPr="00A403C8">
        <w:rPr>
          <w:rFonts w:ascii="Arial" w:hAnsi="Arial" w:cs="Arial"/>
          <w:sz w:val="22"/>
        </w:rPr>
        <w:t xml:space="preserve"> a že je možné je odevzdat na místa k tomu určená. Dále by měl </w:t>
      </w:r>
      <w:r>
        <w:rPr>
          <w:rFonts w:ascii="Arial" w:hAnsi="Arial" w:cs="Arial"/>
          <w:sz w:val="22"/>
        </w:rPr>
        <w:t xml:space="preserve">spotřebitel </w:t>
      </w:r>
      <w:r w:rsidRPr="00A403C8">
        <w:rPr>
          <w:rFonts w:ascii="Arial" w:hAnsi="Arial" w:cs="Arial"/>
          <w:sz w:val="22"/>
        </w:rPr>
        <w:t xml:space="preserve">obdržet informace o škodlivých vlivech a nebezpečných látkách obsažených v elektrozařízení na životní prostředí a lidské zdraví. Elektrozařízení mohou totiž obsahovat řadu nebezpečných látek, jako je rtuť a další těžké kovy, které se sice při běžném používání zpravidla do okolí neuvolňují, avšak při </w:t>
      </w:r>
      <w:r>
        <w:rPr>
          <w:rFonts w:ascii="Arial" w:hAnsi="Arial" w:cs="Arial"/>
          <w:sz w:val="22"/>
        </w:rPr>
        <w:t xml:space="preserve">nevhodném zacházení – při </w:t>
      </w:r>
      <w:r w:rsidRPr="00A403C8">
        <w:rPr>
          <w:rFonts w:ascii="Arial" w:hAnsi="Arial" w:cs="Arial"/>
          <w:sz w:val="22"/>
        </w:rPr>
        <w:t>rozbití či demontáži elektrozařízení může dojít k jejich uvolnění. Konečnému uživateli by měla být též poskytnuta informace o významu grafického symbolu pro zpětný odběr</w:t>
      </w:r>
      <w:r>
        <w:rPr>
          <w:rFonts w:ascii="Arial" w:hAnsi="Arial" w:cs="Arial"/>
          <w:sz w:val="22"/>
        </w:rPr>
        <w:t xml:space="preserve"> (jde o symbol přeškrtnuté popelnice)</w:t>
      </w:r>
      <w:r w:rsidRPr="00A403C8">
        <w:rPr>
          <w:rFonts w:ascii="Arial" w:hAnsi="Arial" w:cs="Arial"/>
          <w:sz w:val="22"/>
        </w:rPr>
        <w:t>.</w:t>
      </w:r>
    </w:p>
    <w:p w14:paraId="54928795"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K § 6</w:t>
      </w:r>
      <w:r>
        <w:rPr>
          <w:rFonts w:ascii="Arial" w:hAnsi="Arial" w:cs="Arial"/>
          <w:b/>
          <w:sz w:val="22"/>
        </w:rPr>
        <w:t>4</w:t>
      </w:r>
      <w:r w:rsidRPr="00A403C8">
        <w:rPr>
          <w:rFonts w:ascii="Arial" w:hAnsi="Arial" w:cs="Arial"/>
          <w:b/>
          <w:sz w:val="22"/>
        </w:rPr>
        <w:t xml:space="preserve"> </w:t>
      </w:r>
    </w:p>
    <w:p w14:paraId="14684376" w14:textId="77777777" w:rsidR="002F1E21" w:rsidRDefault="00DD751A" w:rsidP="002F1E21">
      <w:pPr>
        <w:spacing w:before="240"/>
        <w:rPr>
          <w:rFonts w:ascii="Arial" w:hAnsi="Arial" w:cs="Arial"/>
          <w:sz w:val="22"/>
        </w:rPr>
      </w:pPr>
      <w:r w:rsidRPr="009C1237">
        <w:rPr>
          <w:rFonts w:ascii="Arial" w:hAnsi="Arial" w:cs="Arial"/>
          <w:sz w:val="22"/>
        </w:rPr>
        <w:t xml:space="preserve">Ustanovení </w:t>
      </w:r>
      <w:r>
        <w:rPr>
          <w:rFonts w:ascii="Arial" w:hAnsi="Arial" w:cs="Arial"/>
          <w:sz w:val="22"/>
        </w:rPr>
        <w:t xml:space="preserve">§ 64 definuje okruh osob, které smějí přebírat odpadní elektrozařízení od konečných uživatelů. Jde o provozovatele míst zpětného odběru, zpracovatele nebo poslední prodejce. Pokud jde o předání odpadních elektrozařízení přímo zpracovatelům, platí zde, že zpracovatel, který je oprávněn elektrozařízení přijmout, musí být zpracovatelem právě pro skupinu daného elektrozařízení, které přebírá. Pokud tedy má zpracovatel elektrozařízení převzít výrobky náležející např. do skupiny 1 ve smyslu přílohy č. 1 zákona (zařízení pro tepelnou výměnu), musí mít vydané oprávnění ke zpracování právě elektrozařízení skupiny 1. Zařízení pro tepelnou výměnu tedy nemůže převzít např. zařízení, které má vydaný souhlas ke zpracování pouze elektrozařízení náležejících např. do skupiny 5 a 6 (malá zařízení a malá zařízení informačních technologií). Toto převzetí je nicméně možné v režimu výrobce, tzn., že v popsaném případě mohou být daná elektrozařízení náležející do skupiny 1 daným neoprávněným zpracovatelem převzata jen v režimu zpětného odběru, přičemž výrobce (kolektivní systém) musí následně určit, jakému zpracovateli budou předávána, a musí tak být zajištěno ze strany výrobce jejich náležité zpracování. </w:t>
      </w:r>
    </w:p>
    <w:p w14:paraId="7EF0C1A8" w14:textId="77777777" w:rsidR="002F1E21" w:rsidRPr="009C1237" w:rsidRDefault="00DD751A" w:rsidP="002F1E21">
      <w:pPr>
        <w:spacing w:before="240"/>
        <w:rPr>
          <w:rFonts w:ascii="Arial" w:hAnsi="Arial" w:cs="Arial"/>
          <w:sz w:val="22"/>
        </w:rPr>
      </w:pPr>
      <w:r>
        <w:rPr>
          <w:rFonts w:ascii="Arial" w:hAnsi="Arial" w:cs="Arial"/>
          <w:sz w:val="22"/>
        </w:rPr>
        <w:t xml:space="preserve">Okruh osob, které jsou oprávněny převzít odpadní elektrozařízení, zůstává zákonem nezměněn oproti současné právní regulaci dané zákonem o odpadech (185/2001 Sb.). Tím, že elektrozařízení mohou být předávána také zpracovatelům mimo režim výrobců (kolektivních systémů), je tato sběrná síť někdy označována jako „polootevřená“. </w:t>
      </w:r>
    </w:p>
    <w:p w14:paraId="75424848"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K § 6</w:t>
      </w:r>
      <w:r>
        <w:rPr>
          <w:rFonts w:ascii="Arial" w:hAnsi="Arial" w:cs="Arial"/>
          <w:b/>
          <w:sz w:val="22"/>
        </w:rPr>
        <w:t>5</w:t>
      </w:r>
      <w:r w:rsidRPr="00A403C8">
        <w:rPr>
          <w:rFonts w:ascii="Arial" w:hAnsi="Arial" w:cs="Arial"/>
          <w:b/>
          <w:sz w:val="22"/>
        </w:rPr>
        <w:t xml:space="preserve"> </w:t>
      </w:r>
    </w:p>
    <w:p w14:paraId="0ADBF4E9"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 odstavci 1 jsou konkretizovány povinnosti výrobce elektrozařízení týkající se zpětného odběru odpadních elektrozařízení, které vycházejí především ze směrnice 2012/19/EU. Výrobcům elektrozařízení zákon nově ukládá povinnost dosáhnout v každém kalendářním roce minimální úrovně zpětného odběru v souladu s čl. 7 odst. 1 směrnice 2012/19/EU, který </w:t>
      </w:r>
      <w:r w:rsidRPr="00A403C8">
        <w:rPr>
          <w:rFonts w:ascii="Arial" w:hAnsi="Arial" w:cs="Arial"/>
          <w:sz w:val="22"/>
        </w:rPr>
        <w:lastRenderedPageBreak/>
        <w:t xml:space="preserve">stanoví, že na základě uplatnění zásady odpovědnosti výrobce má být každoročně dosažena </w:t>
      </w:r>
      <w:r>
        <w:rPr>
          <w:rFonts w:ascii="Arial" w:hAnsi="Arial" w:cs="Arial"/>
          <w:sz w:val="22"/>
        </w:rPr>
        <w:t xml:space="preserve">alespoň </w:t>
      </w:r>
      <w:r w:rsidRPr="00A403C8">
        <w:rPr>
          <w:rFonts w:ascii="Arial" w:hAnsi="Arial" w:cs="Arial"/>
          <w:sz w:val="22"/>
        </w:rPr>
        <w:t>minimální úroveň sběru odpadních elektrozařízení</w:t>
      </w:r>
      <w:r>
        <w:rPr>
          <w:rFonts w:ascii="Arial" w:hAnsi="Arial" w:cs="Arial"/>
          <w:sz w:val="22"/>
        </w:rPr>
        <w:t xml:space="preserve"> [</w:t>
      </w:r>
      <w:r w:rsidRPr="00A403C8">
        <w:rPr>
          <w:rFonts w:ascii="Arial" w:hAnsi="Arial" w:cs="Arial"/>
          <w:sz w:val="22"/>
        </w:rPr>
        <w:t>úroveň sběru</w:t>
      </w:r>
      <w:r>
        <w:rPr>
          <w:rFonts w:ascii="Arial" w:hAnsi="Arial" w:cs="Arial"/>
          <w:sz w:val="22"/>
        </w:rPr>
        <w:t xml:space="preserve"> je definována v § 60 písm. a)]</w:t>
      </w:r>
      <w:r w:rsidRPr="00A403C8">
        <w:rPr>
          <w:rFonts w:ascii="Arial" w:hAnsi="Arial" w:cs="Arial"/>
          <w:sz w:val="22"/>
        </w:rPr>
        <w:t xml:space="preserve">. </w:t>
      </w:r>
    </w:p>
    <w:p w14:paraId="334F40C6" w14:textId="77777777" w:rsidR="002F1E21" w:rsidRPr="00A403C8" w:rsidRDefault="00DD751A" w:rsidP="002F1E21">
      <w:pPr>
        <w:spacing w:before="240"/>
        <w:rPr>
          <w:rFonts w:ascii="Arial" w:hAnsi="Arial" w:cs="Arial"/>
          <w:sz w:val="22"/>
        </w:rPr>
      </w:pPr>
      <w:r>
        <w:rPr>
          <w:rFonts w:ascii="Arial" w:hAnsi="Arial" w:cs="Arial"/>
          <w:sz w:val="22"/>
        </w:rPr>
        <w:t xml:space="preserve">V roce </w:t>
      </w:r>
      <w:r w:rsidRPr="00A403C8">
        <w:rPr>
          <w:rFonts w:ascii="Arial" w:hAnsi="Arial" w:cs="Arial"/>
          <w:sz w:val="22"/>
        </w:rPr>
        <w:t>201</w:t>
      </w:r>
      <w:r>
        <w:rPr>
          <w:rFonts w:ascii="Arial" w:hAnsi="Arial" w:cs="Arial"/>
          <w:sz w:val="22"/>
        </w:rPr>
        <w:t>8</w:t>
      </w:r>
      <w:r w:rsidRPr="00A403C8">
        <w:rPr>
          <w:rFonts w:ascii="Arial" w:hAnsi="Arial" w:cs="Arial"/>
          <w:sz w:val="22"/>
        </w:rPr>
        <w:t xml:space="preserve"> </w:t>
      </w:r>
      <w:r>
        <w:rPr>
          <w:rFonts w:ascii="Arial" w:hAnsi="Arial" w:cs="Arial"/>
          <w:sz w:val="22"/>
        </w:rPr>
        <w:t xml:space="preserve">bylo </w:t>
      </w:r>
      <w:r w:rsidRPr="00A403C8">
        <w:rPr>
          <w:rFonts w:ascii="Arial" w:hAnsi="Arial" w:cs="Arial"/>
          <w:sz w:val="22"/>
        </w:rPr>
        <w:t>v Česk</w:t>
      </w:r>
      <w:r>
        <w:rPr>
          <w:rFonts w:ascii="Arial" w:hAnsi="Arial" w:cs="Arial"/>
          <w:sz w:val="22"/>
        </w:rPr>
        <w:t>é</w:t>
      </w:r>
      <w:r w:rsidRPr="00A403C8">
        <w:rPr>
          <w:rFonts w:ascii="Arial" w:hAnsi="Arial" w:cs="Arial"/>
          <w:sz w:val="22"/>
        </w:rPr>
        <w:t xml:space="preserve"> republi</w:t>
      </w:r>
      <w:r>
        <w:rPr>
          <w:rFonts w:ascii="Arial" w:hAnsi="Arial" w:cs="Arial"/>
          <w:sz w:val="22"/>
        </w:rPr>
        <w:t>ce</w:t>
      </w:r>
      <w:r w:rsidRPr="00A403C8">
        <w:rPr>
          <w:rFonts w:ascii="Arial" w:hAnsi="Arial" w:cs="Arial"/>
          <w:sz w:val="22"/>
        </w:rPr>
        <w:t xml:space="preserve"> dosa</w:t>
      </w:r>
      <w:r>
        <w:rPr>
          <w:rFonts w:ascii="Arial" w:hAnsi="Arial" w:cs="Arial"/>
          <w:sz w:val="22"/>
        </w:rPr>
        <w:t>ženo</w:t>
      </w:r>
      <w:r w:rsidRPr="00A403C8">
        <w:rPr>
          <w:rFonts w:ascii="Arial" w:hAnsi="Arial" w:cs="Arial"/>
          <w:sz w:val="22"/>
        </w:rPr>
        <w:t xml:space="preserve"> úrov</w:t>
      </w:r>
      <w:r>
        <w:rPr>
          <w:rFonts w:ascii="Arial" w:hAnsi="Arial" w:cs="Arial"/>
          <w:sz w:val="22"/>
        </w:rPr>
        <w:t>ně</w:t>
      </w:r>
      <w:r w:rsidRPr="00A403C8">
        <w:rPr>
          <w:rFonts w:ascii="Arial" w:hAnsi="Arial" w:cs="Arial"/>
          <w:sz w:val="22"/>
        </w:rPr>
        <w:t xml:space="preserve"> zpětného odběru odpadních elektrozařízení </w:t>
      </w:r>
      <w:r>
        <w:rPr>
          <w:rFonts w:ascii="Arial" w:hAnsi="Arial" w:cs="Arial"/>
          <w:sz w:val="22"/>
        </w:rPr>
        <w:t xml:space="preserve">v míře </w:t>
      </w:r>
      <w:r w:rsidRPr="00A403C8">
        <w:rPr>
          <w:rFonts w:ascii="Arial" w:hAnsi="Arial" w:cs="Arial"/>
          <w:sz w:val="22"/>
        </w:rPr>
        <w:t xml:space="preserve">cca 51 %. Směrnice 2012/19/EU zavazuje Českou republiku </w:t>
      </w:r>
      <w:r>
        <w:rPr>
          <w:rFonts w:ascii="Arial" w:hAnsi="Arial" w:cs="Arial"/>
          <w:sz w:val="22"/>
        </w:rPr>
        <w:t>zvýšit</w:t>
      </w:r>
      <w:r w:rsidRPr="00A403C8">
        <w:rPr>
          <w:rFonts w:ascii="Arial" w:hAnsi="Arial" w:cs="Arial"/>
          <w:sz w:val="22"/>
        </w:rPr>
        <w:t xml:space="preserve"> do roku 2021 hodnot</w:t>
      </w:r>
      <w:r>
        <w:rPr>
          <w:rFonts w:ascii="Arial" w:hAnsi="Arial" w:cs="Arial"/>
          <w:sz w:val="22"/>
        </w:rPr>
        <w:t>u</w:t>
      </w:r>
      <w:r w:rsidRPr="00A403C8">
        <w:rPr>
          <w:rFonts w:ascii="Arial" w:hAnsi="Arial" w:cs="Arial"/>
          <w:sz w:val="22"/>
        </w:rPr>
        <w:t xml:space="preserve"> nejméně </w:t>
      </w:r>
      <w:r>
        <w:rPr>
          <w:rFonts w:ascii="Arial" w:hAnsi="Arial" w:cs="Arial"/>
          <w:sz w:val="22"/>
        </w:rPr>
        <w:t xml:space="preserve">na </w:t>
      </w:r>
      <w:r w:rsidRPr="00A403C8">
        <w:rPr>
          <w:rFonts w:ascii="Arial" w:hAnsi="Arial" w:cs="Arial"/>
          <w:sz w:val="22"/>
        </w:rPr>
        <w:t xml:space="preserve">65 %. Česká republika může v souladu se směrnicí </w:t>
      </w:r>
      <w:r>
        <w:rPr>
          <w:rFonts w:ascii="Arial" w:hAnsi="Arial" w:cs="Arial"/>
          <w:sz w:val="22"/>
        </w:rPr>
        <w:t>vypočítat</w:t>
      </w:r>
      <w:r w:rsidRPr="00A403C8">
        <w:rPr>
          <w:rFonts w:ascii="Arial" w:hAnsi="Arial" w:cs="Arial"/>
          <w:sz w:val="22"/>
        </w:rPr>
        <w:t xml:space="preserve"> </w:t>
      </w:r>
      <w:r>
        <w:rPr>
          <w:rFonts w:ascii="Arial" w:hAnsi="Arial" w:cs="Arial"/>
          <w:sz w:val="22"/>
        </w:rPr>
        <w:t xml:space="preserve">závazný </w:t>
      </w:r>
      <w:r w:rsidRPr="00A403C8">
        <w:rPr>
          <w:rFonts w:ascii="Arial" w:hAnsi="Arial" w:cs="Arial"/>
          <w:sz w:val="22"/>
        </w:rPr>
        <w:t xml:space="preserve">cíl sběru </w:t>
      </w:r>
      <w:r>
        <w:rPr>
          <w:rFonts w:ascii="Arial" w:hAnsi="Arial" w:cs="Arial"/>
          <w:sz w:val="22"/>
        </w:rPr>
        <w:t xml:space="preserve">i z množství </w:t>
      </w:r>
      <w:r w:rsidRPr="00A403C8">
        <w:rPr>
          <w:rFonts w:ascii="Arial" w:hAnsi="Arial" w:cs="Arial"/>
          <w:sz w:val="22"/>
        </w:rPr>
        <w:t>vyprodukovaného elektroodpadu</w:t>
      </w:r>
      <w:r>
        <w:rPr>
          <w:rFonts w:ascii="Arial" w:hAnsi="Arial" w:cs="Arial"/>
          <w:sz w:val="22"/>
        </w:rPr>
        <w:t>. Daný cíl zde tvoří</w:t>
      </w:r>
      <w:r w:rsidRPr="00A403C8">
        <w:rPr>
          <w:rFonts w:ascii="Arial" w:hAnsi="Arial" w:cs="Arial"/>
          <w:sz w:val="22"/>
        </w:rPr>
        <w:t xml:space="preserve"> 85 % </w:t>
      </w:r>
      <w:r>
        <w:rPr>
          <w:rFonts w:ascii="Arial" w:hAnsi="Arial" w:cs="Arial"/>
          <w:sz w:val="22"/>
        </w:rPr>
        <w:t xml:space="preserve">z </w:t>
      </w:r>
      <w:r w:rsidRPr="00A403C8">
        <w:rPr>
          <w:rFonts w:ascii="Arial" w:hAnsi="Arial" w:cs="Arial"/>
          <w:sz w:val="22"/>
        </w:rPr>
        <w:t xml:space="preserve">hmotnosti produkce odpadních elektrozařízení v daném členském státě. S ohledem na </w:t>
      </w:r>
      <w:r>
        <w:rPr>
          <w:rFonts w:ascii="Arial" w:hAnsi="Arial" w:cs="Arial"/>
          <w:sz w:val="22"/>
        </w:rPr>
        <w:t>relativně problematický statistický výpočet množství vyprodukovaného elektroodpadu</w:t>
      </w:r>
      <w:r w:rsidRPr="00A403C8">
        <w:rPr>
          <w:rFonts w:ascii="Arial" w:hAnsi="Arial" w:cs="Arial"/>
          <w:sz w:val="22"/>
        </w:rPr>
        <w:t>, kdy pro tento výpočet může existovat několik různých matematických modelů, se navrhuje pro rok 2021 a </w:t>
      </w:r>
      <w:r>
        <w:rPr>
          <w:rFonts w:ascii="Arial" w:hAnsi="Arial" w:cs="Arial"/>
          <w:sz w:val="22"/>
        </w:rPr>
        <w:t xml:space="preserve">roky </w:t>
      </w:r>
      <w:r w:rsidRPr="00A403C8">
        <w:rPr>
          <w:rFonts w:ascii="Arial" w:hAnsi="Arial" w:cs="Arial"/>
          <w:sz w:val="22"/>
        </w:rPr>
        <w:t>následující stanov</w:t>
      </w:r>
      <w:r>
        <w:rPr>
          <w:rFonts w:ascii="Arial" w:hAnsi="Arial" w:cs="Arial"/>
          <w:sz w:val="22"/>
        </w:rPr>
        <w:t>ovat</w:t>
      </w:r>
      <w:r w:rsidRPr="00A403C8">
        <w:rPr>
          <w:rFonts w:ascii="Arial" w:hAnsi="Arial" w:cs="Arial"/>
          <w:sz w:val="22"/>
        </w:rPr>
        <w:t xml:space="preserve"> minimální úrovně sběru ve vazbě na elektrozařízení uvedená výrobci na trh v přecházejících třech kalendářních letech.</w:t>
      </w:r>
      <w:r>
        <w:rPr>
          <w:rFonts w:ascii="Arial" w:hAnsi="Arial" w:cs="Arial"/>
          <w:sz w:val="22"/>
        </w:rPr>
        <w:t xml:space="preserve"> </w:t>
      </w:r>
    </w:p>
    <w:p w14:paraId="0274B344"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Za účelem naplnění transpozice směrnice 2012/19/EU navrhovaný zákon přenáší cíle sběru přímo na jednotlivé výrobce, resp. kolektivní systémy, tak, aby měli povinnost zajistit směrnicí požadovanou minimální úroveň zpětného odběru odpadních elektrozařízení a Česká republika nebyla vystavena riziku nesplnění svého závazného cíle. </w:t>
      </w:r>
    </w:p>
    <w:p w14:paraId="520DE82E" w14:textId="77777777" w:rsidR="002F1E21" w:rsidRPr="00A403C8" w:rsidRDefault="00DD751A" w:rsidP="002F1E21">
      <w:pPr>
        <w:spacing w:before="240"/>
        <w:rPr>
          <w:rFonts w:ascii="Arial" w:hAnsi="Arial" w:cs="Arial"/>
          <w:sz w:val="22"/>
        </w:rPr>
      </w:pPr>
      <w:r w:rsidRPr="00A403C8">
        <w:rPr>
          <w:rFonts w:ascii="Arial" w:hAnsi="Arial" w:cs="Arial"/>
          <w:sz w:val="22"/>
        </w:rPr>
        <w:t>Výjimka pro dosahování minimální úrovně sběru je stanovena pro ty výrobce nebo kolektivní systémy, které plní povinnosti výhradně pro solární panely. T</w:t>
      </w:r>
      <w:r>
        <w:rPr>
          <w:rFonts w:ascii="Arial" w:hAnsi="Arial" w:cs="Arial"/>
          <w:sz w:val="22"/>
        </w:rPr>
        <w:t>ento návrh odráží</w:t>
      </w:r>
      <w:r w:rsidRPr="00A403C8">
        <w:rPr>
          <w:rFonts w:ascii="Arial" w:hAnsi="Arial" w:cs="Arial"/>
          <w:sz w:val="22"/>
        </w:rPr>
        <w:t xml:space="preserve"> významně delší životnost solárních panelů (cca 20 – 30 let) oproti výrobkům z ostatních skupin elektrozařízení. Kolektivní systém či individuální výrobce tak reálně nemůže zajistit v horizontu příštích až 30 let míru sběru solárních panelů v míře, která je požadována pro ostatní skupiny elektrozařízení (v řádech desítek procent ročně). Pokud by tato výjimka neexistovala, znamenalo by to nemožnost existence kolektivních systémů, které se zabývají výhradně touto skupinou elektrozařízení, resp. byla by možná existence pouze kolektivních systémů, které zajišťují sběr všech skupin elektrozařízení, a které by nízkou úroveň sběru solárních panelů kompenzovaly sběrem elektroodpadů z jiných skupin.     </w:t>
      </w:r>
    </w:p>
    <w:p w14:paraId="7A911A8E" w14:textId="77777777" w:rsidR="002F1E21" w:rsidRPr="00A403C8" w:rsidRDefault="00DD751A" w:rsidP="002F1E21">
      <w:pPr>
        <w:spacing w:before="240"/>
        <w:rPr>
          <w:rFonts w:ascii="Arial" w:hAnsi="Arial" w:cs="Arial"/>
          <w:sz w:val="22"/>
        </w:rPr>
      </w:pPr>
      <w:r w:rsidRPr="00A403C8">
        <w:rPr>
          <w:rFonts w:ascii="Arial" w:hAnsi="Arial" w:cs="Arial"/>
          <w:sz w:val="22"/>
        </w:rPr>
        <w:t>Za účelem řádného fungování systému zpětného odběru a splnění požadovaných cílů sběru se navrhuje stanovit výrobcům povinnost zřizovat veřejná místa zpětného odběru, resp. zřizovat dostupnou síť míst zpětného odběru alespoň v určité minimální hustotě. Požadavek na vytvoření dostupné sběrné sítě s jednoznačně definovanou hustotou vyplývá z článku 8a směrnice 2008/98/ES. Povinnost na vytvoření sítě míst zpětného s minimální nezbytnou hustotou vytvoří výrobce, resp. kolektivní systém, pokud vytvoří v každém kraji, vč. Hlavního města Prahy</w:t>
      </w:r>
      <w:r>
        <w:rPr>
          <w:rFonts w:ascii="Arial" w:hAnsi="Arial" w:cs="Arial"/>
          <w:sz w:val="22"/>
        </w:rPr>
        <w:t>,</w:t>
      </w:r>
      <w:r w:rsidRPr="00A403C8">
        <w:rPr>
          <w:rFonts w:ascii="Arial" w:hAnsi="Arial" w:cs="Arial"/>
          <w:sz w:val="22"/>
        </w:rPr>
        <w:t xml:space="preserve"> na každých 10 000 obyvatel alespoň jedno veřejně přístupné sběrné místo. Navrhovaná právní úprava se liší od současného stavu, kdy je výrobcům elektrozařízení určených k použití v domácnostech stanovena povinnost vytvořit nejméně jedno veřejné místo zpětného odběru v každé obci, městském obvodě nebo městské části s počtem více než 2000 obyvatel. Nově navrhované řešení je však pro výrobce a kolektivní systémy mnohem flexibilnější, ale současně oproti stávající právní úpravě zvyšuje minimální počet míst zpětného odběru pro elektrozařízení v ČR. Pokud jde o rovnoměrné rozmístění míst zpětného odběru v rámci jednotlivých krajů, je zjevné, že tento požadavek může být obtížně specifikovatelný. Navrhovaná právní úprava má nicméně eliminovat případy, kdy by např. některý kolektivní systém rozmístil svá místa zpětného odběru v rámci kraje pouze do několika velkých měst, kde by pro něj sběr nejméně finančně nákladný. Toto řešení tedy není </w:t>
      </w:r>
      <w:r>
        <w:rPr>
          <w:rFonts w:ascii="Arial" w:hAnsi="Arial" w:cs="Arial"/>
          <w:sz w:val="22"/>
        </w:rPr>
        <w:t>v souladu s legislativou možné</w:t>
      </w:r>
      <w:r w:rsidRPr="00A403C8">
        <w:rPr>
          <w:rFonts w:ascii="Arial" w:hAnsi="Arial" w:cs="Arial"/>
          <w:sz w:val="22"/>
        </w:rPr>
        <w:t xml:space="preserve">. Je samozřejmě logické, že místa zpětného odběru budou zřízena s větší hustotou v místech s vyšší koncentrací občanů, ale současně musí být dodrženo kritérium rovnoměrného rozmístění – tedy přiměřeného rozmístění míst zpětného odběru v rámci celého území jednotlivých krajů.  Kromě toho musí výrobce elektrozařízení určených k použití v domácnostech zřídit veřejné místo zpětného odběru v každé obci, která o jeho zřízení projeví zájem, a to za podmínek obdobných jako pro ostatní obce. Nově se tedy navrhuje nevázat povinnost zřizovat místa zpětného odběru </w:t>
      </w:r>
      <w:r>
        <w:rPr>
          <w:rFonts w:ascii="Arial" w:hAnsi="Arial" w:cs="Arial"/>
          <w:sz w:val="22"/>
        </w:rPr>
        <w:t>v obcích, kde dochází k jejich prodeji</w:t>
      </w:r>
      <w:r w:rsidRPr="00A403C8">
        <w:rPr>
          <w:rFonts w:ascii="Arial" w:hAnsi="Arial" w:cs="Arial"/>
          <w:sz w:val="22"/>
        </w:rPr>
        <w:t>. Důvodem je</w:t>
      </w:r>
      <w:r>
        <w:rPr>
          <w:rFonts w:ascii="Arial" w:hAnsi="Arial" w:cs="Arial"/>
          <w:sz w:val="22"/>
        </w:rPr>
        <w:t xml:space="preserve"> </w:t>
      </w:r>
      <w:r>
        <w:rPr>
          <w:rFonts w:ascii="Arial" w:hAnsi="Arial" w:cs="Arial"/>
          <w:sz w:val="22"/>
        </w:rPr>
        <w:lastRenderedPageBreak/>
        <w:t>skutečnost</w:t>
      </w:r>
      <w:r w:rsidRPr="00A403C8">
        <w:rPr>
          <w:rFonts w:ascii="Arial" w:hAnsi="Arial" w:cs="Arial"/>
          <w:sz w:val="22"/>
        </w:rPr>
        <w:t xml:space="preserve">, že odpadní elektrozařízení vznikají </w:t>
      </w:r>
      <w:r>
        <w:rPr>
          <w:rFonts w:ascii="Arial" w:hAnsi="Arial" w:cs="Arial"/>
          <w:sz w:val="22"/>
        </w:rPr>
        <w:t>v rámci všech (obydlených)</w:t>
      </w:r>
      <w:r w:rsidRPr="00A403C8">
        <w:rPr>
          <w:rFonts w:ascii="Arial" w:hAnsi="Arial" w:cs="Arial"/>
          <w:sz w:val="22"/>
        </w:rPr>
        <w:t xml:space="preserve"> území České republiky, </w:t>
      </w:r>
      <w:r>
        <w:rPr>
          <w:rFonts w:ascii="Arial" w:hAnsi="Arial" w:cs="Arial"/>
          <w:sz w:val="22"/>
        </w:rPr>
        <w:t xml:space="preserve">a </w:t>
      </w:r>
      <w:r w:rsidRPr="00A403C8">
        <w:rPr>
          <w:rFonts w:ascii="Arial" w:hAnsi="Arial" w:cs="Arial"/>
          <w:sz w:val="22"/>
        </w:rPr>
        <w:t xml:space="preserve">nikoliv jen tam, kde jsou skutečně prodávána nebo dodávána. </w:t>
      </w:r>
    </w:p>
    <w:p w14:paraId="2BB4B55E" w14:textId="77777777" w:rsidR="002F1E21" w:rsidRPr="00A403C8" w:rsidRDefault="00DD751A" w:rsidP="002F1E21">
      <w:pPr>
        <w:spacing w:before="240"/>
        <w:rPr>
          <w:rFonts w:ascii="Arial" w:hAnsi="Arial" w:cs="Arial"/>
          <w:sz w:val="22"/>
        </w:rPr>
      </w:pPr>
      <w:r w:rsidRPr="00A403C8">
        <w:rPr>
          <w:rFonts w:ascii="Arial" w:hAnsi="Arial" w:cs="Arial"/>
          <w:sz w:val="22"/>
        </w:rPr>
        <w:t>Současně bude výrobce povinen zřídit veřejné místo zpětného odběru v každé obci, která o zřízení místa projeví zájem</w:t>
      </w:r>
      <w:r>
        <w:rPr>
          <w:rFonts w:ascii="Arial" w:hAnsi="Arial" w:cs="Arial"/>
          <w:sz w:val="22"/>
        </w:rPr>
        <w:t>, a to za podmínek obdobných pro všechny obce</w:t>
      </w:r>
      <w:r w:rsidRPr="00A403C8">
        <w:rPr>
          <w:rFonts w:ascii="Arial" w:hAnsi="Arial" w:cs="Arial"/>
          <w:sz w:val="22"/>
        </w:rPr>
        <w:t xml:space="preserve">. Pokud jde bližší specifikaci </w:t>
      </w:r>
      <w:r>
        <w:rPr>
          <w:rFonts w:ascii="Arial" w:hAnsi="Arial" w:cs="Arial"/>
          <w:sz w:val="22"/>
        </w:rPr>
        <w:t>pojmu „</w:t>
      </w:r>
      <w:r w:rsidRPr="00A403C8">
        <w:rPr>
          <w:rFonts w:ascii="Arial" w:hAnsi="Arial" w:cs="Arial"/>
          <w:sz w:val="22"/>
        </w:rPr>
        <w:t>obdobn</w:t>
      </w:r>
      <w:r>
        <w:rPr>
          <w:rFonts w:ascii="Arial" w:hAnsi="Arial" w:cs="Arial"/>
          <w:sz w:val="22"/>
        </w:rPr>
        <w:t>é</w:t>
      </w:r>
      <w:r w:rsidRPr="00A403C8">
        <w:rPr>
          <w:rFonts w:ascii="Arial" w:hAnsi="Arial" w:cs="Arial"/>
          <w:sz w:val="22"/>
        </w:rPr>
        <w:t xml:space="preserve"> podmínk</w:t>
      </w:r>
      <w:r>
        <w:rPr>
          <w:rFonts w:ascii="Arial" w:hAnsi="Arial" w:cs="Arial"/>
          <w:sz w:val="22"/>
        </w:rPr>
        <w:t>y“</w:t>
      </w:r>
      <w:r w:rsidRPr="00A403C8">
        <w:rPr>
          <w:rFonts w:ascii="Arial" w:hAnsi="Arial" w:cs="Arial"/>
          <w:sz w:val="22"/>
        </w:rPr>
        <w:t xml:space="preserve">, </w:t>
      </w:r>
      <w:r>
        <w:rPr>
          <w:rFonts w:ascii="Arial" w:hAnsi="Arial" w:cs="Arial"/>
          <w:sz w:val="22"/>
        </w:rPr>
        <w:t>[</w:t>
      </w:r>
      <w:r w:rsidRPr="00A403C8">
        <w:rPr>
          <w:rFonts w:ascii="Arial" w:hAnsi="Arial" w:cs="Arial"/>
          <w:sz w:val="22"/>
        </w:rPr>
        <w:t>odst. 2 písm. c)</w:t>
      </w:r>
      <w:r>
        <w:rPr>
          <w:rFonts w:ascii="Arial" w:hAnsi="Arial" w:cs="Arial"/>
          <w:sz w:val="22"/>
        </w:rPr>
        <w:t>]</w:t>
      </w:r>
      <w:r w:rsidRPr="00A403C8">
        <w:rPr>
          <w:rFonts w:ascii="Arial" w:hAnsi="Arial" w:cs="Arial"/>
          <w:sz w:val="22"/>
        </w:rPr>
        <w:t xml:space="preserve">, tak tento pojem je třeba vykládat tak, že smlouvy daného kolektivního systému uzavírané se všemi obcemi by měly být identické, pokud jde o způsoby sběru (např. sběrné dvory, pouliční kontejnery, mobilní svoz). To ale neomezuje možnost stanovení různě vysokých finančních odměn, které budou obcím vypláceny ze strany výrobce, </w:t>
      </w:r>
      <w:r>
        <w:rPr>
          <w:rFonts w:ascii="Arial" w:hAnsi="Arial" w:cs="Arial"/>
          <w:sz w:val="22"/>
        </w:rPr>
        <w:t xml:space="preserve">ale musí být definovány jednotnými kritérii. Tato kritéria by měly odrážet reálnou nákladovost obcí při zajišťování služeb týkajících se zpětného odběru, a současně mohou mít motivační charakter. Daná kritéria pro stanovení </w:t>
      </w:r>
      <w:proofErr w:type="spellStart"/>
      <w:r>
        <w:rPr>
          <w:rFonts w:ascii="Arial" w:hAnsi="Arial" w:cs="Arial"/>
          <w:sz w:val="22"/>
        </w:rPr>
        <w:t>finančích</w:t>
      </w:r>
      <w:proofErr w:type="spellEnd"/>
      <w:r>
        <w:rPr>
          <w:rFonts w:ascii="Arial" w:hAnsi="Arial" w:cs="Arial"/>
          <w:sz w:val="22"/>
        </w:rPr>
        <w:t xml:space="preserve"> odměn obcí </w:t>
      </w:r>
      <w:proofErr w:type="gramStart"/>
      <w:r>
        <w:rPr>
          <w:rFonts w:ascii="Arial" w:hAnsi="Arial" w:cs="Arial"/>
          <w:sz w:val="22"/>
        </w:rPr>
        <w:t>by</w:t>
      </w:r>
      <w:proofErr w:type="gramEnd"/>
      <w:r>
        <w:rPr>
          <w:rFonts w:ascii="Arial" w:hAnsi="Arial" w:cs="Arial"/>
          <w:sz w:val="22"/>
        </w:rPr>
        <w:t xml:space="preserve"> měla </w:t>
      </w:r>
      <w:proofErr w:type="gramStart"/>
      <w:r>
        <w:rPr>
          <w:rFonts w:ascii="Arial" w:hAnsi="Arial" w:cs="Arial"/>
          <w:sz w:val="22"/>
        </w:rPr>
        <w:t>by</w:t>
      </w:r>
      <w:proofErr w:type="gramEnd"/>
      <w:r>
        <w:rPr>
          <w:rFonts w:ascii="Arial" w:hAnsi="Arial" w:cs="Arial"/>
          <w:sz w:val="22"/>
        </w:rPr>
        <w:t xml:space="preserve"> být tedy stanovována </w:t>
      </w:r>
      <w:r w:rsidRPr="00A403C8">
        <w:rPr>
          <w:rFonts w:ascii="Arial" w:hAnsi="Arial" w:cs="Arial"/>
          <w:sz w:val="22"/>
        </w:rPr>
        <w:t>např. v návaznosti na velikostní třídy obcí, které obvykle odráží i nákladovost systému zpětného odběru, nebo intenzitu sběru ze strany občanů (např. vyšší motivace pro obce s vyšší výtěžností sběru cílená na podporu sběru apod.)</w:t>
      </w:r>
      <w:r>
        <w:rPr>
          <w:rFonts w:ascii="Arial" w:hAnsi="Arial" w:cs="Arial"/>
          <w:sz w:val="22"/>
        </w:rPr>
        <w:t>, přítomnost sběrného dvora atd</w:t>
      </w:r>
      <w:r w:rsidRPr="00A403C8">
        <w:rPr>
          <w:rFonts w:ascii="Arial" w:hAnsi="Arial" w:cs="Arial"/>
          <w:sz w:val="22"/>
        </w:rPr>
        <w:t>.</w:t>
      </w:r>
    </w:p>
    <w:p w14:paraId="4E9EB3AF" w14:textId="77777777" w:rsidR="002F1E21" w:rsidRPr="00A403C8" w:rsidRDefault="00DD751A" w:rsidP="002F1E21">
      <w:pPr>
        <w:spacing w:before="240"/>
        <w:rPr>
          <w:rFonts w:ascii="Arial" w:hAnsi="Arial" w:cs="Arial"/>
          <w:sz w:val="22"/>
        </w:rPr>
      </w:pPr>
      <w:r w:rsidRPr="00A403C8">
        <w:rPr>
          <w:rFonts w:ascii="Arial" w:hAnsi="Arial" w:cs="Arial"/>
          <w:sz w:val="22"/>
        </w:rPr>
        <w:t>Výrobce elektrozařízení určených k použití v domácnostech je dále povinen zřídit veřejné místo zpětného odběru u každého posledního prodejce, který elektrozařízení jím uváděná na trh prodává, pokud o to poslední prodejce projeví zájem, a to za podmínek obdobných jako u ostatních posledních prodejců.</w:t>
      </w:r>
      <w:r>
        <w:rPr>
          <w:rFonts w:ascii="Arial" w:hAnsi="Arial" w:cs="Arial"/>
          <w:sz w:val="22"/>
        </w:rPr>
        <w:t xml:space="preserve"> Dané ustanovení má zajistit těm posledním prodejcům, kteří chtějí spolupracovat s výrobci či kolektivními systémy, pokud jde o zpětný odběr elektrozařízení, uzavření příslušného smluvního vztahu. Podmínky smluv o zřízení místa zpětného odběru opět nebudou smět být stanovovány individuálně v případě každého jednotlivého posledního prodejce, ale opět musí odrážet nediskriminační kritéria spolupráce. Tato kritéria by měla být přitom ze strany kolektivního systému zveřejňována. </w:t>
      </w:r>
    </w:p>
    <w:p w14:paraId="396026ED" w14:textId="77777777" w:rsidR="002F1E21" w:rsidRPr="00A403C8" w:rsidRDefault="00DD751A" w:rsidP="002F1E21">
      <w:pPr>
        <w:spacing w:before="240"/>
        <w:rPr>
          <w:rFonts w:ascii="Arial" w:hAnsi="Arial" w:cs="Arial"/>
          <w:b/>
          <w:sz w:val="22"/>
        </w:rPr>
      </w:pPr>
      <w:r w:rsidRPr="00A403C8">
        <w:rPr>
          <w:rFonts w:ascii="Arial" w:hAnsi="Arial" w:cs="Arial"/>
          <w:b/>
          <w:sz w:val="22"/>
        </w:rPr>
        <w:t>K § 66</w:t>
      </w:r>
    </w:p>
    <w:p w14:paraId="38C23095" w14:textId="77777777" w:rsidR="002F1E21" w:rsidRPr="00A403C8" w:rsidRDefault="00DD751A" w:rsidP="002F1E21">
      <w:pPr>
        <w:spacing w:before="240"/>
        <w:rPr>
          <w:rFonts w:ascii="Arial" w:hAnsi="Arial" w:cs="Arial"/>
          <w:sz w:val="22"/>
        </w:rPr>
      </w:pPr>
      <w:r w:rsidRPr="00A403C8">
        <w:rPr>
          <w:rFonts w:ascii="Arial" w:hAnsi="Arial" w:cs="Arial"/>
          <w:sz w:val="22"/>
        </w:rPr>
        <w:t>Role posledních prodejců je při provádění zpětného odběru považována za velmi důležitou. Zákon v návaznosti na čl. 5 směrnice 2012/19/EU stanovuje posledním prodejcům povinnost zajistit, aby konečný uživatel měl při nákupu elektrozařízení možnost bezplatně odevzdat ke zpětnému odběru odpadní elektrozařízení v místě prodeje nebo dodávky nového elektrozařízení, a to ve stejném počtu kusů prodávaného elektrozařízení podobného typu a použití (tzv. kus za kus). Uvedené platí i pro internetové prodejce elektrozařízení, kteří jsou povinni při dodávce elektrozařízení odebrat elektrozařízení podobného typu a použití, a to zcela bezplatně včetně odvozu odpadního elektrozařízení. Zákon tuto povinnost stanovuje jak posledním prodejcům elektrozařízení určených k použití v domácnostech, tak posledním prodejcům elektrozařízení určených k použití mimo domácnosti, kteří tuto povinnost doposud neměli, protože sběr těchto elektrozařízení probíhal v</w:t>
      </w:r>
      <w:r>
        <w:rPr>
          <w:rFonts w:ascii="Arial" w:hAnsi="Arial" w:cs="Arial"/>
          <w:sz w:val="22"/>
        </w:rPr>
        <w:t xml:space="preserve">e standardním </w:t>
      </w:r>
      <w:r w:rsidRPr="00A403C8">
        <w:rPr>
          <w:rFonts w:ascii="Arial" w:hAnsi="Arial" w:cs="Arial"/>
          <w:sz w:val="22"/>
        </w:rPr>
        <w:t>odpadovém režimu (odděleném sběru)</w:t>
      </w:r>
      <w:r>
        <w:rPr>
          <w:rFonts w:ascii="Arial" w:hAnsi="Arial" w:cs="Arial"/>
          <w:sz w:val="22"/>
        </w:rPr>
        <w:t>,</w:t>
      </w:r>
      <w:r w:rsidRPr="00A403C8">
        <w:rPr>
          <w:rFonts w:ascii="Arial" w:hAnsi="Arial" w:cs="Arial"/>
          <w:sz w:val="22"/>
        </w:rPr>
        <w:t xml:space="preserve"> a poslední prodejce by tak prakticky neměl možnost tuto povinnost splnit. </w:t>
      </w:r>
    </w:p>
    <w:p w14:paraId="0CCE9FD8" w14:textId="77777777" w:rsidR="002F1E21" w:rsidRPr="00A403C8" w:rsidRDefault="00DD751A" w:rsidP="002F1E21">
      <w:pPr>
        <w:spacing w:before="240"/>
        <w:rPr>
          <w:rFonts w:ascii="Arial" w:hAnsi="Arial" w:cs="Arial"/>
          <w:sz w:val="22"/>
        </w:rPr>
      </w:pPr>
      <w:r w:rsidRPr="00A403C8">
        <w:rPr>
          <w:rFonts w:ascii="Arial" w:hAnsi="Arial" w:cs="Arial"/>
          <w:sz w:val="22"/>
        </w:rPr>
        <w:t>Poslednímu prodejci elektrozařízení určených k použití v domácnosti zákon dále stanovuje povinnost zajistit, aby konečný uživatel měl možnost odevzdat bezplatně ke zpětnému odběru odpadní elektrozařízení pocházející z domácností, u něhož žádný z vnějších rozměrů nepřesahuje 25 cm, bez ohledu na výrobní značku a bez vázání na nákup zboží</w:t>
      </w:r>
      <w:r>
        <w:rPr>
          <w:rFonts w:ascii="Arial" w:hAnsi="Arial" w:cs="Arial"/>
          <w:sz w:val="22"/>
        </w:rPr>
        <w:t>. Daná odpadní elektrozařízení pak mohou být přebírána přímo</w:t>
      </w:r>
      <w:r w:rsidRPr="00A403C8">
        <w:rPr>
          <w:rFonts w:ascii="Arial" w:hAnsi="Arial" w:cs="Arial"/>
          <w:sz w:val="22"/>
        </w:rPr>
        <w:t xml:space="preserve"> v místě prodeje nového elektrozařízení nebo v jeho bezprostřední blízkosti</w:t>
      </w:r>
      <w:r>
        <w:rPr>
          <w:rFonts w:ascii="Arial" w:hAnsi="Arial" w:cs="Arial"/>
          <w:sz w:val="22"/>
        </w:rPr>
        <w:t>, a to</w:t>
      </w:r>
      <w:r w:rsidRPr="00A403C8">
        <w:rPr>
          <w:rFonts w:ascii="Arial" w:hAnsi="Arial" w:cs="Arial"/>
          <w:sz w:val="22"/>
        </w:rPr>
        <w:t xml:space="preserve"> po celou provozní dobu</w:t>
      </w:r>
      <w:r>
        <w:rPr>
          <w:rFonts w:ascii="Arial" w:hAnsi="Arial" w:cs="Arial"/>
          <w:sz w:val="22"/>
        </w:rPr>
        <w:t xml:space="preserve">. Tato povinnost se na posledního prodejce vztahuje jen tehdy, </w:t>
      </w:r>
      <w:r w:rsidRPr="00A403C8">
        <w:rPr>
          <w:rFonts w:ascii="Arial" w:hAnsi="Arial" w:cs="Arial"/>
          <w:sz w:val="22"/>
        </w:rPr>
        <w:t>jestliže velikost prodejní plochy určen</w:t>
      </w:r>
      <w:r>
        <w:rPr>
          <w:rFonts w:ascii="Arial" w:hAnsi="Arial" w:cs="Arial"/>
          <w:sz w:val="22"/>
        </w:rPr>
        <w:t>á</w:t>
      </w:r>
      <w:r w:rsidRPr="00A403C8">
        <w:rPr>
          <w:rFonts w:ascii="Arial" w:hAnsi="Arial" w:cs="Arial"/>
          <w:sz w:val="22"/>
        </w:rPr>
        <w:t xml:space="preserve"> k prodeji elektrozařízení </w:t>
      </w:r>
      <w:r>
        <w:rPr>
          <w:rFonts w:ascii="Arial" w:hAnsi="Arial" w:cs="Arial"/>
          <w:sz w:val="22"/>
        </w:rPr>
        <w:t>dosahuje</w:t>
      </w:r>
      <w:r w:rsidRPr="00A403C8">
        <w:rPr>
          <w:rFonts w:ascii="Arial" w:hAnsi="Arial" w:cs="Arial"/>
          <w:sz w:val="22"/>
        </w:rPr>
        <w:t xml:space="preserve"> alespoň 400 m</w:t>
      </w:r>
      <w:r w:rsidRPr="00A403C8">
        <w:rPr>
          <w:rFonts w:ascii="Arial" w:hAnsi="Arial" w:cs="Arial"/>
          <w:sz w:val="22"/>
          <w:vertAlign w:val="superscript"/>
        </w:rPr>
        <w:t>2</w:t>
      </w:r>
      <w:r w:rsidRPr="00A403C8">
        <w:rPr>
          <w:rFonts w:ascii="Arial" w:hAnsi="Arial" w:cs="Arial"/>
          <w:sz w:val="22"/>
        </w:rPr>
        <w:t>. Poslední prodejci mají zároveň na základě § 6</w:t>
      </w:r>
      <w:r>
        <w:rPr>
          <w:rFonts w:ascii="Arial" w:hAnsi="Arial" w:cs="Arial"/>
          <w:sz w:val="22"/>
        </w:rPr>
        <w:t>5</w:t>
      </w:r>
      <w:r w:rsidRPr="00A403C8">
        <w:rPr>
          <w:rFonts w:ascii="Arial" w:hAnsi="Arial" w:cs="Arial"/>
          <w:sz w:val="22"/>
        </w:rPr>
        <w:t xml:space="preserve"> odst. 2 písm. c) možnost oslovit výrobce, aby u nich zřídil místo zpětného odběru</w:t>
      </w:r>
      <w:r>
        <w:rPr>
          <w:rFonts w:ascii="Arial" w:hAnsi="Arial" w:cs="Arial"/>
          <w:sz w:val="22"/>
        </w:rPr>
        <w:t>,</w:t>
      </w:r>
      <w:r w:rsidRPr="00A403C8">
        <w:rPr>
          <w:rFonts w:ascii="Arial" w:hAnsi="Arial" w:cs="Arial"/>
          <w:sz w:val="22"/>
        </w:rPr>
        <w:t xml:space="preserve"> a odpadní elektrozařízení následně odebíral (tím se poslední prodejce stává provozovatelem místa zpětného odběru v systému výrobce).</w:t>
      </w:r>
    </w:p>
    <w:p w14:paraId="6DD6E188" w14:textId="77777777" w:rsidR="002F1E21" w:rsidRPr="00A403C8" w:rsidRDefault="00DD751A" w:rsidP="002F1E21">
      <w:pPr>
        <w:spacing w:before="240"/>
        <w:rPr>
          <w:rFonts w:ascii="Arial" w:hAnsi="Arial" w:cs="Arial"/>
          <w:sz w:val="22"/>
        </w:rPr>
      </w:pPr>
      <w:r w:rsidRPr="00A403C8">
        <w:rPr>
          <w:rFonts w:ascii="Arial" w:hAnsi="Arial" w:cs="Arial"/>
          <w:sz w:val="22"/>
        </w:rPr>
        <w:lastRenderedPageBreak/>
        <w:t>Zákon dále stanovuje povinnost posledního prodejce písemně informovat konečné uživatele o shora uvedených možnostech zpětného odběru. Posledním prodejcům elektrozařízení určeným k použití v domácnosti, u nichž výrobce nezřídil místo zpětného odběru, a nemají ani povinnost odebírat odpadní elektrozařízení od konečných uživatelů na základě § 6</w:t>
      </w:r>
      <w:r>
        <w:rPr>
          <w:rFonts w:ascii="Arial" w:hAnsi="Arial" w:cs="Arial"/>
          <w:sz w:val="22"/>
        </w:rPr>
        <w:t>6</w:t>
      </w:r>
      <w:r w:rsidRPr="00A403C8">
        <w:rPr>
          <w:rFonts w:ascii="Arial" w:hAnsi="Arial" w:cs="Arial"/>
          <w:sz w:val="22"/>
        </w:rPr>
        <w:t xml:space="preserve"> odst. 1 nebo 2, zákon ukládá povinnost umístit viditelně a čitelně ve svém prodejním místě informaci o tom, kde lze odpadní elektrozařízení bezplatně odevzdat</w:t>
      </w:r>
      <w:r>
        <w:rPr>
          <w:rFonts w:ascii="Arial" w:hAnsi="Arial" w:cs="Arial"/>
          <w:sz w:val="22"/>
        </w:rPr>
        <w:t xml:space="preserve"> (§ 18 odst. 3)</w:t>
      </w:r>
      <w:r w:rsidRPr="00A403C8">
        <w:rPr>
          <w:rFonts w:ascii="Arial" w:hAnsi="Arial" w:cs="Arial"/>
          <w:sz w:val="22"/>
        </w:rPr>
        <w:t>.</w:t>
      </w:r>
    </w:p>
    <w:p w14:paraId="679703DB"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K § 67</w:t>
      </w:r>
    </w:p>
    <w:p w14:paraId="277BE6AA"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 § </w:t>
      </w:r>
      <w:r>
        <w:rPr>
          <w:rFonts w:ascii="Arial" w:hAnsi="Arial" w:cs="Arial"/>
          <w:sz w:val="22"/>
        </w:rPr>
        <w:t>67</w:t>
      </w:r>
      <w:r w:rsidRPr="00A403C8">
        <w:rPr>
          <w:rFonts w:ascii="Arial" w:hAnsi="Arial" w:cs="Arial"/>
          <w:sz w:val="22"/>
        </w:rPr>
        <w:t xml:space="preserve"> zákon stanoví výrobci povinnost umožnit v rámci jím nastaveného systému zpětného odběru oddělené soustřeďování zpětně odebraných odpadních elektrozařízení za účelem jejich přípravy k opětovnému použití. Konečnému uživateli tak bude umožněno ve vybraných místech zpětného odběru odkládat funkční elektrozařízení odděleně od ostatních odpadních elektrozařízení</w:t>
      </w:r>
      <w:r>
        <w:rPr>
          <w:rFonts w:ascii="Arial" w:hAnsi="Arial" w:cs="Arial"/>
          <w:sz w:val="22"/>
        </w:rPr>
        <w:t>, a to</w:t>
      </w:r>
      <w:r w:rsidRPr="00A403C8">
        <w:rPr>
          <w:rFonts w:ascii="Arial" w:hAnsi="Arial" w:cs="Arial"/>
          <w:sz w:val="22"/>
        </w:rPr>
        <w:t xml:space="preserve"> za účelem </w:t>
      </w:r>
      <w:r>
        <w:rPr>
          <w:rFonts w:ascii="Arial" w:hAnsi="Arial" w:cs="Arial"/>
          <w:sz w:val="22"/>
        </w:rPr>
        <w:t xml:space="preserve">zajištění jejich </w:t>
      </w:r>
      <w:r w:rsidRPr="00A403C8">
        <w:rPr>
          <w:rFonts w:ascii="Arial" w:hAnsi="Arial" w:cs="Arial"/>
          <w:sz w:val="22"/>
        </w:rPr>
        <w:t xml:space="preserve">opětovného použití. Spotřebitel tedy bude mít možnost odnášet na tato místa zpětného odběru elektrozařízení, o kterých ví, že jsou funkční, a mohou být tedy nadále používána. Výrobcům zároveň navržené ustanovení dává samozřejmě možnost stanovit konkrétní podmínky a kritéria pro určení, zda </w:t>
      </w:r>
      <w:r>
        <w:rPr>
          <w:rFonts w:ascii="Arial" w:hAnsi="Arial" w:cs="Arial"/>
          <w:sz w:val="22"/>
        </w:rPr>
        <w:t>takto</w:t>
      </w:r>
      <w:r w:rsidRPr="00A403C8">
        <w:rPr>
          <w:rFonts w:ascii="Arial" w:hAnsi="Arial" w:cs="Arial"/>
          <w:sz w:val="22"/>
        </w:rPr>
        <w:t xml:space="preserve"> odebrané odpadní elektrozařízení bude určeno k přípravě k opětovnému použití, či nikoliv (není reálné, aby všechna takto sebraná elektrozařízení byla plně funkční nebo </w:t>
      </w:r>
      <w:r>
        <w:rPr>
          <w:rFonts w:ascii="Arial" w:hAnsi="Arial" w:cs="Arial"/>
          <w:sz w:val="22"/>
        </w:rPr>
        <w:t>smysluplně</w:t>
      </w:r>
      <w:r w:rsidRPr="00A403C8">
        <w:rPr>
          <w:rFonts w:ascii="Arial" w:hAnsi="Arial" w:cs="Arial"/>
          <w:sz w:val="22"/>
        </w:rPr>
        <w:t xml:space="preserve"> opravitelná). Dané ustanovení nelze v žádném případě vykládat tak, že tato povinnost (umožnit oddělené soustřeďování funkčních zpětně odebraných odpadních elektrozařízení za účelem jejich přípravy k opětovnému použití) se má týkat všech míst zpětného odběru, ale půjde jen o</w:t>
      </w:r>
      <w:r>
        <w:rPr>
          <w:rFonts w:ascii="Arial" w:hAnsi="Arial" w:cs="Arial"/>
          <w:sz w:val="22"/>
        </w:rPr>
        <w:t> </w:t>
      </w:r>
      <w:r w:rsidRPr="00A403C8">
        <w:rPr>
          <w:rFonts w:ascii="Arial" w:hAnsi="Arial" w:cs="Arial"/>
          <w:sz w:val="22"/>
        </w:rPr>
        <w:t xml:space="preserve">vybraná místa, která si výrobce </w:t>
      </w:r>
      <w:r>
        <w:rPr>
          <w:rFonts w:ascii="Arial" w:hAnsi="Arial" w:cs="Arial"/>
          <w:sz w:val="22"/>
        </w:rPr>
        <w:t xml:space="preserve">(provozovatel kolektivního systému) </w:t>
      </w:r>
      <w:r w:rsidRPr="00A403C8">
        <w:rPr>
          <w:rFonts w:ascii="Arial" w:hAnsi="Arial" w:cs="Arial"/>
          <w:sz w:val="22"/>
        </w:rPr>
        <w:t>sám určí.</w:t>
      </w:r>
    </w:p>
    <w:p w14:paraId="574CD622" w14:textId="77777777" w:rsidR="002F1E21" w:rsidRPr="00A403C8" w:rsidRDefault="00DD751A" w:rsidP="002F1E21">
      <w:pPr>
        <w:spacing w:before="240"/>
        <w:rPr>
          <w:rFonts w:ascii="Arial" w:hAnsi="Arial" w:cs="Arial"/>
          <w:sz w:val="22"/>
        </w:rPr>
      </w:pPr>
      <w:r w:rsidRPr="00A403C8">
        <w:rPr>
          <w:rFonts w:ascii="Arial" w:hAnsi="Arial" w:cs="Arial"/>
          <w:sz w:val="22"/>
        </w:rPr>
        <w:t>Zákon dále stanoví podmínky, za nichž může být takto zpětně odebrané odpadní elektrozařízení předáno k opětovnému použití. Vychází přitom z předpokladu,</w:t>
      </w:r>
      <w:r>
        <w:rPr>
          <w:rFonts w:ascii="Arial" w:hAnsi="Arial" w:cs="Arial"/>
          <w:sz w:val="22"/>
        </w:rPr>
        <w:t xml:space="preserve"> </w:t>
      </w:r>
      <w:r w:rsidRPr="00A403C8">
        <w:rPr>
          <w:rFonts w:ascii="Arial" w:hAnsi="Arial" w:cs="Arial"/>
          <w:sz w:val="22"/>
        </w:rPr>
        <w:t xml:space="preserve">že elektrozařízení, kterého se konečný uživatel zbavuje předáním ke zpětnému odběru v rámci systému výrobce, je odpadním elektrozařízením (odpadem), přestože je v tomto případě soustřeďováno odděleně od ostatních odpadních elektrozařízení. Z toho důvodu je nutné podrobit nejprve odpadní elektrozařízení procesu přípravy k opětovnému použití, který zahrnuje dle potřeby například čištění a opravu, vždy však musí být jeho součástí ověření funkčnosti a bezpečnosti elektrozařízení. Následně může být odpadní elektrozařízení předáno jiné osobě k opětovnému použití, jestliže jsou splněny podmínky stanovené zákonem o odpadech, za nichž odpad přestává být odpadem. Elektrozařízení, které bylo zpětně odebráno jako odpad, je tedy po splnění uvedených podmínek předáváno k opětovnému použití opět jako výrobek. </w:t>
      </w:r>
      <w:r>
        <w:rPr>
          <w:rFonts w:ascii="Arial" w:hAnsi="Arial" w:cs="Arial"/>
          <w:sz w:val="22"/>
        </w:rPr>
        <w:t xml:space="preserve">Vyhláška přitom </w:t>
      </w:r>
      <w:r w:rsidRPr="00A403C8">
        <w:rPr>
          <w:rFonts w:ascii="Arial" w:hAnsi="Arial" w:cs="Arial"/>
          <w:sz w:val="22"/>
        </w:rPr>
        <w:t>stanoví konkrétní postup provedení zkoušky funkčnosti a</w:t>
      </w:r>
      <w:r>
        <w:rPr>
          <w:rFonts w:ascii="Arial" w:hAnsi="Arial" w:cs="Arial"/>
          <w:sz w:val="22"/>
        </w:rPr>
        <w:t> </w:t>
      </w:r>
      <w:r w:rsidRPr="00A403C8">
        <w:rPr>
          <w:rFonts w:ascii="Arial" w:hAnsi="Arial" w:cs="Arial"/>
          <w:sz w:val="22"/>
        </w:rPr>
        <w:t>bezpečnosti elektrozařízení.</w:t>
      </w:r>
    </w:p>
    <w:p w14:paraId="39BFB00B"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Proběhne-li příprava k opětovnému použití a jsou-li splněny zákonem stanovené podmínky pro předání zpětně odebraného odpadního elektrozařízení k opětovnému použití, měl by výrobce opětovné použití elektrozařízení přednostně zajistit, tzn. předat takové elektrozařízení k opětovnému použití. Pokud by to však z hlediska hierarchie odpadového hospodářství, stanovené zákonem o odpadech, nebylo vhodné, může výrobce s odpadním elektrozařízením, které je v takovém případě stále odpadem, naložit jiným způsobem, resp. může zajistit jiné </w:t>
      </w:r>
      <w:r>
        <w:rPr>
          <w:rFonts w:ascii="Arial" w:hAnsi="Arial" w:cs="Arial"/>
          <w:sz w:val="22"/>
        </w:rPr>
        <w:t>nakládání</w:t>
      </w:r>
      <w:r w:rsidRPr="00A403C8">
        <w:rPr>
          <w:rFonts w:ascii="Arial" w:hAnsi="Arial" w:cs="Arial"/>
          <w:sz w:val="22"/>
        </w:rPr>
        <w:t xml:space="preserve"> v souladu s tímto zákonem. Dokonce je povinen tak učinit, nedošlo-li k předání odpadního elektrozařízení k opětovnému použití do 1 roku od provedení přípravy k opětovnému použití. Při tom by měl upřednostnit přípravu k opětovnému použití komponentů, konstrukčních dílů nebo spotřebních dílů v případě, kdy je to vhodné z hlediska zásad stanovených zákonem o odpadech pro uplatnění hierarchie odpadového hospodářství.</w:t>
      </w:r>
    </w:p>
    <w:p w14:paraId="09D159BC"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Navrhovanou právní úpravou není dotčena možnost přímého opětovného použití elektrozařízení, kdy se použité elektrozařízení vůbec nestává odpadem (například při vykupování a následném prodeji v bazarech apod.). Rozdíl je v tom, že při předání funkčního elektrozařízení obchodníkovi s použitými výrobky nebo jiné osobě za účelem </w:t>
      </w:r>
      <w:r>
        <w:rPr>
          <w:rFonts w:ascii="Arial" w:hAnsi="Arial" w:cs="Arial"/>
          <w:sz w:val="22"/>
        </w:rPr>
        <w:t>jeho dalšího používání (</w:t>
      </w:r>
      <w:r w:rsidRPr="00A403C8">
        <w:rPr>
          <w:rFonts w:ascii="Arial" w:hAnsi="Arial" w:cs="Arial"/>
          <w:sz w:val="22"/>
        </w:rPr>
        <w:t>přímé opětovné použití</w:t>
      </w:r>
      <w:r>
        <w:rPr>
          <w:rFonts w:ascii="Arial" w:hAnsi="Arial" w:cs="Arial"/>
          <w:sz w:val="22"/>
        </w:rPr>
        <w:t>)</w:t>
      </w:r>
      <w:r w:rsidRPr="00A403C8">
        <w:rPr>
          <w:rFonts w:ascii="Arial" w:hAnsi="Arial" w:cs="Arial"/>
          <w:sz w:val="22"/>
        </w:rPr>
        <w:t xml:space="preserve"> nejde o zbavení se věci ve smyslu zákona o odpadech, </w:t>
      </w:r>
      <w:r w:rsidRPr="00A403C8">
        <w:rPr>
          <w:rFonts w:ascii="Arial" w:hAnsi="Arial" w:cs="Arial"/>
          <w:sz w:val="22"/>
        </w:rPr>
        <w:lastRenderedPageBreak/>
        <w:t>neboť původní účelové určení věci nezaniklo</w:t>
      </w:r>
      <w:r>
        <w:rPr>
          <w:rFonts w:ascii="Arial" w:hAnsi="Arial" w:cs="Arial"/>
          <w:sz w:val="22"/>
        </w:rPr>
        <w:t>,</w:t>
      </w:r>
      <w:r w:rsidRPr="00A403C8">
        <w:rPr>
          <w:rFonts w:ascii="Arial" w:hAnsi="Arial" w:cs="Arial"/>
          <w:sz w:val="22"/>
        </w:rPr>
        <w:t xml:space="preserve"> a konečný uživatel ji postupuje novému majiteli proto, aby tomuto účelu dále sloužila, a to zpravidla za úplatu (věc má pro konečného uživatele zpravidla stále pozitivní hodnotu, a to nikoliv jen </w:t>
      </w:r>
      <w:r>
        <w:rPr>
          <w:rFonts w:ascii="Arial" w:hAnsi="Arial" w:cs="Arial"/>
          <w:sz w:val="22"/>
        </w:rPr>
        <w:t>hodnotu</w:t>
      </w:r>
      <w:r w:rsidRPr="00A403C8">
        <w:rPr>
          <w:rFonts w:ascii="Arial" w:hAnsi="Arial" w:cs="Arial"/>
          <w:sz w:val="22"/>
        </w:rPr>
        <w:t xml:space="preserve"> materiálu). Naproti tomu odevzdání použitého elektrozařízení v místě zpětného odběru by mělo být považováno vždy za zbavení se věci ve smyslu zákona o odpadech, i když jde o stále funkční elektrozařízení, které může dále sloužit svému původnímu účelu. Místa zpětného odběru slouží k odkládání výrobků s ukončenou životností (odpadů) a není zřejmé, zda odevzdané funkční elektrozařízení bude skutečně opětovně použito, nebo bude zpracováno jako odpad. S možností přebírat v místě zpětného odběru výrobky v neodpadovém režimu by rovněž bylo spojeno riziko směšování odpadového a neodpadového toku, které by bylo možné jen obtížně kontrolovat. </w:t>
      </w:r>
    </w:p>
    <w:p w14:paraId="3F6C3C91" w14:textId="77777777" w:rsidR="002F1E21" w:rsidRPr="00A403C8" w:rsidRDefault="00DD751A" w:rsidP="002F1E21">
      <w:pPr>
        <w:spacing w:before="240"/>
        <w:rPr>
          <w:rFonts w:ascii="Arial" w:hAnsi="Arial" w:cs="Arial"/>
          <w:sz w:val="22"/>
        </w:rPr>
      </w:pPr>
      <w:r w:rsidRPr="00A403C8">
        <w:rPr>
          <w:rFonts w:ascii="Arial" w:hAnsi="Arial" w:cs="Arial"/>
          <w:sz w:val="22"/>
        </w:rPr>
        <w:t>Vyšší nároky na zajištění opětovného použití elektrozařízení stanoveným postupem přes odpadový režim na druhou stranu umožní výrobcům zahrnout proces přípravy k opětovnému použití do množství využitých odpadních elektrozařízení za účelem plnění povinnosti podle § 6</w:t>
      </w:r>
      <w:r>
        <w:rPr>
          <w:rFonts w:ascii="Arial" w:hAnsi="Arial" w:cs="Arial"/>
          <w:sz w:val="22"/>
        </w:rPr>
        <w:t>5</w:t>
      </w:r>
      <w:r w:rsidRPr="00A403C8">
        <w:rPr>
          <w:rFonts w:ascii="Arial" w:hAnsi="Arial" w:cs="Arial"/>
          <w:sz w:val="22"/>
        </w:rPr>
        <w:t xml:space="preserve"> odst. 1 písm. c). V souladu se směrnicí 2012/19/EU totiž nemůže být do plnění této povinnosti započítáváno přímé opětovné použití elektrozařízení. Proces přípravy k opětovnému použití, jehož součástí je i ověření bezpečnosti použití elektrozařízení, rovněž dává výrobci větší záruku, že může převzít odpovědnost za bezpečnost předávaných výrobků k opětovnému použití.</w:t>
      </w:r>
    </w:p>
    <w:p w14:paraId="365C5427" w14:textId="77777777" w:rsidR="002F1E21" w:rsidRPr="00A403C8" w:rsidRDefault="00DD751A" w:rsidP="002F1E21">
      <w:pPr>
        <w:spacing w:before="240"/>
        <w:rPr>
          <w:rFonts w:ascii="Arial" w:hAnsi="Arial" w:cs="Arial"/>
          <w:sz w:val="22"/>
        </w:rPr>
      </w:pPr>
      <w:r w:rsidRPr="00A403C8">
        <w:rPr>
          <w:rFonts w:ascii="Arial" w:hAnsi="Arial" w:cs="Arial"/>
          <w:sz w:val="22"/>
        </w:rPr>
        <w:t>Na základě odstavce 5 se při opětovném uvádění elektrozařízení</w:t>
      </w:r>
      <w:r w:rsidRPr="005B08A2">
        <w:rPr>
          <w:rFonts w:ascii="Arial" w:hAnsi="Arial" w:cs="Arial"/>
          <w:sz w:val="22"/>
        </w:rPr>
        <w:t xml:space="preserve"> </w:t>
      </w:r>
      <w:r w:rsidRPr="00A403C8">
        <w:rPr>
          <w:rFonts w:ascii="Arial" w:hAnsi="Arial" w:cs="Arial"/>
          <w:sz w:val="22"/>
        </w:rPr>
        <w:t xml:space="preserve">do oběhu </w:t>
      </w:r>
      <w:r>
        <w:rPr>
          <w:rFonts w:ascii="Arial" w:hAnsi="Arial" w:cs="Arial"/>
          <w:sz w:val="22"/>
        </w:rPr>
        <w:t xml:space="preserve">(těch, </w:t>
      </w:r>
      <w:r w:rsidRPr="00A403C8">
        <w:rPr>
          <w:rFonts w:ascii="Arial" w:hAnsi="Arial" w:cs="Arial"/>
          <w:sz w:val="22"/>
        </w:rPr>
        <w:t>kter</w:t>
      </w:r>
      <w:r>
        <w:rPr>
          <w:rFonts w:ascii="Arial" w:hAnsi="Arial" w:cs="Arial"/>
          <w:sz w:val="22"/>
        </w:rPr>
        <w:t>é</w:t>
      </w:r>
      <w:r w:rsidRPr="00A403C8">
        <w:rPr>
          <w:rFonts w:ascii="Arial" w:hAnsi="Arial" w:cs="Arial"/>
          <w:sz w:val="22"/>
        </w:rPr>
        <w:t xml:space="preserve"> prošl</w:t>
      </w:r>
      <w:r>
        <w:rPr>
          <w:rFonts w:ascii="Arial" w:hAnsi="Arial" w:cs="Arial"/>
          <w:sz w:val="22"/>
        </w:rPr>
        <w:t>y</w:t>
      </w:r>
      <w:r w:rsidRPr="00A403C8">
        <w:rPr>
          <w:rFonts w:ascii="Arial" w:hAnsi="Arial" w:cs="Arial"/>
          <w:sz w:val="22"/>
        </w:rPr>
        <w:t xml:space="preserve"> přípravou k</w:t>
      </w:r>
      <w:r>
        <w:rPr>
          <w:rFonts w:ascii="Arial" w:hAnsi="Arial" w:cs="Arial"/>
          <w:sz w:val="22"/>
        </w:rPr>
        <w:t> </w:t>
      </w:r>
      <w:r w:rsidRPr="00A403C8">
        <w:rPr>
          <w:rFonts w:ascii="Arial" w:hAnsi="Arial" w:cs="Arial"/>
          <w:sz w:val="22"/>
        </w:rPr>
        <w:t>opětovnému použití</w:t>
      </w:r>
      <w:r>
        <w:rPr>
          <w:rFonts w:ascii="Arial" w:hAnsi="Arial" w:cs="Arial"/>
          <w:sz w:val="22"/>
        </w:rPr>
        <w:t>)</w:t>
      </w:r>
      <w:r w:rsidRPr="00A403C8">
        <w:rPr>
          <w:rFonts w:ascii="Arial" w:hAnsi="Arial" w:cs="Arial"/>
          <w:sz w:val="22"/>
        </w:rPr>
        <w:t xml:space="preserve"> uplatní obdobné povinnosti jako při uvádění nových výrobků na trh, tzn., že osoba, která dané výrobky do oběhu uvádí, má stejné povinnosti jako „standardní“ výrobce. Pokud tato osoba plní své povinnosti prostřednictvím kolektivního systému, předpokládá se, že kolektivní systém by měl mít pro tyto specifické případy </w:t>
      </w:r>
      <w:r>
        <w:rPr>
          <w:rFonts w:ascii="Arial" w:hAnsi="Arial" w:cs="Arial"/>
          <w:sz w:val="22"/>
        </w:rPr>
        <w:t xml:space="preserve">stanovenou specifickou smlouvu o kolektivním plnění. Zejména by měla být </w:t>
      </w:r>
      <w:r w:rsidRPr="00A403C8">
        <w:rPr>
          <w:rFonts w:ascii="Arial" w:hAnsi="Arial" w:cs="Arial"/>
          <w:sz w:val="22"/>
        </w:rPr>
        <w:t>odlišně stanoven</w:t>
      </w:r>
      <w:r>
        <w:rPr>
          <w:rFonts w:ascii="Arial" w:hAnsi="Arial" w:cs="Arial"/>
          <w:sz w:val="22"/>
        </w:rPr>
        <w:t>a</w:t>
      </w:r>
      <w:r w:rsidRPr="00A403C8">
        <w:rPr>
          <w:rFonts w:ascii="Arial" w:hAnsi="Arial" w:cs="Arial"/>
          <w:sz w:val="22"/>
        </w:rPr>
        <w:t xml:space="preserve"> struktur</w:t>
      </w:r>
      <w:r>
        <w:rPr>
          <w:rFonts w:ascii="Arial" w:hAnsi="Arial" w:cs="Arial"/>
          <w:sz w:val="22"/>
        </w:rPr>
        <w:t>a</w:t>
      </w:r>
      <w:r w:rsidRPr="00A403C8">
        <w:rPr>
          <w:rFonts w:ascii="Arial" w:hAnsi="Arial" w:cs="Arial"/>
          <w:sz w:val="22"/>
        </w:rPr>
        <w:t xml:space="preserve"> recyklačních příspěvků, ve srovnání s příspěvky stanovenými pro </w:t>
      </w:r>
      <w:r>
        <w:rPr>
          <w:rFonts w:ascii="Arial" w:hAnsi="Arial" w:cs="Arial"/>
          <w:sz w:val="22"/>
        </w:rPr>
        <w:t xml:space="preserve">„standardní“ </w:t>
      </w:r>
      <w:r w:rsidRPr="00A403C8">
        <w:rPr>
          <w:rFonts w:ascii="Arial" w:hAnsi="Arial" w:cs="Arial"/>
          <w:sz w:val="22"/>
        </w:rPr>
        <w:t>výrobce</w:t>
      </w:r>
      <w:r>
        <w:rPr>
          <w:rFonts w:ascii="Arial" w:hAnsi="Arial" w:cs="Arial"/>
          <w:sz w:val="22"/>
        </w:rPr>
        <w:t xml:space="preserve"> (</w:t>
      </w:r>
      <w:r w:rsidRPr="00A403C8">
        <w:rPr>
          <w:rFonts w:ascii="Arial" w:hAnsi="Arial" w:cs="Arial"/>
          <w:sz w:val="22"/>
        </w:rPr>
        <w:t>kteří uvádění na trh nová elektrozařízení</w:t>
      </w:r>
      <w:r>
        <w:rPr>
          <w:rFonts w:ascii="Arial" w:hAnsi="Arial" w:cs="Arial"/>
          <w:sz w:val="22"/>
        </w:rPr>
        <w:t>)</w:t>
      </w:r>
      <w:r w:rsidRPr="00A403C8">
        <w:rPr>
          <w:rFonts w:ascii="Arial" w:hAnsi="Arial" w:cs="Arial"/>
          <w:sz w:val="22"/>
        </w:rPr>
        <w:t xml:space="preserve">. Tyto zvláštní podmínky pro tuto specifickou skupinu </w:t>
      </w:r>
      <w:r>
        <w:rPr>
          <w:rFonts w:ascii="Arial" w:hAnsi="Arial" w:cs="Arial"/>
          <w:sz w:val="22"/>
        </w:rPr>
        <w:t>výrobců</w:t>
      </w:r>
      <w:r w:rsidRPr="00A403C8">
        <w:rPr>
          <w:rFonts w:ascii="Arial" w:hAnsi="Arial" w:cs="Arial"/>
          <w:sz w:val="22"/>
        </w:rPr>
        <w:t>, nemohu být vykládány jako porušení jednotných podmínek pro nastavení recyklačních příspěvků ve smyslu § 4</w:t>
      </w:r>
      <w:r>
        <w:rPr>
          <w:rFonts w:ascii="Arial" w:hAnsi="Arial" w:cs="Arial"/>
          <w:sz w:val="22"/>
        </w:rPr>
        <w:t>4</w:t>
      </w:r>
      <w:r w:rsidRPr="00A403C8">
        <w:rPr>
          <w:rFonts w:ascii="Arial" w:hAnsi="Arial" w:cs="Arial"/>
          <w:sz w:val="22"/>
        </w:rPr>
        <w:t xml:space="preserve"> odst. 2. Je to z toho důvodu, že recyklační příspěvek vedle nezbytných administrativních nákladů na provoz kolektivního systému zahrnuje především náklady na realizaci zpětného odběru a využití (zpracování). Pokud je výrobek zpětně odebrán, a následně postoupen procesu přípravy k opětovnému použití, je zjevné, že</w:t>
      </w:r>
      <w:r>
        <w:rPr>
          <w:rFonts w:ascii="Arial" w:hAnsi="Arial" w:cs="Arial"/>
          <w:sz w:val="22"/>
        </w:rPr>
        <w:t> </w:t>
      </w:r>
      <w:r w:rsidRPr="00A403C8">
        <w:rPr>
          <w:rFonts w:ascii="Arial" w:hAnsi="Arial" w:cs="Arial"/>
          <w:sz w:val="22"/>
        </w:rPr>
        <w:t>dosud nedošlo k jeho zpracování, tzn., že příspěvek pro elektrozařízení uváděná do oběhu poté, co byly postoupeny přípravě k opětovnému použití, by měl být přinejmenším nižší o</w:t>
      </w:r>
      <w:r>
        <w:rPr>
          <w:rFonts w:ascii="Arial" w:hAnsi="Arial" w:cs="Arial"/>
          <w:sz w:val="22"/>
        </w:rPr>
        <w:t> </w:t>
      </w:r>
      <w:r w:rsidRPr="00A403C8">
        <w:rPr>
          <w:rFonts w:ascii="Arial" w:hAnsi="Arial" w:cs="Arial"/>
          <w:sz w:val="22"/>
        </w:rPr>
        <w:t>náklady na zpracování, ve srovnání s příspěvky pro danou kategorii výrobků definovan</w:t>
      </w:r>
      <w:r>
        <w:rPr>
          <w:rFonts w:ascii="Arial" w:hAnsi="Arial" w:cs="Arial"/>
          <w:sz w:val="22"/>
        </w:rPr>
        <w:t>ou</w:t>
      </w:r>
      <w:r w:rsidRPr="00A403C8">
        <w:rPr>
          <w:rFonts w:ascii="Arial" w:hAnsi="Arial" w:cs="Arial"/>
          <w:sz w:val="22"/>
        </w:rPr>
        <w:t xml:space="preserve"> pro „standardní“ výrobce. V tomto případě je samozřejmě i zcela legitimní uplatnění př</w:t>
      </w:r>
      <w:r>
        <w:rPr>
          <w:rFonts w:ascii="Arial" w:hAnsi="Arial" w:cs="Arial"/>
          <w:sz w:val="22"/>
        </w:rPr>
        <w:t>i</w:t>
      </w:r>
      <w:r w:rsidRPr="00A403C8">
        <w:rPr>
          <w:rFonts w:ascii="Arial" w:hAnsi="Arial" w:cs="Arial"/>
          <w:sz w:val="22"/>
        </w:rPr>
        <w:t xml:space="preserve"> stanovení výše příspěvku ze strany kolektivního systému principu </w:t>
      </w:r>
      <w:proofErr w:type="spellStart"/>
      <w:r w:rsidRPr="00A403C8">
        <w:rPr>
          <w:rFonts w:ascii="Arial" w:hAnsi="Arial" w:cs="Arial"/>
          <w:sz w:val="22"/>
        </w:rPr>
        <w:t>ekomodulace</w:t>
      </w:r>
      <w:proofErr w:type="spellEnd"/>
      <w:r w:rsidRPr="00A403C8">
        <w:rPr>
          <w:rFonts w:ascii="Arial" w:hAnsi="Arial" w:cs="Arial"/>
          <w:sz w:val="22"/>
        </w:rPr>
        <w:t xml:space="preserve">, neboť uvádění opakovaně použitých výrobků do oběhu je činnost náležející mezi vyšší příčky hierarchie </w:t>
      </w:r>
      <w:r>
        <w:rPr>
          <w:rFonts w:ascii="Arial" w:hAnsi="Arial" w:cs="Arial"/>
          <w:sz w:val="22"/>
        </w:rPr>
        <w:t>odpadového hospodářství</w:t>
      </w:r>
      <w:r w:rsidRPr="00A403C8">
        <w:rPr>
          <w:rFonts w:ascii="Arial" w:hAnsi="Arial" w:cs="Arial"/>
          <w:sz w:val="22"/>
        </w:rPr>
        <w:t>, a tedy dochází k nižší zátěži životního prostředí, než když jsou na trh uváděny výrobky nové.</w:t>
      </w:r>
    </w:p>
    <w:p w14:paraId="0F152EF8" w14:textId="77777777" w:rsidR="002F1E21" w:rsidRPr="00A403C8" w:rsidRDefault="00DD751A" w:rsidP="002F1E21">
      <w:pPr>
        <w:spacing w:before="240"/>
        <w:rPr>
          <w:rFonts w:ascii="Arial" w:hAnsi="Arial" w:cs="Arial"/>
          <w:b/>
          <w:sz w:val="22"/>
        </w:rPr>
      </w:pPr>
      <w:r w:rsidRPr="00A403C8">
        <w:rPr>
          <w:rFonts w:ascii="Arial" w:hAnsi="Arial" w:cs="Arial"/>
          <w:b/>
          <w:sz w:val="22"/>
        </w:rPr>
        <w:t xml:space="preserve">K § 68 </w:t>
      </w:r>
    </w:p>
    <w:p w14:paraId="3AB7888E" w14:textId="77777777" w:rsidR="002F1E21" w:rsidRPr="00A403C8" w:rsidRDefault="00DD751A" w:rsidP="002F1E21">
      <w:pPr>
        <w:spacing w:before="240"/>
        <w:rPr>
          <w:rFonts w:ascii="Arial" w:hAnsi="Arial" w:cs="Arial"/>
          <w:sz w:val="22"/>
        </w:rPr>
      </w:pPr>
      <w:r w:rsidRPr="00A403C8">
        <w:rPr>
          <w:rFonts w:ascii="Arial" w:hAnsi="Arial" w:cs="Arial"/>
          <w:sz w:val="22"/>
        </w:rPr>
        <w:t>Ustanovení upravuje povinnosti výrobců elektrozařízení, pokud jde o zajištění zpracování, využití nebo odstranění zpětně odebraných odpadních elektrozařízení. Výrobce musí zajistit, aby zpracování odpadních elektrozařízení probíhalo v zařízeních používajících tzv. nejlepší dostupné techniky tak, jak jsou definovány zákonem o integrované prevenci. Cílem je, aby odpadní elektrozařízení byla zpracovávána na vysoké technologické úrovni zaručující maximální účinnost v případě procesů recyklace a minimální negativní dopady na životní prostředí. Konečné využití nebo odstranění odpadních elektrozařízení je výrobce povinen zajistit nejpozději do konce kalendářního roku následujícího po roce, v němž byla odebrána. Tím má být zamezeno nadměrnému kumulování odpadních elektrozařízení, s nímž mohou být spojena rizika pro životní prostředí. Navrhovaný zákon dále stanoví výrobci povinnost zajistit využití odpadních elektrozařízení minimálně v rozsahu stanoveném přílohou č. 3</w:t>
      </w:r>
      <w:r>
        <w:rPr>
          <w:rFonts w:ascii="Arial" w:hAnsi="Arial" w:cs="Arial"/>
          <w:sz w:val="22"/>
        </w:rPr>
        <w:t xml:space="preserve"> zákona</w:t>
      </w:r>
      <w:r w:rsidRPr="00A403C8">
        <w:rPr>
          <w:rFonts w:ascii="Arial" w:hAnsi="Arial" w:cs="Arial"/>
          <w:sz w:val="22"/>
        </w:rPr>
        <w:t>.</w:t>
      </w:r>
      <w:r>
        <w:rPr>
          <w:rFonts w:ascii="Arial" w:hAnsi="Arial" w:cs="Arial"/>
          <w:sz w:val="22"/>
        </w:rPr>
        <w:t xml:space="preserve"> </w:t>
      </w:r>
      <w:r w:rsidRPr="00A403C8">
        <w:rPr>
          <w:rFonts w:ascii="Arial" w:hAnsi="Arial" w:cs="Arial"/>
          <w:sz w:val="22"/>
        </w:rPr>
        <w:lastRenderedPageBreak/>
        <w:t>Ta stanovuje závazné cíle pro využití, recyklaci a přípravu k opětovnému použití pro jednotlivé skupiny elektrozařízení</w:t>
      </w:r>
      <w:r>
        <w:rPr>
          <w:rFonts w:ascii="Arial" w:hAnsi="Arial" w:cs="Arial"/>
          <w:sz w:val="22"/>
        </w:rPr>
        <w:t xml:space="preserve"> v souladu s evropskou regulací (</w:t>
      </w:r>
      <w:r w:rsidRPr="00A403C8">
        <w:rPr>
          <w:rFonts w:ascii="Arial" w:hAnsi="Arial" w:cs="Arial"/>
          <w:sz w:val="22"/>
        </w:rPr>
        <w:t>příloh</w:t>
      </w:r>
      <w:r>
        <w:rPr>
          <w:rFonts w:ascii="Arial" w:hAnsi="Arial" w:cs="Arial"/>
          <w:sz w:val="22"/>
        </w:rPr>
        <w:t>a</w:t>
      </w:r>
      <w:r w:rsidRPr="00A403C8">
        <w:rPr>
          <w:rFonts w:ascii="Arial" w:hAnsi="Arial" w:cs="Arial"/>
          <w:sz w:val="22"/>
        </w:rPr>
        <w:t xml:space="preserve"> V směrnice 2012/19/EU</w:t>
      </w:r>
      <w:r>
        <w:rPr>
          <w:rFonts w:ascii="Arial" w:hAnsi="Arial" w:cs="Arial"/>
          <w:sz w:val="22"/>
        </w:rPr>
        <w:t>)</w:t>
      </w:r>
      <w:r w:rsidRPr="00A403C8">
        <w:rPr>
          <w:rFonts w:ascii="Arial" w:hAnsi="Arial" w:cs="Arial"/>
          <w:sz w:val="22"/>
        </w:rPr>
        <w:t>.</w:t>
      </w:r>
    </w:p>
    <w:p w14:paraId="2DFE8CB9" w14:textId="77777777" w:rsidR="002F1E21" w:rsidRPr="00A403C8" w:rsidRDefault="00DD751A" w:rsidP="002F1E21">
      <w:pPr>
        <w:spacing w:before="240"/>
        <w:rPr>
          <w:rFonts w:ascii="Arial" w:hAnsi="Arial" w:cs="Arial"/>
          <w:bCs/>
          <w:sz w:val="22"/>
        </w:rPr>
      </w:pPr>
      <w:r w:rsidRPr="00A403C8">
        <w:rPr>
          <w:rFonts w:ascii="Arial" w:hAnsi="Arial" w:cs="Arial"/>
          <w:sz w:val="22"/>
        </w:rPr>
        <w:t>Výrobci elektrozařízení je dále nově stanovena povinnost zajistit znovuzískávání fluorovaných skleníkových plynů a jejich recyklaci, regeneraci nebo zneškodnění za podmínek stanovených nařízením Evropského parlamentu a Rady č. 517/2014/EU o </w:t>
      </w:r>
      <w:r w:rsidRPr="00A403C8">
        <w:rPr>
          <w:rFonts w:ascii="Arial" w:hAnsi="Arial" w:cs="Arial"/>
          <w:bCs/>
          <w:sz w:val="22"/>
        </w:rPr>
        <w:t>fluorovaných skleníkových plynech, jsou-li tyto látky v elektrozařízení obsaženy. Stanovením této povinnosti je v rozsahu věcné působnosti zákona implementován článek 9 citovaného nařízení.</w:t>
      </w:r>
    </w:p>
    <w:p w14:paraId="19696695"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K § 69</w:t>
      </w:r>
    </w:p>
    <w:p w14:paraId="7B911FA4" w14:textId="77777777" w:rsidR="002F1E21" w:rsidRPr="00A403C8" w:rsidRDefault="00DD751A" w:rsidP="002F1E21">
      <w:pPr>
        <w:spacing w:before="240"/>
        <w:rPr>
          <w:rFonts w:ascii="Arial" w:hAnsi="Arial" w:cs="Arial"/>
          <w:sz w:val="22"/>
        </w:rPr>
      </w:pPr>
      <w:r w:rsidRPr="00A403C8">
        <w:rPr>
          <w:rFonts w:ascii="Arial" w:hAnsi="Arial" w:cs="Arial"/>
          <w:sz w:val="22"/>
        </w:rPr>
        <w:t>Povinnosti zpracovatelů odpadních elektrozařízení vycházejí ze směrnice 2012/19/EU. Tyto povinnosti se vztahují na všechny zpracovatele odpadních elektrozařízení. Uplatní se tedy i tehdy, pokud by výjimečně zpracovával odpadní elektrozařízení zpracovatel, který není součástí systému výrobce (není smluvně napojen na výrobce či kolektivní systém). Zpracovávat odpadní elektrozařízení je možné pouze v zařízení určeném pro nakládání s tímto druhem odpadu na základě povolení příslušného krajského úřadu podle zákona o</w:t>
      </w:r>
      <w:r>
        <w:rPr>
          <w:rFonts w:ascii="Arial" w:hAnsi="Arial" w:cs="Arial"/>
          <w:sz w:val="22"/>
        </w:rPr>
        <w:t> </w:t>
      </w:r>
      <w:r w:rsidRPr="00A403C8">
        <w:rPr>
          <w:rFonts w:ascii="Arial" w:hAnsi="Arial" w:cs="Arial"/>
          <w:sz w:val="22"/>
        </w:rPr>
        <w:t>odpadech. V případě zpracovatelských zařízení, která budou provádět výhradně přípravu k opětovnému použití odpadních elektrozařízení, není vzhledem k charakteru těchto operací vyžadováno k jejich provozu uvedené povolení (viz bod 1</w:t>
      </w:r>
      <w:r>
        <w:rPr>
          <w:rFonts w:ascii="Arial" w:hAnsi="Arial" w:cs="Arial"/>
          <w:sz w:val="22"/>
        </w:rPr>
        <w:t>0</w:t>
      </w:r>
      <w:r w:rsidRPr="00A403C8">
        <w:rPr>
          <w:rFonts w:ascii="Arial" w:hAnsi="Arial" w:cs="Arial"/>
          <w:sz w:val="22"/>
        </w:rPr>
        <w:t xml:space="preserve"> přílohy č. 4 zákona o odpadech). </w:t>
      </w:r>
    </w:p>
    <w:p w14:paraId="0977DBA8" w14:textId="77777777" w:rsidR="002F1E21" w:rsidRPr="00A403C8" w:rsidRDefault="00DD751A" w:rsidP="002F1E21">
      <w:pPr>
        <w:spacing w:before="240"/>
        <w:rPr>
          <w:rFonts w:ascii="Arial" w:hAnsi="Arial" w:cs="Arial"/>
          <w:bCs/>
          <w:sz w:val="22"/>
        </w:rPr>
      </w:pPr>
      <w:r w:rsidRPr="00A403C8">
        <w:rPr>
          <w:rFonts w:ascii="Arial" w:hAnsi="Arial" w:cs="Arial"/>
          <w:sz w:val="22"/>
        </w:rPr>
        <w:t xml:space="preserve">Navrhovaný zákon stanoví specifické povinnosti pro zpracovatele odpadních elektrozařízení nad rámec obecných povinností provozovatele zařízení určeného pro nakládání s odpady a povinností při úpravě, využití nebo odstranění odpadu stanovených zákonem o odpadech. Povinnost vést průběžnou evidenci </w:t>
      </w:r>
      <w:r w:rsidRPr="00A403C8">
        <w:rPr>
          <w:rFonts w:ascii="Arial" w:hAnsi="Arial" w:cs="Arial"/>
          <w:bCs/>
          <w:sz w:val="22"/>
        </w:rPr>
        <w:t>o odpadech a způsobech nakládání s nimi a zasílat příslušnému správnímu úřadu hlášení o druzích a množství odpadů a o způsobech nakládání s nimi je zvlášť zakotvena v navrhovaném zákoně, přestože je stanovena i zákonem o odpadech, a to z toho důvodu, že rozsah a způsob vedení průběžné evidence a ohlašování odpadů bude upraven pro zařízení zpracovávající odpadní elektrozařízení samostatně vyhláškou vydanou k provedení navrhovaného zákona (obdobně je tato problematika dnes součástí vyhlášky č. 352/2005 Sb., o nakládání s elektrozařízeními a elektroodpady).</w:t>
      </w:r>
    </w:p>
    <w:p w14:paraId="56325FEC"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Vyhláška </w:t>
      </w:r>
      <w:r>
        <w:rPr>
          <w:rFonts w:ascii="Arial" w:hAnsi="Arial" w:cs="Arial"/>
          <w:sz w:val="22"/>
        </w:rPr>
        <w:t xml:space="preserve">podle </w:t>
      </w:r>
      <w:r w:rsidRPr="00A403C8">
        <w:rPr>
          <w:rFonts w:ascii="Arial" w:hAnsi="Arial" w:cs="Arial"/>
          <w:sz w:val="22"/>
        </w:rPr>
        <w:t xml:space="preserve">odst. 5 </w:t>
      </w:r>
      <w:r>
        <w:rPr>
          <w:rFonts w:ascii="Arial" w:hAnsi="Arial" w:cs="Arial"/>
          <w:sz w:val="22"/>
        </w:rPr>
        <w:t>má</w:t>
      </w:r>
      <w:r w:rsidRPr="00A403C8">
        <w:rPr>
          <w:rFonts w:ascii="Arial" w:hAnsi="Arial" w:cs="Arial"/>
          <w:sz w:val="22"/>
        </w:rPr>
        <w:t xml:space="preserve"> obsah</w:t>
      </w:r>
      <w:r>
        <w:rPr>
          <w:rFonts w:ascii="Arial" w:hAnsi="Arial" w:cs="Arial"/>
          <w:sz w:val="22"/>
        </w:rPr>
        <w:t>ovat</w:t>
      </w:r>
      <w:r w:rsidRPr="00A403C8">
        <w:rPr>
          <w:rFonts w:ascii="Arial" w:hAnsi="Arial" w:cs="Arial"/>
          <w:sz w:val="22"/>
        </w:rPr>
        <w:t xml:space="preserve"> základní technické požadavky na demontáž, zpracování, soustřeďování a skladování odpadních elektrozařízení, a také rozsah vedení evidence a obsah provozního řádu. Ministerstvo jejím prostřednictvím zavede technické požadavky a minimální standardy </w:t>
      </w:r>
      <w:r>
        <w:rPr>
          <w:rFonts w:ascii="Arial" w:hAnsi="Arial" w:cs="Arial"/>
          <w:sz w:val="22"/>
        </w:rPr>
        <w:t xml:space="preserve">relevantní pro nakládání a zpracování </w:t>
      </w:r>
      <w:r w:rsidRPr="00A403C8">
        <w:rPr>
          <w:rFonts w:ascii="Arial" w:hAnsi="Arial" w:cs="Arial"/>
          <w:sz w:val="22"/>
        </w:rPr>
        <w:t xml:space="preserve">ve formě obecnějších souhrnných právních požadavků. </w:t>
      </w:r>
    </w:p>
    <w:p w14:paraId="6596BACC" w14:textId="77777777" w:rsidR="002F1E21" w:rsidRPr="00A403C8" w:rsidRDefault="00DD751A" w:rsidP="002F1E21">
      <w:pPr>
        <w:spacing w:before="240"/>
        <w:rPr>
          <w:rFonts w:ascii="Arial" w:hAnsi="Arial" w:cs="Arial"/>
          <w:b/>
          <w:sz w:val="22"/>
        </w:rPr>
      </w:pPr>
      <w:r w:rsidRPr="00A403C8">
        <w:rPr>
          <w:rFonts w:ascii="Arial" w:hAnsi="Arial" w:cs="Arial"/>
          <w:b/>
          <w:sz w:val="22"/>
        </w:rPr>
        <w:t>K § 70</w:t>
      </w:r>
    </w:p>
    <w:p w14:paraId="62890AAF"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Povinnost výrobce zajistit financování zpětného odběru a následného zpracování, využití a odstranění elektrozařízení pocházejících z domácností vychází přímo z čl. 12 směrnice 2012/19/EU, a to jak pro elektrozařízení uvedená na trh po dni 13. srpna 2005, tak pro tzv. historická elektrozařízení uvedená na trh do dne 13. srpna 2005. Pokud jde o historická elektrozařízení, připouští zákon, stejně jako dosavadní zákon o odpadech, plnění povinností výrobců pouze v rámci kolektivních systémů, do kterých tito výrobci budou přispívat dle poměru jejich podílu na trhu v dané skupině elektrozařízení. Zatímco tedy v případě elektrozařízení uvedených na trh po dni 13. srpna 2005 financuje výrobce nakládání s elektrozařízením pocházejícím z domácností, jehož je výrobcem, v případě historických elektrozařízení uvedených na trh před účinností právní úpravy, která odpovědnost výrobce za zpětný odběr elektrozařízení pocházejících z domácností zavedla (směrnice 2002/96/ES </w:t>
      </w:r>
      <w:r w:rsidRPr="00A403C8">
        <w:rPr>
          <w:rFonts w:ascii="Arial" w:hAnsi="Arial" w:cs="Arial"/>
          <w:bCs/>
          <w:sz w:val="22"/>
        </w:rPr>
        <w:t xml:space="preserve">o odpadních elektrických a elektronických zařízeních a zákon č. 7/2005 Sb., kterým se mění zákon č. 185/2001 Sb., o odpadech a o změně některých dalších zákonů, ve znění pozdějších předpisů) </w:t>
      </w:r>
      <w:r w:rsidRPr="00A403C8">
        <w:rPr>
          <w:rFonts w:ascii="Arial" w:hAnsi="Arial" w:cs="Arial"/>
          <w:sz w:val="22"/>
        </w:rPr>
        <w:t xml:space="preserve">je uplatněn princip sdílení nákladů podnikatelsky činných výrobců v okamžiku vzniku těchto nákladů, a to v poměru jejich podílu na trhu. Stejně jako dosud, výrobce, který plní své </w:t>
      </w:r>
      <w:r w:rsidRPr="00A403C8">
        <w:rPr>
          <w:rFonts w:ascii="Arial" w:hAnsi="Arial" w:cs="Arial"/>
          <w:sz w:val="22"/>
        </w:rPr>
        <w:lastRenderedPageBreak/>
        <w:t>povinnosti k elektrozařízením určeným k použití v domácnostech uvedeným na trh po dni 13.</w:t>
      </w:r>
      <w:r>
        <w:rPr>
          <w:rFonts w:ascii="Arial" w:hAnsi="Arial" w:cs="Arial"/>
          <w:sz w:val="22"/>
        </w:rPr>
        <w:t> </w:t>
      </w:r>
      <w:r w:rsidRPr="00A403C8">
        <w:rPr>
          <w:rFonts w:ascii="Arial" w:hAnsi="Arial" w:cs="Arial"/>
          <w:sz w:val="22"/>
        </w:rPr>
        <w:t>srpna 2005, je povinen poskytnout záruku prokazující, že nakládání s odpadními elektrozařízeními bude finančně zajištěno (kauce</w:t>
      </w:r>
      <w:r>
        <w:rPr>
          <w:rFonts w:ascii="Arial" w:hAnsi="Arial" w:cs="Arial"/>
          <w:sz w:val="22"/>
        </w:rPr>
        <w:t>, viz § 31</w:t>
      </w:r>
      <w:r w:rsidRPr="00A403C8">
        <w:rPr>
          <w:rFonts w:ascii="Arial" w:hAnsi="Arial" w:cs="Arial"/>
          <w:sz w:val="22"/>
        </w:rPr>
        <w:t>).</w:t>
      </w:r>
    </w:p>
    <w:p w14:paraId="3E6BCEF7" w14:textId="77777777" w:rsidR="002F1E21" w:rsidRPr="00A403C8" w:rsidRDefault="00DD751A" w:rsidP="002F1E21">
      <w:pPr>
        <w:spacing w:before="240"/>
        <w:rPr>
          <w:rFonts w:ascii="Arial" w:hAnsi="Arial" w:cs="Arial"/>
          <w:b/>
          <w:sz w:val="22"/>
        </w:rPr>
      </w:pPr>
      <w:r w:rsidRPr="00A403C8">
        <w:rPr>
          <w:rFonts w:ascii="Arial" w:hAnsi="Arial" w:cs="Arial"/>
          <w:b/>
          <w:sz w:val="22"/>
        </w:rPr>
        <w:t>K § 71</w:t>
      </w:r>
    </w:p>
    <w:p w14:paraId="48EFA914" w14:textId="77777777" w:rsidR="002F1E21" w:rsidRPr="00A403C8" w:rsidRDefault="00DD751A" w:rsidP="002F1E21">
      <w:pPr>
        <w:spacing w:before="240"/>
        <w:rPr>
          <w:rFonts w:ascii="Arial" w:hAnsi="Arial" w:cs="Arial"/>
          <w:sz w:val="22"/>
        </w:rPr>
      </w:pPr>
      <w:r w:rsidRPr="00A403C8">
        <w:rPr>
          <w:rFonts w:ascii="Arial" w:hAnsi="Arial" w:cs="Arial"/>
          <w:sz w:val="22"/>
        </w:rPr>
        <w:t>Zákon stanovuje výrobci elektrozařízení povinnost zajistit financování zpětného odběru a následného zpracování, využití a odstranění elektrozařízení nepocházejícího z domácností v souladu se směrnicí 2012/19/EU</w:t>
      </w:r>
      <w:r>
        <w:rPr>
          <w:rFonts w:ascii="Arial" w:hAnsi="Arial" w:cs="Arial"/>
          <w:sz w:val="22"/>
        </w:rPr>
        <w:t>,</w:t>
      </w:r>
      <w:r w:rsidRPr="00A403C8">
        <w:rPr>
          <w:rFonts w:ascii="Arial" w:hAnsi="Arial" w:cs="Arial"/>
          <w:sz w:val="22"/>
        </w:rPr>
        <w:t xml:space="preserve"> a </w:t>
      </w:r>
      <w:r>
        <w:rPr>
          <w:rFonts w:ascii="Arial" w:hAnsi="Arial" w:cs="Arial"/>
          <w:sz w:val="22"/>
        </w:rPr>
        <w:t xml:space="preserve">to </w:t>
      </w:r>
      <w:r w:rsidRPr="00A403C8">
        <w:rPr>
          <w:rFonts w:ascii="Arial" w:hAnsi="Arial" w:cs="Arial"/>
          <w:sz w:val="22"/>
        </w:rPr>
        <w:t>stejným způsobem jako dosud platný zákon o</w:t>
      </w:r>
      <w:r>
        <w:rPr>
          <w:rFonts w:ascii="Arial" w:hAnsi="Arial" w:cs="Arial"/>
          <w:sz w:val="22"/>
        </w:rPr>
        <w:t> </w:t>
      </w:r>
      <w:r w:rsidRPr="00A403C8">
        <w:rPr>
          <w:rFonts w:ascii="Arial" w:hAnsi="Arial" w:cs="Arial"/>
          <w:sz w:val="22"/>
        </w:rPr>
        <w:t>odpadech. Pokud elektrozařízení bylo uvedeno na trh po dni 13. srpna 2005 a jde-li o</w:t>
      </w:r>
      <w:r>
        <w:rPr>
          <w:rFonts w:ascii="Arial" w:hAnsi="Arial" w:cs="Arial"/>
          <w:sz w:val="22"/>
        </w:rPr>
        <w:t> </w:t>
      </w:r>
      <w:r w:rsidRPr="00A403C8">
        <w:rPr>
          <w:rFonts w:ascii="Arial" w:hAnsi="Arial" w:cs="Arial"/>
          <w:sz w:val="22"/>
        </w:rPr>
        <w:t>elektrozařízení, jehož je výrobcem, zajistí financování sám na vlastní náklady. V případě, že elektrozařízení bylo uvedeno na trh do dne 13. srpna 2005 a je nahrazováno elektrozařízením stejného typu nebo elektrozařízením, které plní stejnou funkci, zajistí financování výrobce takového nového elektrozařízení při jeho dodávce, nejvýše však v počtu kusů dodávaných elektrozařízení. V případě elektrozařízení uvedených na trh do dne 13. srpna 2005, která nejsou nahrazována elektrozařízením stejného typu nebo elektrozařízením, které plní stejnou funkci, zajistí financování konečný uživatel, který není spotřebitelem. Spotřebitel je definován zákonem č. 634/1992 Sb., o ochraně spotřebitele, ve znění pozdějších předpisů, jako fyzická osoba, která nejedná v rámci své podnikatelské činnosti nebo v rámci samostatného výkonu svého povolání.</w:t>
      </w:r>
    </w:p>
    <w:p w14:paraId="2D364BD1"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 návaznosti na dosavadní právní úpravu umožnuje navrhovaný zákon dohodu o zajištění financování zpětného odběru, zpracování, využití a odstranění elektrozařízení nepocházejícího z domácností, na základě které se výrobce a konečný uživatel, který není spotřebitelem, mohou mezi sebou dohodnout na odchylném způsobu zajištění financování, než jaký stanoví § 71 odst. 1 písm. a). Tato možnost vychází přímo z čl. 13 odst. 2 směrnice 2012/19/EU. Zákon požaduje písemnou formu takové dohody, na druhou stranu však není vyloučeno, aby taková dohoda byla součástí jiné smlouvy, typicky např. kupní. Dohodu je možné uzavřít nejpozději při dodání nového elektrozařízení konečnému uživateli. O uzavření takové dohody a základních dohodnutých podmínkách financování musí výrobce informovat ministerstvo v roční zprávě. V tomto směru postačí i informace obsahující souhrnné údaje, pokud výrobce například uzavírá větší počet identických dohod s jednotlivými odběrateli. </w:t>
      </w:r>
    </w:p>
    <w:p w14:paraId="17076BD1"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Navrhovaný zákon již neupravuje zvlášť financování nakládání s odpadními solárními panely, s výjimkou solárních panelů uvedených na trh do dne 1. ledna 2013 (viz dále). To znamená, že se zde uplatní standardní režim financování nakládání </w:t>
      </w:r>
      <w:r>
        <w:rPr>
          <w:rFonts w:ascii="Arial" w:hAnsi="Arial" w:cs="Arial"/>
          <w:sz w:val="22"/>
        </w:rPr>
        <w:t xml:space="preserve">jako s jinými </w:t>
      </w:r>
      <w:r w:rsidRPr="00A403C8">
        <w:rPr>
          <w:rFonts w:ascii="Arial" w:hAnsi="Arial" w:cs="Arial"/>
          <w:sz w:val="22"/>
        </w:rPr>
        <w:t>odpadní</w:t>
      </w:r>
      <w:r>
        <w:rPr>
          <w:rFonts w:ascii="Arial" w:hAnsi="Arial" w:cs="Arial"/>
          <w:sz w:val="22"/>
        </w:rPr>
        <w:t>mi</w:t>
      </w:r>
      <w:r w:rsidRPr="00A403C8">
        <w:rPr>
          <w:rFonts w:ascii="Arial" w:hAnsi="Arial" w:cs="Arial"/>
          <w:sz w:val="22"/>
        </w:rPr>
        <w:t xml:space="preserve"> elektrozařízením</w:t>
      </w:r>
      <w:r>
        <w:rPr>
          <w:rFonts w:ascii="Arial" w:hAnsi="Arial" w:cs="Arial"/>
          <w:sz w:val="22"/>
        </w:rPr>
        <w:t>i</w:t>
      </w:r>
      <w:r w:rsidRPr="00A403C8">
        <w:rPr>
          <w:rFonts w:ascii="Arial" w:hAnsi="Arial" w:cs="Arial"/>
          <w:sz w:val="22"/>
        </w:rPr>
        <w:t xml:space="preserve">. </w:t>
      </w:r>
    </w:p>
    <w:p w14:paraId="12BFF111" w14:textId="77777777" w:rsidR="002F1E21" w:rsidRPr="00A403C8" w:rsidRDefault="00DD751A" w:rsidP="002F1E21">
      <w:pPr>
        <w:spacing w:before="240"/>
        <w:rPr>
          <w:rFonts w:ascii="Arial" w:hAnsi="Arial" w:cs="Arial"/>
          <w:b/>
          <w:sz w:val="22"/>
        </w:rPr>
      </w:pPr>
      <w:r w:rsidRPr="00A403C8">
        <w:rPr>
          <w:rFonts w:ascii="Arial" w:hAnsi="Arial" w:cs="Arial"/>
          <w:b/>
          <w:sz w:val="22"/>
        </w:rPr>
        <w:t>K § 72</w:t>
      </w:r>
    </w:p>
    <w:p w14:paraId="688FDF3B"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Pokud jde o </w:t>
      </w:r>
      <w:r>
        <w:rPr>
          <w:rFonts w:ascii="Arial" w:hAnsi="Arial" w:cs="Arial"/>
          <w:sz w:val="22"/>
        </w:rPr>
        <w:t xml:space="preserve">financování nakládání s odpadem ze </w:t>
      </w:r>
      <w:r w:rsidRPr="00A403C8">
        <w:rPr>
          <w:rFonts w:ascii="Arial" w:hAnsi="Arial" w:cs="Arial"/>
          <w:sz w:val="22"/>
        </w:rPr>
        <w:t>solární</w:t>
      </w:r>
      <w:r>
        <w:rPr>
          <w:rFonts w:ascii="Arial" w:hAnsi="Arial" w:cs="Arial"/>
          <w:sz w:val="22"/>
        </w:rPr>
        <w:t>ch</w:t>
      </w:r>
      <w:r w:rsidRPr="00A403C8">
        <w:rPr>
          <w:rFonts w:ascii="Arial" w:hAnsi="Arial" w:cs="Arial"/>
          <w:sz w:val="22"/>
        </w:rPr>
        <w:t xml:space="preserve"> panel</w:t>
      </w:r>
      <w:r>
        <w:rPr>
          <w:rFonts w:ascii="Arial" w:hAnsi="Arial" w:cs="Arial"/>
          <w:sz w:val="22"/>
        </w:rPr>
        <w:t>ů</w:t>
      </w:r>
      <w:r w:rsidRPr="00A403C8">
        <w:rPr>
          <w:rFonts w:ascii="Arial" w:hAnsi="Arial" w:cs="Arial"/>
          <w:sz w:val="22"/>
        </w:rPr>
        <w:t xml:space="preserve"> uveden</w:t>
      </w:r>
      <w:r>
        <w:rPr>
          <w:rFonts w:ascii="Arial" w:hAnsi="Arial" w:cs="Arial"/>
          <w:sz w:val="22"/>
        </w:rPr>
        <w:t>ých</w:t>
      </w:r>
      <w:r w:rsidRPr="00A403C8">
        <w:rPr>
          <w:rFonts w:ascii="Arial" w:hAnsi="Arial" w:cs="Arial"/>
          <w:sz w:val="22"/>
        </w:rPr>
        <w:t xml:space="preserve"> na trh do dne 1. ledna 2013 („historické solární panely“), zachovává zákon kontinuitu s dosavadní právní úpravou </w:t>
      </w:r>
      <w:r>
        <w:rPr>
          <w:rFonts w:ascii="Arial" w:hAnsi="Arial" w:cs="Arial"/>
          <w:sz w:val="22"/>
        </w:rPr>
        <w:t xml:space="preserve">v </w:t>
      </w:r>
      <w:r w:rsidRPr="00A403C8">
        <w:rPr>
          <w:rFonts w:ascii="Arial" w:hAnsi="Arial" w:cs="Arial"/>
          <w:sz w:val="22"/>
        </w:rPr>
        <w:t>zákoně o odpadech, podle které není povinnou osobou výrobce, ale provozovatel solární elektrárny, jejíž jsou takové solární panely součástí, tedy v podstatě konečný uživatel. Ten je povinen zajistit financování předání ke zpracování, využití a odstranění odpadních solárních panelů uvedených na trh do dne 1. ledna 2013, včetně plnění těchto povinností, a</w:t>
      </w:r>
      <w:r>
        <w:rPr>
          <w:rFonts w:ascii="Arial" w:hAnsi="Arial" w:cs="Arial"/>
          <w:sz w:val="22"/>
        </w:rPr>
        <w:t> </w:t>
      </w:r>
      <w:r w:rsidRPr="00A403C8">
        <w:rPr>
          <w:rFonts w:ascii="Arial" w:hAnsi="Arial" w:cs="Arial"/>
          <w:sz w:val="22"/>
        </w:rPr>
        <w:t>to</w:t>
      </w:r>
      <w:r>
        <w:rPr>
          <w:rFonts w:ascii="Arial" w:hAnsi="Arial" w:cs="Arial"/>
          <w:sz w:val="22"/>
        </w:rPr>
        <w:t> </w:t>
      </w:r>
      <w:r w:rsidRPr="00A403C8">
        <w:rPr>
          <w:rFonts w:ascii="Arial" w:hAnsi="Arial" w:cs="Arial"/>
          <w:sz w:val="22"/>
        </w:rPr>
        <w:t xml:space="preserve">prostřednictvím provozovatele kolektivního systému, který musí být k zajišťování plnění těchto povinností oprávněn. </w:t>
      </w:r>
    </w:p>
    <w:p w14:paraId="7273D444"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Ke splnění uvedených povinností musí provozovatel solární elektrárny uzavřít s provozovatelem kolektivního systému smlouvu, jejímž předmětem je na jedné straně závazek provozovatele kolektivního systému splnění těchto povinností zajistit a na straně druhé povinnost provozovatele solární elektrárny financovat tuto činnost v podobě rovnoměrných dílčích plateb příspěvků, poskytovaných minimálně s roční periodicitou tak, aby financování bylo plně zajištěno nejpozději do 1. ledna 2019. Způsob stanovení výše příspěvků </w:t>
      </w:r>
      <w:r w:rsidRPr="00A403C8">
        <w:rPr>
          <w:rFonts w:ascii="Arial" w:hAnsi="Arial" w:cs="Arial"/>
          <w:sz w:val="22"/>
        </w:rPr>
        <w:lastRenderedPageBreak/>
        <w:t xml:space="preserve">odráží úpravu ve vyhlášce č. 352/2005 Sb., ve znění vyhlášky č. 178/2013 Sb., podle které je hmotnost solárních panelů pro účely stanovení výše příspěvku odvozována od jejich výkonu. Uvedený mechanismus především významně usnadňuje kontrolu ze strany státu, i jednotlivých kolektivních systémů, kdy instalovaný výkon solární elektrárny je vždy jednoznačný a snadno kontrolovatelný údaj ve vztahu k výši odvedených příspěvků ze strany provozovatelů solárních elektráren. </w:t>
      </w:r>
    </w:p>
    <w:p w14:paraId="60A31BE1" w14:textId="77777777" w:rsidR="002F1E21" w:rsidRPr="00A403C8" w:rsidRDefault="00DD751A" w:rsidP="002F1E21">
      <w:pPr>
        <w:spacing w:before="240"/>
        <w:rPr>
          <w:rFonts w:ascii="Arial" w:hAnsi="Arial" w:cs="Arial"/>
          <w:sz w:val="22"/>
        </w:rPr>
      </w:pPr>
      <w:r w:rsidRPr="00A403C8">
        <w:rPr>
          <w:rFonts w:ascii="Arial" w:hAnsi="Arial" w:cs="Arial"/>
          <w:sz w:val="22"/>
        </w:rPr>
        <w:t>Jelikož stávající zákon o odpadech uložil provozovatelům solárních elektráren povinnost uzavřít smlouvy s provozovateli kolektivních systémů do 30. června 2013 a povinnost poskytovat každoročně uvedené platby příspěvků počínaje 1. ledna 2014, nestanoví navrhovaný zákon žádnou lhůtu pro uzavření těchto smluv, ani počátek vzniku povinnosti platit příspěvky.</w:t>
      </w:r>
    </w:p>
    <w:p w14:paraId="6C716538"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Dosavadní právní úprava byla v minulosti často kritizována zejména z toho důvodu, že zákon o odpadech neupravoval dostatečně problematiku hospodaření s vybranými finančními prostředky v rámci kolektivních systémů zajišťujících povinnosti provozovatelů solárních elektráren. Navrhovaný zákon tento nedostatek řeší jednak prostřednictvím zvláštního ustanovení odstavce 5 a rovněž společnou úpravou fungování kolektivních systémů v části druhé, hlavě </w:t>
      </w:r>
      <w:r>
        <w:rPr>
          <w:rFonts w:ascii="Arial" w:hAnsi="Arial" w:cs="Arial"/>
          <w:sz w:val="22"/>
        </w:rPr>
        <w:t>VI.</w:t>
      </w:r>
      <w:r w:rsidRPr="00A403C8">
        <w:rPr>
          <w:rFonts w:ascii="Arial" w:hAnsi="Arial" w:cs="Arial"/>
          <w:sz w:val="22"/>
        </w:rPr>
        <w:t xml:space="preserve"> Vzhledem k tomu, že řada ustanovení tohoto dílu zákona hovoří o</w:t>
      </w:r>
      <w:r>
        <w:rPr>
          <w:rFonts w:ascii="Arial" w:hAnsi="Arial" w:cs="Arial"/>
          <w:sz w:val="22"/>
        </w:rPr>
        <w:t> </w:t>
      </w:r>
      <w:r w:rsidRPr="00A403C8">
        <w:rPr>
          <w:rFonts w:ascii="Arial" w:hAnsi="Arial" w:cs="Arial"/>
          <w:sz w:val="22"/>
        </w:rPr>
        <w:t xml:space="preserve">zajišťování kolektivního plnění povinností výrobců, avšak v případě historických solárních panelů nejde o plnění povinností výrobců, navrhuje se v odstavci </w:t>
      </w:r>
      <w:r>
        <w:rPr>
          <w:rFonts w:ascii="Arial" w:hAnsi="Arial" w:cs="Arial"/>
          <w:sz w:val="22"/>
        </w:rPr>
        <w:t>3</w:t>
      </w:r>
      <w:r w:rsidRPr="00A403C8">
        <w:rPr>
          <w:rFonts w:ascii="Arial" w:hAnsi="Arial" w:cs="Arial"/>
          <w:sz w:val="22"/>
        </w:rPr>
        <w:t xml:space="preserve"> stanovit, že tato ustanovení se použijí přiměřeně. </w:t>
      </w:r>
    </w:p>
    <w:p w14:paraId="5545176B" w14:textId="77777777" w:rsidR="002F1E21" w:rsidRPr="00A403C8" w:rsidRDefault="00DD751A" w:rsidP="002F1E21">
      <w:pPr>
        <w:spacing w:before="240"/>
        <w:rPr>
          <w:rFonts w:ascii="Arial" w:hAnsi="Arial" w:cs="Arial"/>
          <w:sz w:val="22"/>
        </w:rPr>
      </w:pPr>
      <w:r w:rsidRPr="00A403C8">
        <w:rPr>
          <w:rFonts w:ascii="Arial" w:hAnsi="Arial" w:cs="Arial"/>
          <w:sz w:val="22"/>
        </w:rPr>
        <w:t>V případě solárních panelů uvedených na trh do dne 1. ledna 2013 přebírá tedy provozovatel kolektivního systému na základě smlouvy s provozovatelem solární elektrárny podle odstavce 1 plnou odpovědnost za zajištění veškerých povinností vyplývajících z tohoto zákona ve vztahu k solárním panelům v elektrárně tohoto provozovatele v okamžiku, kdy se z těchto solárních panelů stane odpad. Počet licencovaných provozovatelů solárních elektráren, na které se výše uvedená povinnost vztahuje, čítá cca 22 000 osob, celkové instalované hmotnostní množství panelů se pohybuje kolem 160 tisíc tun. S ohledem na zásadní časový nesoulad okamžiku výběru příspěvku a jeho použití je nutné, aby byly vybrány peněžní prostředky v dostatečné výši, tj. i s ohledem na možné budoucí výkyvy na trhu s druhotnými surovinami, aby s těmito peněžními prostředky bylo hospodařeno odděleně a byla zajištěna dostatečná kontrola nakládání s nimi. Zákon váže použití těchto peněžních prostředků včetně výnosů z nich výhradně na zajištění financování předání ke zpracování, využití a odstranění těch odpadních solárních panelů, na které byly určeny.</w:t>
      </w:r>
    </w:p>
    <w:p w14:paraId="56A04A4C" w14:textId="77777777" w:rsidR="002F1E21" w:rsidRPr="00A403C8" w:rsidRDefault="00DD751A" w:rsidP="002F1E21">
      <w:pPr>
        <w:spacing w:before="240"/>
        <w:rPr>
          <w:rFonts w:ascii="Arial" w:hAnsi="Arial" w:cs="Arial"/>
          <w:sz w:val="22"/>
        </w:rPr>
      </w:pPr>
      <w:r w:rsidRPr="00A403C8">
        <w:rPr>
          <w:rFonts w:ascii="Arial" w:hAnsi="Arial" w:cs="Arial"/>
          <w:sz w:val="22"/>
        </w:rPr>
        <w:t>Zároveň by měl zákon chránit tyto peněžní prostředky z hlediska jejich bezpečného uložení. Tyto prostředky včetně výnosů z nich proto musejí být</w:t>
      </w:r>
      <w:r w:rsidRPr="00A403C8">
        <w:rPr>
          <w:rFonts w:ascii="Arial" w:hAnsi="Arial" w:cs="Arial"/>
          <w:bCs/>
          <w:sz w:val="22"/>
        </w:rPr>
        <w:t xml:space="preserve"> uloženy na zvláštní účet vedený v bance se sídlem na území České republiky nebo pobočce zahraniční banky na území </w:t>
      </w:r>
      <w:r>
        <w:rPr>
          <w:rFonts w:ascii="Arial" w:hAnsi="Arial" w:cs="Arial"/>
          <w:bCs/>
          <w:sz w:val="22"/>
        </w:rPr>
        <w:t>některého z členských států EU,</w:t>
      </w:r>
      <w:r w:rsidRPr="00A403C8">
        <w:rPr>
          <w:rFonts w:ascii="Arial" w:hAnsi="Arial" w:cs="Arial"/>
          <w:bCs/>
          <w:sz w:val="22"/>
        </w:rPr>
        <w:t xml:space="preserve"> a </w:t>
      </w:r>
      <w:r w:rsidRPr="00A403C8">
        <w:rPr>
          <w:rFonts w:ascii="Arial" w:hAnsi="Arial" w:cs="Arial"/>
          <w:sz w:val="22"/>
        </w:rPr>
        <w:t>s ohledem na předpokládaný výhled jejich přímého použití v řádu 10 a více let bude umožněno jejich dočasné investování pouze do konzervativních investičních nástrojů, taxativně stanovených prováděcí vyhláškou, tak aby nedošlo ke ztrátě jejich hodnoty.</w:t>
      </w:r>
    </w:p>
    <w:p w14:paraId="5E4F2B10" w14:textId="77777777" w:rsidR="002F1E21" w:rsidRPr="00A403C8" w:rsidRDefault="00DD751A" w:rsidP="002F1E21">
      <w:pPr>
        <w:spacing w:before="240"/>
        <w:rPr>
          <w:rFonts w:ascii="Arial" w:hAnsi="Arial" w:cs="Arial"/>
          <w:sz w:val="22"/>
        </w:rPr>
      </w:pPr>
      <w:r w:rsidRPr="00A403C8">
        <w:rPr>
          <w:rFonts w:ascii="Arial" w:hAnsi="Arial" w:cs="Arial"/>
          <w:sz w:val="22"/>
        </w:rPr>
        <w:t>Konkrétní způsob výpočtu příspěvků na financování nakládání s odpadními solárními panely uvedenými na trh do dne 1. ledna 2013 včetně stanovení jejich minimální výše budou předmětem úpravy ve vyhlášce ministerstva.</w:t>
      </w:r>
    </w:p>
    <w:p w14:paraId="1E33DC68" w14:textId="77777777" w:rsidR="002F1E21" w:rsidRPr="00A403C8" w:rsidRDefault="00DD751A" w:rsidP="002F1E21">
      <w:pPr>
        <w:spacing w:before="240"/>
        <w:rPr>
          <w:rFonts w:ascii="Arial" w:hAnsi="Arial" w:cs="Arial"/>
          <w:sz w:val="22"/>
        </w:rPr>
      </w:pPr>
      <w:r w:rsidRPr="00A403C8">
        <w:rPr>
          <w:rFonts w:ascii="Arial" w:hAnsi="Arial" w:cs="Arial"/>
          <w:sz w:val="22"/>
        </w:rPr>
        <w:t>Nová právní úprava zachovává také institut zúčtování mezi provozovateli solárních elektráren a provozovateli kolektivních systémů po částečném i úplném zajištění splnění povinností zpětného odběru, zpracování, využití a odstranění elektroodpadu ze solárních panelů tak, aby se eliminovaly zásadní výkyvy ve financování oběma směry, včetně případných neadekvátních přebytků na straně provozovatelů kolektivních systémů. Vzhledem k časovému horizontu 10</w:t>
      </w:r>
      <w:r>
        <w:rPr>
          <w:rFonts w:ascii="Arial" w:hAnsi="Arial" w:cs="Arial"/>
          <w:sz w:val="22"/>
        </w:rPr>
        <w:t xml:space="preserve"> </w:t>
      </w:r>
      <w:r w:rsidRPr="00A403C8">
        <w:rPr>
          <w:rFonts w:ascii="Arial" w:hAnsi="Arial" w:cs="Arial"/>
          <w:sz w:val="22"/>
        </w:rPr>
        <w:t xml:space="preserve">–30 let se předpokládají možné odchylky jednotlivých relevantních faktorů i v řádu desítek </w:t>
      </w:r>
      <w:r w:rsidRPr="00A403C8">
        <w:rPr>
          <w:rFonts w:ascii="Arial" w:hAnsi="Arial" w:cs="Arial"/>
          <w:sz w:val="22"/>
        </w:rPr>
        <w:lastRenderedPageBreak/>
        <w:t>procent. Jelikož úpravu této problematiky prováděcím právním předpisem, jako je tomu nyní, nelze považovat za optimální, je včleněn</w:t>
      </w:r>
      <w:r>
        <w:rPr>
          <w:rFonts w:ascii="Arial" w:hAnsi="Arial" w:cs="Arial"/>
          <w:sz w:val="22"/>
        </w:rPr>
        <w:t>a přímo</w:t>
      </w:r>
      <w:r w:rsidRPr="00A403C8">
        <w:rPr>
          <w:rFonts w:ascii="Arial" w:hAnsi="Arial" w:cs="Arial"/>
          <w:sz w:val="22"/>
        </w:rPr>
        <w:t xml:space="preserve"> do zákona.</w:t>
      </w:r>
    </w:p>
    <w:p w14:paraId="469B4238" w14:textId="77777777" w:rsidR="002F1E21" w:rsidRPr="00A403C8" w:rsidRDefault="00DD751A" w:rsidP="002F1E21">
      <w:pPr>
        <w:spacing w:before="240"/>
        <w:rPr>
          <w:rFonts w:ascii="Arial" w:hAnsi="Arial" w:cs="Arial"/>
          <w:b/>
          <w:sz w:val="22"/>
        </w:rPr>
      </w:pPr>
      <w:r w:rsidRPr="00A403C8">
        <w:rPr>
          <w:rFonts w:ascii="Arial" w:hAnsi="Arial" w:cs="Arial"/>
          <w:b/>
          <w:sz w:val="22"/>
        </w:rPr>
        <w:t>K § 73</w:t>
      </w:r>
    </w:p>
    <w:p w14:paraId="4D484046"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Zákon stanovuje pro výrobce, distributory a poslední prodejce povinnost uvádět při prodeji nového elektrozařízení náklady na zpětný odběr, zpracování, využití a odstranění odpadního elektrozařízení odděleně. V současné době má výrobce na výběr, zda tyto náklady bude uvádět odděleně či nikoliv. V praxi tak </w:t>
      </w:r>
      <w:r>
        <w:rPr>
          <w:rFonts w:ascii="Arial" w:hAnsi="Arial" w:cs="Arial"/>
          <w:sz w:val="22"/>
        </w:rPr>
        <w:t xml:space="preserve">reálně </w:t>
      </w:r>
      <w:r w:rsidRPr="00A403C8">
        <w:rPr>
          <w:rFonts w:ascii="Arial" w:hAnsi="Arial" w:cs="Arial"/>
          <w:sz w:val="22"/>
        </w:rPr>
        <w:t>docház</w:t>
      </w:r>
      <w:r>
        <w:rPr>
          <w:rFonts w:ascii="Arial" w:hAnsi="Arial" w:cs="Arial"/>
          <w:sz w:val="22"/>
        </w:rPr>
        <w:t>í</w:t>
      </w:r>
      <w:r w:rsidRPr="00A403C8">
        <w:rPr>
          <w:rFonts w:ascii="Arial" w:hAnsi="Arial" w:cs="Arial"/>
          <w:sz w:val="22"/>
        </w:rPr>
        <w:t xml:space="preserve"> k tomu, že u </w:t>
      </w:r>
      <w:r>
        <w:rPr>
          <w:rFonts w:ascii="Arial" w:hAnsi="Arial" w:cs="Arial"/>
          <w:sz w:val="22"/>
        </w:rPr>
        <w:t>části identických</w:t>
      </w:r>
      <w:r w:rsidRPr="00A403C8">
        <w:rPr>
          <w:rFonts w:ascii="Arial" w:hAnsi="Arial" w:cs="Arial"/>
          <w:sz w:val="22"/>
        </w:rPr>
        <w:t xml:space="preserve"> výrobků </w:t>
      </w:r>
      <w:r>
        <w:rPr>
          <w:rFonts w:ascii="Arial" w:hAnsi="Arial" w:cs="Arial"/>
          <w:sz w:val="22"/>
        </w:rPr>
        <w:t xml:space="preserve">prodávaných jedním distributorem </w:t>
      </w:r>
      <w:r w:rsidRPr="00A403C8">
        <w:rPr>
          <w:rFonts w:ascii="Arial" w:hAnsi="Arial" w:cs="Arial"/>
          <w:sz w:val="22"/>
        </w:rPr>
        <w:t xml:space="preserve">je tzv. </w:t>
      </w:r>
      <w:r>
        <w:rPr>
          <w:rFonts w:ascii="Arial" w:hAnsi="Arial" w:cs="Arial"/>
          <w:sz w:val="22"/>
        </w:rPr>
        <w:t>„</w:t>
      </w:r>
      <w:r w:rsidRPr="00A403C8">
        <w:rPr>
          <w:rFonts w:ascii="Arial" w:hAnsi="Arial" w:cs="Arial"/>
          <w:sz w:val="22"/>
        </w:rPr>
        <w:t>recyklační</w:t>
      </w:r>
      <w:r>
        <w:rPr>
          <w:rFonts w:ascii="Arial" w:hAnsi="Arial" w:cs="Arial"/>
          <w:sz w:val="22"/>
        </w:rPr>
        <w:t>“</w:t>
      </w:r>
      <w:r w:rsidRPr="00A403C8">
        <w:rPr>
          <w:rFonts w:ascii="Arial" w:hAnsi="Arial" w:cs="Arial"/>
          <w:sz w:val="22"/>
        </w:rPr>
        <w:t xml:space="preserve"> příspěvek viditelný a u další</w:t>
      </w:r>
      <w:r>
        <w:rPr>
          <w:rFonts w:ascii="Arial" w:hAnsi="Arial" w:cs="Arial"/>
          <w:sz w:val="22"/>
        </w:rPr>
        <w:t xml:space="preserve"> části (prodávané přes jiné distributory)</w:t>
      </w:r>
      <w:r w:rsidRPr="00A403C8">
        <w:rPr>
          <w:rFonts w:ascii="Arial" w:hAnsi="Arial" w:cs="Arial"/>
          <w:sz w:val="22"/>
        </w:rPr>
        <w:t xml:space="preserve"> nikoliv</w:t>
      </w:r>
      <w:r>
        <w:rPr>
          <w:rFonts w:ascii="Arial" w:hAnsi="Arial" w:cs="Arial"/>
          <w:sz w:val="22"/>
        </w:rPr>
        <w:t>.</w:t>
      </w:r>
      <w:r w:rsidRPr="00A403C8">
        <w:rPr>
          <w:rFonts w:ascii="Arial" w:hAnsi="Arial" w:cs="Arial"/>
          <w:sz w:val="22"/>
        </w:rPr>
        <w:t xml:space="preserve"> </w:t>
      </w:r>
      <w:r>
        <w:rPr>
          <w:rFonts w:ascii="Arial" w:hAnsi="Arial" w:cs="Arial"/>
          <w:sz w:val="22"/>
        </w:rPr>
        <w:t>D</w:t>
      </w:r>
      <w:r w:rsidRPr="00A403C8">
        <w:rPr>
          <w:rFonts w:ascii="Arial" w:hAnsi="Arial" w:cs="Arial"/>
          <w:sz w:val="22"/>
        </w:rPr>
        <w:t xml:space="preserve">ále </w:t>
      </w:r>
      <w:r>
        <w:rPr>
          <w:rFonts w:ascii="Arial" w:hAnsi="Arial" w:cs="Arial"/>
          <w:sz w:val="22"/>
        </w:rPr>
        <w:t xml:space="preserve">jde o </w:t>
      </w:r>
      <w:r w:rsidRPr="00A403C8">
        <w:rPr>
          <w:rFonts w:ascii="Arial" w:hAnsi="Arial" w:cs="Arial"/>
          <w:sz w:val="22"/>
        </w:rPr>
        <w:t xml:space="preserve">případy prodeje přes různé výrobce, kdy jeden se rozhodl příspěvek zobrazovat, druhý nikoliv. U spotřebitelů může také tento stav v mnohých případech evokovat dojem, že u některých výrobků se na zpětný odběr recyklační příspěvek nevybírá. </w:t>
      </w:r>
      <w:r>
        <w:rPr>
          <w:rFonts w:ascii="Arial" w:hAnsi="Arial" w:cs="Arial"/>
          <w:sz w:val="22"/>
        </w:rPr>
        <w:t>Tím může být devalvována základní funkce viditelného příspěvku, a tou je informování spotřebitele o systému financování zvláštního nakládání s odpadem z daného výrobku. Další funkcí</w:t>
      </w:r>
      <w:r w:rsidRPr="00A403C8">
        <w:rPr>
          <w:rFonts w:ascii="Arial" w:hAnsi="Arial" w:cs="Arial"/>
          <w:sz w:val="22"/>
        </w:rPr>
        <w:t xml:space="preserve"> </w:t>
      </w:r>
      <w:r>
        <w:rPr>
          <w:rFonts w:ascii="Arial" w:hAnsi="Arial" w:cs="Arial"/>
          <w:sz w:val="22"/>
        </w:rPr>
        <w:t xml:space="preserve">oddělného </w:t>
      </w:r>
      <w:r w:rsidRPr="00A403C8">
        <w:rPr>
          <w:rFonts w:ascii="Arial" w:hAnsi="Arial" w:cs="Arial"/>
          <w:sz w:val="22"/>
        </w:rPr>
        <w:t xml:space="preserve">uvádění příspěvků </w:t>
      </w:r>
      <w:r>
        <w:rPr>
          <w:rFonts w:ascii="Arial" w:hAnsi="Arial" w:cs="Arial"/>
          <w:sz w:val="22"/>
        </w:rPr>
        <w:t xml:space="preserve">je </w:t>
      </w:r>
      <w:r w:rsidRPr="00A403C8">
        <w:rPr>
          <w:rFonts w:ascii="Arial" w:hAnsi="Arial" w:cs="Arial"/>
          <w:sz w:val="22"/>
        </w:rPr>
        <w:t xml:space="preserve">také </w:t>
      </w:r>
      <w:r>
        <w:rPr>
          <w:rFonts w:ascii="Arial" w:hAnsi="Arial" w:cs="Arial"/>
          <w:sz w:val="22"/>
        </w:rPr>
        <w:t xml:space="preserve">možnost </w:t>
      </w:r>
      <w:r w:rsidRPr="00A403C8">
        <w:rPr>
          <w:rFonts w:ascii="Arial" w:hAnsi="Arial" w:cs="Arial"/>
          <w:sz w:val="22"/>
        </w:rPr>
        <w:t>kontrol</w:t>
      </w:r>
      <w:r>
        <w:rPr>
          <w:rFonts w:ascii="Arial" w:hAnsi="Arial" w:cs="Arial"/>
          <w:sz w:val="22"/>
        </w:rPr>
        <w:t>y</w:t>
      </w:r>
      <w:r w:rsidRPr="00A403C8">
        <w:rPr>
          <w:rFonts w:ascii="Arial" w:hAnsi="Arial" w:cs="Arial"/>
          <w:sz w:val="22"/>
        </w:rPr>
        <w:t xml:space="preserve"> při plnění povinností výrobců elektrozařízení</w:t>
      </w:r>
      <w:r>
        <w:rPr>
          <w:rFonts w:ascii="Arial" w:hAnsi="Arial" w:cs="Arial"/>
          <w:sz w:val="22"/>
        </w:rPr>
        <w:t xml:space="preserve"> (kontrola platby příspěvku v rámci distribučního řetězce výrobku)</w:t>
      </w:r>
      <w:r w:rsidRPr="00A403C8">
        <w:rPr>
          <w:rFonts w:ascii="Arial" w:hAnsi="Arial" w:cs="Arial"/>
          <w:sz w:val="22"/>
        </w:rPr>
        <w:t xml:space="preserve">.  </w:t>
      </w:r>
    </w:p>
    <w:p w14:paraId="67D6A6C7"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 souladu s požadavkem směrnice 2012/19/EU zákon rovněž stanoví, že uvedené náklady nesmějí převýšit náklady známé výrobci elektrozařízení v okamžiku uvedení nového elektrozařízení na trh, nebo prokazatelný odhad předpokládaných nákladů v případě, že náklady výrobci elektrozařízení vzniknou až po tomto okamžiku. Při plnění povinností výrobce elektrozařízení v rámci kolektivního systému se určí náklady známé výrobci elektrozařízení v okamžiku uvedení nového elektrozařízení na trh podle výše </w:t>
      </w:r>
      <w:r>
        <w:rPr>
          <w:rFonts w:ascii="Arial" w:hAnsi="Arial" w:cs="Arial"/>
          <w:sz w:val="22"/>
        </w:rPr>
        <w:t xml:space="preserve">aktuálního </w:t>
      </w:r>
      <w:r w:rsidRPr="00A403C8">
        <w:rPr>
          <w:rFonts w:ascii="Arial" w:hAnsi="Arial" w:cs="Arial"/>
          <w:sz w:val="22"/>
        </w:rPr>
        <w:t>příspěvku hrazeného provozovateli kolektivního systému.</w:t>
      </w:r>
    </w:p>
    <w:p w14:paraId="30C908F8" w14:textId="77777777" w:rsidR="002F1E21" w:rsidRPr="00A403C8" w:rsidRDefault="00DD751A" w:rsidP="002F1E21">
      <w:pPr>
        <w:spacing w:before="240"/>
        <w:rPr>
          <w:rFonts w:ascii="Arial" w:hAnsi="Arial" w:cs="Arial"/>
          <w:sz w:val="22"/>
        </w:rPr>
      </w:pPr>
      <w:r w:rsidRPr="00A403C8">
        <w:rPr>
          <w:rFonts w:ascii="Arial" w:hAnsi="Arial" w:cs="Arial"/>
          <w:bCs/>
          <w:sz w:val="22"/>
        </w:rPr>
        <w:t xml:space="preserve">Navrhovaným ustanovením nejsou dotčeny povinnosti posledního prodejce podle zákona č. 526/1990 Sb., o cenách, ve znění pozdějších předpisů, který ukládá prodávajícímu informovat spotřebitele o </w:t>
      </w:r>
      <w:r w:rsidRPr="00A403C8">
        <w:rPr>
          <w:rFonts w:ascii="Arial" w:hAnsi="Arial" w:cs="Arial"/>
          <w:sz w:val="22"/>
        </w:rPr>
        <w:t>konečné nabídkové ceně, jež zahrnuje všechny daně, cla a poplatky</w:t>
      </w:r>
      <w:r>
        <w:rPr>
          <w:rFonts w:ascii="Arial" w:hAnsi="Arial" w:cs="Arial"/>
          <w:sz w:val="22"/>
        </w:rPr>
        <w:t xml:space="preserve"> (byť v případě „recyklačního“ příspěvku jde </w:t>
      </w:r>
      <w:r w:rsidRPr="00D03794">
        <w:rPr>
          <w:rFonts w:ascii="Arial" w:hAnsi="Arial" w:cs="Arial"/>
          <w:i/>
          <w:sz w:val="22"/>
        </w:rPr>
        <w:t>de facto</w:t>
      </w:r>
      <w:r>
        <w:rPr>
          <w:rFonts w:ascii="Arial" w:hAnsi="Arial" w:cs="Arial"/>
          <w:sz w:val="22"/>
        </w:rPr>
        <w:t xml:space="preserve"> o náklad výrobce a nejde o poplatek či daň)</w:t>
      </w:r>
      <w:r w:rsidRPr="00A403C8">
        <w:rPr>
          <w:rFonts w:ascii="Arial" w:hAnsi="Arial" w:cs="Arial"/>
          <w:sz w:val="22"/>
        </w:rPr>
        <w:t>.</w:t>
      </w:r>
    </w:p>
    <w:p w14:paraId="2B69E26B"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K § 74</w:t>
      </w:r>
    </w:p>
    <w:p w14:paraId="181FF1EC" w14:textId="77777777" w:rsidR="002F1E21" w:rsidRPr="00A403C8" w:rsidRDefault="00DD751A" w:rsidP="002F1E21">
      <w:pPr>
        <w:spacing w:before="240"/>
        <w:rPr>
          <w:rFonts w:ascii="Arial" w:hAnsi="Arial" w:cs="Arial"/>
          <w:sz w:val="22"/>
        </w:rPr>
      </w:pPr>
      <w:r w:rsidRPr="00A403C8">
        <w:rPr>
          <w:rFonts w:ascii="Arial" w:hAnsi="Arial" w:cs="Arial"/>
          <w:sz w:val="22"/>
        </w:rPr>
        <w:t>Na základě čl. 23 odst. 2 a přílohy VI směrnice 2012/19/EU</w:t>
      </w:r>
      <w:r>
        <w:rPr>
          <w:rFonts w:ascii="Arial" w:hAnsi="Arial" w:cs="Arial"/>
          <w:sz w:val="22"/>
        </w:rPr>
        <w:t>,</w:t>
      </w:r>
      <w:r w:rsidRPr="00A403C8">
        <w:rPr>
          <w:rFonts w:ascii="Arial" w:hAnsi="Arial" w:cs="Arial"/>
          <w:sz w:val="22"/>
        </w:rPr>
        <w:t xml:space="preserve"> a v návaznosti na dosavadní právní úpravu v zákoně o odpadech</w:t>
      </w:r>
      <w:r>
        <w:rPr>
          <w:rFonts w:ascii="Arial" w:hAnsi="Arial" w:cs="Arial"/>
          <w:sz w:val="22"/>
        </w:rPr>
        <w:t>,</w:t>
      </w:r>
      <w:r w:rsidRPr="00A403C8">
        <w:rPr>
          <w:rFonts w:ascii="Arial" w:hAnsi="Arial" w:cs="Arial"/>
          <w:sz w:val="22"/>
        </w:rPr>
        <w:t xml:space="preserve"> upravuje navrhovaný zákon přeshraniční přepravu použitých elektrozařízení, resp. přepravu těchto elektrozařízení do České republiky, z ní nebo přes ni. Smyslem této právní úpravy je zamezit přeshraniční přepravě použitých elektrozařízení, která nejsou přepravována jako odpad, ale ve skutečnosti jím jsou. Návrh zákona v prvé řadě stanoví základní povinnost držitele přepravovaných použitých elektrozařízení prokázat na požádání celního úřadu nebo ČIŽP, že tato elektrozařízení nejsou odpadem. K prokázání této skutečnosti slouží dokumenty uvedené v navrhovaném ustanovení, které musí být při přepravě k dispozici celním úřadům a ČIŽP. Jedná se o kopii daňového dokladu podle zákona o dani z přidané hodnoty (pouze pokud je držitel plátcem DPH) a kopii příslušné smlouvy (typicky kupní), v níž musí být uvedeno, že elektrozařízení jsou určena k přímému opětovnému použití a že jsou plně funkční, dále dokumentaci o každém jednotlivém kusu přepravovaného elektrozařízení, která prokazuje, že byla ověřena jeho funkčnost a zjištěna přítomnost nebezpečných látek, a prohlášení držitele, že přepravovaná elektrozařízení nejsou odpadem. Požadavek na zjištění přítomnosti nebezpečných látek může být splněn např. i přiložením průvodní technické dokumentace k výrobku poskyt</w:t>
      </w:r>
      <w:r>
        <w:rPr>
          <w:rFonts w:ascii="Arial" w:hAnsi="Arial" w:cs="Arial"/>
          <w:sz w:val="22"/>
        </w:rPr>
        <w:t>nuté</w:t>
      </w:r>
      <w:r w:rsidRPr="00A403C8">
        <w:rPr>
          <w:rFonts w:ascii="Arial" w:hAnsi="Arial" w:cs="Arial"/>
          <w:sz w:val="22"/>
        </w:rPr>
        <w:t xml:space="preserve"> výrobcem, pokud obsahuje požadované údaje. Způsob ověřování a prokazování funkčnosti použitých elektrozařízení a rozsah uvedené dokumentace budou stanoveny vyhláškou ministerstva, stejně jako seznam dalších dokladů přikládaných k nákladu přepravovaných </w:t>
      </w:r>
      <w:r w:rsidRPr="00A403C8">
        <w:rPr>
          <w:rFonts w:ascii="Arial" w:hAnsi="Arial" w:cs="Arial"/>
          <w:sz w:val="22"/>
        </w:rPr>
        <w:lastRenderedPageBreak/>
        <w:t xml:space="preserve">použitých elektrozařízení a výčet elektrozařízení s obsahem nebezpečných látek, která nesmějí být přepravována jako použitá. </w:t>
      </w:r>
    </w:p>
    <w:p w14:paraId="1C90B66A" w14:textId="77777777" w:rsidR="002F1E21" w:rsidRPr="00A403C8" w:rsidRDefault="00DD751A" w:rsidP="002F1E21">
      <w:pPr>
        <w:spacing w:before="240"/>
        <w:rPr>
          <w:rFonts w:ascii="Arial" w:hAnsi="Arial" w:cs="Arial"/>
          <w:sz w:val="22"/>
        </w:rPr>
      </w:pPr>
      <w:r w:rsidRPr="00A403C8">
        <w:rPr>
          <w:rFonts w:ascii="Arial" w:hAnsi="Arial" w:cs="Arial"/>
          <w:sz w:val="22"/>
        </w:rPr>
        <w:t>Navrhované ustanovení rovněž v souladu s bodem 2 přílohy VI směrnice 2012/19/EU upravuje výjimky z povinnosti mít při přepravě k dispozici uvedené dokumenty v souvislosti se zasíláním použitých elektrozařízení za stanovených podmínek k opravě nebo renovaci mezi podnikajícími subjekty. Z povinnosti prokazovat na základě uvedených dokumentů, že přepravovaná elektrozařízení nejsou odpadem, se jeví potřebné vyjmout též přepravu elektrozařízení výhradně k soukromému nebo osobnímu použití. Dikce odstavce 3 vychází z definice tzv. zboží neobchodní povahy uvedené v čl. 1 odst. 6 nařízení Komise (EHS) č. 2454/93 ze dne 2. července 1993, kterým se provádí nařízení Rady (EHS) č. 2913/92, kterým se vydává celní kodex Společenství.</w:t>
      </w:r>
    </w:p>
    <w:p w14:paraId="76B2C584" w14:textId="77777777" w:rsidR="002F1E21" w:rsidRPr="00A403C8" w:rsidRDefault="00DD751A" w:rsidP="002F1E21">
      <w:pPr>
        <w:spacing w:before="240"/>
        <w:rPr>
          <w:rFonts w:ascii="Arial" w:hAnsi="Arial" w:cs="Arial"/>
          <w:sz w:val="22"/>
        </w:rPr>
      </w:pPr>
      <w:r w:rsidRPr="00A403C8">
        <w:rPr>
          <w:rFonts w:ascii="Arial" w:hAnsi="Arial" w:cs="Arial"/>
          <w:sz w:val="22"/>
        </w:rPr>
        <w:t>Dalším požadavkem, který navrhovaná právní úprava klade na přeshraniční přepravu použitých elektrozařízení, je zajištění ochrany elektrozařízení před poškozením v průběhu přepravy, nakládky a vykládky, zejména prostřednictvím dostatečných obalů a vhodného uspořádání nákladu. Jestliže tento požadavek není splněn, stejně jako v případě, že držitel přepravovaných použitých elektrozařízení stanoveným způsobem neprokáže,</w:t>
      </w:r>
      <w:r>
        <w:rPr>
          <w:rFonts w:ascii="Arial" w:hAnsi="Arial" w:cs="Arial"/>
          <w:sz w:val="22"/>
        </w:rPr>
        <w:t xml:space="preserve"> </w:t>
      </w:r>
      <w:r w:rsidRPr="00A403C8">
        <w:rPr>
          <w:rFonts w:ascii="Arial" w:hAnsi="Arial" w:cs="Arial"/>
          <w:sz w:val="22"/>
        </w:rPr>
        <w:t>že</w:t>
      </w:r>
      <w:r>
        <w:rPr>
          <w:rFonts w:ascii="Arial" w:hAnsi="Arial" w:cs="Arial"/>
          <w:sz w:val="22"/>
        </w:rPr>
        <w:t> </w:t>
      </w:r>
      <w:r w:rsidRPr="00A403C8">
        <w:rPr>
          <w:rFonts w:ascii="Arial" w:hAnsi="Arial" w:cs="Arial"/>
          <w:sz w:val="22"/>
        </w:rPr>
        <w:t>přepravovaná elektrozařízení nejsou odpadem, uplatní se nevyvratitelná právní domněnka, že tato elektrozařízení jsou odpadními elektrozařízeními a jejich přeprava je nedovolenou přepravou odpadů podle přímo použitelného právního předpisu EU o přepravě odpadů [nařízení (ES) č. 1013/2006 o přepravě odpadů].</w:t>
      </w:r>
    </w:p>
    <w:p w14:paraId="43503DF5"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K § 7</w:t>
      </w:r>
      <w:r>
        <w:rPr>
          <w:rFonts w:ascii="Arial" w:hAnsi="Arial" w:cs="Arial"/>
          <w:b/>
          <w:sz w:val="22"/>
        </w:rPr>
        <w:t>5</w:t>
      </w:r>
      <w:r w:rsidRPr="00A403C8">
        <w:rPr>
          <w:rFonts w:ascii="Arial" w:hAnsi="Arial" w:cs="Arial"/>
          <w:b/>
          <w:sz w:val="22"/>
        </w:rPr>
        <w:t xml:space="preserve"> a</w:t>
      </w:r>
      <w:r>
        <w:rPr>
          <w:rFonts w:ascii="Arial" w:hAnsi="Arial" w:cs="Arial"/>
          <w:b/>
          <w:sz w:val="22"/>
        </w:rPr>
        <w:t>ž</w:t>
      </w:r>
      <w:r w:rsidRPr="00A403C8">
        <w:rPr>
          <w:rFonts w:ascii="Arial" w:hAnsi="Arial" w:cs="Arial"/>
          <w:b/>
          <w:sz w:val="22"/>
        </w:rPr>
        <w:t xml:space="preserve"> 7</w:t>
      </w:r>
      <w:r>
        <w:rPr>
          <w:rFonts w:ascii="Arial" w:hAnsi="Arial" w:cs="Arial"/>
          <w:b/>
          <w:sz w:val="22"/>
        </w:rPr>
        <w:t>7</w:t>
      </w:r>
    </w:p>
    <w:p w14:paraId="7865B425"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Vymezení rozsahu věcné působnosti a definice dalších pojmů, které se bezprostředně vztahují k části </w:t>
      </w:r>
      <w:r>
        <w:rPr>
          <w:rFonts w:ascii="Arial" w:hAnsi="Arial" w:cs="Arial"/>
          <w:sz w:val="22"/>
        </w:rPr>
        <w:t>druhé hlavě VIII, a</w:t>
      </w:r>
      <w:r w:rsidRPr="00A403C8">
        <w:rPr>
          <w:rFonts w:ascii="Arial" w:hAnsi="Arial" w:cs="Arial"/>
          <w:sz w:val="22"/>
        </w:rPr>
        <w:t xml:space="preserve"> vycházejí ze směrnice 2006/66/ES o bateriích a akumulátorech.</w:t>
      </w:r>
    </w:p>
    <w:p w14:paraId="70BCEEF7"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Kategorie, do nichž se rozdělují baterie a akumulátory – přenosné, automobilové a průmyslové, jsou označeny jako skupiny. Jde tedy o stejnou úroveň členění jako v případě elektrozařízení (např. pro účely informací o výrobci při zápisu do Seznamu výrobců, rozsahu projektu zajišťování kolektivního plnění atd.). Nad rámec definic vyplývajících z regulace Evropské unie je zaváděn nový pojem „baterie či akumulátor s obsahem lithia“, který slouží k definování specifických povinností ve vztahu k automobilovým a průmyslovým bateriím a akumulátorům s obsahem lithia. Specifické povinnosti jsou zde zaváděny na základě </w:t>
      </w:r>
      <w:r>
        <w:rPr>
          <w:rFonts w:ascii="Arial" w:hAnsi="Arial" w:cs="Arial"/>
          <w:sz w:val="22"/>
        </w:rPr>
        <w:t xml:space="preserve">složitého </w:t>
      </w:r>
      <w:r w:rsidRPr="00A403C8">
        <w:rPr>
          <w:rFonts w:ascii="Arial" w:hAnsi="Arial" w:cs="Arial"/>
          <w:sz w:val="22"/>
        </w:rPr>
        <w:t xml:space="preserve">procesu </w:t>
      </w:r>
      <w:r>
        <w:rPr>
          <w:rFonts w:ascii="Arial" w:hAnsi="Arial" w:cs="Arial"/>
          <w:sz w:val="22"/>
        </w:rPr>
        <w:t>nakládání s upotřebenými bateriemi a akumulátory. Je zde např. potřeba dodržovat přísné standardy pro skladování a přepravu, neboť baterie s obsahem lithia a jeho sloučenin jsou extrémně hořlavé, a je zde i riziko samovznícení. Samotná recyklace je pak finančně extrémně náročná, což je dané i tím, že počet zpracovatelských zařízení je v rámci Evropy jen několik (náklady na dopravu při dodržení přísných bezpečnostních standardů).</w:t>
      </w:r>
    </w:p>
    <w:p w14:paraId="1B287FEE" w14:textId="77777777" w:rsidR="002F1E21" w:rsidRPr="00A403C8" w:rsidRDefault="00DD751A" w:rsidP="002F1E21">
      <w:pPr>
        <w:spacing w:before="240"/>
        <w:rPr>
          <w:rFonts w:ascii="Arial" w:hAnsi="Arial" w:cs="Arial"/>
          <w:b/>
          <w:sz w:val="22"/>
        </w:rPr>
      </w:pPr>
      <w:r w:rsidRPr="00A403C8">
        <w:rPr>
          <w:rFonts w:ascii="Arial" w:hAnsi="Arial" w:cs="Arial"/>
          <w:b/>
          <w:sz w:val="22"/>
        </w:rPr>
        <w:t>K § 7</w:t>
      </w:r>
      <w:r>
        <w:rPr>
          <w:rFonts w:ascii="Arial" w:hAnsi="Arial" w:cs="Arial"/>
          <w:b/>
          <w:sz w:val="22"/>
        </w:rPr>
        <w:t>8</w:t>
      </w:r>
      <w:r w:rsidRPr="00A403C8">
        <w:rPr>
          <w:rFonts w:ascii="Arial" w:hAnsi="Arial" w:cs="Arial"/>
          <w:b/>
          <w:sz w:val="22"/>
        </w:rPr>
        <w:t xml:space="preserve"> a 7</w:t>
      </w:r>
      <w:r>
        <w:rPr>
          <w:rFonts w:ascii="Arial" w:hAnsi="Arial" w:cs="Arial"/>
          <w:b/>
          <w:sz w:val="22"/>
        </w:rPr>
        <w:t>9</w:t>
      </w:r>
    </w:p>
    <w:p w14:paraId="7BC08D39"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Podmínky pro uvádění baterií a akumulátorů na trh nebo do oběhu jsou upraveny v souladu se směrnicí 2006/66/ES, ve znění směrnice 2013/56/EU. Zákon stanoví zákaz uvádět na trh nebo do oběhu baterie a akumulátory, které obsahují </w:t>
      </w:r>
      <w:r>
        <w:rPr>
          <w:rFonts w:ascii="Arial" w:hAnsi="Arial" w:cs="Arial"/>
          <w:sz w:val="22"/>
        </w:rPr>
        <w:t>definované</w:t>
      </w:r>
      <w:r w:rsidRPr="00A403C8">
        <w:rPr>
          <w:rFonts w:ascii="Arial" w:hAnsi="Arial" w:cs="Arial"/>
          <w:sz w:val="22"/>
        </w:rPr>
        <w:t xml:space="preserve"> množství rtuti nebo kadmia, a dále konkrétní výjimky z tohoto zákazu. V případě baterií a akumulátorů s vyšším než povoleným obsahem kadmia se zákaz nevztahuje na přenosné baterie a akumulátory používané v nouzových nebo poplašných systémech či zdravotnických přístrojích. </w:t>
      </w:r>
    </w:p>
    <w:p w14:paraId="24F6B3A7"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Článek 6 odst. 2 směrnice 2006/66/ES, ve znění směrnice 2013/56/EU, stanoví, že baterie a akumulátory, které nesplňují požadavky této směrnice, avšak které byly uvedeny na trh v souladu s právními předpisy přede dnem </w:t>
      </w:r>
      <w:r>
        <w:rPr>
          <w:rFonts w:ascii="Arial" w:hAnsi="Arial" w:cs="Arial"/>
          <w:sz w:val="22"/>
        </w:rPr>
        <w:t>účinnosti</w:t>
      </w:r>
      <w:r w:rsidRPr="00A403C8">
        <w:rPr>
          <w:rFonts w:ascii="Arial" w:hAnsi="Arial" w:cs="Arial"/>
          <w:sz w:val="22"/>
        </w:rPr>
        <w:t xml:space="preserve"> příslušných zákazů podle článku 4, mohou být prodávány až do vyčerpání zásob. Navrhovaný zákon proto nařizuje stažení z trhu pouze takových nevyhovujících baterií a akumulátorů, které byly uvedeny na trh po 26. září </w:t>
      </w:r>
      <w:r w:rsidRPr="00A403C8">
        <w:rPr>
          <w:rFonts w:ascii="Arial" w:hAnsi="Arial" w:cs="Arial"/>
          <w:sz w:val="22"/>
        </w:rPr>
        <w:lastRenderedPageBreak/>
        <w:t>2008, což je datum stanovené pro implementaci směrnice 2006/66/ES. Z této povinnosti jsou stanoveny výjimky, které odpovídají časově omezeným výjimkám ze zákazu uvádět na trh nebo do oběhu některé baterie a akumulátory podle směrnice 2013/56/EU. Jinými slovy, povinnost zajistit stažení z trhu se bude vztahovat až na nevyhovující baterie a akumulátory uvedené na trh po stanovených termínech.</w:t>
      </w:r>
    </w:p>
    <w:p w14:paraId="2756CF88" w14:textId="77777777" w:rsidR="002F1E21" w:rsidRPr="00A403C8" w:rsidRDefault="00DD751A" w:rsidP="002F1E21">
      <w:pPr>
        <w:spacing w:before="240"/>
        <w:rPr>
          <w:rFonts w:ascii="Arial" w:hAnsi="Arial" w:cs="Arial"/>
          <w:sz w:val="22"/>
        </w:rPr>
      </w:pPr>
      <w:r w:rsidRPr="00A403C8">
        <w:rPr>
          <w:rFonts w:ascii="Arial" w:hAnsi="Arial" w:cs="Arial"/>
          <w:sz w:val="22"/>
        </w:rPr>
        <w:t>Prokazování splnění podmínek uvádění baterií a akumulátorů na trh nebo do oběhu je upraveno stejným způsobem jako ve stávajícím zákoně o odpadech. Výrobce, distributor nebo dovozce jsou povinni předkládat na požádání kontrolních orgánů technickou dokumentaci, která prokazuje, že baterie a akumulátory splňují podmínky tohoto zákona, pokud jde o obsah těžkých kovů.</w:t>
      </w:r>
    </w:p>
    <w:p w14:paraId="48646148"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 xml:space="preserve">K § </w:t>
      </w:r>
      <w:r>
        <w:rPr>
          <w:rFonts w:ascii="Arial" w:hAnsi="Arial" w:cs="Arial"/>
          <w:b/>
          <w:sz w:val="22"/>
        </w:rPr>
        <w:t>80</w:t>
      </w:r>
    </w:p>
    <w:p w14:paraId="4DF4EEEE" w14:textId="77777777" w:rsidR="002F1E21" w:rsidRPr="00A403C8" w:rsidRDefault="00DD751A" w:rsidP="002F1E21">
      <w:pPr>
        <w:spacing w:before="240"/>
        <w:rPr>
          <w:rFonts w:ascii="Arial" w:hAnsi="Arial" w:cs="Arial"/>
          <w:sz w:val="22"/>
        </w:rPr>
      </w:pPr>
      <w:r w:rsidRPr="00A403C8">
        <w:rPr>
          <w:rFonts w:ascii="Arial" w:hAnsi="Arial" w:cs="Arial"/>
          <w:sz w:val="22"/>
        </w:rPr>
        <w:t>Úprava označování baterií a akumulátorů vychází z článku 21 směrnice 2006/66/ES, ve znění směrnice 2013/56/EU. Součástí značení jsou vedle grafického symbolu pro zpětný odběr také údaje o kapacitě baterií nebo akumulátorů a obsahu těžkých kovů. Povinnosti označovat baterie a akumulátory budou konkretizovány vyhláškou ministerstva (např. vzor grafického symbolu, chemické symboly obsažených těžkých kovů a způsoby jejich uvedení na výrobku atd.). Zmocnění ke stanovení výjimek z požadavků na označování baterií a akumulátorů je formulováno pouze jako možnost prováděcí právní předpis vydat, neboť toto zmocnění je vázáno na přijetí delegovaného aktu Komise podle čl. 21 odst. 7 směrnice 2006/66/ES, ve znění směrnice 2013/56/EU.</w:t>
      </w:r>
    </w:p>
    <w:p w14:paraId="487F1041" w14:textId="77777777" w:rsidR="002F1E21" w:rsidRPr="00A403C8" w:rsidRDefault="00DD751A" w:rsidP="002F1E21">
      <w:pPr>
        <w:spacing w:before="240"/>
        <w:rPr>
          <w:rFonts w:ascii="Arial" w:hAnsi="Arial" w:cs="Arial"/>
          <w:b/>
          <w:sz w:val="22"/>
        </w:rPr>
      </w:pPr>
      <w:r w:rsidRPr="00A403C8">
        <w:rPr>
          <w:rFonts w:ascii="Arial" w:hAnsi="Arial" w:cs="Arial"/>
          <w:b/>
          <w:sz w:val="22"/>
        </w:rPr>
        <w:t>K § 8</w:t>
      </w:r>
      <w:r>
        <w:rPr>
          <w:rFonts w:ascii="Arial" w:hAnsi="Arial" w:cs="Arial"/>
          <w:b/>
          <w:sz w:val="22"/>
        </w:rPr>
        <w:t>1</w:t>
      </w:r>
    </w:p>
    <w:p w14:paraId="4D9F67C0"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Ustanovením se provádí požadavek článku 11 směrnice 2006/66/ES, ve znění směrnice 2013/56/EU, pokud jde o snadnou a bezpečnou </w:t>
      </w:r>
      <w:proofErr w:type="spellStart"/>
      <w:r w:rsidRPr="00A403C8">
        <w:rPr>
          <w:rFonts w:ascii="Arial" w:hAnsi="Arial" w:cs="Arial"/>
          <w:sz w:val="22"/>
        </w:rPr>
        <w:t>vyjímatelnost</w:t>
      </w:r>
      <w:proofErr w:type="spellEnd"/>
      <w:r w:rsidRPr="00A403C8">
        <w:rPr>
          <w:rFonts w:ascii="Arial" w:hAnsi="Arial" w:cs="Arial"/>
          <w:sz w:val="22"/>
        </w:rPr>
        <w:t xml:space="preserve"> baterií a akumulátorů zabudovaných v elektrozařízeních nebo v jiných výrobcích. Takové výrobky musejí být již navrženy s ohledem na snadnou a bezpečnou </w:t>
      </w:r>
      <w:proofErr w:type="spellStart"/>
      <w:r w:rsidRPr="00A403C8">
        <w:rPr>
          <w:rFonts w:ascii="Arial" w:hAnsi="Arial" w:cs="Arial"/>
          <w:sz w:val="22"/>
        </w:rPr>
        <w:t>vyjímatelnost</w:t>
      </w:r>
      <w:proofErr w:type="spellEnd"/>
      <w:r w:rsidRPr="00A403C8">
        <w:rPr>
          <w:rFonts w:ascii="Arial" w:hAnsi="Arial" w:cs="Arial"/>
          <w:sz w:val="22"/>
        </w:rPr>
        <w:t xml:space="preserve"> baterií nebo akumulátorů konečným uživatelem či kvalifikovaným profesionálem nezávislým na výrobci, a je nutné přiložit k nim návod na bezpečné vyjmutí zabudovaných baterií nebo akumulátorů.  Z těchto požadavků zákon stanoví některé výjimky.</w:t>
      </w:r>
    </w:p>
    <w:p w14:paraId="775C1E4B" w14:textId="77777777" w:rsidR="002F1E21" w:rsidRPr="00A403C8" w:rsidRDefault="00DD751A" w:rsidP="002F1E21">
      <w:pPr>
        <w:spacing w:before="240"/>
        <w:rPr>
          <w:rFonts w:ascii="Arial" w:hAnsi="Arial" w:cs="Arial"/>
          <w:b/>
          <w:sz w:val="22"/>
        </w:rPr>
      </w:pPr>
      <w:r w:rsidRPr="00A403C8">
        <w:rPr>
          <w:rFonts w:ascii="Arial" w:hAnsi="Arial" w:cs="Arial"/>
          <w:b/>
          <w:sz w:val="22"/>
        </w:rPr>
        <w:t>K § 8</w:t>
      </w:r>
      <w:r>
        <w:rPr>
          <w:rFonts w:ascii="Arial" w:hAnsi="Arial" w:cs="Arial"/>
          <w:b/>
          <w:sz w:val="22"/>
        </w:rPr>
        <w:t>2</w:t>
      </w:r>
    </w:p>
    <w:p w14:paraId="24031284" w14:textId="77777777" w:rsidR="002F1E21" w:rsidRPr="00A403C8" w:rsidRDefault="00DD751A" w:rsidP="002F1E21">
      <w:pPr>
        <w:spacing w:before="240"/>
        <w:rPr>
          <w:rFonts w:ascii="Arial" w:hAnsi="Arial" w:cs="Arial"/>
          <w:sz w:val="22"/>
        </w:rPr>
      </w:pPr>
      <w:r w:rsidRPr="00A403C8">
        <w:rPr>
          <w:rFonts w:ascii="Arial" w:hAnsi="Arial" w:cs="Arial"/>
          <w:sz w:val="22"/>
        </w:rPr>
        <w:t>Výrobcům ukládá navrhovaný zákon povinnosti informovat konečné uživatele o zpětném odběru odpadních baterií nebo akumulátorů, aby bylo dosaženo vysoké úrovně zpětného odběru a</w:t>
      </w:r>
      <w:r>
        <w:rPr>
          <w:rFonts w:ascii="Arial" w:hAnsi="Arial" w:cs="Arial"/>
          <w:sz w:val="22"/>
        </w:rPr>
        <w:t xml:space="preserve"> byly</w:t>
      </w:r>
      <w:r w:rsidRPr="00A403C8">
        <w:rPr>
          <w:rFonts w:ascii="Arial" w:hAnsi="Arial" w:cs="Arial"/>
          <w:sz w:val="22"/>
        </w:rPr>
        <w:t xml:space="preserve"> naplněny cíle právní úpravy, pokud jde o zajištění ochrany životního prostředí. Tyto povinnosti plní výrobce prostřednictvím posledních prodejců, tedy při koupi výrobku, a to písemně a na vlastní náklady.</w:t>
      </w:r>
    </w:p>
    <w:p w14:paraId="24EA21C1" w14:textId="77777777" w:rsidR="002F1E21" w:rsidRPr="00590210" w:rsidRDefault="00DD751A" w:rsidP="002F1E21">
      <w:pPr>
        <w:spacing w:before="240"/>
        <w:rPr>
          <w:rFonts w:ascii="Arial" w:hAnsi="Arial" w:cs="Arial"/>
          <w:sz w:val="22"/>
        </w:rPr>
      </w:pPr>
      <w:r w:rsidRPr="00A403C8">
        <w:rPr>
          <w:rFonts w:ascii="Arial" w:hAnsi="Arial" w:cs="Arial"/>
          <w:sz w:val="22"/>
        </w:rPr>
        <w:t xml:space="preserve">Výrobce zajistí informování konečných uživatelů o požadavku, aby odpadní baterie a akumulátory nebyly odstraňovány jako netříděný komunální odpad, ale byly předávány na místa zpětného odběru, dále o způsobu zajištění zpětného odběru, úloze konečných uživatelů v recyklaci odpadních baterií a akumulátorů, možných negativních účincích látek obsažených v bateriích a akumulátorech na lidské zdraví a životní prostředí a o významu grafického symbolu pro zpětný odběr a chemických symbolů pro těžké kovy obsažené v baterii nebo akumulátoru. </w:t>
      </w:r>
    </w:p>
    <w:p w14:paraId="451DADBF" w14:textId="77777777" w:rsidR="002F1E21" w:rsidRDefault="00DD751A" w:rsidP="002F1E21">
      <w:pPr>
        <w:spacing w:before="240"/>
        <w:rPr>
          <w:rFonts w:ascii="Arial" w:hAnsi="Arial" w:cs="Arial"/>
          <w:b/>
          <w:sz w:val="22"/>
        </w:rPr>
      </w:pPr>
      <w:r w:rsidRPr="00A403C8">
        <w:rPr>
          <w:rFonts w:ascii="Arial" w:hAnsi="Arial" w:cs="Arial"/>
          <w:b/>
          <w:sz w:val="22"/>
        </w:rPr>
        <w:t>K § 8</w:t>
      </w:r>
      <w:r>
        <w:rPr>
          <w:rFonts w:ascii="Arial" w:hAnsi="Arial" w:cs="Arial"/>
          <w:b/>
          <w:sz w:val="22"/>
        </w:rPr>
        <w:t>3</w:t>
      </w:r>
    </w:p>
    <w:p w14:paraId="1E9F60EA" w14:textId="77777777" w:rsidR="002F1E21" w:rsidRDefault="00DD751A" w:rsidP="002F1E21">
      <w:pPr>
        <w:spacing w:before="240"/>
        <w:rPr>
          <w:rFonts w:ascii="Arial" w:hAnsi="Arial" w:cs="Arial"/>
          <w:sz w:val="22"/>
        </w:rPr>
      </w:pPr>
      <w:r>
        <w:rPr>
          <w:rFonts w:ascii="Arial" w:hAnsi="Arial" w:cs="Arial"/>
          <w:sz w:val="22"/>
        </w:rPr>
        <w:t xml:space="preserve">Přenosné baterie nebo akumulátory smí konečný uživatel odevzdat pouze na místo zpětného odběru nebo poslednímu prodejci podle § 88. Sběrnou síť pro přenosné baterie a akumulátory lze tedy označit za uzavřenou, neboť předání odpadních baterií a akumulátorů je možné pouze </w:t>
      </w:r>
      <w:r>
        <w:rPr>
          <w:rFonts w:ascii="Arial" w:hAnsi="Arial" w:cs="Arial"/>
          <w:sz w:val="22"/>
        </w:rPr>
        <w:lastRenderedPageBreak/>
        <w:t>do systému sběru provozovaným výrobcem, resp. kolektivním systémem, nejde-li o předání posledním prodejcům, kteří ale také mají povinnost předat sebrané odpadní baterie a akumulátory pouze do míst zpětného odběru, resp. na místa určená výrobcem [§ 18 odst. 2 písm. b)].</w:t>
      </w:r>
    </w:p>
    <w:p w14:paraId="6355B364" w14:textId="77777777" w:rsidR="002F1E21" w:rsidRPr="000549BE" w:rsidRDefault="00DD751A" w:rsidP="002F1E21">
      <w:pPr>
        <w:spacing w:before="240"/>
        <w:rPr>
          <w:rFonts w:ascii="Arial" w:hAnsi="Arial" w:cs="Arial"/>
          <w:sz w:val="22"/>
        </w:rPr>
      </w:pPr>
      <w:r>
        <w:rPr>
          <w:rFonts w:ascii="Arial" w:hAnsi="Arial" w:cs="Arial"/>
          <w:sz w:val="22"/>
        </w:rPr>
        <w:t>Odpadní automobilové nebo průmyslové baterie pak mohou být odevzdávány jak na místech zpětného odběru, tak i osobám oprávněným k jejich převzetí podle zákona o odpadech (otevřená sběrná síť).</w:t>
      </w:r>
    </w:p>
    <w:p w14:paraId="69D000FB" w14:textId="77777777" w:rsidR="002F1E21" w:rsidRPr="00A403C8" w:rsidRDefault="00DD751A" w:rsidP="002F1E21">
      <w:pPr>
        <w:spacing w:before="240"/>
        <w:rPr>
          <w:rFonts w:ascii="Arial" w:hAnsi="Arial" w:cs="Arial"/>
          <w:b/>
          <w:sz w:val="22"/>
        </w:rPr>
      </w:pPr>
      <w:r>
        <w:rPr>
          <w:rFonts w:ascii="Arial" w:hAnsi="Arial" w:cs="Arial"/>
          <w:b/>
          <w:sz w:val="22"/>
        </w:rPr>
        <w:t>K § 84</w:t>
      </w:r>
    </w:p>
    <w:p w14:paraId="6BC28E79" w14:textId="77777777" w:rsidR="002F1E21" w:rsidRPr="007A4196" w:rsidRDefault="00DD751A" w:rsidP="002F1E21">
      <w:pPr>
        <w:spacing w:before="240"/>
        <w:rPr>
          <w:rFonts w:ascii="Arial" w:hAnsi="Arial" w:cs="Arial"/>
          <w:sz w:val="22"/>
        </w:rPr>
      </w:pPr>
      <w:r w:rsidRPr="007A4196">
        <w:rPr>
          <w:rFonts w:ascii="Arial" w:hAnsi="Arial" w:cs="Arial"/>
          <w:sz w:val="22"/>
        </w:rPr>
        <w:t>V případě, že jsou baterie a akumulátory uváděny na trh spolu s elektrozařízením (zabudované či přiložené), přejímá výrobce tohoto elektrozařízení povinnosti výrobce baterií a akumulátorů (resp. je současně výrobcem elektrozařízení a výrobcem baterií nebo akumulátorů). Aby nedocházelo ke dvojímu plnění povinností výrobců ke stejným bateriím nebo akumulátorům, stanoví zákon, že povinnosti výrobce nemá ten, kdo baterie nebo akumulátory uvedl na trh samostatně, jestliže po jejich následném zabudování nebo přiložení k elektrozařízení uvedenému na trh má tyto povinnosti výrobce elektrozařízení.</w:t>
      </w:r>
    </w:p>
    <w:p w14:paraId="21E0AA60" w14:textId="77777777" w:rsidR="002F1E21" w:rsidRPr="00A403C8" w:rsidRDefault="00DD751A" w:rsidP="002F1E21">
      <w:pPr>
        <w:spacing w:before="240"/>
        <w:rPr>
          <w:rFonts w:ascii="Arial" w:hAnsi="Arial" w:cs="Arial"/>
          <w:sz w:val="22"/>
        </w:rPr>
      </w:pPr>
      <w:r w:rsidRPr="007A4196">
        <w:rPr>
          <w:rFonts w:ascii="Arial" w:hAnsi="Arial" w:cs="Arial"/>
          <w:sz w:val="22"/>
        </w:rPr>
        <w:t>Praktickým důsledkem toho, že některé baterie a akumulátory jsou zabudovány do</w:t>
      </w:r>
      <w:r w:rsidRPr="00A403C8">
        <w:rPr>
          <w:rFonts w:ascii="Arial" w:hAnsi="Arial" w:cs="Arial"/>
          <w:sz w:val="22"/>
        </w:rPr>
        <w:t xml:space="preserve"> elektrozařízení nebo k nim přiloženy, je skutečnost, že tyto baterie a akumulátory pak bývají konečnými uživateli odevzdávány v rámci systémů zpětného odběru odpadních elektrozařízení spolu s vysloužilým elektrozařízením. Proto je nutné, aby zákon upravil pravidla vzájemné kooperace systémů zpětného odběru výrobců baterií a akumulátorů a výrobců elektrozařízení. Tato spolupráce přitom může reálně fungovat pouze mezi kolektivními systémy, neboť výrobci plnící své povinnosti v individuálních systémech by museli navzájem uzavírat velké množství smluv a kontrola řádného plnění jejich povinností ve vztahu ke zpětnému odběru by byla značně ztížena. V případě přenosných baterií a akumulátorů zabudovaných do elektrozařízení nebo k nim přiložených proto zákon stanoví, že jejich výrobce musí své povinnosti ve vztahu k nim plnit pouze prostřednictvím provozovatele kolektivního systému (pro baterie a akumulátory). Provozovatelé kolektivních systémů pro baterie a akumulátory mají povinnost uzavřít smlouvy o spolupráci při zajišťování zpětného odběru, zpracování a recyklace zabudovaných či přiložených (nejen přenosných) baterií a</w:t>
      </w:r>
      <w:r>
        <w:rPr>
          <w:rFonts w:ascii="Arial" w:hAnsi="Arial" w:cs="Arial"/>
          <w:sz w:val="22"/>
        </w:rPr>
        <w:t> </w:t>
      </w:r>
      <w:r w:rsidRPr="00A403C8">
        <w:rPr>
          <w:rFonts w:ascii="Arial" w:hAnsi="Arial" w:cs="Arial"/>
          <w:sz w:val="22"/>
        </w:rPr>
        <w:t>akumulátorů s provozovateli kolektivních systémů výrobců elektrozařízení.</w:t>
      </w:r>
    </w:p>
    <w:p w14:paraId="42F4E670" w14:textId="77777777" w:rsidR="002F1E21" w:rsidRPr="00A403C8" w:rsidRDefault="00DD751A" w:rsidP="002F1E21">
      <w:pPr>
        <w:spacing w:before="240"/>
        <w:rPr>
          <w:rFonts w:ascii="Arial" w:hAnsi="Arial" w:cs="Arial"/>
          <w:sz w:val="22"/>
        </w:rPr>
      </w:pPr>
      <w:r w:rsidRPr="00A403C8">
        <w:rPr>
          <w:rFonts w:ascii="Arial" w:hAnsi="Arial" w:cs="Arial"/>
          <w:sz w:val="22"/>
        </w:rPr>
        <w:t>Uvedená smlouva o spolupráci je předpokladem k tomu, aby v rámci zpětného odběru elektrozařízení mohly kolektivní systémy výrobců elektrozařízení zpětně odebírat odpadní baterie a akumulátory zabudované do elektrozařízení nebo k nim přiložené. Pouze v případě zabudovaných nebo přiložených automobilových a průmyslových baterií a akumulátorů, pro které lze povinnosti stanovené tímto zákonem plnit i v individuálním systému, je umožněn jejich zpětný odběr v rámci individuálního systému výrobce elektrozařízení, který je zároveň na základě odstavce 1 výrobcem těchto baterií nebo akumulátorů.</w:t>
      </w:r>
    </w:p>
    <w:p w14:paraId="48392E0E" w14:textId="77777777" w:rsidR="002F1E21" w:rsidRPr="00A403C8" w:rsidRDefault="00DD751A" w:rsidP="002F1E21">
      <w:pPr>
        <w:spacing w:before="240"/>
        <w:rPr>
          <w:rFonts w:ascii="Arial" w:hAnsi="Arial" w:cs="Arial"/>
          <w:sz w:val="22"/>
        </w:rPr>
      </w:pPr>
      <w:r w:rsidRPr="00A403C8">
        <w:rPr>
          <w:rFonts w:ascii="Arial" w:hAnsi="Arial" w:cs="Arial"/>
          <w:sz w:val="22"/>
        </w:rPr>
        <w:t>Odpadní baterie zabudované do elektrozařízení nebo k nim přiložené, které byly zpětně odebrány v rámci zpětného odběru odpadních elektrozařízení, musejí být předány ke zpracování pouze zpracovateli určenému provozovatelem kolektivního systému výrobců baterií nebo akumulátorů.</w:t>
      </w:r>
    </w:p>
    <w:p w14:paraId="54A8A0FB" w14:textId="77777777" w:rsidR="002F1E21" w:rsidRPr="00A403C8" w:rsidRDefault="00DD751A" w:rsidP="002F1E21">
      <w:pPr>
        <w:spacing w:before="240"/>
        <w:rPr>
          <w:rFonts w:ascii="Arial" w:hAnsi="Arial" w:cs="Arial"/>
          <w:b/>
          <w:sz w:val="22"/>
        </w:rPr>
      </w:pPr>
      <w:r w:rsidRPr="00A403C8">
        <w:rPr>
          <w:rFonts w:ascii="Arial" w:hAnsi="Arial" w:cs="Arial"/>
          <w:b/>
          <w:sz w:val="22"/>
        </w:rPr>
        <w:t>K § 8</w:t>
      </w:r>
      <w:r>
        <w:rPr>
          <w:rFonts w:ascii="Arial" w:hAnsi="Arial" w:cs="Arial"/>
          <w:b/>
          <w:sz w:val="22"/>
        </w:rPr>
        <w:t>5</w:t>
      </w:r>
    </w:p>
    <w:p w14:paraId="6434AB7A"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 souladu se směrnicí 2006/66/ES ukládá navrhovaný zákon výrobcům přenosných baterií nebo akumulátorů povinnost zajistit na vlastní náklady zpětný odběr odpadních přenosných baterií a akumulátorů od konečných uživatelů, a to bez ohledu na výrobní značku, bez ohledu na datum uvedení na trh, bez vazby na koupi nového výrobku a bez nároku na úplatu. </w:t>
      </w:r>
    </w:p>
    <w:p w14:paraId="53A34F8B" w14:textId="77777777" w:rsidR="002F1E21" w:rsidRPr="00A403C8" w:rsidRDefault="00DD751A" w:rsidP="002F1E21">
      <w:pPr>
        <w:spacing w:before="240"/>
        <w:rPr>
          <w:rFonts w:ascii="Arial" w:hAnsi="Arial" w:cs="Arial"/>
          <w:sz w:val="22"/>
        </w:rPr>
      </w:pPr>
      <w:r w:rsidRPr="00A403C8">
        <w:rPr>
          <w:rFonts w:ascii="Arial" w:hAnsi="Arial" w:cs="Arial"/>
          <w:sz w:val="22"/>
        </w:rPr>
        <w:lastRenderedPageBreak/>
        <w:t xml:space="preserve">Povinnost dosáhnout </w:t>
      </w:r>
      <w:r w:rsidRPr="00A403C8">
        <w:rPr>
          <w:rFonts w:ascii="Arial" w:hAnsi="Arial" w:cs="Arial"/>
          <w:bCs/>
          <w:sz w:val="22"/>
        </w:rPr>
        <w:t>minimální úrovně zpětného odběru odpadních</w:t>
      </w:r>
      <w:r w:rsidRPr="00A403C8">
        <w:rPr>
          <w:rFonts w:ascii="Arial" w:hAnsi="Arial" w:cs="Arial"/>
          <w:sz w:val="22"/>
        </w:rPr>
        <w:t xml:space="preserve"> přenosných baterií a akumulátorů má za cíl motivovat výrobce k zavedení funkčních systémů zpětného odběru a zajistit splnění závazného cíle sběru odpadních přenosných baterií a akumulátorů, který pro Českou republiku vyplývá z článku 10 odst. 2 směrnice 2006/66/ES. M</w:t>
      </w:r>
      <w:r w:rsidRPr="00A403C8">
        <w:rPr>
          <w:rFonts w:ascii="Arial" w:hAnsi="Arial" w:cs="Arial"/>
          <w:bCs/>
          <w:sz w:val="22"/>
        </w:rPr>
        <w:t xml:space="preserve">inimální úroveň zpětného odběru je </w:t>
      </w:r>
      <w:r>
        <w:rPr>
          <w:rFonts w:ascii="Arial" w:hAnsi="Arial" w:cs="Arial"/>
          <w:bCs/>
          <w:sz w:val="22"/>
        </w:rPr>
        <w:t xml:space="preserve">v návaznosti na ustanovení odst. 1 písm. b) pak </w:t>
      </w:r>
      <w:r w:rsidRPr="00A403C8">
        <w:rPr>
          <w:rFonts w:ascii="Arial" w:hAnsi="Arial" w:cs="Arial"/>
          <w:bCs/>
          <w:sz w:val="22"/>
        </w:rPr>
        <w:t xml:space="preserve">v příloze č. 2 k zákonu stanovena pro </w:t>
      </w:r>
      <w:r w:rsidRPr="00A403C8">
        <w:rPr>
          <w:rFonts w:ascii="Arial" w:hAnsi="Arial" w:cs="Arial"/>
          <w:sz w:val="22"/>
        </w:rPr>
        <w:t>odpadní přenosné baterie a akumulátory ve výši odpovídající tomuto cíli (45</w:t>
      </w:r>
      <w:r>
        <w:rPr>
          <w:rFonts w:ascii="Arial" w:hAnsi="Arial" w:cs="Arial"/>
          <w:sz w:val="22"/>
        </w:rPr>
        <w:t>  </w:t>
      </w:r>
      <w:r w:rsidRPr="00A403C8">
        <w:rPr>
          <w:rFonts w:ascii="Arial" w:hAnsi="Arial" w:cs="Arial"/>
          <w:sz w:val="22"/>
        </w:rPr>
        <w:t>%).</w:t>
      </w:r>
    </w:p>
    <w:p w14:paraId="3B2F7ABD" w14:textId="77777777" w:rsidR="002F1E21" w:rsidRPr="00A403C8" w:rsidRDefault="00DD751A" w:rsidP="002F1E21">
      <w:pPr>
        <w:spacing w:before="240"/>
        <w:rPr>
          <w:rFonts w:ascii="Arial" w:hAnsi="Arial" w:cs="Arial"/>
          <w:sz w:val="22"/>
        </w:rPr>
      </w:pPr>
      <w:r w:rsidRPr="00A403C8">
        <w:rPr>
          <w:rFonts w:ascii="Arial" w:hAnsi="Arial" w:cs="Arial"/>
          <w:sz w:val="22"/>
        </w:rPr>
        <w:t>Minimální požadavky a kritéria na vytvoření dostatečně husté sítě veřejných míst zpětného odběru výrobcem jsou stanoveny tak, aby byly splněny požadavky na systémy sběru podle článku 8 odst. 1 směrnice 2006/66/ES. Tyto parametry návrhu se neodlišují od dosavadní právní úpravy v zákoně o odpadech. Nově se pouze navrhuje nevázat povinnost zřizovat místa zpětného odběru na prodej nových přenosných baterií nebo akumulátorů, která výrobce uvádí na trh, v dané obci. Důvodem je, že odpadní baterie a akumulátory vznikají na celém území České republiky, nikoliv jen tam, kde jsou skutečně prodávány nebo dodávány.</w:t>
      </w:r>
    </w:p>
    <w:p w14:paraId="27846613" w14:textId="77777777" w:rsidR="002F1E21" w:rsidRPr="00A403C8" w:rsidRDefault="00DD751A" w:rsidP="002F1E21">
      <w:pPr>
        <w:spacing w:before="240"/>
        <w:rPr>
          <w:rFonts w:ascii="Arial" w:hAnsi="Arial" w:cs="Arial"/>
          <w:sz w:val="22"/>
        </w:rPr>
      </w:pPr>
      <w:r w:rsidRPr="00A403C8">
        <w:rPr>
          <w:rFonts w:ascii="Arial" w:hAnsi="Arial" w:cs="Arial"/>
          <w:sz w:val="22"/>
        </w:rPr>
        <w:t>Za účelem řádného fungování systému zpětného odběru a splnění požadovaných cílů sběru stanovuje odst. 2 písmene a) výrobcům povinnost zřizovat veřejná místa zpětného odběru, resp. zřizovat dostupnou síť míst zpětného odběru alespoň v určité minimální hustotě. Požadavek na vytvoření dostupné sběrné sítě s jednoznačně definovanou hustotou vyplývá z</w:t>
      </w:r>
      <w:r>
        <w:rPr>
          <w:rFonts w:ascii="Arial" w:hAnsi="Arial" w:cs="Arial"/>
          <w:sz w:val="22"/>
        </w:rPr>
        <w:t> </w:t>
      </w:r>
      <w:r w:rsidRPr="00A403C8">
        <w:rPr>
          <w:rFonts w:ascii="Arial" w:hAnsi="Arial" w:cs="Arial"/>
          <w:sz w:val="22"/>
        </w:rPr>
        <w:t>článku 8a směrnice 2008/98/ES. Povinnost</w:t>
      </w:r>
      <w:r>
        <w:rPr>
          <w:rFonts w:ascii="Arial" w:hAnsi="Arial" w:cs="Arial"/>
          <w:sz w:val="22"/>
        </w:rPr>
        <w:t xml:space="preserve"> </w:t>
      </w:r>
      <w:r w:rsidRPr="00A403C8">
        <w:rPr>
          <w:rFonts w:ascii="Arial" w:hAnsi="Arial" w:cs="Arial"/>
          <w:sz w:val="22"/>
        </w:rPr>
        <w:t xml:space="preserve">vytvoření sítě míst zpětného s minimální nezbytnou hustotou </w:t>
      </w:r>
      <w:r>
        <w:rPr>
          <w:rFonts w:ascii="Arial" w:hAnsi="Arial" w:cs="Arial"/>
          <w:sz w:val="22"/>
        </w:rPr>
        <w:t>splní</w:t>
      </w:r>
      <w:r w:rsidRPr="00A403C8">
        <w:rPr>
          <w:rFonts w:ascii="Arial" w:hAnsi="Arial" w:cs="Arial"/>
          <w:sz w:val="22"/>
        </w:rPr>
        <w:t xml:space="preserve"> výrobce, resp. kolektivní systém, pokud vytvoří v každém kraji, vč.</w:t>
      </w:r>
      <w:r>
        <w:rPr>
          <w:rFonts w:ascii="Arial" w:hAnsi="Arial" w:cs="Arial"/>
          <w:sz w:val="22"/>
        </w:rPr>
        <w:t> </w:t>
      </w:r>
      <w:r w:rsidRPr="00A403C8">
        <w:rPr>
          <w:rFonts w:ascii="Arial" w:hAnsi="Arial" w:cs="Arial"/>
          <w:sz w:val="22"/>
        </w:rPr>
        <w:t xml:space="preserve">Hlavního města Prahy na každých 8 000 obyvatel alespoň jedno veřejně přístupné sběrné místo. Navrhovaná právní úprava se liší od současného stavu, kdy je výrobcům přenosných baterií či akumulátorů stanovena povinnost vytvořit nejméně jedno místo zpětného odběru v každé obci, městském obvodě nebo městské části s počtem více než 1500 obyvatel. Nově navrhované řešení je však pro výrobce a kolektivní systémy mnohem flexibilnější, ale současně oproti stávající právní úpravě zvyšuje teoretický minimální počet míst zpětného odběru pro přenosné baterie v ČR. Pokud jde o rovnoměrné rozmístění míst zpětného odběru v rámci jednotlivých krajů, je zjevné, že tento požadavek může být obtížně specifikovatelný. Navrhovaná právní úprava má nicméně eliminovat případy, kdy by např. některý kolektivní systém rozmístil svá místa zpětného odběru v rámci kraje pouze do několika velkých měst, kde by pro něj </w:t>
      </w:r>
      <w:r>
        <w:rPr>
          <w:rFonts w:ascii="Arial" w:hAnsi="Arial" w:cs="Arial"/>
          <w:sz w:val="22"/>
        </w:rPr>
        <w:t xml:space="preserve">byl </w:t>
      </w:r>
      <w:r w:rsidRPr="00A403C8">
        <w:rPr>
          <w:rFonts w:ascii="Arial" w:hAnsi="Arial" w:cs="Arial"/>
          <w:sz w:val="22"/>
        </w:rPr>
        <w:t>sběr nejméně finančně nákladný. Toto řešení tedy není přípustné. Je samozřejmě logické, že místa zpětného odběru budou zřízena s větší hustotou v místech s vyšší koncentrací občanů, ale současně musí být dodrženo kritérium rovnoměrného rozmístění – tedy přiměřeného rozmístění míst zpětného odběru v rámci celých území jednotlivých krajů.</w:t>
      </w:r>
    </w:p>
    <w:p w14:paraId="1D4CB056"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Ustanovení odst. 2 písmene b) pak představuje faktickou podporu obcí nesplňujících kritéria podle písmene a) v podobě možnosti žádat výrobce o zřízení veřejného místa zpětného odběru na jejím území. V kombinaci s možností zajištění zpětného odběru prostřednictvím obecního systému </w:t>
      </w:r>
      <w:r>
        <w:rPr>
          <w:rFonts w:ascii="Arial" w:hAnsi="Arial" w:cs="Arial"/>
          <w:bCs/>
          <w:sz w:val="22"/>
        </w:rPr>
        <w:t>odpadového hospodářství</w:t>
      </w:r>
      <w:r w:rsidRPr="00A403C8">
        <w:rPr>
          <w:rFonts w:ascii="Arial" w:hAnsi="Arial" w:cs="Arial"/>
          <w:sz w:val="22"/>
        </w:rPr>
        <w:t xml:space="preserve"> (§ 1</w:t>
      </w:r>
      <w:r>
        <w:rPr>
          <w:rFonts w:ascii="Arial" w:hAnsi="Arial" w:cs="Arial"/>
          <w:sz w:val="22"/>
        </w:rPr>
        <w:t>6</w:t>
      </w:r>
      <w:r w:rsidRPr="00A403C8">
        <w:rPr>
          <w:rFonts w:ascii="Arial" w:hAnsi="Arial" w:cs="Arial"/>
          <w:sz w:val="22"/>
        </w:rPr>
        <w:t>) lze docílit úspory nákladů z</w:t>
      </w:r>
      <w:r>
        <w:rPr>
          <w:rFonts w:ascii="Arial" w:hAnsi="Arial" w:cs="Arial"/>
          <w:sz w:val="22"/>
        </w:rPr>
        <w:t> </w:t>
      </w:r>
      <w:r w:rsidRPr="00A403C8">
        <w:rPr>
          <w:rFonts w:ascii="Arial" w:hAnsi="Arial" w:cs="Arial"/>
          <w:sz w:val="22"/>
        </w:rPr>
        <w:t>obecního rozpočtu na zpětný odběr a nakládání s odpadními přenosnými bateriemi a</w:t>
      </w:r>
      <w:r>
        <w:rPr>
          <w:rFonts w:ascii="Arial" w:hAnsi="Arial" w:cs="Arial"/>
          <w:sz w:val="22"/>
        </w:rPr>
        <w:t> </w:t>
      </w:r>
      <w:r w:rsidRPr="00A403C8">
        <w:rPr>
          <w:rFonts w:ascii="Arial" w:hAnsi="Arial" w:cs="Arial"/>
          <w:sz w:val="22"/>
        </w:rPr>
        <w:t>akumulátory.</w:t>
      </w:r>
    </w:p>
    <w:p w14:paraId="22158705" w14:textId="77777777" w:rsidR="002F1E21" w:rsidRPr="00A403C8" w:rsidRDefault="00DD751A" w:rsidP="002F1E21">
      <w:pPr>
        <w:spacing w:before="240"/>
        <w:rPr>
          <w:rFonts w:ascii="Arial" w:hAnsi="Arial" w:cs="Arial"/>
          <w:sz w:val="22"/>
        </w:rPr>
      </w:pPr>
      <w:r w:rsidRPr="00A403C8">
        <w:rPr>
          <w:rFonts w:ascii="Arial" w:hAnsi="Arial" w:cs="Arial"/>
          <w:sz w:val="22"/>
        </w:rPr>
        <w:t>Ustanovením písmene c) je transponován požadavek zpětně odebírat přenosné baterie a akumulátory jejich posledními prodejci, stanovený článkem 8 odst. 1 písm. b) směrnice 2006/66/ES a optimalizovaný tak, aby byla vyloučena zejména místa posledního prodeje, kde nemusí být vždy účelné, efektivní nebo environmentálně příznivé místo zpětného odběru vytvářet (např. stánkové prodeje, restaurace, hotely). Seznam prodejních míst, kde povinnost zřídit místo zpětného odběru</w:t>
      </w:r>
      <w:r w:rsidRPr="00AE079B">
        <w:rPr>
          <w:rFonts w:ascii="Arial" w:hAnsi="Arial" w:cs="Arial"/>
          <w:sz w:val="22"/>
        </w:rPr>
        <w:t xml:space="preserve"> </w:t>
      </w:r>
      <w:r w:rsidRPr="00A403C8">
        <w:rPr>
          <w:rFonts w:ascii="Arial" w:hAnsi="Arial" w:cs="Arial"/>
          <w:sz w:val="22"/>
        </w:rPr>
        <w:t>posledním prodejcem vzniká, je stanoven dle klasifikace odvětvových činností CZ-NACE</w:t>
      </w:r>
      <w:r>
        <w:rPr>
          <w:rFonts w:ascii="Arial" w:hAnsi="Arial" w:cs="Arial"/>
          <w:sz w:val="22"/>
        </w:rPr>
        <w:t>,</w:t>
      </w:r>
      <w:r w:rsidRPr="00A403C8">
        <w:rPr>
          <w:rFonts w:ascii="Arial" w:hAnsi="Arial" w:cs="Arial"/>
          <w:sz w:val="22"/>
        </w:rPr>
        <w:t xml:space="preserve"> a </w:t>
      </w:r>
      <w:r>
        <w:rPr>
          <w:rFonts w:ascii="Arial" w:hAnsi="Arial" w:cs="Arial"/>
          <w:sz w:val="22"/>
        </w:rPr>
        <w:t xml:space="preserve">je </w:t>
      </w:r>
      <w:r w:rsidRPr="00A403C8">
        <w:rPr>
          <w:rFonts w:ascii="Arial" w:hAnsi="Arial" w:cs="Arial"/>
          <w:sz w:val="22"/>
        </w:rPr>
        <w:t>uveden v příloze č. 4 k zákonu, přičemž u vybraných kódů je navíc specifikace v podobě velikosti prodejní plochy, čímž se výsledný počet míst zpětného odběru výrazně omezí.</w:t>
      </w:r>
    </w:p>
    <w:p w14:paraId="2EE99200" w14:textId="77777777" w:rsidR="002F1E21" w:rsidRPr="00A403C8" w:rsidRDefault="00DD751A" w:rsidP="002F1E21">
      <w:pPr>
        <w:spacing w:before="240"/>
        <w:rPr>
          <w:rFonts w:ascii="Arial" w:hAnsi="Arial" w:cs="Arial"/>
          <w:sz w:val="22"/>
        </w:rPr>
      </w:pPr>
      <w:r w:rsidRPr="00A403C8">
        <w:rPr>
          <w:rFonts w:ascii="Arial" w:hAnsi="Arial" w:cs="Arial"/>
          <w:sz w:val="22"/>
        </w:rPr>
        <w:lastRenderedPageBreak/>
        <w:t>Povinně zřizovaná síť míst zpětného odběru v prodejních místech může být dle navrhované úpravy v případě iniciativy posledních prodejců rozšířena o ta prodejní místa, která sice neodpovídají příloze č. 4, ale dle odst. 2 písmene d) jsou v nich uváděna do oběhu významná množství baterií a akumulátorů.</w:t>
      </w:r>
    </w:p>
    <w:p w14:paraId="5192D2E8" w14:textId="77777777" w:rsidR="002F1E21" w:rsidRPr="00A403C8" w:rsidRDefault="00DD751A" w:rsidP="002F1E21">
      <w:pPr>
        <w:spacing w:before="240"/>
        <w:rPr>
          <w:rFonts w:ascii="Arial" w:hAnsi="Arial" w:cs="Arial"/>
          <w:sz w:val="22"/>
        </w:rPr>
      </w:pPr>
      <w:r w:rsidRPr="00A403C8">
        <w:rPr>
          <w:rFonts w:ascii="Arial" w:hAnsi="Arial" w:cs="Arial"/>
          <w:sz w:val="22"/>
        </w:rPr>
        <w:t>V souladu s požadavkem stanoveným v článku 16 odst. 4 směrnice 2006/66/ES zakazuje zákon uvádět při prodeji nových přenosných baterií nebo akumulátorů odděleně náklady na zpětný odběr, zpracování a recyklaci odpadních přenosných baterií a akumulátorů. Na rozdíl od elektrozařízení a</w:t>
      </w:r>
      <w:r>
        <w:rPr>
          <w:rFonts w:ascii="Arial" w:hAnsi="Arial" w:cs="Arial"/>
          <w:sz w:val="22"/>
        </w:rPr>
        <w:t> </w:t>
      </w:r>
      <w:r w:rsidRPr="00A403C8">
        <w:rPr>
          <w:rFonts w:ascii="Arial" w:hAnsi="Arial" w:cs="Arial"/>
          <w:sz w:val="22"/>
        </w:rPr>
        <w:t xml:space="preserve">pneumatik tedy navrhovaný zákon stanoví v případě přenosných baterií a akumulátorů naopak zákaz uvádění tzv. viditelného recyklačního příspěvku, neboť právo EU členským státům zavedení tohoto opatření nedovoluje. Důvodem jsou – vzhledem k nízké hmotnosti přenosných baterií či akumulátorů - významně nízké příspěvky, kterými výrobci zajišťují své povinnosti vztahující se ke zpětnému odběru a náležitému zpracování. Takto nízké náklady uvedené na účtenkách by pak pravděpodobně vyvolávaly u spotřebitelů spíše rozpaky, než aby měly informační či osvětový charakter.   </w:t>
      </w:r>
    </w:p>
    <w:p w14:paraId="08B1DE02" w14:textId="77777777" w:rsidR="002F1E21" w:rsidRPr="00A403C8" w:rsidRDefault="00DD751A" w:rsidP="002F1E21">
      <w:pPr>
        <w:spacing w:before="240"/>
        <w:rPr>
          <w:rFonts w:ascii="Arial" w:hAnsi="Arial" w:cs="Arial"/>
          <w:b/>
          <w:sz w:val="22"/>
        </w:rPr>
      </w:pPr>
      <w:r w:rsidRPr="00A403C8">
        <w:rPr>
          <w:rFonts w:ascii="Arial" w:hAnsi="Arial" w:cs="Arial"/>
          <w:b/>
          <w:sz w:val="22"/>
        </w:rPr>
        <w:t>K § 8</w:t>
      </w:r>
      <w:r>
        <w:rPr>
          <w:rFonts w:ascii="Arial" w:hAnsi="Arial" w:cs="Arial"/>
          <w:b/>
          <w:sz w:val="22"/>
        </w:rPr>
        <w:t>6</w:t>
      </w:r>
      <w:r w:rsidRPr="00A403C8">
        <w:rPr>
          <w:rFonts w:ascii="Arial" w:hAnsi="Arial" w:cs="Arial"/>
          <w:b/>
          <w:sz w:val="22"/>
        </w:rPr>
        <w:t xml:space="preserve"> a 8</w:t>
      </w:r>
      <w:r>
        <w:rPr>
          <w:rFonts w:ascii="Arial" w:hAnsi="Arial" w:cs="Arial"/>
          <w:b/>
          <w:sz w:val="22"/>
        </w:rPr>
        <w:t>7</w:t>
      </w:r>
    </w:p>
    <w:p w14:paraId="2A9EB065" w14:textId="77777777" w:rsidR="002F1E21" w:rsidRPr="00A403C8" w:rsidRDefault="00DD751A" w:rsidP="002F1E21">
      <w:pPr>
        <w:spacing w:before="240"/>
        <w:rPr>
          <w:rFonts w:ascii="Arial" w:hAnsi="Arial" w:cs="Arial"/>
          <w:sz w:val="22"/>
        </w:rPr>
      </w:pPr>
      <w:r w:rsidRPr="00A403C8">
        <w:rPr>
          <w:rFonts w:ascii="Arial" w:hAnsi="Arial" w:cs="Arial"/>
          <w:sz w:val="22"/>
        </w:rPr>
        <w:t>V souladu se směrnicí 2006/66/ES ukládá navrhovaný zákon výrobcům povinnost zajistit na vlastní náklady zpětný odběr odpadních automobilových baterií nebo akumulátorů bez nároku na úplatu, bez ohledu na výrobní značku, bez ohledu na datum uvedení na trh a bez vazby na koupi nového výrobku. Jde-li však o baterie nebo akumulátory z vozidel, která jsou používána k podnikatelským účelům, nemusí výrobce nést náklady na zpětný odběr, dohodne-li se s konečným uživatelem na jiném způsobu financování. Stejný princip platí, pokud jde o zpětný odběr odpadních průmyslových baterií nebo akumulátorů (zde se použití k podnikatelským účelům předpokládá automaticky). Zpětný odběr je výrobce povinen zajistit pro odpadní průmyslové baterie a akumulátory stejného typu a určení, jaké uvedl na trh, a to bez ohledu na jejich chemické složení, bez ohledu na datum jejich uvedení na trh a bez vazby na koupi nového výrobku.</w:t>
      </w:r>
    </w:p>
    <w:p w14:paraId="24E1D8FA"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 případě odpadních automobilových baterií nebo akumulátorů předpokládá navrhovaný zákon možnost zpětného odběru také od provozovatele zařízení ke zpracování vozidel s ukončenou životností, neboť automobilové baterie nebo akumulátory mohou být sbírány také v rámci sběru vozidel s ukončenou životností a je žádoucí, aby tyto baterie a akumulátory mohly být následně zpracovány v rámci systémů výrobců. Jde o výjimku z principu, že zpětný odběr výrobků s ukončenou životností zajišťuje výrobce pro konečné uživatele. Uvedená možnost ovšem nevylučuje odevzdání odpadní automobilové baterie nebo akumulátoru místo do systému zpětného odběru přímo osobě oprávněné k jejich převzetí podle zákona o odpadech, což výslovně umožňuje § </w:t>
      </w:r>
      <w:r>
        <w:rPr>
          <w:rFonts w:ascii="Arial" w:hAnsi="Arial" w:cs="Arial"/>
          <w:sz w:val="22"/>
        </w:rPr>
        <w:t>83 odst. 2</w:t>
      </w:r>
      <w:r w:rsidRPr="00A403C8">
        <w:rPr>
          <w:rFonts w:ascii="Arial" w:hAnsi="Arial" w:cs="Arial"/>
          <w:sz w:val="22"/>
        </w:rPr>
        <w:t>.</w:t>
      </w:r>
    </w:p>
    <w:p w14:paraId="074DB0D6"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Na rozdíl od přenosných baterií a akumulátorů nejsou pro automobilové a průmyslové baterie a akumulátory stanoveny závazné cíle </w:t>
      </w:r>
      <w:r>
        <w:rPr>
          <w:rFonts w:ascii="Arial" w:hAnsi="Arial" w:cs="Arial"/>
          <w:sz w:val="22"/>
        </w:rPr>
        <w:t>sběru</w:t>
      </w:r>
      <w:r w:rsidRPr="00A403C8">
        <w:rPr>
          <w:rFonts w:ascii="Arial" w:hAnsi="Arial" w:cs="Arial"/>
          <w:sz w:val="22"/>
        </w:rPr>
        <w:t xml:space="preserve">, </w:t>
      </w:r>
      <w:r>
        <w:rPr>
          <w:rFonts w:ascii="Arial" w:hAnsi="Arial" w:cs="Arial"/>
          <w:sz w:val="22"/>
        </w:rPr>
        <w:t xml:space="preserve">a </w:t>
      </w:r>
      <w:r w:rsidRPr="00A403C8">
        <w:rPr>
          <w:rFonts w:ascii="Arial" w:hAnsi="Arial" w:cs="Arial"/>
          <w:sz w:val="22"/>
        </w:rPr>
        <w:t>z tohoto důvodu jsou zde stanoveny menší nároky na hustotu sítě míst zpětného odběru a tyto odpadní baterie a akumulátory je možné odevzdat kromě místa zpětného odběru i osobě oprávněné k jejich převzetí podle zákona o</w:t>
      </w:r>
      <w:r>
        <w:rPr>
          <w:rFonts w:ascii="Arial" w:hAnsi="Arial" w:cs="Arial"/>
          <w:sz w:val="22"/>
        </w:rPr>
        <w:t> </w:t>
      </w:r>
      <w:r w:rsidRPr="00A403C8">
        <w:rPr>
          <w:rFonts w:ascii="Arial" w:hAnsi="Arial" w:cs="Arial"/>
          <w:sz w:val="22"/>
        </w:rPr>
        <w:t>odpadech. Stanovením povinnosti výrobce, resp. kolektivního systému, vytvořit v</w:t>
      </w:r>
      <w:r>
        <w:rPr>
          <w:rFonts w:ascii="Arial" w:hAnsi="Arial" w:cs="Arial"/>
          <w:sz w:val="22"/>
        </w:rPr>
        <w:t> </w:t>
      </w:r>
      <w:r w:rsidRPr="00A403C8">
        <w:rPr>
          <w:rFonts w:ascii="Arial" w:hAnsi="Arial" w:cs="Arial"/>
          <w:sz w:val="22"/>
        </w:rPr>
        <w:t>každém kraji, vč. Hlavního města Prahy na každých 25 000 obyvatel alespoň jedno veřejně přístupné sběrné místo, dochází ke zmírnění požadavků oproti dosavadní právní úpravě v zákoně o</w:t>
      </w:r>
      <w:r>
        <w:rPr>
          <w:rFonts w:ascii="Arial" w:hAnsi="Arial" w:cs="Arial"/>
          <w:sz w:val="22"/>
        </w:rPr>
        <w:t> </w:t>
      </w:r>
      <w:r w:rsidRPr="00A403C8">
        <w:rPr>
          <w:rFonts w:ascii="Arial" w:hAnsi="Arial" w:cs="Arial"/>
          <w:sz w:val="22"/>
        </w:rPr>
        <w:t>odpadech, kdy výrobce musel zřídit místo zpětného odběru pro odpadní automobilové baterie nebo akumulátory v každé obci, městském obvodě nebo městské části, kde byly automobilové baterie a akumulátory, které uváděl na trh, prodávány. To s ohledem na internetové prodeje znamenalo povinné zřízení místa zpětného odběru v podstatě v každé obci v ČR, což se nejevilo pro účely zpětného odběru automobilových baterií a akumulátorů jako potřebné a přiměřené. V případě průmyslových baterií a akumulátorů nestanoví zákon dokonce žádné požadavky na hustotu sběrné sítě.</w:t>
      </w:r>
    </w:p>
    <w:p w14:paraId="4A85B631" w14:textId="77777777" w:rsidR="002F1E21" w:rsidRPr="007A4196" w:rsidRDefault="00DD751A" w:rsidP="002F1E21">
      <w:pPr>
        <w:spacing w:before="240"/>
        <w:rPr>
          <w:rFonts w:ascii="Arial" w:hAnsi="Arial" w:cs="Arial"/>
          <w:sz w:val="22"/>
        </w:rPr>
      </w:pPr>
      <w:r>
        <w:rPr>
          <w:rFonts w:ascii="Arial" w:hAnsi="Arial" w:cs="Arial"/>
          <w:sz w:val="22"/>
        </w:rPr>
        <w:lastRenderedPageBreak/>
        <w:t>Z</w:t>
      </w:r>
      <w:r w:rsidRPr="00A403C8">
        <w:rPr>
          <w:rFonts w:ascii="Arial" w:hAnsi="Arial" w:cs="Arial"/>
          <w:sz w:val="22"/>
        </w:rPr>
        <w:t xml:space="preserve">ákonem </w:t>
      </w:r>
      <w:r>
        <w:rPr>
          <w:rFonts w:ascii="Arial" w:hAnsi="Arial" w:cs="Arial"/>
          <w:sz w:val="22"/>
        </w:rPr>
        <w:t>není</w:t>
      </w:r>
      <w:r w:rsidRPr="00A403C8">
        <w:rPr>
          <w:rFonts w:ascii="Arial" w:hAnsi="Arial" w:cs="Arial"/>
          <w:sz w:val="22"/>
        </w:rPr>
        <w:t xml:space="preserve"> vyžadováno, aby výrobce plnící své povinnosti v individuálním systému poskytoval při uvedení automobilové nebo průmyslové baterie nebo akumulátoru na trh kauci podle § 3</w:t>
      </w:r>
      <w:r>
        <w:rPr>
          <w:rFonts w:ascii="Arial" w:hAnsi="Arial" w:cs="Arial"/>
          <w:sz w:val="22"/>
        </w:rPr>
        <w:t>1</w:t>
      </w:r>
      <w:r w:rsidRPr="00A403C8">
        <w:rPr>
          <w:rFonts w:ascii="Arial" w:hAnsi="Arial" w:cs="Arial"/>
          <w:sz w:val="22"/>
        </w:rPr>
        <w:t xml:space="preserve"> jako v případě přenosných baterií a akumulátorů. Pro zavedení této výjimky je</w:t>
      </w:r>
      <w:r>
        <w:rPr>
          <w:rFonts w:ascii="Arial" w:hAnsi="Arial" w:cs="Arial"/>
          <w:sz w:val="22"/>
        </w:rPr>
        <w:t> </w:t>
      </w:r>
      <w:r w:rsidRPr="00A403C8">
        <w:rPr>
          <w:rFonts w:ascii="Arial" w:hAnsi="Arial" w:cs="Arial"/>
          <w:sz w:val="22"/>
        </w:rPr>
        <w:t xml:space="preserve">významná i skutečnost, že automobilové a průmyslové baterie a akumulátory mají jako odpad obvykle ekonomicky pozitivní hodnotu, a ze strany zpracovatelů odpadů je o ně zájem. To však neplatí pro baterie či akumulátory s obsahem lithia. Tyto baterie a akumulátory mají jako odpad významně negativní hodnotu, a je proto nezbytné v okamžiku jejich uvedení na trh zajistit dostatečné množství finančních prostředků, které by byly použity na sběr a recyklaci. Recyklace je navíc </w:t>
      </w:r>
      <w:r>
        <w:rPr>
          <w:rFonts w:ascii="Arial" w:hAnsi="Arial" w:cs="Arial"/>
          <w:sz w:val="22"/>
        </w:rPr>
        <w:t xml:space="preserve">dosud </w:t>
      </w:r>
      <w:r w:rsidRPr="00A403C8">
        <w:rPr>
          <w:rFonts w:ascii="Arial" w:hAnsi="Arial" w:cs="Arial"/>
          <w:sz w:val="22"/>
        </w:rPr>
        <w:t>vcelku neúčinný proces, neboť lithium se v bateriích vyskytuje v různých chemických sloučeninách (nejednotný chemismus) a dosud neexistují technologie, které by dokázaly lithium z baterií či akumulátor získat pro další výrobní proces. V těchto případech je proto vyžadováno poskytnutí kauce podle § 3</w:t>
      </w:r>
      <w:r>
        <w:rPr>
          <w:rFonts w:ascii="Arial" w:hAnsi="Arial" w:cs="Arial"/>
          <w:sz w:val="22"/>
        </w:rPr>
        <w:t>1</w:t>
      </w:r>
      <w:r w:rsidRPr="00A403C8">
        <w:rPr>
          <w:rFonts w:ascii="Arial" w:hAnsi="Arial" w:cs="Arial"/>
          <w:sz w:val="22"/>
        </w:rPr>
        <w:t xml:space="preserve"> při uvedení takových baterií a</w:t>
      </w:r>
      <w:r>
        <w:rPr>
          <w:rFonts w:ascii="Arial" w:hAnsi="Arial" w:cs="Arial"/>
          <w:sz w:val="22"/>
        </w:rPr>
        <w:t> </w:t>
      </w:r>
      <w:r w:rsidRPr="00A403C8">
        <w:rPr>
          <w:rFonts w:ascii="Arial" w:hAnsi="Arial" w:cs="Arial"/>
          <w:sz w:val="22"/>
        </w:rPr>
        <w:t>akumulátorů na trh. Výjimka z výjimky je zde nicméně stanovena pro trakční baterie s obsahem lithia, a to z toho důvodu, že trakční baterie jsou nedílnou součástí automobilu, a</w:t>
      </w:r>
      <w:r>
        <w:rPr>
          <w:rFonts w:ascii="Arial" w:hAnsi="Arial" w:cs="Arial"/>
          <w:sz w:val="22"/>
        </w:rPr>
        <w:t> </w:t>
      </w:r>
      <w:r w:rsidRPr="00A403C8">
        <w:rPr>
          <w:rFonts w:ascii="Arial" w:hAnsi="Arial" w:cs="Arial"/>
          <w:sz w:val="22"/>
        </w:rPr>
        <w:t>financování jejich sběru a zpracování tak spadá jak pod rámec směrnice 2006/66/ES tak i</w:t>
      </w:r>
      <w:r>
        <w:rPr>
          <w:rFonts w:ascii="Arial" w:hAnsi="Arial" w:cs="Arial"/>
          <w:sz w:val="22"/>
        </w:rPr>
        <w:t> </w:t>
      </w:r>
      <w:r w:rsidRPr="00A403C8">
        <w:rPr>
          <w:rFonts w:ascii="Arial" w:hAnsi="Arial" w:cs="Arial"/>
          <w:sz w:val="22"/>
        </w:rPr>
        <w:t>pod rámec směrnice 2000/53/ES o vozidlech s ukončenou životností. Výrobce automobilů je tedy povinen na vlastní náklady zajistit sběr a náležité zpracování trakčních baterií. Z důvodů snížení administrativní a finanční zátěže na straně výrobců vozidel byla stanovena výjimka z poskytování kauce ve vztahu k trakční baterii ze strany výrobce vozidel. Tato výjimka se tedy neuplatní vůči osobám, které nesplňují podmínku být současně výrobcem trakčních baterií a</w:t>
      </w:r>
      <w:r>
        <w:rPr>
          <w:rFonts w:ascii="Arial" w:hAnsi="Arial" w:cs="Arial"/>
          <w:sz w:val="22"/>
        </w:rPr>
        <w:t> </w:t>
      </w:r>
      <w:r w:rsidRPr="00A403C8">
        <w:rPr>
          <w:rFonts w:ascii="Arial" w:hAnsi="Arial" w:cs="Arial"/>
          <w:sz w:val="22"/>
        </w:rPr>
        <w:t>současně výrobcem vozidel.</w:t>
      </w:r>
    </w:p>
    <w:p w14:paraId="06AB5557" w14:textId="77777777" w:rsidR="002F1E21" w:rsidRPr="00A403C8" w:rsidRDefault="00DD751A" w:rsidP="002F1E21">
      <w:pPr>
        <w:spacing w:before="240"/>
        <w:rPr>
          <w:rFonts w:ascii="Arial" w:hAnsi="Arial" w:cs="Arial"/>
          <w:b/>
          <w:sz w:val="22"/>
        </w:rPr>
      </w:pPr>
      <w:r w:rsidRPr="00A403C8">
        <w:rPr>
          <w:rFonts w:ascii="Arial" w:hAnsi="Arial" w:cs="Arial"/>
          <w:b/>
          <w:sz w:val="22"/>
        </w:rPr>
        <w:t>K § 8</w:t>
      </w:r>
      <w:r>
        <w:rPr>
          <w:rFonts w:ascii="Arial" w:hAnsi="Arial" w:cs="Arial"/>
          <w:b/>
          <w:sz w:val="22"/>
        </w:rPr>
        <w:t>8</w:t>
      </w:r>
    </w:p>
    <w:p w14:paraId="75F58E6B" w14:textId="77777777" w:rsidR="002F1E21" w:rsidRPr="00A403C8" w:rsidRDefault="00DD751A" w:rsidP="002F1E21">
      <w:pPr>
        <w:spacing w:before="240"/>
        <w:rPr>
          <w:rFonts w:ascii="Arial" w:hAnsi="Arial" w:cs="Arial"/>
          <w:sz w:val="22"/>
        </w:rPr>
      </w:pPr>
      <w:r w:rsidRPr="00A403C8">
        <w:rPr>
          <w:rFonts w:ascii="Arial" w:hAnsi="Arial" w:cs="Arial"/>
          <w:sz w:val="22"/>
        </w:rPr>
        <w:t>S cílem zaručit pro konečné uživatele dostatečně hustou sběrnou síť pro přenosné baterie a akumulátory a v souladu s článkem 8 odst. 1 písm. b) směrnice 2006/66/ES je povinnost výrobců zřizovat místa zpětného odběru u posledních prodejců doplněna povinností posledních prodejců zpětně odebírat odpadní přenosné baterie a akumulátory od konečného uživatele v určitých případech i tehdy, pokud u nich výrobce místo zpětného odběru nezřídil. Poslední prodejce je povinen zpětně odebírat odpadní přenosné baterie a akumulátory bez nároku na úplatu, bez ohledu na výrobní značku, bez ohledu na datum uvedení na trh a bez vazby na koupi nového výrobku, a to v případě, že se jedná o posledního prodejce, jehož ekonomická činnost je uvedena v příloze č. 4, nebo pokud umožní odevzdání odpadních přenosných baterií a akumulátorů. Poslední prodejci podle přílohy č. 4 musejí tedy vždy zpětně odebírat odpadní přenosné baterie a akumulátory s tím, že případně mohou po výrobci požadovat, aby u nich zřídil místo zpětného odběru [§ 8</w:t>
      </w:r>
      <w:r>
        <w:rPr>
          <w:rFonts w:ascii="Arial" w:hAnsi="Arial" w:cs="Arial"/>
          <w:sz w:val="22"/>
        </w:rPr>
        <w:t>5</w:t>
      </w:r>
      <w:r w:rsidRPr="00A403C8">
        <w:rPr>
          <w:rFonts w:ascii="Arial" w:hAnsi="Arial" w:cs="Arial"/>
          <w:sz w:val="22"/>
        </w:rPr>
        <w:t xml:space="preserve"> odst. 2 písm. c)]. </w:t>
      </w:r>
    </w:p>
    <w:p w14:paraId="68659854" w14:textId="77777777" w:rsidR="002F1E21" w:rsidRPr="00A403C8" w:rsidRDefault="00DD751A" w:rsidP="002F1E21">
      <w:pPr>
        <w:spacing w:before="240"/>
        <w:rPr>
          <w:rFonts w:ascii="Arial" w:hAnsi="Arial" w:cs="Arial"/>
          <w:b/>
          <w:sz w:val="22"/>
        </w:rPr>
      </w:pPr>
      <w:r w:rsidRPr="00A403C8">
        <w:rPr>
          <w:rFonts w:ascii="Arial" w:hAnsi="Arial" w:cs="Arial"/>
          <w:sz w:val="22"/>
        </w:rPr>
        <w:t>Navrhovaný zákon dále stanoví povinnosti při informování konečných uživatelů o možnostech odevzdání odpadních baterií a akumulátorů, a to posledním prodejcům jakýchkoliv baterií nebo akumulátorů, nejen přenosných</w:t>
      </w:r>
      <w:r>
        <w:rPr>
          <w:rFonts w:ascii="Arial" w:hAnsi="Arial" w:cs="Arial"/>
          <w:sz w:val="22"/>
        </w:rPr>
        <w:t xml:space="preserve"> (</w:t>
      </w:r>
      <w:r w:rsidRPr="00A403C8">
        <w:rPr>
          <w:rFonts w:ascii="Arial" w:hAnsi="Arial" w:cs="Arial"/>
          <w:sz w:val="22"/>
        </w:rPr>
        <w:t>§ 1</w:t>
      </w:r>
      <w:r>
        <w:rPr>
          <w:rFonts w:ascii="Arial" w:hAnsi="Arial" w:cs="Arial"/>
          <w:sz w:val="22"/>
        </w:rPr>
        <w:t>8</w:t>
      </w:r>
      <w:r w:rsidRPr="00A403C8">
        <w:rPr>
          <w:rFonts w:ascii="Arial" w:hAnsi="Arial" w:cs="Arial"/>
          <w:sz w:val="22"/>
        </w:rPr>
        <w:t xml:space="preserve"> </w:t>
      </w:r>
      <w:r>
        <w:rPr>
          <w:rFonts w:ascii="Arial" w:hAnsi="Arial" w:cs="Arial"/>
          <w:sz w:val="22"/>
        </w:rPr>
        <w:t>odst. 3)</w:t>
      </w:r>
      <w:r w:rsidRPr="00A403C8">
        <w:rPr>
          <w:rFonts w:ascii="Arial" w:hAnsi="Arial" w:cs="Arial"/>
          <w:sz w:val="22"/>
        </w:rPr>
        <w:t>.</w:t>
      </w:r>
    </w:p>
    <w:p w14:paraId="1C91B94A" w14:textId="77777777" w:rsidR="002F1E21" w:rsidRPr="00A403C8" w:rsidRDefault="00DD751A" w:rsidP="002F1E21">
      <w:pPr>
        <w:spacing w:before="240"/>
        <w:rPr>
          <w:rFonts w:ascii="Arial" w:hAnsi="Arial" w:cs="Arial"/>
          <w:b/>
          <w:sz w:val="22"/>
        </w:rPr>
      </w:pPr>
      <w:r w:rsidRPr="00A403C8">
        <w:rPr>
          <w:rFonts w:ascii="Arial" w:hAnsi="Arial" w:cs="Arial"/>
          <w:b/>
          <w:sz w:val="22"/>
        </w:rPr>
        <w:t>K § 8</w:t>
      </w:r>
      <w:r>
        <w:rPr>
          <w:rFonts w:ascii="Arial" w:hAnsi="Arial" w:cs="Arial"/>
          <w:b/>
          <w:sz w:val="22"/>
        </w:rPr>
        <w:t>9</w:t>
      </w:r>
    </w:p>
    <w:p w14:paraId="1D7E1F81"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Ustanovení upravuje povinnosti výrobců baterií a akumulátorů, pokud jde o zajištění zpracování, využití nebo odstranění zpětně odebraných odpadních baterií a akumulátorů. Výrobce musí zajistit, aby zpracování odpadních baterií a akumulátorů probíhalo v zařízeních používajících tzv. nejlepší dostupné techniky tak, jak jsou definovány zákonem o integrované prevenci. Cílem je, aby odpadní baterie a akumulátory byly zpracovávány na vysoké technologické úrovni zaručující maximální účinnost v případě procesů recyklace a minimální negativní dopady na životní prostředí. V souladu se směrnicí 2006/66/ES navrhovaný zákon přímo stanoví, jaké minimální recyklační účinnosti procesů recyklace musí zařízení zpracovávající odpadní baterie a akumulátory dosahovat (tyto požadavky stanovuje příloha č. 5). Pravidla pro výpočet recyklační účinnosti procesů recyklace odpadních baterií a akumulátorů stanoví přímo použitelný předpis EU – nařízení Komise (EU) č. 493/2012, </w:t>
      </w:r>
      <w:r w:rsidRPr="00A403C8">
        <w:rPr>
          <w:rFonts w:ascii="Arial" w:hAnsi="Arial" w:cs="Arial"/>
          <w:sz w:val="22"/>
        </w:rPr>
        <w:lastRenderedPageBreak/>
        <w:t>kterým se stanoví prováděcí pravidla pro výpočet recyklační účinnosti procesů recyklace odpadních baterií a akumulátorů podle směrnice Evropského parlamentu a Rady 2006/66/ES.</w:t>
      </w:r>
    </w:p>
    <w:p w14:paraId="0A8B669E" w14:textId="77777777" w:rsidR="002F1E21" w:rsidRPr="00A403C8" w:rsidRDefault="00DD751A" w:rsidP="002F1E21">
      <w:pPr>
        <w:spacing w:before="240"/>
        <w:rPr>
          <w:rFonts w:ascii="Arial" w:hAnsi="Arial" w:cs="Arial"/>
          <w:sz w:val="22"/>
        </w:rPr>
      </w:pPr>
      <w:r w:rsidRPr="00A403C8">
        <w:rPr>
          <w:rFonts w:ascii="Arial" w:hAnsi="Arial" w:cs="Arial"/>
          <w:sz w:val="22"/>
        </w:rPr>
        <w:t>Konečné využití či odstranění odpadních baterií a akumulátorů je výrobce povinen zajistit nejpozději do konce kalendářního roku následujícího po roce, v němž byly zpětně odebrány. Tím má být zamezeno nadměrnému kumulování odpadních baterií a akumulátorů, s nímž mohou být spojena rizika pro životní prostředí.</w:t>
      </w:r>
    </w:p>
    <w:p w14:paraId="20EC6B34"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 souladu s článkem 14 směrnice 2006/66/ES stanovuje zákon zákaz skládkování a spalování všech odpadních baterií a akumulátorů s některými výjimkami pro odpadní přenosné baterie a akumulátory a pro odpad, který vznikl zpracováním a recyklací odpadních baterií nebo akumulátorů. </w:t>
      </w:r>
    </w:p>
    <w:p w14:paraId="28D97F63"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 xml:space="preserve">K § </w:t>
      </w:r>
      <w:r>
        <w:rPr>
          <w:rFonts w:ascii="Arial" w:hAnsi="Arial" w:cs="Arial"/>
          <w:b/>
          <w:sz w:val="22"/>
        </w:rPr>
        <w:t>90</w:t>
      </w:r>
    </w:p>
    <w:p w14:paraId="3AF8B61B" w14:textId="77777777" w:rsidR="002F1E21" w:rsidRPr="00A403C8" w:rsidRDefault="00DD751A" w:rsidP="002F1E21">
      <w:pPr>
        <w:spacing w:before="240"/>
        <w:rPr>
          <w:rFonts w:ascii="Arial" w:hAnsi="Arial" w:cs="Arial"/>
          <w:sz w:val="22"/>
        </w:rPr>
      </w:pPr>
      <w:r w:rsidRPr="00A403C8">
        <w:rPr>
          <w:rFonts w:ascii="Arial" w:hAnsi="Arial" w:cs="Arial"/>
          <w:sz w:val="22"/>
        </w:rPr>
        <w:t>Povinnosti zpracovatelů odpadních baterií a akumulátorů vycházejí ze směrnice 2006/66/ES. Tyto povinnosti se vztahují na všechny zpracovatele odpadních baterií a akumulátorů, tedy nejen na ty, kteří jsou součástí systémů výrobců. Zpracovávat odpadní baterie a akumulátory je možné pouze v zařízení určených pro nakládání s tímto druhem odpadu na základě povolení krajského úřadu podle zákona o odpadech. Nad rámec obecných povinností podle zákona o odpadech musí zpracovatel odpadních baterií a akumulátorů dodržovat další podmínky – dosáhnout minimální recyklační úrovně procesů recyklace, plnit požadavky na soustřeďování a skladování odpadních baterií a akumulátorů a vyjmout z odpadních baterií a akumulátorů všechny kapaliny a kyseliny. V případě využití výjimky pro spalování odpadních přenosných baterií nebo akumulátorů musí zpracovatel průkazně doložit důvody pro takový postup. Za průkazné doložení nezbytnosti důvodů pro použití výjimky se považuje písemný doklad od původce odpadních baterií a akumulátorů (např. kolektivního systému či výrobce, který provedl zpětný odběr případně zařízení na třídění odpadních baterií a akumulátorů) o</w:t>
      </w:r>
      <w:r>
        <w:rPr>
          <w:rFonts w:ascii="Arial" w:hAnsi="Arial" w:cs="Arial"/>
          <w:sz w:val="22"/>
        </w:rPr>
        <w:t> </w:t>
      </w:r>
      <w:r w:rsidRPr="00A403C8">
        <w:rPr>
          <w:rFonts w:ascii="Arial" w:hAnsi="Arial" w:cs="Arial"/>
          <w:sz w:val="22"/>
        </w:rPr>
        <w:t>tom, že před jejich zpracováním nebylo možné vizuálně určit jejich elektrochemický typ, jejich</w:t>
      </w:r>
      <w:r>
        <w:rPr>
          <w:rFonts w:ascii="Arial" w:hAnsi="Arial" w:cs="Arial"/>
          <w:sz w:val="22"/>
        </w:rPr>
        <w:t> </w:t>
      </w:r>
      <w:r w:rsidRPr="00A403C8">
        <w:rPr>
          <w:rFonts w:ascii="Arial" w:hAnsi="Arial" w:cs="Arial"/>
          <w:sz w:val="22"/>
        </w:rPr>
        <w:t xml:space="preserve">značku nebo </w:t>
      </w:r>
      <w:r>
        <w:rPr>
          <w:rFonts w:ascii="Arial" w:hAnsi="Arial" w:cs="Arial"/>
          <w:sz w:val="22"/>
        </w:rPr>
        <w:t xml:space="preserve">že </w:t>
      </w:r>
      <w:r w:rsidRPr="00A403C8">
        <w:rPr>
          <w:rFonts w:ascii="Arial" w:hAnsi="Arial" w:cs="Arial"/>
          <w:sz w:val="22"/>
        </w:rPr>
        <w:t>obsahují kovové lithium. Dále je možné předložit doklad od orgánu Celní správy ČR o stažení z trhu na základě jiného právního předpisu.</w:t>
      </w:r>
    </w:p>
    <w:p w14:paraId="726F0C09"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 xml:space="preserve">K § </w:t>
      </w:r>
      <w:r>
        <w:rPr>
          <w:rFonts w:ascii="Arial" w:hAnsi="Arial" w:cs="Arial"/>
          <w:b/>
          <w:sz w:val="22"/>
        </w:rPr>
        <w:t xml:space="preserve">91 </w:t>
      </w:r>
      <w:r w:rsidRPr="00A403C8">
        <w:rPr>
          <w:rFonts w:ascii="Arial" w:hAnsi="Arial" w:cs="Arial"/>
          <w:b/>
          <w:sz w:val="22"/>
        </w:rPr>
        <w:t>a</w:t>
      </w:r>
      <w:r>
        <w:rPr>
          <w:rFonts w:ascii="Arial" w:hAnsi="Arial" w:cs="Arial"/>
          <w:b/>
          <w:sz w:val="22"/>
        </w:rPr>
        <w:t>ž</w:t>
      </w:r>
      <w:r w:rsidRPr="00A403C8">
        <w:rPr>
          <w:rFonts w:ascii="Arial" w:hAnsi="Arial" w:cs="Arial"/>
          <w:b/>
          <w:sz w:val="22"/>
        </w:rPr>
        <w:t xml:space="preserve"> </w:t>
      </w:r>
      <w:r>
        <w:rPr>
          <w:rFonts w:ascii="Arial" w:hAnsi="Arial" w:cs="Arial"/>
          <w:b/>
          <w:sz w:val="22"/>
        </w:rPr>
        <w:t>93</w:t>
      </w:r>
    </w:p>
    <w:p w14:paraId="292DBA7E"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Navrhovaný zákon přináší v části </w:t>
      </w:r>
      <w:r>
        <w:rPr>
          <w:rFonts w:ascii="Arial" w:hAnsi="Arial" w:cs="Arial"/>
          <w:sz w:val="22"/>
        </w:rPr>
        <w:t>druhé</w:t>
      </w:r>
      <w:r w:rsidRPr="00A403C8">
        <w:rPr>
          <w:rFonts w:ascii="Arial" w:hAnsi="Arial" w:cs="Arial"/>
          <w:sz w:val="22"/>
        </w:rPr>
        <w:t xml:space="preserve"> hlavy </w:t>
      </w:r>
      <w:r>
        <w:rPr>
          <w:rFonts w:ascii="Arial" w:hAnsi="Arial" w:cs="Arial"/>
          <w:sz w:val="22"/>
        </w:rPr>
        <w:t>IX</w:t>
      </w:r>
      <w:r w:rsidRPr="00A403C8">
        <w:rPr>
          <w:rFonts w:ascii="Arial" w:hAnsi="Arial" w:cs="Arial"/>
          <w:sz w:val="22"/>
        </w:rPr>
        <w:t xml:space="preserve"> ve srovnání s dosavadními ustanoveními zákona o odpadech (§ 38a a násl.) ucelenou právní úpravu zpětného odběru odpadních pneumatik. Na tom nic nemění skutečnost, že oproti </w:t>
      </w:r>
      <w:r>
        <w:rPr>
          <w:rFonts w:ascii="Arial" w:hAnsi="Arial" w:cs="Arial"/>
          <w:sz w:val="22"/>
        </w:rPr>
        <w:t>hlavám VII a VIII</w:t>
      </w:r>
      <w:r w:rsidRPr="00A403C8">
        <w:rPr>
          <w:rFonts w:ascii="Arial" w:hAnsi="Arial" w:cs="Arial"/>
          <w:sz w:val="22"/>
        </w:rPr>
        <w:t xml:space="preserve"> věnovaným elektrozařízením a bateriím a akumulátorům jde o méně obsáhlou úpravu, neboť oblast zpětného odběru pneumatik není harmonizována na úrovni EU a okruh vztahů vyžadujících zákonnou regulaci je v tomto případě </w:t>
      </w:r>
      <w:r>
        <w:rPr>
          <w:rFonts w:ascii="Arial" w:hAnsi="Arial" w:cs="Arial"/>
          <w:sz w:val="22"/>
        </w:rPr>
        <w:t xml:space="preserve">proto </w:t>
      </w:r>
      <w:r w:rsidRPr="00A403C8">
        <w:rPr>
          <w:rFonts w:ascii="Arial" w:hAnsi="Arial" w:cs="Arial"/>
          <w:sz w:val="22"/>
        </w:rPr>
        <w:t>užší.</w:t>
      </w:r>
    </w:p>
    <w:p w14:paraId="5A584C1D" w14:textId="77777777" w:rsidR="002F1E21" w:rsidRDefault="00DD751A" w:rsidP="002F1E21">
      <w:pPr>
        <w:spacing w:before="240"/>
        <w:rPr>
          <w:rFonts w:ascii="Arial" w:hAnsi="Arial" w:cs="Arial"/>
          <w:sz w:val="22"/>
        </w:rPr>
      </w:pPr>
      <w:r w:rsidRPr="00A403C8">
        <w:rPr>
          <w:rFonts w:ascii="Arial" w:hAnsi="Arial" w:cs="Arial"/>
          <w:sz w:val="22"/>
        </w:rPr>
        <w:t xml:space="preserve">V § </w:t>
      </w:r>
      <w:r>
        <w:rPr>
          <w:rFonts w:ascii="Arial" w:hAnsi="Arial" w:cs="Arial"/>
          <w:sz w:val="22"/>
        </w:rPr>
        <w:t>92</w:t>
      </w:r>
      <w:r w:rsidRPr="00A403C8">
        <w:rPr>
          <w:rFonts w:ascii="Arial" w:hAnsi="Arial" w:cs="Arial"/>
          <w:sz w:val="22"/>
        </w:rPr>
        <w:t xml:space="preserve"> odst. </w:t>
      </w:r>
      <w:r>
        <w:rPr>
          <w:rFonts w:ascii="Arial" w:hAnsi="Arial" w:cs="Arial"/>
          <w:sz w:val="22"/>
        </w:rPr>
        <w:t>1</w:t>
      </w:r>
      <w:r w:rsidRPr="00A403C8">
        <w:rPr>
          <w:rFonts w:ascii="Arial" w:hAnsi="Arial" w:cs="Arial"/>
          <w:sz w:val="22"/>
        </w:rPr>
        <w:t xml:space="preserve"> se zavádí obecná povinnost zařazování pneumatik do jednotlivých skupin stanovených dle přílohy č. 6 zákona. V odst. </w:t>
      </w:r>
      <w:r>
        <w:rPr>
          <w:rFonts w:ascii="Arial" w:hAnsi="Arial" w:cs="Arial"/>
          <w:sz w:val="22"/>
        </w:rPr>
        <w:t>2</w:t>
      </w:r>
      <w:r w:rsidRPr="00A403C8">
        <w:rPr>
          <w:rFonts w:ascii="Arial" w:hAnsi="Arial" w:cs="Arial"/>
          <w:sz w:val="22"/>
        </w:rPr>
        <w:t xml:space="preserve"> je specifikováno, že na rozdíl od např. elektrozařízení, je výrobce povinen plnit své povinnosti vždy ve vztahu k pneumatikám jako celému druhu vybraných výrobků, a nelze plnit povinnosti jen ve vztahu k jednotlivým skupinám pneumatik. Jelikož nejsou zřejmé individuální toky pneumatik v jednotlivých skupinách, není žádoucí bez podrobnějších dat plnit povinnosti dle tohoto zákona samostatně dle skupin. To by mohlo vést k zásadnímu navýšení nákladů zpětného odběru. Není totiž zřejmé, jaká množství odpadních pneumatik jsou v jednotlivých skupinách v České republice produkována, resp. jaký je jejich poměr v rámci množství uvedenému na trh. Je proto potřebné umožnit výrobcům plnit své povinnosti vůči pneumatikám jako jednomu druhu výrobků. V praxi by mohlo docházet k situacím, kdy by v jedné skupině pneumatik nebyl dostatek odpadních pneumatik, a tudíž by nebylo možné, aby výrobci splnili své zákonné povinnosti. To je způsobeno nejen nedostatkem dat o struktuře trhu pneumatik (resp. odpadních pneumatik), ale také zásadně odlišnou životností jednotlivých druhů pneumatik, či různými obchodními </w:t>
      </w:r>
      <w:r w:rsidRPr="00A403C8">
        <w:rPr>
          <w:rFonts w:ascii="Arial" w:hAnsi="Arial" w:cs="Arial"/>
          <w:sz w:val="22"/>
        </w:rPr>
        <w:lastRenderedPageBreak/>
        <w:t>modely poskytování pneumatik v jednotlivých segmentech průmyslu. Je proto žádoucí v současné době zavést kategorizaci pneumatik v zásadě za evidenčními a ohlašovacími účely, díky čemuž by mělo dojít k vyjasnění struktury množství pneumatik uváděných na trh a</w:t>
      </w:r>
      <w:r>
        <w:rPr>
          <w:rFonts w:ascii="Arial" w:hAnsi="Arial" w:cs="Arial"/>
          <w:sz w:val="22"/>
        </w:rPr>
        <w:t> </w:t>
      </w:r>
      <w:r w:rsidRPr="00A403C8">
        <w:rPr>
          <w:rFonts w:ascii="Arial" w:hAnsi="Arial" w:cs="Arial"/>
          <w:sz w:val="22"/>
        </w:rPr>
        <w:t xml:space="preserve">zpětně odebraných pneumatik, a tím pádem k zpřehlednění nákladové struktury nakládání s pneumatikami. To by v konečném důsledku mělo vést k větší spravedlnosti dělby nákladů na zpětný odběr a zpracování mezi jednotlivými výrobci. </w:t>
      </w:r>
    </w:p>
    <w:p w14:paraId="086CD44C"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Navrhovaná právní úprava se vztahuje na všechny pneumatiky tak, jak jsou vymezeny v § 3 odst. 1 písm. </w:t>
      </w:r>
      <w:r>
        <w:rPr>
          <w:rFonts w:ascii="Arial" w:hAnsi="Arial" w:cs="Arial"/>
          <w:sz w:val="22"/>
        </w:rPr>
        <w:t>h</w:t>
      </w:r>
      <w:r w:rsidRPr="00A403C8">
        <w:rPr>
          <w:rFonts w:ascii="Arial" w:hAnsi="Arial" w:cs="Arial"/>
          <w:sz w:val="22"/>
        </w:rPr>
        <w:t xml:space="preserve">), a to bez ohledu na jejich rozměry a použití (osobní či nákladní automobily, pracovní stroje atd.) a bez ohledu na to, zda jsou na trh uváděny samostatně nebo jako součást či příslušenství </w:t>
      </w:r>
      <w:r w:rsidRPr="00A403C8">
        <w:rPr>
          <w:rFonts w:ascii="Arial" w:hAnsi="Arial" w:cs="Arial"/>
          <w:bCs/>
          <w:iCs/>
          <w:sz w:val="22"/>
        </w:rPr>
        <w:t>vozidel nebo jiných</w:t>
      </w:r>
      <w:r w:rsidRPr="00A403C8">
        <w:rPr>
          <w:rFonts w:ascii="Arial" w:hAnsi="Arial" w:cs="Arial"/>
          <w:sz w:val="22"/>
        </w:rPr>
        <w:t xml:space="preserve"> funkčních celků. Zákon se vztahuje rovněž na protektorované pneumatiky, což jsou použité pneumatiky, které jsou pomocí metody protektorování (studené či teplé) renovovány tak, že na obroušenou pneumatiku (kostru) je nanesen nový kaučukový materiál. Na</w:t>
      </w:r>
      <w:r>
        <w:rPr>
          <w:rFonts w:ascii="Arial" w:hAnsi="Arial" w:cs="Arial"/>
          <w:sz w:val="22"/>
        </w:rPr>
        <w:t> </w:t>
      </w:r>
      <w:r w:rsidRPr="00A403C8">
        <w:rPr>
          <w:rFonts w:ascii="Arial" w:hAnsi="Arial" w:cs="Arial"/>
          <w:sz w:val="22"/>
        </w:rPr>
        <w:t>protektorovanou pneumatiku, přestože jde o použitý výrobek, je v navrhovaném zákoně nahlíženo jako na nový vybraný výrobek, jehož výrobce má povinnosti stanovené tímto zákonem. V souvislosti s tím je pro účely t</w:t>
      </w:r>
      <w:r>
        <w:rPr>
          <w:rFonts w:ascii="Arial" w:hAnsi="Arial" w:cs="Arial"/>
          <w:sz w:val="22"/>
        </w:rPr>
        <w:t>éto hlavy</w:t>
      </w:r>
      <w:r w:rsidRPr="00A403C8">
        <w:rPr>
          <w:rFonts w:ascii="Arial" w:hAnsi="Arial" w:cs="Arial"/>
          <w:sz w:val="22"/>
        </w:rPr>
        <w:t>, resp. zvláštní povinnosti podle § 9</w:t>
      </w:r>
      <w:r>
        <w:rPr>
          <w:rFonts w:ascii="Arial" w:hAnsi="Arial" w:cs="Arial"/>
          <w:sz w:val="22"/>
        </w:rPr>
        <w:t>3</w:t>
      </w:r>
      <w:r w:rsidRPr="00A403C8">
        <w:rPr>
          <w:rFonts w:ascii="Arial" w:hAnsi="Arial" w:cs="Arial"/>
          <w:sz w:val="22"/>
        </w:rPr>
        <w:t xml:space="preserve"> </w:t>
      </w:r>
      <w:r>
        <w:rPr>
          <w:rFonts w:ascii="Arial" w:hAnsi="Arial" w:cs="Arial"/>
          <w:sz w:val="22"/>
        </w:rPr>
        <w:t>písm. b),</w:t>
      </w:r>
      <w:r w:rsidRPr="00A403C8">
        <w:rPr>
          <w:rFonts w:ascii="Arial" w:hAnsi="Arial" w:cs="Arial"/>
          <w:sz w:val="22"/>
        </w:rPr>
        <w:t xml:space="preserve"> definován pojem výrobce protektorovaných pneumatik, jímž se rozumí podnikatel, který v České republice provádí protektorování pneumatik a bez ohledu na způsob prodeje, včetně použití prostředků komunikace na dálku, uvádí protektorované pneumatiky na trh. Jsou-li na trh v České republice uváděny protektorované pneumatiky vyrobené v zahraničí, je jejich výrobcem osoba podle § 3 odst. 1 písm. </w:t>
      </w:r>
      <w:r>
        <w:rPr>
          <w:rFonts w:ascii="Arial" w:hAnsi="Arial" w:cs="Arial"/>
          <w:sz w:val="22"/>
        </w:rPr>
        <w:t>o</w:t>
      </w:r>
      <w:r w:rsidRPr="00A403C8">
        <w:rPr>
          <w:rFonts w:ascii="Arial" w:hAnsi="Arial" w:cs="Arial"/>
          <w:sz w:val="22"/>
        </w:rPr>
        <w:t>), tedy podnikatel, který je na tuzemský trh v rámci své podnikatelské činnosti uvedl.</w:t>
      </w:r>
    </w:p>
    <w:p w14:paraId="52192054" w14:textId="77777777" w:rsidR="002F1E21" w:rsidRPr="00A403C8" w:rsidRDefault="00DD751A" w:rsidP="002F1E21">
      <w:pPr>
        <w:spacing w:before="240"/>
        <w:rPr>
          <w:rFonts w:ascii="Arial" w:hAnsi="Arial" w:cs="Arial"/>
          <w:sz w:val="22"/>
        </w:rPr>
      </w:pPr>
      <w:r w:rsidRPr="00A403C8">
        <w:rPr>
          <w:rFonts w:ascii="Arial" w:hAnsi="Arial" w:cs="Arial"/>
          <w:sz w:val="22"/>
        </w:rPr>
        <w:t>Úroveň zpětného odběru je podle dosavadní právní úpravy v zákoně o odpadech počítána ve vztahu k množství pneumatik uvedených povinnou osobou (výrobcem) na trh v témže kalendářním roce, za který je bráno množství zpětně odebraných pneumatik. Tento způsob výpočtu však povinným osobám komplikuje plánování výdajů na plnění povinností zpětného odběru a zpracování odpadních pneumatik na následující období. Z toho důvodu je navrhováno, aby se úroveň zpětného odběru počítala stejným způsobem jako v případě baterií a akumulátorů, tedy ve vztahu k průměrné roční hmotnosti pneumatik uvedených na trh v posledních třech kalendářních letech.</w:t>
      </w:r>
    </w:p>
    <w:p w14:paraId="28FA239D"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K § 9</w:t>
      </w:r>
      <w:r>
        <w:rPr>
          <w:rFonts w:ascii="Arial" w:hAnsi="Arial" w:cs="Arial"/>
          <w:b/>
          <w:sz w:val="22"/>
        </w:rPr>
        <w:t>4</w:t>
      </w:r>
    </w:p>
    <w:p w14:paraId="1F35037F"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Protektorování pneumatik je z hlediska hierarchie odpadového hospodářství žádoucím postupem, neboť díky němu mohou být pneumatiky opětovně použity. Jsou-li tímto způsobem obnovovány pneumatiky, které byly před tím zpětně odebrány nebo sebrány jako odpad, jde vlastně o přípravu k opětovnému použití jako jeden z možných ekologických způsobů využití odpadu. Protektorovaná pneumatika je poté opětovně použita a po ukončení její (prodloužené, resp. obnovené) životnosti je třeba zajistit její zpětný odběr a využití v souladu s tímto zákonem. Vzhledem k tomu, že k protektorování jsou zpravidla využívány pneumatiky, které byly zpětně odebrány a pro které tedy již jejich původní výrobce splnil své povinnosti stanovené zákonem, měl by jejich další zpětný odběr a využití zajistit ten, kdo je vyrobil a uvedl na trh za účelem jejich dalšího, opětovného použití. </w:t>
      </w:r>
    </w:p>
    <w:p w14:paraId="4FD3E139"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Podle navrhované právní úpravy tedy bude mít výrobce protektorovaných pneumatik stejné povinnosti jako výrobce nových pneumatik, tedy zejména povinnost zajistit pro tyto pneumatiky po ukončení jejich životnosti zpětný odběr a následné využití. Na rozdíl od doposud zastávaného výkladu zákona o odpadech má povinnosti výrobce, dle navrhovaného ustanovení, výrobce protektorovaných pneumatik ve vztahu ke všem protektorům vyrobeným a uvedeným na tuzemský trh a nikoliv pouze ve vztahu k protektorovaným pneumatikám na kostrách dovezených nebo dodaných k protektorování ze zahraničí. Toto rozlišování se jeví jako neopodstatněné. Navíc při uvedeném výkladu vznikaly nesrovnalosti v evidenci v případě protektorovaných pneumatik vyrobených z koster nabytých v tuzemsku, za něž odpovídala původní povinná osoba. Tyto pneumatiky totiž byly již jednou započítány do úrovně zpětného </w:t>
      </w:r>
      <w:r w:rsidRPr="00A403C8">
        <w:rPr>
          <w:rFonts w:ascii="Arial" w:hAnsi="Arial" w:cs="Arial"/>
          <w:sz w:val="22"/>
        </w:rPr>
        <w:lastRenderedPageBreak/>
        <w:t>odběru jako zpětně odebrané a následně, po protektorování, aniž by byly zaneseny v evidenci na straně druhé – uvedeno na trh, jsou opět zpětně odebírány, což fakticky zkresluje plnění cílů zpětného odběru.</w:t>
      </w:r>
    </w:p>
    <w:p w14:paraId="0E74297E" w14:textId="77777777" w:rsidR="002F1E21" w:rsidRPr="00A403C8" w:rsidRDefault="00DD751A" w:rsidP="002F1E21">
      <w:pPr>
        <w:spacing w:before="240"/>
        <w:rPr>
          <w:rFonts w:ascii="Arial" w:hAnsi="Arial" w:cs="Arial"/>
          <w:sz w:val="22"/>
        </w:rPr>
      </w:pPr>
      <w:r w:rsidRPr="00A403C8">
        <w:rPr>
          <w:rFonts w:ascii="Arial" w:hAnsi="Arial" w:cs="Arial"/>
          <w:sz w:val="22"/>
        </w:rPr>
        <w:t>Nad rámec obecných povinností výrobce pneumatik stanoví navrhovaný zákon výrobcům protektorovaných pneumatik povinnost vést evidenci podle § 27 odst. 1 písm. a) pro protektorované pneumatiky zvlášť, jestliže zároveň uvádějí na trh i nové pneumatiky.</w:t>
      </w:r>
    </w:p>
    <w:p w14:paraId="19687BD3" w14:textId="77777777" w:rsidR="002F1E21" w:rsidRPr="00A403C8" w:rsidRDefault="00DD751A" w:rsidP="002F1E21">
      <w:pPr>
        <w:spacing w:before="240"/>
        <w:rPr>
          <w:rFonts w:ascii="Arial" w:hAnsi="Arial" w:cs="Arial"/>
          <w:sz w:val="22"/>
        </w:rPr>
      </w:pPr>
      <w:r w:rsidRPr="00A403C8">
        <w:rPr>
          <w:rFonts w:ascii="Arial" w:hAnsi="Arial" w:cs="Arial"/>
          <w:sz w:val="22"/>
        </w:rPr>
        <w:t>Nicméně v případě protektorů na kostrách sebraných v ČR v rámci zpětného odběru, kde byl poplatek na sběr a zpracování již uhrazen primárním výrobcem pneumatiky, byly náklady na sběr využity. Tuto část poplatku je proto nutné uhradit při dalším uvedení protektorované pneumatiky na trh opětovně. Není nutné hradit v rámci příspěvku též náklady na zpracování, neboť tyto dosud spotřebovány nebyly. Z tohoto důvodu je možné pro tuto skupinu výrobců v případě, že plní své povinnosti v rámci kolektivního systému, stanovit specifické podmínky oproti běžným výrobcům. Tyto podmínky však musí být pro celou skupinu daných osob jednotné. Je například možné nastavit nižší poplatek za uvedení protektorované pneumatiky vyrobené na kostře sebrané v ČR na trh, umožnit odběr použitelných pneumatik ze systému sběru kolektivního systému, a to jak přímo, tak výkupem.</w:t>
      </w:r>
    </w:p>
    <w:p w14:paraId="58631834" w14:textId="77777777" w:rsidR="002F1E21" w:rsidRPr="00A403C8" w:rsidRDefault="00DD751A" w:rsidP="002F1E21">
      <w:pPr>
        <w:spacing w:before="240"/>
        <w:rPr>
          <w:rFonts w:ascii="Arial" w:hAnsi="Arial" w:cs="Arial"/>
          <w:sz w:val="22"/>
        </w:rPr>
      </w:pPr>
      <w:r w:rsidRPr="00A403C8">
        <w:rPr>
          <w:rFonts w:ascii="Arial" w:hAnsi="Arial" w:cs="Arial"/>
          <w:sz w:val="22"/>
        </w:rPr>
        <w:t>Navrhovaná právní úprava nedopadá na pneumatiky, které byly předány zákazníkem přímo výrobci protektorů a tomuto zákazníkovi jsou opět po provedení protektorování vráceny. V tomto případě se na protektorování nahlíží jako na službu prováděnou na cizí věci, kdy nedochází k uvedení protektorované pneumatiky na trh. Tyto pneumatiky jsou před protektorováním mimo evidenci zpětného odběru.</w:t>
      </w:r>
    </w:p>
    <w:p w14:paraId="6CA478D3" w14:textId="77777777" w:rsidR="002F1E21" w:rsidRPr="00A403C8" w:rsidRDefault="00DD751A" w:rsidP="002F1E21">
      <w:pPr>
        <w:spacing w:before="240"/>
        <w:rPr>
          <w:rFonts w:ascii="Arial" w:hAnsi="Arial" w:cs="Arial"/>
          <w:b/>
          <w:sz w:val="22"/>
        </w:rPr>
      </w:pPr>
      <w:r w:rsidRPr="00A403C8">
        <w:rPr>
          <w:rFonts w:ascii="Arial" w:hAnsi="Arial" w:cs="Arial"/>
          <w:b/>
          <w:sz w:val="22"/>
        </w:rPr>
        <w:t>K § 9</w:t>
      </w:r>
      <w:r>
        <w:rPr>
          <w:rFonts w:ascii="Arial" w:hAnsi="Arial" w:cs="Arial"/>
          <w:b/>
          <w:sz w:val="22"/>
        </w:rPr>
        <w:t>5</w:t>
      </w:r>
    </w:p>
    <w:p w14:paraId="7CBC331B" w14:textId="77777777" w:rsidR="002F1E21" w:rsidRPr="00A403C8" w:rsidRDefault="00DD751A" w:rsidP="002F1E21">
      <w:pPr>
        <w:spacing w:before="240"/>
        <w:rPr>
          <w:rFonts w:ascii="Arial" w:hAnsi="Arial" w:cs="Arial"/>
          <w:sz w:val="22"/>
        </w:rPr>
      </w:pPr>
      <w:r w:rsidRPr="00A403C8">
        <w:rPr>
          <w:rFonts w:ascii="Arial" w:hAnsi="Arial" w:cs="Arial"/>
          <w:sz w:val="22"/>
        </w:rPr>
        <w:t>Výrobcům ukládá navrhovaný zákon povinnosti informovat konečné uživatele o zpětném odběru odpadních pneumatik, aby bylo dosaženo vysoké úrovně zpětného odběru a naplněny cíle právní úpravy, pokud jde o zajištění ochrany životního prostředí. Tyto povinnosti plní výrobce prostřednictvím posledních prodejců, tedy při koupi výrobku, a to písemně a na vlastní náklady.</w:t>
      </w:r>
    </w:p>
    <w:p w14:paraId="5B0187C5"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Na výrobce pneumatik jsou kladeny menší nároky, pokud jde o informování konečného uživatele o zpětném odběru, než na výrobce elektrozařízení a výrobce baterií nebo akumulátorů. Výrobce pneumatik zajistí informování konečných uživatelů o požadavku, aby odpadní pneumatiky nebyly odstraňovány jako netříděný komunální odpad, ale byly předávány na místech k tomu určených, a dále o způsobu zajištění zpětného odběru. </w:t>
      </w:r>
    </w:p>
    <w:p w14:paraId="64C27F3C" w14:textId="77777777" w:rsidR="002F1E21" w:rsidRDefault="00DD751A" w:rsidP="002F1E21">
      <w:pPr>
        <w:keepNext/>
        <w:spacing w:before="240"/>
        <w:rPr>
          <w:rFonts w:ascii="Arial" w:hAnsi="Arial" w:cs="Arial"/>
          <w:b/>
          <w:sz w:val="22"/>
        </w:rPr>
      </w:pPr>
      <w:r w:rsidRPr="00A403C8">
        <w:rPr>
          <w:rFonts w:ascii="Arial" w:hAnsi="Arial" w:cs="Arial"/>
          <w:b/>
          <w:sz w:val="22"/>
        </w:rPr>
        <w:t>K § 9</w:t>
      </w:r>
      <w:r>
        <w:rPr>
          <w:rFonts w:ascii="Arial" w:hAnsi="Arial" w:cs="Arial"/>
          <w:b/>
          <w:sz w:val="22"/>
        </w:rPr>
        <w:t>6</w:t>
      </w:r>
    </w:p>
    <w:p w14:paraId="14980581" w14:textId="77777777" w:rsidR="002F1E21" w:rsidRPr="00F668A9" w:rsidRDefault="00DD751A" w:rsidP="002F1E21">
      <w:pPr>
        <w:keepNext/>
        <w:spacing w:before="240"/>
        <w:rPr>
          <w:rFonts w:ascii="Arial" w:hAnsi="Arial" w:cs="Arial"/>
          <w:sz w:val="22"/>
        </w:rPr>
      </w:pPr>
      <w:r>
        <w:rPr>
          <w:rFonts w:ascii="Arial" w:hAnsi="Arial" w:cs="Arial"/>
          <w:sz w:val="22"/>
        </w:rPr>
        <w:t>Konečný uživatel má možnost předat použité pneumatiky do některého z míst zpětného odběru pneumatik určeného výrobcem, osobě oprávněné k převzetí odpadních pneumatik dle zákona o odpadech či na místo zpětného odběru určené obcí dle ustanovení § 97 odst. 3.</w:t>
      </w:r>
    </w:p>
    <w:p w14:paraId="2717DE23" w14:textId="77777777" w:rsidR="002F1E21" w:rsidRDefault="00DD751A" w:rsidP="002F1E21">
      <w:pPr>
        <w:keepNext/>
        <w:spacing w:before="240"/>
        <w:rPr>
          <w:rFonts w:ascii="Arial" w:hAnsi="Arial" w:cs="Arial"/>
          <w:b/>
          <w:sz w:val="22"/>
        </w:rPr>
      </w:pPr>
      <w:r>
        <w:rPr>
          <w:rFonts w:ascii="Arial" w:hAnsi="Arial" w:cs="Arial"/>
          <w:b/>
          <w:sz w:val="22"/>
        </w:rPr>
        <w:t>K § 97</w:t>
      </w:r>
    </w:p>
    <w:p w14:paraId="59B1A800"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Zákon ukládá výrobcům pneumatik povinnost zajistit na vlastní náklady zpětný odběr odpadních pneumatik od konečných uživatelů, a to bez ohledu na výrobní značku, bez ohledu na datum uvedení na trh, bez vazby na koupi nového výrobku a bez nároku na úplatu. Výrobce má dále povinnost dosáhnout </w:t>
      </w:r>
      <w:r w:rsidRPr="00A403C8">
        <w:rPr>
          <w:rFonts w:ascii="Arial" w:hAnsi="Arial" w:cs="Arial"/>
          <w:bCs/>
          <w:sz w:val="22"/>
        </w:rPr>
        <w:t>minimální úrovně zpětného odběru</w:t>
      </w:r>
      <w:r w:rsidRPr="00A403C8">
        <w:rPr>
          <w:rFonts w:ascii="Arial" w:hAnsi="Arial" w:cs="Arial"/>
          <w:sz w:val="22"/>
        </w:rPr>
        <w:t xml:space="preserve"> stanovené v příloze č. 2.  Jedině tak lze motivovat výrobce k zavedení funkčních systémů zpětného odběru. Bylo zvoleno postupné zvýšení minimální úrovně zpětného odběru ze současných 35 % až k cílovým 80 %. Cílový stav by měl zabezpečit téměř úplný zpětný odběr odpadních pneumatik, jelikož opotřebení pneumatik v průběhu životnosti je cca 10 – 15 % hmotnosti. </w:t>
      </w:r>
      <w:r w:rsidRPr="00A403C8">
        <w:rPr>
          <w:rFonts w:ascii="Arial" w:hAnsi="Arial" w:cs="Arial"/>
          <w:sz w:val="22"/>
        </w:rPr>
        <w:lastRenderedPageBreak/>
        <w:t xml:space="preserve">Cílový stav lze považovat za dosažitelný, protože v současné době, kdy je zavedena povinná minimální úroveň zpětného odběru pouze ve výši 35 %, se v rámci celé ČR celková úroveň zpětného odběru pohybuje okolo 64 %. </w:t>
      </w:r>
      <w:r w:rsidRPr="00A403C8">
        <w:rPr>
          <w:rFonts w:ascii="Arial" w:hAnsi="Arial" w:cs="Arial"/>
          <w:sz w:val="22"/>
          <w:lang w:eastAsia="cs-CZ"/>
        </w:rPr>
        <w:t>Určitý potenciál sběru odpadních pneumatik lze spatřovat dále např. v obecních systémech a u zpracovatelů autovraků.</w:t>
      </w:r>
    </w:p>
    <w:p w14:paraId="0F86E630" w14:textId="77777777" w:rsidR="002F1E21" w:rsidRPr="00A403C8" w:rsidRDefault="00DD751A" w:rsidP="002F1E21">
      <w:pPr>
        <w:spacing w:before="240"/>
        <w:rPr>
          <w:rFonts w:ascii="Arial" w:hAnsi="Arial" w:cs="Arial"/>
          <w:sz w:val="22"/>
        </w:rPr>
      </w:pPr>
      <w:r w:rsidRPr="00A403C8">
        <w:rPr>
          <w:rFonts w:ascii="Arial" w:hAnsi="Arial" w:cs="Arial"/>
          <w:sz w:val="22"/>
        </w:rPr>
        <w:t>Navrhovaný zákon stanoví nově pro zpětný odběr odpadních pneumatik minimální požadavky a kritéria pro vytvoření dostatečně husté sítě míst zpětného odběru zřizované výrobcem.</w:t>
      </w:r>
    </w:p>
    <w:p w14:paraId="45397F47" w14:textId="77777777" w:rsidR="002F1E21" w:rsidRPr="00A403C8" w:rsidRDefault="00DD751A" w:rsidP="002F1E21">
      <w:pPr>
        <w:spacing w:before="240"/>
        <w:rPr>
          <w:rFonts w:ascii="Arial" w:hAnsi="Arial" w:cs="Arial"/>
          <w:sz w:val="22"/>
        </w:rPr>
      </w:pPr>
      <w:r w:rsidRPr="00A403C8">
        <w:rPr>
          <w:rFonts w:ascii="Arial" w:hAnsi="Arial" w:cs="Arial"/>
          <w:sz w:val="22"/>
        </w:rPr>
        <w:t>Za účelem řádného fungování systému zpětného odběru a splnění požadovaných cílů sběru stanovuje odst. 2 písmene a) výrobcům povinnost zřizovat veřejná místa zpětného odběru, resp. zřizovat dostupnou síť míst zpětného odběru alespoň v určité minimální hustotě. Požadavek na vytvoření dostupné sběrné sítě s jednoznačně definovanou hustotou vyplývá z</w:t>
      </w:r>
      <w:r>
        <w:rPr>
          <w:rFonts w:ascii="Arial" w:hAnsi="Arial" w:cs="Arial"/>
          <w:sz w:val="22"/>
        </w:rPr>
        <w:t> </w:t>
      </w:r>
      <w:r w:rsidRPr="00A403C8">
        <w:rPr>
          <w:rFonts w:ascii="Arial" w:hAnsi="Arial" w:cs="Arial"/>
          <w:sz w:val="22"/>
        </w:rPr>
        <w:t>článku 8a směrnice 2008/98/ES. Povinnost na vytvoření sítě míst zpětného s minimální nezbytnou hustotou vytvoří výrobce, resp. kolektivní systém, pokud vytvoří v každém kraji, vč. Hlavního města Prahy na každých 25 000 obyvatel alespoň jedno veřejně přístupné sběrné místo. Navrhovaná právní úprava se liší od současného stavu, kdy je výrobcům pneumatik stanovena blíže nespecifikovaná povinnost ohledně dostupnosti sběrné sítě. Nově navrhované řešení je však pro výrobce a kolektivní systémy dostatečně flexibilní, a současně oproti stávající právní úpravě jednoznačně definuje minimální počet míst zpětného odběru pro pneumatiky v ČR. Pokud jde o rovnoměrné rozmístění míst zpětného odběru v rámci jednotlivých krajů, je zjevné, že tento požadavek může být obtížně specifikovatelný. Navrhovaná právní úprava má nicméně eliminovat případy, kdy by např. některý kolektivní systém rozmístil svá místa zpětného odběru v rámci kraje pouze do několika velkých měst, kde by pro něj sběr nejméně finančně nákladný. Toto řešení tedy není přípustné. Je</w:t>
      </w:r>
      <w:r>
        <w:rPr>
          <w:rFonts w:ascii="Arial" w:hAnsi="Arial" w:cs="Arial"/>
          <w:sz w:val="22"/>
        </w:rPr>
        <w:t> </w:t>
      </w:r>
      <w:r w:rsidRPr="00A403C8">
        <w:rPr>
          <w:rFonts w:ascii="Arial" w:hAnsi="Arial" w:cs="Arial"/>
          <w:sz w:val="22"/>
        </w:rPr>
        <w:t xml:space="preserve">samozřejmě logické, že místa zpětného odběru budou zřízena s větší hustotou v místech s vyšší koncentrací občanů, ale současně musí být dodrženo kritérium rovnoměrného rozmístění – tedy přiměřeného rozmístění míst zpětného odběru v rámci celých území jednotlivých krajů.  </w:t>
      </w:r>
    </w:p>
    <w:p w14:paraId="49D49757"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Ustanovení odstavce 2 písm. b) představuje faktickou podporu obcí nesplňujících kritéria podle písmene a) v podobě možnosti žádat výrobce o zřízení veřejného místa zpětného odběru na jejich území. V kombinaci s možností zajištění zpětného odběru prostřednictvím obecního systému </w:t>
      </w:r>
      <w:r>
        <w:rPr>
          <w:rFonts w:ascii="Arial" w:hAnsi="Arial" w:cs="Arial"/>
          <w:bCs/>
          <w:sz w:val="22"/>
        </w:rPr>
        <w:t>odpadového hospodářství</w:t>
      </w:r>
      <w:r w:rsidRPr="00A403C8">
        <w:rPr>
          <w:rFonts w:ascii="Arial" w:hAnsi="Arial" w:cs="Arial"/>
          <w:sz w:val="22"/>
        </w:rPr>
        <w:t xml:space="preserve"> (§ 1</w:t>
      </w:r>
      <w:r>
        <w:rPr>
          <w:rFonts w:ascii="Arial" w:hAnsi="Arial" w:cs="Arial"/>
          <w:sz w:val="22"/>
        </w:rPr>
        <w:t>6</w:t>
      </w:r>
      <w:r w:rsidRPr="00A403C8">
        <w:rPr>
          <w:rFonts w:ascii="Arial" w:hAnsi="Arial" w:cs="Arial"/>
          <w:sz w:val="22"/>
        </w:rPr>
        <w:t xml:space="preserve">) lze docílit úspory nákladů z obecního rozpočtu na zpětný odběr a nakládání s odpadními pneumatikami. Vzhledem k vysokým nákladům na zpětný odběr odpadních pneumatik však navrhovaný zákon umožňuje výrobci požadavek obce na zřízení místa zpětného odběru odmítnout v případě, že ve vzdálenosti do 10 km daný výrobce zřídil jiné veřejné místo zpětného odběru. Bez této výjimky by stanovený požadavek představoval pro výrobce nadměrnou ekonomickou zátěž při stejné výtěžnosti zpětného odběru. </w:t>
      </w:r>
    </w:p>
    <w:p w14:paraId="7BBEC88E"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 případě, že v obci nebude zřízeno místo zpětného odběru, umožní navrhovaný zákon obci sbírat odpadní pneumatiky v rámci svého systému </w:t>
      </w:r>
      <w:r>
        <w:rPr>
          <w:rFonts w:ascii="Arial" w:hAnsi="Arial" w:cs="Arial"/>
          <w:sz w:val="22"/>
        </w:rPr>
        <w:t>odpadového hospodářství</w:t>
      </w:r>
      <w:r w:rsidRPr="00A403C8">
        <w:rPr>
          <w:rFonts w:ascii="Arial" w:hAnsi="Arial" w:cs="Arial"/>
          <w:sz w:val="22"/>
        </w:rPr>
        <w:t>, a dále s nimi nakládat jako s odpadem (v tomto případě se nejedná o zpětný odběr). Obec však musí nejprve marně výrobce žádat, aby na jejím území místo zpětného odběru zřídil, pokud výrobce takovou povinnost podle odstavce 2 má. Jde o určité nouzové řešení pro obce, aby mohly předcházet nelegálnímu odkládání odpadních pneumatik v případech, kdy výrobce zpětný odběr odpadních pneumatik na jejich území nezajistí.</w:t>
      </w:r>
    </w:p>
    <w:p w14:paraId="6120FBA0" w14:textId="77777777" w:rsidR="002F1E21" w:rsidRPr="00A403C8" w:rsidRDefault="00DD751A" w:rsidP="002F1E21">
      <w:pPr>
        <w:spacing w:before="240"/>
        <w:rPr>
          <w:rFonts w:ascii="Arial" w:hAnsi="Arial" w:cs="Arial"/>
          <w:sz w:val="22"/>
        </w:rPr>
      </w:pPr>
      <w:r w:rsidRPr="00A403C8">
        <w:rPr>
          <w:rFonts w:ascii="Arial" w:hAnsi="Arial" w:cs="Arial"/>
          <w:sz w:val="22"/>
        </w:rPr>
        <w:t>Odpadní pneumatiky smí konečný uživatel předat pouze na místo zpětného odběru, osobě oprávněné k převzetí tohoto odpadu dle zákona o odpadech nebo na místo určené obcí, pokud v souladu s tímto zákonem takové místo určila.</w:t>
      </w:r>
    </w:p>
    <w:p w14:paraId="496215B2" w14:textId="77777777" w:rsidR="002F1E21" w:rsidRDefault="00DD751A" w:rsidP="002F1E21">
      <w:pPr>
        <w:spacing w:before="240"/>
        <w:rPr>
          <w:rFonts w:ascii="Arial" w:hAnsi="Arial" w:cs="Arial"/>
          <w:b/>
          <w:sz w:val="22"/>
        </w:rPr>
      </w:pPr>
      <w:r w:rsidRPr="00A403C8">
        <w:rPr>
          <w:rFonts w:ascii="Arial" w:hAnsi="Arial" w:cs="Arial"/>
          <w:b/>
          <w:sz w:val="22"/>
        </w:rPr>
        <w:t>K § 9</w:t>
      </w:r>
      <w:r>
        <w:rPr>
          <w:rFonts w:ascii="Arial" w:hAnsi="Arial" w:cs="Arial"/>
          <w:b/>
          <w:sz w:val="22"/>
        </w:rPr>
        <w:t>8</w:t>
      </w:r>
    </w:p>
    <w:p w14:paraId="52E72F12" w14:textId="77777777" w:rsidR="002F1E21" w:rsidRPr="00A403C8" w:rsidRDefault="00DD751A" w:rsidP="002F1E21">
      <w:pPr>
        <w:spacing w:before="240"/>
        <w:rPr>
          <w:rFonts w:ascii="Arial" w:hAnsi="Arial" w:cs="Arial"/>
          <w:sz w:val="22"/>
        </w:rPr>
      </w:pPr>
      <w:r w:rsidRPr="00A403C8">
        <w:rPr>
          <w:rFonts w:ascii="Arial" w:hAnsi="Arial" w:cs="Arial"/>
          <w:sz w:val="22"/>
        </w:rPr>
        <w:lastRenderedPageBreak/>
        <w:t>Ustanovení § 9</w:t>
      </w:r>
      <w:r>
        <w:rPr>
          <w:rFonts w:ascii="Arial" w:hAnsi="Arial" w:cs="Arial"/>
          <w:sz w:val="22"/>
        </w:rPr>
        <w:t>8</w:t>
      </w:r>
      <w:r w:rsidRPr="00A403C8">
        <w:rPr>
          <w:rFonts w:ascii="Arial" w:hAnsi="Arial" w:cs="Arial"/>
          <w:sz w:val="22"/>
        </w:rPr>
        <w:t xml:space="preserve"> stanovuje povinnosti výrobců a zpracovatelů ve vztahu ke zpracování a využití odpadních pneumatik. Základní povinností výrobce je zajistit na vlastní náklady využití všech odpadních pneumatik, které zpětně odebral. Nově </w:t>
      </w:r>
      <w:proofErr w:type="gramStart"/>
      <w:r w:rsidRPr="00A403C8">
        <w:rPr>
          <w:rFonts w:ascii="Arial" w:hAnsi="Arial" w:cs="Arial"/>
          <w:sz w:val="22"/>
        </w:rPr>
        <w:t>je</w:t>
      </w:r>
      <w:proofErr w:type="gramEnd"/>
      <w:r w:rsidRPr="00A403C8">
        <w:rPr>
          <w:rFonts w:ascii="Arial" w:hAnsi="Arial" w:cs="Arial"/>
          <w:sz w:val="22"/>
        </w:rPr>
        <w:t xml:space="preserve"> rozsah využití zpětně odebraných odpadních pneumatik je stanoven v příloze č. </w:t>
      </w:r>
      <w:r>
        <w:rPr>
          <w:rFonts w:ascii="Arial" w:hAnsi="Arial" w:cs="Arial"/>
          <w:sz w:val="22"/>
        </w:rPr>
        <w:t>7</w:t>
      </w:r>
      <w:r w:rsidRPr="00A403C8">
        <w:rPr>
          <w:rFonts w:ascii="Arial" w:hAnsi="Arial" w:cs="Arial"/>
          <w:sz w:val="22"/>
        </w:rPr>
        <w:t>. Důvodem této nově zavedené povinnosti je podpořit materiálové využití pneumatik, ze kterých mohou vznikat např. desky či</w:t>
      </w:r>
      <w:r>
        <w:rPr>
          <w:rFonts w:ascii="Arial" w:hAnsi="Arial" w:cs="Arial"/>
          <w:sz w:val="22"/>
        </w:rPr>
        <w:t> </w:t>
      </w:r>
      <w:r w:rsidRPr="00A403C8">
        <w:rPr>
          <w:rFonts w:ascii="Arial" w:hAnsi="Arial" w:cs="Arial"/>
          <w:sz w:val="22"/>
        </w:rPr>
        <w:t xml:space="preserve">dlažba z pryžových drží používané na dětských hřištích, </w:t>
      </w:r>
      <w:proofErr w:type="spellStart"/>
      <w:r w:rsidRPr="00A403C8">
        <w:rPr>
          <w:rFonts w:ascii="Arial" w:hAnsi="Arial" w:cs="Arial"/>
          <w:sz w:val="22"/>
        </w:rPr>
        <w:t>antivibrační</w:t>
      </w:r>
      <w:proofErr w:type="spellEnd"/>
      <w:r w:rsidRPr="00A403C8">
        <w:rPr>
          <w:rFonts w:ascii="Arial" w:hAnsi="Arial" w:cs="Arial"/>
          <w:sz w:val="22"/>
        </w:rPr>
        <w:t xml:space="preserve"> a odhlučňovací systémy, granulát, který bude následně přidáván do asfaltů, či jiné výrobky. Vzhledem k dostupnosti technologií materiálového využití odpadních pneumatik navrhovaný zákon v souladu s hierarchií odpadového hospodářství nedovoluje odstraňování odpadních pneumatik spalováním, ani ukládáním na skládky všech skupin. Konečné využití odpadních pneumatik je výrobce povinen zajistit nejpozději do konce kalendářního roku následujícího po roce, v němž byly zpětně odebrány. Tím má být zamezeno nadměrnému kumulování odpadních pneumatik, s nímž mohou být spojena rizika pro životní prostředí.</w:t>
      </w:r>
    </w:p>
    <w:p w14:paraId="0A05A47A" w14:textId="77777777" w:rsidR="002F1E21" w:rsidRPr="00A403C8" w:rsidRDefault="00DD751A" w:rsidP="002F1E21">
      <w:pPr>
        <w:spacing w:before="240"/>
        <w:rPr>
          <w:rFonts w:ascii="Arial" w:hAnsi="Arial" w:cs="Arial"/>
          <w:sz w:val="22"/>
        </w:rPr>
      </w:pPr>
      <w:r w:rsidRPr="00A403C8">
        <w:rPr>
          <w:rFonts w:ascii="Arial" w:hAnsi="Arial" w:cs="Arial"/>
          <w:sz w:val="22"/>
        </w:rPr>
        <w:t>Zpracovávat odpadní pneumatiky je možné pouze v zařízení určeném pro nakládání s tímto druhem odpadu na základě povolení krajského úřadu podle zákona o odpadech.</w:t>
      </w:r>
    </w:p>
    <w:p w14:paraId="1583951E" w14:textId="77777777" w:rsidR="002F1E21" w:rsidRPr="00A403C8" w:rsidRDefault="00DD751A" w:rsidP="002F1E21">
      <w:pPr>
        <w:spacing w:before="240"/>
        <w:rPr>
          <w:rFonts w:ascii="Arial" w:hAnsi="Arial" w:cs="Arial"/>
          <w:b/>
          <w:sz w:val="22"/>
        </w:rPr>
      </w:pPr>
      <w:r w:rsidRPr="00A403C8">
        <w:rPr>
          <w:rFonts w:ascii="Arial" w:hAnsi="Arial" w:cs="Arial"/>
          <w:b/>
          <w:sz w:val="22"/>
        </w:rPr>
        <w:t>K § 9</w:t>
      </w:r>
      <w:r>
        <w:rPr>
          <w:rFonts w:ascii="Arial" w:hAnsi="Arial" w:cs="Arial"/>
          <w:b/>
          <w:sz w:val="22"/>
        </w:rPr>
        <w:t>9</w:t>
      </w:r>
    </w:p>
    <w:p w14:paraId="73FC6D99" w14:textId="77777777" w:rsidR="002F1E21" w:rsidRPr="00A403C8" w:rsidRDefault="00DD751A" w:rsidP="002F1E21">
      <w:pPr>
        <w:spacing w:before="240"/>
        <w:rPr>
          <w:rFonts w:ascii="Arial" w:hAnsi="Arial" w:cs="Arial"/>
          <w:sz w:val="22"/>
        </w:rPr>
      </w:pPr>
      <w:r w:rsidRPr="00A403C8">
        <w:rPr>
          <w:rFonts w:ascii="Arial" w:hAnsi="Arial" w:cs="Arial"/>
          <w:sz w:val="22"/>
        </w:rPr>
        <w:t>Navrhovaný zákon, obdobně jako současný zákon o odpadech, stanoví, že výrobce, distributor a poslední prodejce jsou povinni uvádět při prodeji pneumatik odděleně náklady na zpětný odběr, zpracování a využití odpadních pneumatik (tzv. viditelný recyklační příspěvek na účetním dokladu). Oproti dosavadní právní úpravě se však doplňuje omezení pro výši odděleně uváděných nákladů, které nesmějí převyšovat náklady známé výrobci při uvedení pneumatiky na trh. V případě, že výrobce plní své povinnosti v kolektivním systému, určují se tyto náklady dle příspěvku odváděného provozovateli kolektivního systému. Dále je výslovně stanoveno, že tyto náklady musí být uváděny v konkrétní výši připadající na 1 kus prodávané pneumatiky.</w:t>
      </w:r>
    </w:p>
    <w:p w14:paraId="36056E49" w14:textId="77777777" w:rsidR="002F1E21" w:rsidRPr="00A403C8" w:rsidRDefault="00DD751A" w:rsidP="002F1E21">
      <w:pPr>
        <w:spacing w:before="240"/>
        <w:rPr>
          <w:rFonts w:ascii="Arial" w:hAnsi="Arial" w:cs="Arial"/>
          <w:sz w:val="22"/>
        </w:rPr>
      </w:pPr>
      <w:r w:rsidRPr="00A403C8">
        <w:rPr>
          <w:rFonts w:ascii="Arial" w:hAnsi="Arial" w:cs="Arial"/>
          <w:sz w:val="22"/>
        </w:rPr>
        <w:t>Smyslem uvedeného opatření je informování konečného uživatele o tom, že má nárok na bezplatný zpětný odběr na konci životnosti výrobku. Konečný uživatel bude mít také povědomí o tom, že tuto službu uhradil, a bude ji od výrobců a posledních prodejců vyžadovat. Toto opatření by mělo mimo jiné přispět ke snížení množství odpadních pneumatik odkládaných mimo místa zpětného odběru.</w:t>
      </w:r>
    </w:p>
    <w:p w14:paraId="0964A8FC"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 xml:space="preserve">K § </w:t>
      </w:r>
      <w:r>
        <w:rPr>
          <w:rFonts w:ascii="Arial" w:hAnsi="Arial" w:cs="Arial"/>
          <w:b/>
          <w:sz w:val="22"/>
        </w:rPr>
        <w:t>100</w:t>
      </w:r>
    </w:p>
    <w:p w14:paraId="75B38371" w14:textId="77777777" w:rsidR="002F1E21" w:rsidRPr="00A403C8" w:rsidRDefault="00DD751A" w:rsidP="002F1E21">
      <w:pPr>
        <w:spacing w:before="240"/>
        <w:rPr>
          <w:rFonts w:ascii="Arial" w:hAnsi="Arial" w:cs="Arial"/>
          <w:sz w:val="22"/>
        </w:rPr>
      </w:pPr>
      <w:r w:rsidRPr="00A403C8">
        <w:rPr>
          <w:rFonts w:ascii="Arial" w:hAnsi="Arial" w:cs="Arial"/>
          <w:sz w:val="22"/>
        </w:rPr>
        <w:t>Navrhovaný zákon nově řeší problematiku přeshraniční přepravy použitých pneumatik, a to obdobně jako v případě elektrozařízení s tím rozdílem, že u pneumatik odpadá nutnost úpravy ověřování funkčnosti a bezpečnosti použití. Smyslem této právní úpravy je zamezit přeshraniční přepravě použitých pneumatik, které nejsou přepravovány jako odpad, ale ve skutečnosti jím jsou. Odpadní pneumatiky jsou takto nejčastěji nelegálně vyváženy z Evropy do rozvojových zemí, kde je s nimi nakládáno způsoby nevyhovujícími evropským standardům ochrany životního prostředí.</w:t>
      </w:r>
    </w:p>
    <w:p w14:paraId="02C6733A" w14:textId="77777777" w:rsidR="002F1E21" w:rsidRPr="00A403C8" w:rsidRDefault="00DD751A" w:rsidP="002F1E21">
      <w:pPr>
        <w:spacing w:before="240"/>
        <w:rPr>
          <w:rFonts w:ascii="Arial" w:hAnsi="Arial" w:cs="Arial"/>
          <w:sz w:val="22"/>
        </w:rPr>
      </w:pPr>
      <w:r w:rsidRPr="00A403C8">
        <w:rPr>
          <w:rFonts w:ascii="Arial" w:hAnsi="Arial" w:cs="Arial"/>
          <w:sz w:val="22"/>
        </w:rPr>
        <w:t>Držitel je při přeshraniční přepravě použitých pneumatik povinen prokázat na požádání kontrolním orgánům, že přepravované pneumatiky nejsou odpadem. K tomu slouží především předepsané dokumenty, které musí být při přepravě k dispozici celním úřadům a ČIŽP. Jedná se o kopii daňového dokladu podle zákona o dani z přidané hodnoty a kopii příslušné smlouvy (typicky kupní), v níž musí být uvedeno, že pneumatiky jsou určeny k přímému opětovnému použití</w:t>
      </w:r>
      <w:r>
        <w:rPr>
          <w:rFonts w:ascii="Arial" w:hAnsi="Arial" w:cs="Arial"/>
          <w:sz w:val="22"/>
        </w:rPr>
        <w:t xml:space="preserve"> nebo doklad o tom, že pneumatiky jsou určeny k protektorování,</w:t>
      </w:r>
      <w:r w:rsidRPr="00A403C8">
        <w:rPr>
          <w:rFonts w:ascii="Arial" w:hAnsi="Arial" w:cs="Arial"/>
          <w:sz w:val="22"/>
        </w:rPr>
        <w:t xml:space="preserve"> a prohlášení držitele, že přepravované pneumatiky nejsou odpadem. Dalším požadavkem, který navrhovaná právní úprava klade na přeshraniční přepravu použitých pneumatik, je zajištění a uspořádání nákladu tak, aby nedošlo ke znehodnocení pneumatik pro přímé opětovné použití. Ze způsobu uložení pneumatik lze dovozovat, zda mohou být určeny k opětovnému použití, či zda je jejich </w:t>
      </w:r>
      <w:r w:rsidRPr="00A403C8">
        <w:rPr>
          <w:rFonts w:ascii="Arial" w:hAnsi="Arial" w:cs="Arial"/>
          <w:sz w:val="22"/>
        </w:rPr>
        <w:lastRenderedPageBreak/>
        <w:t>opětovné použití v důsledku jejich znehodnocení vyloučeno (např. pneumatiky vpasované do sebe).</w:t>
      </w:r>
    </w:p>
    <w:p w14:paraId="123F1E36" w14:textId="77777777" w:rsidR="002F1E21" w:rsidRPr="00A403C8" w:rsidRDefault="00DD751A" w:rsidP="002F1E21">
      <w:pPr>
        <w:spacing w:before="240"/>
        <w:rPr>
          <w:rFonts w:ascii="Arial" w:hAnsi="Arial" w:cs="Arial"/>
          <w:sz w:val="22"/>
        </w:rPr>
      </w:pPr>
      <w:r w:rsidRPr="00A403C8">
        <w:rPr>
          <w:rFonts w:ascii="Arial" w:hAnsi="Arial" w:cs="Arial"/>
          <w:sz w:val="22"/>
        </w:rPr>
        <w:t>Navrhovaný zákon dále stanoví kritérium míry opotřebení pneumatik, podle kterého se posoudí, zda v případě přeshraniční přepravy mohou pneumatiky sloužit k přímému opětovnému použití. Opotřebení pneumatik může dosahovat pouze takové míry, aby pneumatiky splňovaly požadavky stanovené na výbavu vozidla při provozu na pozemních komunikacích v České republice vyhláškou č. 341/2014 Sb., o schvalování technické způsobilosti a o technických podmínkách provozu vozidel na pozemních komunikacích. Toto kritérium ovšem platí pouze pro účely tohoto zákona a nejsou jím dotčeny podmínky provozu na pozemních komunikacích stanovené zvláštními právními předpisy.</w:t>
      </w:r>
    </w:p>
    <w:p w14:paraId="1A76C28E" w14:textId="77777777" w:rsidR="002F1E21" w:rsidRPr="00A403C8" w:rsidRDefault="00DD751A" w:rsidP="002F1E21">
      <w:pPr>
        <w:spacing w:before="240"/>
        <w:rPr>
          <w:rFonts w:ascii="Arial" w:hAnsi="Arial" w:cs="Arial"/>
          <w:sz w:val="22"/>
        </w:rPr>
      </w:pPr>
      <w:r w:rsidRPr="00A403C8">
        <w:rPr>
          <w:rFonts w:ascii="Arial" w:hAnsi="Arial" w:cs="Arial"/>
          <w:sz w:val="22"/>
        </w:rPr>
        <w:t>Jestliže nejsou stanovené požadavky splněny, uplatní se nevyvratitelná právní domněnka, že přepravované pneumatiky jsou odpadními pneumatikami a jejich přeprava je nedovolenou přepravou odpadů podle přímo použitelného právního předpisu EU o přepravě odpadů [nařízení (ES) č. 1013/2006 o přepravě odpadů].</w:t>
      </w:r>
    </w:p>
    <w:p w14:paraId="59129042"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Podmínka nezbytnosti předložení výše uvedených dokladů pro realizaci přeshraniční přepravy použitých pneumatik je z hlediska principu volného pohybu zboží v tomto případě přiměřená a nezbytná. </w:t>
      </w:r>
    </w:p>
    <w:p w14:paraId="3835298A" w14:textId="77777777" w:rsidR="002F1E21" w:rsidRPr="00A403C8" w:rsidRDefault="00DD751A" w:rsidP="002F1E21">
      <w:pPr>
        <w:spacing w:before="240"/>
        <w:rPr>
          <w:rFonts w:ascii="Arial" w:hAnsi="Arial" w:cs="Arial"/>
          <w:b/>
          <w:sz w:val="22"/>
        </w:rPr>
      </w:pPr>
      <w:r w:rsidRPr="00A403C8">
        <w:rPr>
          <w:rFonts w:ascii="Arial" w:hAnsi="Arial" w:cs="Arial"/>
          <w:b/>
          <w:sz w:val="22"/>
        </w:rPr>
        <w:t xml:space="preserve">K § </w:t>
      </w:r>
      <w:r>
        <w:rPr>
          <w:rFonts w:ascii="Arial" w:hAnsi="Arial" w:cs="Arial"/>
          <w:b/>
          <w:sz w:val="22"/>
        </w:rPr>
        <w:t>101</w:t>
      </w:r>
      <w:r w:rsidRPr="00A403C8">
        <w:rPr>
          <w:rFonts w:ascii="Arial" w:hAnsi="Arial" w:cs="Arial"/>
          <w:b/>
          <w:sz w:val="22"/>
        </w:rPr>
        <w:t xml:space="preserve"> a </w:t>
      </w:r>
      <w:r>
        <w:rPr>
          <w:rFonts w:ascii="Arial" w:hAnsi="Arial" w:cs="Arial"/>
          <w:b/>
          <w:sz w:val="22"/>
        </w:rPr>
        <w:t>102</w:t>
      </w:r>
    </w:p>
    <w:p w14:paraId="6A876CBF"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Vymezení rozsahu věcné působnosti a definice dalších pojmů, </w:t>
      </w:r>
      <w:r w:rsidRPr="007A1CDB">
        <w:rPr>
          <w:rFonts w:ascii="Arial" w:hAnsi="Arial" w:cs="Arial"/>
          <w:color w:val="FF0000"/>
          <w:sz w:val="22"/>
        </w:rPr>
        <w:t xml:space="preserve">které se bezprostředně vztahují k části třetí hlavě I vycházejí jednak ze směrnice 2000/53/ES o vozidlech s ukončenou </w:t>
      </w:r>
      <w:r w:rsidRPr="00A403C8">
        <w:rPr>
          <w:rFonts w:ascii="Arial" w:hAnsi="Arial" w:cs="Arial"/>
          <w:sz w:val="22"/>
        </w:rPr>
        <w:t xml:space="preserve">životností a dále z potřeby komplexní úpravy nakládání s vozidly s ukončenou životností. </w:t>
      </w:r>
      <w:r w:rsidRPr="00975B91">
        <w:rPr>
          <w:rFonts w:ascii="Arial" w:hAnsi="Arial" w:cs="Arial"/>
          <w:color w:val="FF0000"/>
          <w:sz w:val="22"/>
        </w:rPr>
        <w:t xml:space="preserve">Nad rámec směrnice upravuje navrhovaný zákon především nakládání s tzv. ostatními vozidly s ukončenou životností. </w:t>
      </w:r>
      <w:r w:rsidRPr="00A403C8">
        <w:rPr>
          <w:rFonts w:ascii="Arial" w:hAnsi="Arial" w:cs="Arial"/>
          <w:sz w:val="22"/>
        </w:rPr>
        <w:t xml:space="preserve">Rozsahu působnosti směrnice odpovídá vymezení pojmu vybrané vozidlo, zatímco ostatním vozidlem se rozumí jakékoliv jiné silniční motorové vozidlo podle právních předpisů upravujících podmínky provozu vozidel na pozemních komunikacích, které není vybraným vozidlem. </w:t>
      </w:r>
      <w:r w:rsidRPr="00975B91">
        <w:rPr>
          <w:rFonts w:ascii="Arial" w:hAnsi="Arial" w:cs="Arial"/>
          <w:color w:val="FF0000"/>
          <w:sz w:val="22"/>
        </w:rPr>
        <w:t>Do kategorie vybraných vozidel spadají zejména běžné osobní automobily a nákladní automobily s maximální hmotností nepřevyšující 3,5 tuny.</w:t>
      </w:r>
    </w:p>
    <w:p w14:paraId="6863BE84" w14:textId="77777777" w:rsidR="002F1E21" w:rsidRPr="00A403C8" w:rsidRDefault="00DD751A" w:rsidP="002F1E21">
      <w:pPr>
        <w:spacing w:before="240"/>
        <w:rPr>
          <w:rFonts w:ascii="Arial" w:hAnsi="Arial" w:cs="Arial"/>
          <w:sz w:val="22"/>
        </w:rPr>
      </w:pPr>
      <w:r w:rsidRPr="00975B91">
        <w:rPr>
          <w:rFonts w:ascii="Arial" w:hAnsi="Arial" w:cs="Arial"/>
          <w:color w:val="FF0000"/>
          <w:sz w:val="22"/>
        </w:rPr>
        <w:t xml:space="preserve">Odstavené vozidlo je vymezeno obdobně jako vrak podle zákona č. 13/1997 Sb., </w:t>
      </w:r>
      <w:r w:rsidRPr="00A403C8">
        <w:rPr>
          <w:rFonts w:ascii="Arial" w:hAnsi="Arial" w:cs="Arial"/>
          <w:sz w:val="22"/>
        </w:rPr>
        <w:t xml:space="preserve">o pozemních komunikacích, ve znění zákona č. 268/2015 Sb., s tím rozdílem, že navrhovaným zákonem bude řešeno odstraňování takových vozidel nacházejících se mimo pozemní komunikace, pokud mohou poškodit nebo ohrozit životní prostředí nebo zdraví lidí </w:t>
      </w:r>
      <w:r>
        <w:rPr>
          <w:rFonts w:ascii="Arial" w:hAnsi="Arial" w:cs="Arial"/>
          <w:sz w:val="22"/>
        </w:rPr>
        <w:t>a vozidel nacházejících se na veřejně přístupných pozemcích, kde</w:t>
      </w:r>
      <w:r w:rsidRPr="00A403C8">
        <w:rPr>
          <w:rFonts w:ascii="Arial" w:hAnsi="Arial" w:cs="Arial"/>
          <w:sz w:val="22"/>
        </w:rPr>
        <w:t xml:space="preserve"> naruš</w:t>
      </w:r>
      <w:r>
        <w:rPr>
          <w:rFonts w:ascii="Arial" w:hAnsi="Arial" w:cs="Arial"/>
          <w:sz w:val="22"/>
        </w:rPr>
        <w:t>ují</w:t>
      </w:r>
      <w:r w:rsidRPr="00A403C8">
        <w:rPr>
          <w:rFonts w:ascii="Arial" w:hAnsi="Arial" w:cs="Arial"/>
          <w:sz w:val="22"/>
        </w:rPr>
        <w:t xml:space="preserve"> vzhled obce. Vyňata jsou vozidla nacházející se na pozemních komunikacích, neboť při jejich odstranění se postupuje podle zákona o pozemních komunikacích.</w:t>
      </w:r>
    </w:p>
    <w:p w14:paraId="5590B3B4"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Převážná část vybavení interiéru vozidla nejde z důvodu rozmanitosti vybavení jednotlivých vozidel blíže specifikovat, avšak pro potřeby tohoto zákona se </w:t>
      </w:r>
      <w:r w:rsidRPr="00975B91">
        <w:rPr>
          <w:rFonts w:ascii="Arial" w:hAnsi="Arial" w:cs="Arial"/>
          <w:color w:val="FF0000"/>
          <w:sz w:val="22"/>
        </w:rPr>
        <w:t>převážnou částí rozumí větší část než polovina vybavení kabiny vozidla.</w:t>
      </w:r>
    </w:p>
    <w:p w14:paraId="2B4AF3DB"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 xml:space="preserve">K § </w:t>
      </w:r>
      <w:r>
        <w:rPr>
          <w:rFonts w:ascii="Arial" w:hAnsi="Arial" w:cs="Arial"/>
          <w:b/>
          <w:sz w:val="22"/>
        </w:rPr>
        <w:t>103</w:t>
      </w:r>
    </w:p>
    <w:p w14:paraId="7579EEE0"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 případě vozidel se </w:t>
      </w:r>
      <w:r w:rsidRPr="00975B91">
        <w:rPr>
          <w:rFonts w:ascii="Arial" w:hAnsi="Arial" w:cs="Arial"/>
          <w:color w:val="FF0000"/>
          <w:sz w:val="22"/>
        </w:rPr>
        <w:t xml:space="preserve">rozšířená odpovědnost výrobce </w:t>
      </w:r>
      <w:r w:rsidRPr="00A403C8">
        <w:rPr>
          <w:rFonts w:ascii="Arial" w:hAnsi="Arial" w:cs="Arial"/>
          <w:sz w:val="22"/>
        </w:rPr>
        <w:t xml:space="preserve">uplatní pouze v omezeném rozsahu. Výrobce má podle navrhovaného zákona </w:t>
      </w:r>
      <w:r w:rsidRPr="00975B91">
        <w:rPr>
          <w:rFonts w:ascii="Arial" w:hAnsi="Arial" w:cs="Arial"/>
          <w:color w:val="FF0000"/>
          <w:sz w:val="22"/>
        </w:rPr>
        <w:t xml:space="preserve">pouze povinnosti, které pro něj vyplývají ze směrnice 2000/53/ES. Mezi tyto povinnosti patří zejména hrazení nákladů nebo jejich podstatné části nebo zajištění bezplatného odběru, pokud by převzetí vybraného vozidla s ukončenou životností bylo pro konečného uživatele zpoplatněno v důsledku </w:t>
      </w:r>
      <w:r w:rsidRPr="00A403C8">
        <w:rPr>
          <w:rFonts w:ascii="Arial" w:hAnsi="Arial" w:cs="Arial"/>
          <w:sz w:val="22"/>
        </w:rPr>
        <w:t xml:space="preserve">toho, že má nulovou nebo zápornou tržní hodnotu. Pro tento případ je výrobce povinen zřídit přiměřeně dostupnou síť sběrných míst. </w:t>
      </w:r>
      <w:r>
        <w:rPr>
          <w:rFonts w:ascii="Arial" w:hAnsi="Arial" w:cs="Arial"/>
          <w:sz w:val="22"/>
        </w:rPr>
        <w:t xml:space="preserve">Ke splnění této povinnosti má výrobce povinnost uzavřít písemnou smlouvu s osobou oprávněnou ke sběru vozidel s ukončenou životností. V případě, že má výrobce sám </w:t>
      </w:r>
      <w:r>
        <w:rPr>
          <w:rFonts w:ascii="Arial" w:hAnsi="Arial" w:cs="Arial"/>
          <w:sz w:val="22"/>
        </w:rPr>
        <w:lastRenderedPageBreak/>
        <w:t xml:space="preserve">oprávnění ke sběru vozidel s ukončenou životností, pak výše uvedenou smlouvu uzavírat nemusí. </w:t>
      </w:r>
      <w:r w:rsidRPr="00A403C8">
        <w:rPr>
          <w:rFonts w:ascii="Arial" w:hAnsi="Arial" w:cs="Arial"/>
          <w:sz w:val="22"/>
        </w:rPr>
        <w:t xml:space="preserve">Za přiměřeně dostupnou síť sběrných míst se pro účel tohoto zákona lze považovat takovou vzdálenost pro konečného uživatele, která by nepřesáhla přibližně 50 km od jeho bydliště. Toto by mělo zajistit rovnoměrné rozmístění sběrných míst v rámci celé ČR. </w:t>
      </w:r>
    </w:p>
    <w:p w14:paraId="61CDEACE" w14:textId="77777777" w:rsidR="002F1E21" w:rsidRPr="00A403C8" w:rsidRDefault="00DD751A" w:rsidP="002F1E21">
      <w:pPr>
        <w:spacing w:before="240"/>
        <w:rPr>
          <w:rFonts w:ascii="Arial" w:hAnsi="Arial" w:cs="Arial"/>
          <w:sz w:val="22"/>
        </w:rPr>
      </w:pPr>
      <w:r w:rsidRPr="00A403C8">
        <w:rPr>
          <w:rFonts w:ascii="Arial" w:hAnsi="Arial" w:cs="Arial"/>
          <w:sz w:val="22"/>
        </w:rPr>
        <w:t>Výrobce je dále povinen informovat zpracovatele o správném postupu demontáže a zpracování vybraných vozidel s ukončenou životností, které uvádí na trh. Tyto informace budou zveřejňovány ve formě příruček, na technickém nosiči dat nebo prostřednictvím informačního systému, který je zřízen k těmto účelům. Informační systém by měl poskytovat údaje o nových vozidlech v českém jazyce a zároveň by měl být přístupný všem zařízením ke zpracování vozidel s ukončenou životností včetně orgánů státní správy k případné kontrole. Některé informace o vybraných vozidlech v souvislosti s ukončením jejich životnosti musí výrobce zpřístupnit také konečným uživatelům, a to ve formě propagačních materiálů.</w:t>
      </w:r>
    </w:p>
    <w:p w14:paraId="33B5BC2D" w14:textId="77777777" w:rsidR="002F1E21" w:rsidRPr="00A403C8" w:rsidRDefault="00DD751A" w:rsidP="002F1E21">
      <w:pPr>
        <w:spacing w:before="240"/>
        <w:rPr>
          <w:rFonts w:ascii="Arial" w:hAnsi="Arial" w:cs="Arial"/>
          <w:b/>
          <w:sz w:val="22"/>
        </w:rPr>
      </w:pPr>
      <w:r w:rsidRPr="00A403C8">
        <w:rPr>
          <w:rFonts w:ascii="Arial" w:hAnsi="Arial" w:cs="Arial"/>
          <w:b/>
          <w:sz w:val="22"/>
        </w:rPr>
        <w:t>K § 10</w:t>
      </w:r>
      <w:r>
        <w:rPr>
          <w:rFonts w:ascii="Arial" w:hAnsi="Arial" w:cs="Arial"/>
          <w:b/>
          <w:sz w:val="22"/>
        </w:rPr>
        <w:t>4</w:t>
      </w:r>
    </w:p>
    <w:p w14:paraId="5E00CDEE" w14:textId="77777777" w:rsidR="002F1E21" w:rsidRPr="00A403C8" w:rsidRDefault="00DD751A" w:rsidP="002F1E21">
      <w:pPr>
        <w:spacing w:before="240"/>
        <w:rPr>
          <w:rFonts w:ascii="Arial" w:hAnsi="Arial" w:cs="Arial"/>
          <w:sz w:val="22"/>
        </w:rPr>
      </w:pPr>
      <w:r w:rsidRPr="00A403C8">
        <w:rPr>
          <w:rFonts w:ascii="Arial" w:hAnsi="Arial" w:cs="Arial"/>
          <w:sz w:val="22"/>
        </w:rPr>
        <w:t>Navrhovaný zákon stanovuje povinnosti při zbavování se vozidel s ukončenou životností a některé další povinnosti při držení a přechovávání vozidel s ukončenou životností a při nakládání s vozidly s ukončenou životností. Základní povinností každého, kdo se zbavuje vozidla s ukončenou životností nebo jeho části, je předat tyto pouze osobě oprávněné ke sběru vozidel s ukončenou životností. Tím není dotčena možnost odevzdat samostatně ty části vozidla s ukončenou životností, které jsou elektrozařízením, baterií nebo akumulátorem nebo pneumatikou, ke zpětnému odběru v rámci příslušných systémů výrobců těchto vybraných výrobků. Naplňuje-li vozidlo ještě před předáním oprávněné osobě definiční kritéria odpadu podle zákona o odpadech, je vlastník takového vozidla s ukončenou životností povinen umístit je na místo, kde nepoškodí nebo neohrozí životní prostředí nebo zdraví lidí a </w:t>
      </w:r>
      <w:r>
        <w:rPr>
          <w:rFonts w:ascii="Arial" w:hAnsi="Arial" w:cs="Arial"/>
          <w:sz w:val="22"/>
        </w:rPr>
        <w:t xml:space="preserve">v případě veřejně přístupného místa </w:t>
      </w:r>
      <w:r w:rsidRPr="00A403C8">
        <w:rPr>
          <w:rFonts w:ascii="Arial" w:hAnsi="Arial" w:cs="Arial"/>
          <w:sz w:val="22"/>
        </w:rPr>
        <w:t>nenaruší vzhled obce. Totéž platí i pro podstatné části vozidla s ukončenou životností. Na porušení této povinnosti navazuje právní úprava odstranění o</w:t>
      </w:r>
      <w:r>
        <w:rPr>
          <w:rFonts w:ascii="Arial" w:hAnsi="Arial" w:cs="Arial"/>
          <w:sz w:val="22"/>
        </w:rPr>
        <w:t>dstaveného</w:t>
      </w:r>
      <w:r w:rsidRPr="00A403C8">
        <w:rPr>
          <w:rFonts w:ascii="Arial" w:hAnsi="Arial" w:cs="Arial"/>
          <w:sz w:val="22"/>
        </w:rPr>
        <w:t xml:space="preserve"> vozidla v § 10</w:t>
      </w:r>
      <w:r>
        <w:rPr>
          <w:rFonts w:ascii="Arial" w:hAnsi="Arial" w:cs="Arial"/>
          <w:sz w:val="22"/>
        </w:rPr>
        <w:t>5</w:t>
      </w:r>
      <w:r w:rsidRPr="00A403C8">
        <w:rPr>
          <w:rFonts w:ascii="Arial" w:hAnsi="Arial" w:cs="Arial"/>
          <w:sz w:val="22"/>
        </w:rPr>
        <w:t>. Okamžikem předání vozidla s ukončenou životností do zařízení ke sběru, resp. zpracování, vozidel s ukončenou životností je toto vozidlo nebezpečným odpadem (katalogové číslo 16 01 04*), a není tedy možné jeho opětovné použití.</w:t>
      </w:r>
    </w:p>
    <w:p w14:paraId="5FE91D84" w14:textId="77777777" w:rsidR="002F1E21" w:rsidRPr="00A403C8" w:rsidRDefault="00DD751A" w:rsidP="002F1E21">
      <w:pPr>
        <w:spacing w:before="240"/>
        <w:rPr>
          <w:rFonts w:ascii="Arial" w:hAnsi="Arial" w:cs="Arial"/>
          <w:sz w:val="22"/>
        </w:rPr>
      </w:pPr>
      <w:r w:rsidRPr="00A403C8">
        <w:rPr>
          <w:rFonts w:ascii="Arial" w:hAnsi="Arial" w:cs="Arial"/>
          <w:sz w:val="22"/>
        </w:rPr>
        <w:t>Navrhovaný zákon dále stanoví, že nikdo nesmí bez povolení provozu zařízení ke sběru nebo zpracování vozidel s ukončenou životností držet nebo přechovávat více než tři vybraná vozidla s ukončenou životností, která nejsou evidována v registru silničních vozidel. Důvodem tohoto omezení je snaha zabránit obcházení či porušování tohoto zákona v případech, kdy dochází fakticky ke sběru či zpracování vozidel s ukončenou životností bez patřičného povolení. Výjimkou nejsou případy přechovávání zjevně nepojízdných vozidel na soukromých pozemcích a jejich nekvalifikované demontáže, s čímž jsou spojena značná rizika pro lid</w:t>
      </w:r>
      <w:r>
        <w:rPr>
          <w:rFonts w:ascii="Arial" w:hAnsi="Arial" w:cs="Arial"/>
          <w:sz w:val="22"/>
        </w:rPr>
        <w:t>ské</w:t>
      </w:r>
      <w:r w:rsidRPr="00A403C8">
        <w:rPr>
          <w:rFonts w:ascii="Arial" w:hAnsi="Arial" w:cs="Arial"/>
          <w:sz w:val="22"/>
        </w:rPr>
        <w:t xml:space="preserve"> </w:t>
      </w:r>
      <w:r>
        <w:rPr>
          <w:rFonts w:ascii="Arial" w:hAnsi="Arial" w:cs="Arial"/>
          <w:sz w:val="22"/>
        </w:rPr>
        <w:t xml:space="preserve">zdraví </w:t>
      </w:r>
      <w:r w:rsidRPr="00A403C8">
        <w:rPr>
          <w:rFonts w:ascii="Arial" w:hAnsi="Arial" w:cs="Arial"/>
          <w:sz w:val="22"/>
        </w:rPr>
        <w:t>a životní prostředí (např. v důsledku kontaminace půdy a podzemních vod unikajícími provozními kapalinami). Výjimku z tohoto zákazu tvoří osoby, které nabývají vozidla s ukončenou životností ze zákona nebo správním rozhodnutím. Takové osoby jsou například obce vykonávající odtahy o</w:t>
      </w:r>
      <w:r>
        <w:rPr>
          <w:rFonts w:ascii="Arial" w:hAnsi="Arial" w:cs="Arial"/>
          <w:sz w:val="22"/>
        </w:rPr>
        <w:t>dstavených</w:t>
      </w:r>
      <w:r w:rsidRPr="00A403C8">
        <w:rPr>
          <w:rFonts w:ascii="Arial" w:hAnsi="Arial" w:cs="Arial"/>
          <w:sz w:val="22"/>
        </w:rPr>
        <w:t xml:space="preserve"> vozidel či vraků, hasiči, kteří shromažďují automobily pro nácvik, Policie ČR shromažďující na svých parkovištích vozidla z trestné činnosti nebo po dopravních nehodách, exekutoři shromažďující zabavená vozidla, orgány Celní správy České republiky shromažďující neproclená vozidla, soudy shromažďující vozidla v soudní úschově.</w:t>
      </w:r>
    </w:p>
    <w:p w14:paraId="0D1E4D0A"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Výše uvedené však neplatí pro historická vozidla, vozidla testovaná na historickou původnost a vozidla starší 30 let, jejichž uchovávání je odůvodněno sběratelskými účely nebo mají díly z nich pocházející sloužit pro účely renovace vozidla, které bude registrováno jako historické. Smyslem této výjimky je umožnit sběratelům historických vozidel výkon jejich zájmové činnosti, aniž by docházelo k porušování právních předpisů. </w:t>
      </w:r>
    </w:p>
    <w:p w14:paraId="5E7E2451" w14:textId="77777777" w:rsidR="002F1E21" w:rsidRPr="00590210" w:rsidRDefault="00DD751A" w:rsidP="002F1E21">
      <w:pPr>
        <w:spacing w:before="240"/>
        <w:rPr>
          <w:rFonts w:ascii="Arial" w:hAnsi="Arial" w:cs="Arial"/>
          <w:sz w:val="22"/>
        </w:rPr>
      </w:pPr>
      <w:r w:rsidRPr="00A403C8">
        <w:rPr>
          <w:rFonts w:ascii="Arial" w:hAnsi="Arial" w:cs="Arial"/>
          <w:sz w:val="22"/>
        </w:rPr>
        <w:t xml:space="preserve">Navrhovaný zákon umožňuje vlastníkům ostatních vozidel s ukončenou životností, aby tato vozidla sami zpracovali v souladu se zákonem o odpadech a zvláštními právními předpisy na </w:t>
      </w:r>
      <w:r w:rsidRPr="00A403C8">
        <w:rPr>
          <w:rFonts w:ascii="Arial" w:hAnsi="Arial" w:cs="Arial"/>
          <w:sz w:val="22"/>
        </w:rPr>
        <w:lastRenderedPageBreak/>
        <w:t>ochranu životního prostředí a veřejného zdraví. Vlastník ostatního vozidla s ukončenou životností však v takovém případě musí mít povolení provozu zařízení pro nakládání s odpady vydané příslušným krajským úřadem podle zákona o odpadech, neboť touto činností dochází ke zpracování odpadů. Této možnosti mohou využít například velcí provozovatelé autodopravy, zemědělské podniky atp. Nevyužije-li vlastník této možnosti, je povinen zbavit se ostatního vozidla s ukončenou životností jeho předáním osobě oprávněné ke sběru vozidel s</w:t>
      </w:r>
      <w:r>
        <w:rPr>
          <w:rFonts w:ascii="Arial" w:hAnsi="Arial" w:cs="Arial"/>
          <w:sz w:val="22"/>
        </w:rPr>
        <w:t> </w:t>
      </w:r>
      <w:r w:rsidRPr="00A403C8">
        <w:rPr>
          <w:rFonts w:ascii="Arial" w:hAnsi="Arial" w:cs="Arial"/>
          <w:sz w:val="22"/>
        </w:rPr>
        <w:t>ukončenou životností.</w:t>
      </w:r>
    </w:p>
    <w:p w14:paraId="28440D4C" w14:textId="77777777" w:rsidR="002F1E21" w:rsidRPr="00A403C8" w:rsidRDefault="00DD751A" w:rsidP="002F1E21">
      <w:pPr>
        <w:spacing w:before="240"/>
        <w:rPr>
          <w:rFonts w:ascii="Arial" w:hAnsi="Arial" w:cs="Arial"/>
          <w:b/>
          <w:sz w:val="22"/>
        </w:rPr>
      </w:pPr>
      <w:r w:rsidRPr="00A403C8">
        <w:rPr>
          <w:rFonts w:ascii="Arial" w:hAnsi="Arial" w:cs="Arial"/>
          <w:b/>
          <w:sz w:val="22"/>
        </w:rPr>
        <w:t>K § 10</w:t>
      </w:r>
      <w:r>
        <w:rPr>
          <w:rFonts w:ascii="Arial" w:hAnsi="Arial" w:cs="Arial"/>
          <w:b/>
          <w:sz w:val="22"/>
        </w:rPr>
        <w:t>5</w:t>
      </w:r>
    </w:p>
    <w:p w14:paraId="55BED63A"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Navrhovaným zákonem je upraven postup směřující k odstranění </w:t>
      </w:r>
      <w:r>
        <w:rPr>
          <w:rFonts w:ascii="Arial" w:hAnsi="Arial" w:cs="Arial"/>
          <w:sz w:val="22"/>
        </w:rPr>
        <w:t>odstaveného</w:t>
      </w:r>
      <w:r w:rsidRPr="00A403C8">
        <w:rPr>
          <w:rFonts w:ascii="Arial" w:hAnsi="Arial" w:cs="Arial"/>
          <w:sz w:val="22"/>
        </w:rPr>
        <w:t xml:space="preserve"> vozidla – vozidla zjevně technicky nezpůsobilého k provozu na pozemních komunikacích, které se nachází mimo pozemní komunikaci na místě, kde může poškodit nebo ohrozit životní prostředí nebo zdraví lidí nebo </w:t>
      </w:r>
      <w:r>
        <w:rPr>
          <w:rFonts w:ascii="Arial" w:hAnsi="Arial" w:cs="Arial"/>
          <w:sz w:val="22"/>
        </w:rPr>
        <w:t xml:space="preserve">na veřejně přístupném pozemku, </w:t>
      </w:r>
      <w:r w:rsidRPr="00A403C8">
        <w:rPr>
          <w:rFonts w:ascii="Arial" w:hAnsi="Arial" w:cs="Arial"/>
          <w:sz w:val="22"/>
        </w:rPr>
        <w:t xml:space="preserve">kde narušuje </w:t>
      </w:r>
      <w:r>
        <w:rPr>
          <w:rFonts w:ascii="Arial" w:hAnsi="Arial" w:cs="Arial"/>
          <w:sz w:val="22"/>
        </w:rPr>
        <w:t>v</w:t>
      </w:r>
      <w:r w:rsidRPr="00A403C8">
        <w:rPr>
          <w:rFonts w:ascii="Arial" w:hAnsi="Arial" w:cs="Arial"/>
          <w:sz w:val="22"/>
        </w:rPr>
        <w:t xml:space="preserve">zhled obce. Tento postup spočívá v zásadě v umožnění vlastníkovi, aby opuštěné vozidlo sám odstranil, a v případě jeho nečinnosti </w:t>
      </w:r>
      <w:r>
        <w:rPr>
          <w:rFonts w:ascii="Arial" w:hAnsi="Arial" w:cs="Arial"/>
          <w:sz w:val="22"/>
        </w:rPr>
        <w:t xml:space="preserve">provede </w:t>
      </w:r>
      <w:r w:rsidRPr="00A403C8">
        <w:rPr>
          <w:rFonts w:ascii="Arial" w:hAnsi="Arial" w:cs="Arial"/>
          <w:sz w:val="22"/>
        </w:rPr>
        <w:t>odstranění o</w:t>
      </w:r>
      <w:r>
        <w:rPr>
          <w:rFonts w:ascii="Arial" w:hAnsi="Arial" w:cs="Arial"/>
          <w:sz w:val="22"/>
        </w:rPr>
        <w:t xml:space="preserve">dstaveného </w:t>
      </w:r>
      <w:r w:rsidRPr="00A403C8">
        <w:rPr>
          <w:rFonts w:ascii="Arial" w:hAnsi="Arial" w:cs="Arial"/>
          <w:sz w:val="22"/>
        </w:rPr>
        <w:t>vozidla příslušný obecní úřad na náklady vlastníka jeho předáním ke zpracování jako vozidla s ukončenou životností. Vzhledem k tomu, že v některých případech není možná identifikace o</w:t>
      </w:r>
      <w:r>
        <w:rPr>
          <w:rFonts w:ascii="Arial" w:hAnsi="Arial" w:cs="Arial"/>
          <w:sz w:val="22"/>
        </w:rPr>
        <w:t>dstaveného</w:t>
      </w:r>
      <w:r w:rsidRPr="00A403C8">
        <w:rPr>
          <w:rFonts w:ascii="Arial" w:hAnsi="Arial" w:cs="Arial"/>
          <w:sz w:val="22"/>
        </w:rPr>
        <w:t xml:space="preserve"> vozidla nebo jeho vlastníka, postačí v takových případech zveřejnit výzvu k odstranění o</w:t>
      </w:r>
      <w:r>
        <w:rPr>
          <w:rFonts w:ascii="Arial" w:hAnsi="Arial" w:cs="Arial"/>
          <w:sz w:val="22"/>
        </w:rPr>
        <w:t>dstaveného</w:t>
      </w:r>
      <w:r w:rsidRPr="00A403C8">
        <w:rPr>
          <w:rFonts w:ascii="Arial" w:hAnsi="Arial" w:cs="Arial"/>
          <w:sz w:val="22"/>
        </w:rPr>
        <w:t xml:space="preserve"> vozidla na úřední desce obecního úřadu. Zákon umožní rovněž bezodkladné přemístění o</w:t>
      </w:r>
      <w:r>
        <w:rPr>
          <w:rFonts w:ascii="Arial" w:hAnsi="Arial" w:cs="Arial"/>
          <w:sz w:val="22"/>
        </w:rPr>
        <w:t>dstaveného</w:t>
      </w:r>
      <w:r w:rsidRPr="00A403C8">
        <w:rPr>
          <w:rFonts w:ascii="Arial" w:hAnsi="Arial" w:cs="Arial"/>
          <w:sz w:val="22"/>
        </w:rPr>
        <w:t xml:space="preserve"> vozidla na vybrané parkoviště, pokud takové vozidlo bezprostředně ohrožuje životní prostředí nebo zdraví lidí (např. v důsledku unikajících provozních kapalin).</w:t>
      </w:r>
    </w:p>
    <w:p w14:paraId="152D6310" w14:textId="77777777" w:rsidR="002F1E21" w:rsidRPr="00A403C8" w:rsidRDefault="00DD751A" w:rsidP="002F1E21">
      <w:pPr>
        <w:spacing w:before="240"/>
        <w:rPr>
          <w:rFonts w:ascii="Arial" w:hAnsi="Arial" w:cs="Arial"/>
          <w:b/>
          <w:sz w:val="22"/>
        </w:rPr>
      </w:pPr>
      <w:r w:rsidRPr="00A403C8">
        <w:rPr>
          <w:rFonts w:ascii="Arial" w:hAnsi="Arial" w:cs="Arial"/>
          <w:b/>
          <w:sz w:val="22"/>
        </w:rPr>
        <w:t xml:space="preserve">K § </w:t>
      </w:r>
      <w:r>
        <w:rPr>
          <w:rFonts w:ascii="Arial" w:hAnsi="Arial" w:cs="Arial"/>
          <w:b/>
          <w:sz w:val="22"/>
        </w:rPr>
        <w:t xml:space="preserve">106 </w:t>
      </w:r>
      <w:r w:rsidRPr="00A403C8">
        <w:rPr>
          <w:rFonts w:ascii="Arial" w:hAnsi="Arial" w:cs="Arial"/>
          <w:b/>
          <w:sz w:val="22"/>
        </w:rPr>
        <w:t>a 10</w:t>
      </w:r>
      <w:r>
        <w:rPr>
          <w:rFonts w:ascii="Arial" w:hAnsi="Arial" w:cs="Arial"/>
          <w:b/>
          <w:sz w:val="22"/>
        </w:rPr>
        <w:t>7</w:t>
      </w:r>
    </w:p>
    <w:p w14:paraId="093E172F" w14:textId="77777777" w:rsidR="002F1E21" w:rsidRPr="00A403C8" w:rsidRDefault="00DD751A" w:rsidP="002F1E21">
      <w:pPr>
        <w:spacing w:before="240"/>
        <w:rPr>
          <w:rFonts w:ascii="Arial" w:hAnsi="Arial" w:cs="Arial"/>
          <w:sz w:val="22"/>
        </w:rPr>
      </w:pPr>
      <w:r w:rsidRPr="00A403C8">
        <w:rPr>
          <w:rFonts w:ascii="Arial" w:hAnsi="Arial" w:cs="Arial"/>
          <w:sz w:val="22"/>
        </w:rPr>
        <w:t>Ustanovením § 10</w:t>
      </w:r>
      <w:r>
        <w:rPr>
          <w:rFonts w:ascii="Arial" w:hAnsi="Arial" w:cs="Arial"/>
          <w:sz w:val="22"/>
        </w:rPr>
        <w:t>6</w:t>
      </w:r>
      <w:r w:rsidRPr="00A403C8">
        <w:rPr>
          <w:rFonts w:ascii="Arial" w:hAnsi="Arial" w:cs="Arial"/>
          <w:sz w:val="22"/>
        </w:rPr>
        <w:t xml:space="preserve"> je stanoveno, kdo je oprávněn převzít vozidlo s ukončenou životností a kdo je oprávněn vozidlo s ukončenou životností zpracovat. Uvedené činnosti lze vykonávat pouze v zařízeních k tomu určených, která jsou provozována na základě povolení vydaného krajským úřadem podle zákona o odpadech. </w:t>
      </w:r>
    </w:p>
    <w:p w14:paraId="2E0C2CA8" w14:textId="77777777" w:rsidR="002F1E21" w:rsidRPr="00A403C8" w:rsidRDefault="00DD751A" w:rsidP="002F1E21">
      <w:pPr>
        <w:spacing w:before="240"/>
        <w:rPr>
          <w:rFonts w:ascii="Arial" w:hAnsi="Arial" w:cs="Arial"/>
          <w:sz w:val="22"/>
        </w:rPr>
      </w:pPr>
      <w:r w:rsidRPr="00A403C8">
        <w:rPr>
          <w:rFonts w:ascii="Arial" w:hAnsi="Arial" w:cs="Arial"/>
          <w:sz w:val="22"/>
        </w:rPr>
        <w:t>Zákon rozlišuje mezi provozovateli zařízení, kteří mohou provádět pouze sběr vozidel s ukončenou životností, a zpracovateli, kteří jsou kromě zpracování vždy současně oprávněni ke sběru vozidel s ukončenou životností (resp. zařízení ke zpracování vozidel s ukončenou životností je vždy zároveň zařízením ke sběru vozidel s ukončenou životností). Toto rozlišování souvisí s vymezením povinností při sběru a při zpracování vozidel s ukončenou životností (§ 10</w:t>
      </w:r>
      <w:r>
        <w:rPr>
          <w:rFonts w:ascii="Arial" w:hAnsi="Arial" w:cs="Arial"/>
          <w:sz w:val="22"/>
        </w:rPr>
        <w:t>8</w:t>
      </w:r>
      <w:r w:rsidRPr="00A403C8">
        <w:rPr>
          <w:rFonts w:ascii="Arial" w:hAnsi="Arial" w:cs="Arial"/>
          <w:sz w:val="22"/>
        </w:rPr>
        <w:t xml:space="preserve"> a 10</w:t>
      </w:r>
      <w:r>
        <w:rPr>
          <w:rFonts w:ascii="Arial" w:hAnsi="Arial" w:cs="Arial"/>
          <w:sz w:val="22"/>
        </w:rPr>
        <w:t>9</w:t>
      </w:r>
      <w:r w:rsidRPr="00A403C8">
        <w:rPr>
          <w:rFonts w:ascii="Arial" w:hAnsi="Arial" w:cs="Arial"/>
          <w:sz w:val="22"/>
        </w:rPr>
        <w:t>).</w:t>
      </w:r>
    </w:p>
    <w:p w14:paraId="241A06EB" w14:textId="77777777" w:rsidR="002F1E21" w:rsidRPr="00A403C8" w:rsidRDefault="00DD751A" w:rsidP="002F1E21">
      <w:pPr>
        <w:spacing w:before="240"/>
        <w:rPr>
          <w:rFonts w:ascii="Arial" w:hAnsi="Arial" w:cs="Arial"/>
          <w:sz w:val="22"/>
        </w:rPr>
      </w:pPr>
      <w:r w:rsidRPr="00A403C8">
        <w:rPr>
          <w:rFonts w:ascii="Arial" w:hAnsi="Arial" w:cs="Arial"/>
          <w:sz w:val="22"/>
        </w:rPr>
        <w:t>Přestože navrhovaný zákon stanoví provozovatelům zařízení ke sběru nebo zpracování vozidel s ukončenou životností řadu specifických povinností, neupravuje samostatně vydávání povolení provozu těchto zařízení, neboť pro tyto účely lze využít obecnou právní úpravu v zákoně o odpadech pouze s některými odchylkami v § 10</w:t>
      </w:r>
      <w:r>
        <w:rPr>
          <w:rFonts w:ascii="Arial" w:hAnsi="Arial" w:cs="Arial"/>
          <w:sz w:val="22"/>
        </w:rPr>
        <w:t>7</w:t>
      </w:r>
      <w:r w:rsidRPr="00A403C8">
        <w:rPr>
          <w:rFonts w:ascii="Arial" w:hAnsi="Arial" w:cs="Arial"/>
          <w:sz w:val="22"/>
        </w:rPr>
        <w:t>. Povolovací režim by měl být v případě vozidel s ukončenou životností a jiných odpadů, pokud možno, co nejvíce jednotný.</w:t>
      </w:r>
    </w:p>
    <w:p w14:paraId="15882FB4"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Jestliže žadatel žádá o vydání povolení provozu zařízení pouze ke sběru vozidel s ukončenou životností a není již současně zpracovatelem (provozovatelem jiného zařízení ke zpracování vozidel s ukončenou životností), musí k žádosti o vydání povolení přiložit smlouvu o přijímání vozidel s ukončenou životností se zpracovatelem. </w:t>
      </w:r>
      <w:r>
        <w:rPr>
          <w:rFonts w:ascii="Arial" w:hAnsi="Arial" w:cs="Arial"/>
          <w:sz w:val="22"/>
        </w:rPr>
        <w:t>V případě z</w:t>
      </w:r>
      <w:r w:rsidRPr="00A403C8">
        <w:rPr>
          <w:rFonts w:ascii="Arial" w:hAnsi="Arial" w:cs="Arial"/>
          <w:sz w:val="22"/>
        </w:rPr>
        <w:t>ařízení ke sběru vozidel s ukončenou životností návrh zákona v § 10</w:t>
      </w:r>
      <w:r>
        <w:rPr>
          <w:rFonts w:ascii="Arial" w:hAnsi="Arial" w:cs="Arial"/>
          <w:sz w:val="22"/>
        </w:rPr>
        <w:t>6</w:t>
      </w:r>
      <w:r w:rsidRPr="00A403C8">
        <w:rPr>
          <w:rFonts w:ascii="Arial" w:hAnsi="Arial" w:cs="Arial"/>
          <w:sz w:val="22"/>
        </w:rPr>
        <w:t xml:space="preserve"> odst. 2 stanovuje, že zařízení ke sběru vozidel nesmí provádět žádné demontážní práce na vozidle, a to z důvodu jednoznačného vymezení nelegálního rozebírání vozidel s ukončenou životností před předáním zpracovateli. Smyslem těchto požadavků je zabezpečit, že všechna sebraná vozidla s ukončenou životností budou následně zpracována v souladu s tímto zákonem. V případě, že by zpracovatelské zařízení, se kterým má zařízení ke sběru vozidel s ukončenou životností uzavřenou smlouvu o přijímání vozidel s ukončenou životností, zaniklo</w:t>
      </w:r>
      <w:r w:rsidRPr="00944496">
        <w:rPr>
          <w:rFonts w:ascii="Arial" w:hAnsi="Arial" w:cs="Arial"/>
          <w:sz w:val="22"/>
        </w:rPr>
        <w:t xml:space="preserve"> </w:t>
      </w:r>
      <w:r w:rsidRPr="00A403C8">
        <w:rPr>
          <w:rFonts w:ascii="Arial" w:hAnsi="Arial" w:cs="Arial"/>
          <w:color w:val="000000"/>
          <w:sz w:val="22"/>
          <w:lang w:eastAsia="cs-CZ"/>
        </w:rPr>
        <w:t>nebo vypršela platnost smlouvy se zpracovatelem</w:t>
      </w:r>
      <w:r w:rsidRPr="00A403C8">
        <w:rPr>
          <w:rFonts w:ascii="Arial" w:hAnsi="Arial" w:cs="Arial"/>
          <w:sz w:val="22"/>
        </w:rPr>
        <w:t xml:space="preserve">, doloží zařízení ke sběru vozidel s ukončenou životností smlouvu s jiným zpracovatelským </w:t>
      </w:r>
      <w:r w:rsidRPr="00A403C8">
        <w:rPr>
          <w:rFonts w:ascii="Arial" w:hAnsi="Arial" w:cs="Arial"/>
          <w:sz w:val="22"/>
        </w:rPr>
        <w:lastRenderedPageBreak/>
        <w:t>zařízením.</w:t>
      </w:r>
      <w:r w:rsidRPr="00944496">
        <w:rPr>
          <w:rFonts w:ascii="Arial" w:hAnsi="Arial" w:cs="Arial"/>
          <w:sz w:val="22"/>
        </w:rPr>
        <w:t xml:space="preserve"> </w:t>
      </w:r>
      <w:r w:rsidRPr="00A403C8">
        <w:rPr>
          <w:rFonts w:ascii="Arial" w:hAnsi="Arial" w:cs="Arial"/>
          <w:color w:val="000000"/>
          <w:sz w:val="22"/>
          <w:lang w:eastAsia="cs-CZ"/>
        </w:rPr>
        <w:t>Povinnosti provozovatele zařízení ke sběru vozidel s ukončenou životností se vztahují i na mobilní zařízení ke sběru vozidel s ukončenou životností.</w:t>
      </w:r>
    </w:p>
    <w:p w14:paraId="249AC710" w14:textId="77777777" w:rsidR="002F1E21" w:rsidRPr="00A403C8" w:rsidRDefault="00DD751A" w:rsidP="002F1E21">
      <w:pPr>
        <w:spacing w:before="240"/>
        <w:rPr>
          <w:rFonts w:ascii="Arial" w:hAnsi="Arial" w:cs="Arial"/>
          <w:sz w:val="22"/>
        </w:rPr>
      </w:pPr>
      <w:r w:rsidRPr="00A403C8">
        <w:rPr>
          <w:rFonts w:ascii="Arial" w:hAnsi="Arial" w:cs="Arial"/>
          <w:sz w:val="22"/>
        </w:rPr>
        <w:t>Specificky pro zařízení ke sběru vozidel s ukončenou životností a zařízení ke zpracování vozidel s ukončenou životností bude stanoven obsah provozního řádu, a to vyhláškou vydanou na základě tohoto zákona.</w:t>
      </w:r>
    </w:p>
    <w:p w14:paraId="60D36CE7" w14:textId="77777777" w:rsidR="002F1E21" w:rsidRPr="00A403C8" w:rsidRDefault="00DD751A" w:rsidP="002F1E21">
      <w:pPr>
        <w:spacing w:before="240"/>
        <w:rPr>
          <w:rFonts w:ascii="Arial" w:hAnsi="Arial" w:cs="Arial"/>
          <w:sz w:val="22"/>
        </w:rPr>
      </w:pPr>
      <w:r w:rsidRPr="00A403C8">
        <w:rPr>
          <w:rFonts w:ascii="Arial" w:hAnsi="Arial" w:cs="Arial"/>
          <w:sz w:val="22"/>
        </w:rPr>
        <w:t>V případě, že zařízení slouží zároveň ke sběru nebo zpracování jiných odpadů než vozidel s ukončenou životností, musí být s těmito odpady nakládáno na oddělených plochách a musí být vedena oddělená evidence odpadů.</w:t>
      </w:r>
    </w:p>
    <w:p w14:paraId="2A05CDAF" w14:textId="77777777" w:rsidR="002F1E21" w:rsidRPr="00A403C8" w:rsidRDefault="00DD751A" w:rsidP="002F1E21">
      <w:pPr>
        <w:spacing w:before="240"/>
        <w:rPr>
          <w:rFonts w:ascii="Arial" w:hAnsi="Arial" w:cs="Arial"/>
          <w:b/>
          <w:sz w:val="22"/>
        </w:rPr>
      </w:pPr>
      <w:r w:rsidRPr="00A403C8">
        <w:rPr>
          <w:rFonts w:ascii="Arial" w:hAnsi="Arial" w:cs="Arial"/>
          <w:b/>
          <w:sz w:val="22"/>
        </w:rPr>
        <w:t>K § 10</w:t>
      </w:r>
      <w:r>
        <w:rPr>
          <w:rFonts w:ascii="Arial" w:hAnsi="Arial" w:cs="Arial"/>
          <w:b/>
          <w:sz w:val="22"/>
        </w:rPr>
        <w:t xml:space="preserve">8 </w:t>
      </w:r>
      <w:r w:rsidRPr="00A403C8">
        <w:rPr>
          <w:rFonts w:ascii="Arial" w:hAnsi="Arial" w:cs="Arial"/>
          <w:b/>
          <w:sz w:val="22"/>
        </w:rPr>
        <w:t>a 10</w:t>
      </w:r>
      <w:r>
        <w:rPr>
          <w:rFonts w:ascii="Arial" w:hAnsi="Arial" w:cs="Arial"/>
          <w:b/>
          <w:sz w:val="22"/>
        </w:rPr>
        <w:t>9</w:t>
      </w:r>
    </w:p>
    <w:p w14:paraId="3BB07E67" w14:textId="77777777" w:rsidR="002F1E21" w:rsidRPr="00A403C8" w:rsidRDefault="00DD751A" w:rsidP="002F1E21">
      <w:pPr>
        <w:spacing w:before="240"/>
        <w:rPr>
          <w:rFonts w:ascii="Arial" w:hAnsi="Arial" w:cs="Arial"/>
          <w:sz w:val="22"/>
        </w:rPr>
      </w:pPr>
      <w:r w:rsidRPr="00A403C8">
        <w:rPr>
          <w:rFonts w:ascii="Arial" w:hAnsi="Arial" w:cs="Arial"/>
          <w:sz w:val="22"/>
        </w:rPr>
        <w:t>V § 10</w:t>
      </w:r>
      <w:r>
        <w:rPr>
          <w:rFonts w:ascii="Arial" w:hAnsi="Arial" w:cs="Arial"/>
          <w:sz w:val="22"/>
        </w:rPr>
        <w:t>8</w:t>
      </w:r>
      <w:r w:rsidRPr="00A403C8">
        <w:rPr>
          <w:rFonts w:ascii="Arial" w:hAnsi="Arial" w:cs="Arial"/>
          <w:sz w:val="22"/>
        </w:rPr>
        <w:t xml:space="preserve"> jsou stanoveny povinnosti provozovatele zařízení ke sběru vozidel s ukončenou životností nad rámec obecných povinností podle zákona o odpadech. Provozovatel zařízení ke sběru vozidel s ukončenou životností musí převzít veškerá vozidla s ukončenou životností a jejich části. Pokud vozidla s ukončenou životností obsahují všechny podstatné části a neobsahují jiný odpad, musí být převzetí pro konečného uživatele zdarma. </w:t>
      </w:r>
    </w:p>
    <w:p w14:paraId="7CEE085C" w14:textId="77777777" w:rsidR="002F1E21" w:rsidRPr="00A403C8" w:rsidRDefault="00DD751A" w:rsidP="002F1E21">
      <w:pPr>
        <w:spacing w:before="240"/>
        <w:rPr>
          <w:rFonts w:ascii="Arial" w:hAnsi="Arial" w:cs="Arial"/>
          <w:sz w:val="22"/>
        </w:rPr>
      </w:pPr>
      <w:r w:rsidRPr="00A403C8">
        <w:rPr>
          <w:rFonts w:ascii="Arial" w:hAnsi="Arial" w:cs="Arial"/>
          <w:sz w:val="22"/>
        </w:rPr>
        <w:t>Náležitosti potvrzení o převzetí vozidla s ukončenou životností nebo neúplného vozidla, technické požadavky na sběr, soustřeďování a skladování vozidel s ukončenou životností a rozsah a způsob vedení průběžné evidence budou stanoveny detailněji vyhláškou.</w:t>
      </w:r>
    </w:p>
    <w:p w14:paraId="52C3B48C"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Provozovatel zařízení ke sběru vozidel s ukončenou životností musí dále po ověření shody v identifikačním čísle VIN vystavit bezplatně potvrzení o převzetí vozidla s ukončenou životností nebo neúplného vozidla s ukončenou životností. </w:t>
      </w:r>
      <w:r w:rsidRPr="009454E9">
        <w:rPr>
          <w:rFonts w:ascii="Arial" w:hAnsi="Arial" w:cs="Arial"/>
          <w:color w:val="FF0000"/>
          <w:sz w:val="22"/>
        </w:rPr>
        <w:t xml:space="preserve">Toto potvrzení nelze vystavit v případě, že jsou předávány pouze takové části vozidla, které nelze označit alespoň za neúplné vozidlo </w:t>
      </w:r>
      <w:r w:rsidRPr="00A403C8">
        <w:rPr>
          <w:rFonts w:ascii="Arial" w:hAnsi="Arial" w:cs="Arial"/>
          <w:sz w:val="22"/>
        </w:rPr>
        <w:t xml:space="preserve">tak, jak je vymezeno v § </w:t>
      </w:r>
      <w:r>
        <w:rPr>
          <w:rFonts w:ascii="Arial" w:hAnsi="Arial" w:cs="Arial"/>
          <w:sz w:val="22"/>
        </w:rPr>
        <w:t>102</w:t>
      </w:r>
      <w:r w:rsidRPr="00A403C8">
        <w:rPr>
          <w:rFonts w:ascii="Arial" w:hAnsi="Arial" w:cs="Arial"/>
          <w:sz w:val="22"/>
        </w:rPr>
        <w:t xml:space="preserve"> písm. </w:t>
      </w:r>
      <w:r>
        <w:rPr>
          <w:rFonts w:ascii="Arial" w:hAnsi="Arial" w:cs="Arial"/>
          <w:sz w:val="22"/>
        </w:rPr>
        <w:t>j</w:t>
      </w:r>
      <w:r w:rsidRPr="00A403C8">
        <w:rPr>
          <w:rFonts w:ascii="Arial" w:hAnsi="Arial" w:cs="Arial"/>
          <w:sz w:val="22"/>
        </w:rPr>
        <w:t>). V případě, že vozidlo nelze označit za neúplné vozidlo, p</w:t>
      </w:r>
      <w:r w:rsidRPr="00963F75">
        <w:rPr>
          <w:rFonts w:ascii="Arial" w:hAnsi="Arial" w:cs="Arial"/>
          <w:color w:val="FF0000"/>
          <w:sz w:val="22"/>
        </w:rPr>
        <w:t>rovozovatel zařízení ke sběru vozidel by měl předávající osobu informovat o tom, že zápis zániku silničního vozidla v registru silničních vozidel je možné provést</w:t>
      </w:r>
      <w:r w:rsidRPr="00A403C8">
        <w:rPr>
          <w:rFonts w:ascii="Arial" w:hAnsi="Arial" w:cs="Arial"/>
          <w:sz w:val="22"/>
        </w:rPr>
        <w:t xml:space="preserve"> pouze dle § 13 odst. 1 písm. a) bodu 4 zákona č. 56/2001 Sb., o podmínkách provozu vozidel na pozemních komunikacích. Tato informační povinnost je zaváděna z toho důvodu, aby spotřebitel získal již v okamžiku, kdy se dozví, že zařízení ke sběru autovraků mu nevydá potřebné potvrzení o převzetí vozidla s ukončenou životností, maximum relevantních informací, jak má postupovat dále, aby byl schopen vyřadit vozidlo z registru silničních vozidel (zařízení ke sběru autovraků sice vozidlo převezme, ale nemůže vydat potvrzení o ekologické likvidaci).  </w:t>
      </w:r>
    </w:p>
    <w:p w14:paraId="38F233E7"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Provozovatel zařízení ke sběru vozidel s ukončenou životností </w:t>
      </w:r>
      <w:r w:rsidRPr="00963F75">
        <w:rPr>
          <w:rFonts w:ascii="Arial" w:hAnsi="Arial" w:cs="Arial"/>
          <w:color w:val="FF0000"/>
          <w:sz w:val="22"/>
        </w:rPr>
        <w:t>musí plnit i další povinnosti, jako například znehodnotit identifikační číslo VIN.</w:t>
      </w:r>
      <w:r w:rsidRPr="00A403C8">
        <w:rPr>
          <w:rFonts w:ascii="Arial" w:hAnsi="Arial" w:cs="Arial"/>
          <w:sz w:val="22"/>
        </w:rPr>
        <w:t xml:space="preserve"> Vzhledem ke skutečnosti, že u nových vozidel již dochází k umisťování identifikačního čísla VIN </w:t>
      </w:r>
      <w:r w:rsidRPr="00963F75">
        <w:rPr>
          <w:rFonts w:ascii="Arial" w:hAnsi="Arial" w:cs="Arial"/>
          <w:color w:val="FF0000"/>
          <w:sz w:val="22"/>
        </w:rPr>
        <w:t xml:space="preserve">na různých místech vozidla, přičemž znehodnocení VIN na některých místech by vyžadovalo částečnou demontáž vozidla s ukončenou životností, ke které zařízení ke sběru </w:t>
      </w:r>
      <w:r w:rsidRPr="00A403C8">
        <w:rPr>
          <w:rFonts w:ascii="Arial" w:hAnsi="Arial" w:cs="Arial"/>
          <w:sz w:val="22"/>
        </w:rPr>
        <w:t xml:space="preserve">není oprávněné, by mělo být primárně znehodnoceno VIN vyražené na karoserii vozidla. V případě, kdy je VIN umístěno např. pomocí štítku uvnitř vozidla v dolním rohu pod čelním sklem, nelze znehodnocení VIN po zařízení ke sběru vozidel s ukončenou životností požadovat, a tato povinnost tedy automaticky přechází na zařízení ke zpracování vozidel s ukončenou životností, do kterého bylo vozidlo dále předáno. Pokud je takové vozidlo poprvé přijato do zařízení, které má oprávnění ke zpracování vozidel s ukončenou životností, mělo by ke znehodnocení VIN kódu dojít. Dále má zařízení ke sběru vozidel s ukončenou životností povinnost soustřeďovat a skladovat vozidla s ukončenou životností v souladu s požadavky stanovenými prováděcím právním předpisem, pořizovat fotodokumentaci přijímaných vozidel s ukončenou životností atd. Provozovatel zařízení ke sběru vozidel s ukončenou životností musí po provedení příslušných operací a splnění stanovených povinností předat vozidlo s ukončenou životností pouze zpracovateli, pokud jím sám není. Provozovatel zařízení ke sběru vozidel s ukončenou životností nesmí </w:t>
      </w:r>
      <w:r w:rsidRPr="00A403C8">
        <w:rPr>
          <w:rFonts w:ascii="Arial" w:hAnsi="Arial" w:cs="Arial"/>
          <w:sz w:val="22"/>
        </w:rPr>
        <w:lastRenderedPageBreak/>
        <w:t xml:space="preserve">provádět žádné demontážní práce vyjma odpojení baterie a znehodnocení VIN kódu. S tím tedy také souvisí povinnost </w:t>
      </w:r>
      <w:r w:rsidRPr="002F2314">
        <w:rPr>
          <w:rFonts w:ascii="Arial" w:hAnsi="Arial" w:cs="Arial"/>
          <w:color w:val="FF0000"/>
          <w:sz w:val="22"/>
        </w:rPr>
        <w:t>zapojit se do systému SEPNO</w:t>
      </w:r>
      <w:r w:rsidRPr="00A403C8">
        <w:rPr>
          <w:rFonts w:ascii="Arial" w:hAnsi="Arial" w:cs="Arial"/>
          <w:sz w:val="22"/>
        </w:rPr>
        <w:t>, neboť bude docházet k přepravě nebezpečných odpadů, a to konkrétně odpadů pod katalogovým číslem 16 01 04*. Odstranění nebezpečných částí a odčerpání provozních kapalin může provést pouze zařízení ke zpracování vozidel s ukončenou životností.</w:t>
      </w:r>
    </w:p>
    <w:p w14:paraId="3EBE04FA"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Provozovatel zařízení ke sběru vozidel s ukončenou životností má povinnost zapojit se do informačního systému pro vedení informací o vozidlech s ukončenou životností, který je blíže specifikován v § </w:t>
      </w:r>
      <w:r>
        <w:rPr>
          <w:rFonts w:ascii="Arial" w:hAnsi="Arial" w:cs="Arial"/>
          <w:sz w:val="22"/>
        </w:rPr>
        <w:t>110</w:t>
      </w:r>
      <w:r w:rsidRPr="00A403C8">
        <w:rPr>
          <w:rFonts w:ascii="Arial" w:hAnsi="Arial" w:cs="Arial"/>
          <w:sz w:val="22"/>
        </w:rPr>
        <w:t>. Tato povinnost platí již v současné době, provozovatelé zařízení ke sběru nebo zpracování vozidel s ukončenou životností mají již dnes povinnost zapojit se do informačního systému MA ISOH (Informační systém odpadového hospodářství - modul autovraky) jehož prostřednictvím získává Ministerstvo životního prostředí některé potřebné informace.</w:t>
      </w:r>
    </w:p>
    <w:p w14:paraId="1AD1BF6B" w14:textId="77777777" w:rsidR="002F1E21" w:rsidRPr="00A403C8" w:rsidRDefault="00DD751A" w:rsidP="002F1E21">
      <w:pPr>
        <w:spacing w:before="240"/>
        <w:rPr>
          <w:rFonts w:ascii="Arial" w:hAnsi="Arial" w:cs="Arial"/>
          <w:sz w:val="22"/>
        </w:rPr>
      </w:pPr>
      <w:r w:rsidRPr="00A403C8">
        <w:rPr>
          <w:rFonts w:ascii="Arial" w:hAnsi="Arial" w:cs="Arial"/>
          <w:sz w:val="22"/>
        </w:rPr>
        <w:t>Ustanovení § 10</w:t>
      </w:r>
      <w:r>
        <w:rPr>
          <w:rFonts w:ascii="Arial" w:hAnsi="Arial" w:cs="Arial"/>
          <w:sz w:val="22"/>
        </w:rPr>
        <w:t>9</w:t>
      </w:r>
      <w:r w:rsidRPr="00A403C8">
        <w:rPr>
          <w:rFonts w:ascii="Arial" w:hAnsi="Arial" w:cs="Arial"/>
          <w:sz w:val="22"/>
        </w:rPr>
        <w:t xml:space="preserve"> stanoví </w:t>
      </w:r>
      <w:r w:rsidRPr="002F2314">
        <w:rPr>
          <w:rFonts w:ascii="Arial" w:hAnsi="Arial" w:cs="Arial"/>
          <w:color w:val="FF0000"/>
          <w:sz w:val="22"/>
        </w:rPr>
        <w:t xml:space="preserve">povinnosti zpracovatele </w:t>
      </w:r>
      <w:r w:rsidRPr="00A403C8">
        <w:rPr>
          <w:rFonts w:ascii="Arial" w:hAnsi="Arial" w:cs="Arial"/>
          <w:sz w:val="22"/>
        </w:rPr>
        <w:t xml:space="preserve">vozidel s ukončenou životností nad rámec obecných povinností podle zákona o odpadech při demontáži a zpracování vozidel s ukončenou životností. Tyto povinnosti vycházejí ze směrnice 2000/53/ES, přičemž konkrétní technické požadavky na demontáž a zpracování vozidel s ukončenou životností budou stanoveny vyhláškou. Zpracovatel je rovněž v souladu s uvedenou směrnicí povinen </w:t>
      </w:r>
      <w:r w:rsidRPr="002F2314">
        <w:rPr>
          <w:rFonts w:ascii="Arial" w:hAnsi="Arial" w:cs="Arial"/>
          <w:color w:val="FF0000"/>
          <w:sz w:val="22"/>
        </w:rPr>
        <w:t>zajistit v každém kalendářním roce splnění cílů pro opětov</w:t>
      </w:r>
      <w:r w:rsidRPr="00A403C8">
        <w:rPr>
          <w:rFonts w:ascii="Arial" w:hAnsi="Arial" w:cs="Arial"/>
          <w:sz w:val="22"/>
        </w:rPr>
        <w:t>né použití, využití a recyklaci z průměrné hmotnosti všech převzatých vybraných vozidel s ukončenou životností.</w:t>
      </w:r>
    </w:p>
    <w:p w14:paraId="7BA9221E" w14:textId="77777777" w:rsidR="002F1E21" w:rsidRPr="00AC1EB4" w:rsidRDefault="00DD751A" w:rsidP="002F1E21">
      <w:pPr>
        <w:spacing w:before="240"/>
        <w:rPr>
          <w:rFonts w:ascii="Arial" w:hAnsi="Arial" w:cs="Arial"/>
          <w:color w:val="FF0000"/>
          <w:sz w:val="22"/>
          <w:lang w:eastAsia="cs-CZ"/>
        </w:rPr>
      </w:pPr>
      <w:r w:rsidRPr="002F2314">
        <w:rPr>
          <w:rFonts w:ascii="Arial" w:hAnsi="Arial" w:cs="Arial"/>
          <w:color w:val="FF0000"/>
          <w:sz w:val="22"/>
          <w:lang w:eastAsia="cs-CZ"/>
        </w:rPr>
        <w:t xml:space="preserve">Zpracovatel vozidla s ukončenou životností bude mít povinnost provést demontáž vozidla alespoň na podstatné části, s výjimkou demontáže karoserie, nebo vozidlo s ukončenou životností předat dalšímu zpracovateli. </w:t>
      </w:r>
      <w:r w:rsidRPr="00A403C8">
        <w:rPr>
          <w:rFonts w:ascii="Arial" w:hAnsi="Arial" w:cs="Arial"/>
          <w:sz w:val="22"/>
          <w:lang w:eastAsia="cs-CZ"/>
        </w:rPr>
        <w:t>Nutnost rozebrat vozidlo na jeho podstatné části je nezbytné opatření vedoucí k materiálové čistotě odpadů vzniklých při zpracování vozidel, což má pozitivní vliv na jejich následnou recyklaci. V případě, že zpracovatel předává vozidlo s</w:t>
      </w:r>
      <w:r>
        <w:rPr>
          <w:rFonts w:ascii="Arial" w:hAnsi="Arial" w:cs="Arial"/>
          <w:sz w:val="22"/>
          <w:lang w:eastAsia="cs-CZ"/>
        </w:rPr>
        <w:t> </w:t>
      </w:r>
      <w:r w:rsidRPr="00A403C8">
        <w:rPr>
          <w:rFonts w:ascii="Arial" w:hAnsi="Arial" w:cs="Arial"/>
          <w:sz w:val="22"/>
          <w:lang w:eastAsia="cs-CZ"/>
        </w:rPr>
        <w:t>ukončenou životností dále na drtící zařízení, není nutné demontovat kovové podstatné části, s výjimkou katalyzátoru, které budou odděleny během drcení. Vyhláška stanoví další podrobnosti týkající se demontáže vozidel během jejich zpracování. Zpracovatelé, kterým první zpracovatel předal částečně demontovaná vozidla, jsou povinni předat prvnímu zpracovateli d</w:t>
      </w:r>
      <w:r w:rsidRPr="002F2314">
        <w:rPr>
          <w:rFonts w:ascii="Arial" w:hAnsi="Arial" w:cs="Arial"/>
          <w:color w:val="FF0000"/>
          <w:sz w:val="22"/>
          <w:lang w:eastAsia="cs-CZ"/>
        </w:rPr>
        <w:t>ata, na jejichž základě první zpracovatel může prokazatelně doložit, že byly splněny cíle dle odst. 3. Tento postup byl stanoven především z důvodu minimalizace počtu zpracovatelských zařízení na jeden autovrak, protože v současné době mnohdy jeden autovrak projde velkým počtem zařízení, kdy každé zařízení provede pouze dílčí zpracovatelskou operaci.</w:t>
      </w:r>
      <w:r w:rsidRPr="00A403C8">
        <w:rPr>
          <w:rFonts w:ascii="Arial" w:hAnsi="Arial" w:cs="Arial"/>
          <w:sz w:val="22"/>
          <w:lang w:eastAsia="cs-CZ"/>
        </w:rPr>
        <w:t xml:space="preserve"> Zákon stanovuje, že v případě, kdy další zpracovatelé data nepředají nebo cíle nesplní, povinnost prvního zpracovatele dle odst. 3 není dotčena, předpokládá se tedy, že první zpracovatel nebude demontovat pouze některé díly a autovraky předávat dál, protože je zde značné riziko, že potřebná data neobdrží. Zákon tedy nezabraňuje současné praxi, kdy jsou autovraky předávány v rámci řetězu mezi jednotlivými zpracovateli, ale pouze oproti současnému stavu nově stanovuje odpovědnost za splnění cílů využití na první článek, tedy osobu, která provede první zpracovatelskou operaci. </w:t>
      </w:r>
      <w:r w:rsidRPr="00AC1EB4">
        <w:rPr>
          <w:rFonts w:ascii="Arial" w:hAnsi="Arial" w:cs="Arial"/>
          <w:color w:val="FF0000"/>
          <w:sz w:val="22"/>
          <w:lang w:eastAsia="cs-CZ"/>
        </w:rPr>
        <w:t xml:space="preserve">Tato osoba pak musí ve svém zájmu (schopnosti prokázat, že jsou splněny zákonné požadavky) předat nezpracovaný autovrak takovému zařízení, které je schopné či ochotné jí předat data o dalších provedených zpracovatelských operacích. </w:t>
      </w:r>
    </w:p>
    <w:p w14:paraId="228EC639"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 návaznosti na plnění stanovených cílů pro opětovné použití je zpracovatelům vozidel s ukončenou životností daná mimo jiné </w:t>
      </w:r>
      <w:r w:rsidRPr="00AC1EB4">
        <w:rPr>
          <w:rFonts w:ascii="Arial" w:hAnsi="Arial" w:cs="Arial"/>
          <w:color w:val="FF0000"/>
          <w:sz w:val="22"/>
        </w:rPr>
        <w:t>povinnost demontovat, soustřeďovat a skladovat opětovně použitelné díly tak, aby je bylo možné v maximální míře opětovně použít nebo za tímto účelem předat jiné osobě</w:t>
      </w:r>
      <w:r w:rsidRPr="00A403C8">
        <w:rPr>
          <w:rFonts w:ascii="Arial" w:hAnsi="Arial" w:cs="Arial"/>
          <w:sz w:val="22"/>
        </w:rPr>
        <w:t xml:space="preserve">. Ustanovení </w:t>
      </w:r>
      <w:r w:rsidRPr="00AC1EB4">
        <w:rPr>
          <w:rFonts w:ascii="Arial" w:hAnsi="Arial" w:cs="Arial"/>
          <w:color w:val="FF0000"/>
          <w:sz w:val="22"/>
        </w:rPr>
        <w:t>vede k povinnosti provádět demontáž použitelných dílů, po kterých je na trhu poptávka, a jsou reálně opětovně použitelné tak, aby nedocházelo k jejich znehodnocení/poškození jak při demontáži, tak během procesu skladování</w:t>
      </w:r>
      <w:r w:rsidRPr="00A403C8">
        <w:rPr>
          <w:rFonts w:ascii="Arial" w:hAnsi="Arial" w:cs="Arial"/>
          <w:sz w:val="22"/>
        </w:rPr>
        <w:t xml:space="preserve">. Zároveň by karoserie a její části obsahující VIN neměly být řazeny pod opětovně použitelné díly, a to z důvodu ochrany osob (bezpečnost vozidla, jehož karoserie je složeno z více vozidel) a dále v případě policejní kontroly vozidla, kdy může být při prověřování identity vozidla zjištěno, že </w:t>
      </w:r>
      <w:r w:rsidRPr="00A403C8">
        <w:rPr>
          <w:rFonts w:ascii="Arial" w:hAnsi="Arial" w:cs="Arial"/>
          <w:sz w:val="22"/>
        </w:rPr>
        <w:lastRenderedPageBreak/>
        <w:t>je vozidlo „poskládáno“ z částí více vozidel, přičemž se může jednat o vozidla, která byla odcizená či již zadaná do informačního systému pro vedení informací o vozidlech s ukončenou životností (tedy vozidla v minulosti přijatá do zařízení ke sběru/zpracování vozidel s ukončenou životností) apod.</w:t>
      </w:r>
    </w:p>
    <w:p w14:paraId="5A572CC8"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Povinnost vést průběžnou evidenci </w:t>
      </w:r>
      <w:r w:rsidRPr="00A403C8">
        <w:rPr>
          <w:rFonts w:ascii="Arial" w:hAnsi="Arial" w:cs="Arial"/>
          <w:bCs/>
          <w:sz w:val="22"/>
        </w:rPr>
        <w:t xml:space="preserve">o odpadech a způsobech nakládání s nimi a zasílat příslušnému správnímu úřadu hlášení o druzích a množství odpadů a o způsobech nakládání s nimi je zvlášť zakotvena v navrhovaném zákoně, přestože je stanovena i zákonem o odpadech, a to z toho důvodu, že rozsah a způsob vedení průběžné evidence a ohlašování odpadů bude upraven pro zařízení ke sběru nebo zpracování </w:t>
      </w:r>
      <w:r w:rsidRPr="00AC1EB4">
        <w:rPr>
          <w:rFonts w:ascii="Arial" w:hAnsi="Arial" w:cs="Arial"/>
          <w:color w:val="FF0000"/>
          <w:sz w:val="22"/>
        </w:rPr>
        <w:t>vozidel s ukončenou životností</w:t>
      </w:r>
      <w:r w:rsidRPr="00AC1EB4">
        <w:rPr>
          <w:rFonts w:ascii="Arial" w:hAnsi="Arial" w:cs="Arial"/>
          <w:bCs/>
          <w:color w:val="FF0000"/>
          <w:sz w:val="22"/>
        </w:rPr>
        <w:t xml:space="preserve"> samostatně </w:t>
      </w:r>
      <w:r w:rsidRPr="00A403C8">
        <w:rPr>
          <w:rFonts w:ascii="Arial" w:hAnsi="Arial" w:cs="Arial"/>
          <w:bCs/>
          <w:sz w:val="22"/>
        </w:rPr>
        <w:t>vyhláškou vydanou k provedení navrhovaného zákona (obdobně je tato problematika dnes součástí vyhlášky č. 352/2008 Sb., o podrobnostech nakládání s autovraky).</w:t>
      </w:r>
    </w:p>
    <w:p w14:paraId="6D855223" w14:textId="77777777" w:rsidR="002F1E21" w:rsidRPr="00A403C8" w:rsidRDefault="00DD751A" w:rsidP="002F1E21">
      <w:pPr>
        <w:spacing w:before="240"/>
        <w:rPr>
          <w:rFonts w:ascii="Arial" w:hAnsi="Arial" w:cs="Arial"/>
          <w:b/>
          <w:sz w:val="22"/>
        </w:rPr>
      </w:pPr>
      <w:r w:rsidRPr="00A403C8">
        <w:rPr>
          <w:rFonts w:ascii="Arial" w:hAnsi="Arial" w:cs="Arial"/>
          <w:b/>
          <w:sz w:val="22"/>
        </w:rPr>
        <w:t>K § 1</w:t>
      </w:r>
      <w:r>
        <w:rPr>
          <w:rFonts w:ascii="Arial" w:hAnsi="Arial" w:cs="Arial"/>
          <w:b/>
          <w:sz w:val="22"/>
        </w:rPr>
        <w:t>10</w:t>
      </w:r>
    </w:p>
    <w:p w14:paraId="2EAD0506" w14:textId="77777777" w:rsidR="002F1E21" w:rsidRPr="00A403C8" w:rsidRDefault="00DD751A" w:rsidP="002F1E21">
      <w:pPr>
        <w:spacing w:before="240"/>
        <w:rPr>
          <w:rFonts w:ascii="Arial" w:hAnsi="Arial" w:cs="Arial"/>
          <w:sz w:val="22"/>
        </w:rPr>
      </w:pPr>
      <w:r w:rsidRPr="00A403C8">
        <w:rPr>
          <w:rFonts w:ascii="Arial" w:hAnsi="Arial" w:cs="Arial"/>
          <w:color w:val="000000"/>
          <w:sz w:val="22"/>
          <w:lang w:eastAsia="cs-CZ"/>
        </w:rPr>
        <w:t xml:space="preserve">Ve stávající právní úpravě </w:t>
      </w:r>
      <w:r>
        <w:rPr>
          <w:rFonts w:ascii="Arial" w:hAnsi="Arial" w:cs="Arial"/>
          <w:color w:val="000000"/>
          <w:sz w:val="22"/>
          <w:lang w:eastAsia="cs-CZ"/>
        </w:rPr>
        <w:t xml:space="preserve">zákona o odpadech </w:t>
      </w:r>
      <w:r w:rsidRPr="00A403C8">
        <w:rPr>
          <w:rFonts w:ascii="Arial" w:hAnsi="Arial" w:cs="Arial"/>
          <w:color w:val="000000"/>
          <w:sz w:val="22"/>
          <w:lang w:eastAsia="cs-CZ"/>
        </w:rPr>
        <w:t>jsou údaje o vybraných autovracích zasílány provozovateli jednotlivých zařízení ke sběru či zpracování autovraků do informačního systému sledování toků vybraných autovraků. Informační systém je nově pojmenován jako „Informační systém pro vedení informací o vozidlech s ukončenou životností“, neboť tento název více vystihuje údaje v něm obsažené. Předpokládá se však, že aktivně v praxi používaný název „MA ISOH“ nadále zůstane. Do tohoto systému budou provozovatelé zařízení ke sběru/zpracování vozidel s ukončenou životností stejným způsobem zasílat informace o</w:t>
      </w:r>
      <w:r>
        <w:rPr>
          <w:rFonts w:ascii="Arial" w:hAnsi="Arial" w:cs="Arial"/>
          <w:color w:val="000000"/>
          <w:sz w:val="22"/>
          <w:lang w:eastAsia="cs-CZ"/>
        </w:rPr>
        <w:t> </w:t>
      </w:r>
      <w:r w:rsidRPr="00A403C8">
        <w:rPr>
          <w:rFonts w:ascii="Arial" w:hAnsi="Arial" w:cs="Arial"/>
          <w:color w:val="000000"/>
          <w:sz w:val="22"/>
          <w:lang w:eastAsia="cs-CZ"/>
        </w:rPr>
        <w:t xml:space="preserve">převzatých vozidlech s ukončenou životností (včetně fotografií) a o osobách, od kterých byla vozidla s ukončenou životností převzata. V informačním systému budou dále obsaženy </w:t>
      </w:r>
      <w:r w:rsidRPr="00AC1EB4">
        <w:rPr>
          <w:rFonts w:ascii="Arial" w:hAnsi="Arial" w:cs="Arial"/>
          <w:color w:val="FF0000"/>
          <w:sz w:val="22"/>
          <w:lang w:eastAsia="cs-CZ"/>
        </w:rPr>
        <w:t xml:space="preserve">informace o vydaných povoleních k provozu zařízení ke sběru nebo zpracování </w:t>
      </w:r>
      <w:r w:rsidRPr="00A403C8">
        <w:rPr>
          <w:rFonts w:ascii="Arial" w:hAnsi="Arial" w:cs="Arial"/>
          <w:color w:val="000000"/>
          <w:sz w:val="22"/>
          <w:lang w:eastAsia="cs-CZ"/>
        </w:rPr>
        <w:t>vozidel s</w:t>
      </w:r>
      <w:r>
        <w:rPr>
          <w:rFonts w:ascii="Arial" w:hAnsi="Arial" w:cs="Arial"/>
          <w:color w:val="000000"/>
          <w:sz w:val="22"/>
          <w:lang w:eastAsia="cs-CZ"/>
        </w:rPr>
        <w:t> </w:t>
      </w:r>
      <w:r w:rsidRPr="00A403C8">
        <w:rPr>
          <w:rFonts w:ascii="Arial" w:hAnsi="Arial" w:cs="Arial"/>
          <w:color w:val="000000"/>
          <w:sz w:val="22"/>
          <w:lang w:eastAsia="cs-CZ"/>
        </w:rPr>
        <w:t>ukončenou životností, která však nebudou do tohoto systému přímo zadávána, ale budou se přepisovat z informačního systému blíže definovaného v zákoně o odpadech (v současné době jsou tato data vkládána do Registru zařízení a spisů).</w:t>
      </w:r>
    </w:p>
    <w:p w14:paraId="3EA677D8"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Informační systém bude </w:t>
      </w:r>
      <w:r w:rsidRPr="00AC1EB4">
        <w:rPr>
          <w:rFonts w:ascii="Arial" w:hAnsi="Arial" w:cs="Arial"/>
          <w:color w:val="FF0000"/>
          <w:sz w:val="22"/>
        </w:rPr>
        <w:t xml:space="preserve">částečně veřejně přístupný </w:t>
      </w:r>
      <w:r w:rsidRPr="00A403C8">
        <w:rPr>
          <w:rFonts w:ascii="Arial" w:hAnsi="Arial" w:cs="Arial"/>
          <w:sz w:val="22"/>
        </w:rPr>
        <w:t xml:space="preserve">způsobem umožňujícím dálkový přístup, pokud jde o základní informace o </w:t>
      </w:r>
      <w:r w:rsidRPr="00A403C8">
        <w:rPr>
          <w:rFonts w:ascii="Arial" w:hAnsi="Arial" w:cs="Arial"/>
          <w:sz w:val="22"/>
          <w:lang w:eastAsia="cs-CZ"/>
        </w:rPr>
        <w:t xml:space="preserve">zařízeních ke sběru nebo zpracování </w:t>
      </w:r>
      <w:r w:rsidRPr="00A403C8">
        <w:rPr>
          <w:rFonts w:ascii="Arial" w:hAnsi="Arial" w:cs="Arial"/>
          <w:bCs/>
          <w:sz w:val="22"/>
          <w:lang w:eastAsia="cs-CZ"/>
        </w:rPr>
        <w:t>vozidel s ukončenou životností</w:t>
      </w:r>
      <w:r w:rsidRPr="00A403C8">
        <w:rPr>
          <w:rFonts w:ascii="Arial" w:hAnsi="Arial" w:cs="Arial"/>
          <w:sz w:val="22"/>
        </w:rPr>
        <w:t xml:space="preserve"> a jejich provozovatelích, ostatní údaje budou přístupné pouze správním úřadům vykonávajícím státní správu na úseku předcházení vzniku odpadů z vybraných výrobků a nakládání s výrobky s ukončenou životností a obecním úřadům obcí s rozšířenou působností pro účely zápisu skutečností do registru silničních vozidel.</w:t>
      </w:r>
    </w:p>
    <w:p w14:paraId="135069F2"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K § 1</w:t>
      </w:r>
      <w:r>
        <w:rPr>
          <w:rFonts w:ascii="Arial" w:hAnsi="Arial" w:cs="Arial"/>
          <w:b/>
          <w:sz w:val="22"/>
        </w:rPr>
        <w:t>11</w:t>
      </w:r>
    </w:p>
    <w:p w14:paraId="0EFD1F8A"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Vzhledem k tomu, že návrh zákona neumožňuje, aby vozidlo s ukončenou životností mohlo být předáno jiné osobě než zpracovateli, je nutné stanovit z tohoto pravidla výjimku, aby bylo možné legálně poskytovat vozidla s ukončenou životností subjektům, pro které jsou tato vozidla </w:t>
      </w:r>
      <w:r w:rsidRPr="00A403C8">
        <w:rPr>
          <w:rFonts w:ascii="Arial" w:hAnsi="Arial" w:cs="Arial"/>
          <w:i/>
          <w:sz w:val="22"/>
        </w:rPr>
        <w:t>de facto</w:t>
      </w:r>
      <w:r w:rsidRPr="00A403C8">
        <w:rPr>
          <w:rFonts w:ascii="Arial" w:hAnsi="Arial" w:cs="Arial"/>
          <w:sz w:val="22"/>
        </w:rPr>
        <w:t xml:space="preserve"> jedinou možnou pomůckou pro nácvik či výuku jimi vykonávaných činností. </w:t>
      </w:r>
    </w:p>
    <w:p w14:paraId="1FAFB492" w14:textId="77777777" w:rsidR="002F1E21" w:rsidRPr="00A403C8" w:rsidRDefault="00DD751A" w:rsidP="002F1E21">
      <w:pPr>
        <w:spacing w:before="240"/>
        <w:rPr>
          <w:rFonts w:ascii="Arial" w:hAnsi="Arial" w:cs="Arial"/>
          <w:sz w:val="22"/>
        </w:rPr>
      </w:pPr>
      <w:r w:rsidRPr="00AC1EB4">
        <w:rPr>
          <w:rFonts w:ascii="Arial" w:hAnsi="Arial" w:cs="Arial"/>
          <w:color w:val="FF0000"/>
          <w:sz w:val="22"/>
        </w:rPr>
        <w:t>Vozidlo s ukončenou životností převzaté do zařízení ke zpracování vozidel s ukončenou životností a zbavené nebezpečných látek je možné na základě písemné smlouvy poskytnout k výcviku či výuce složkám integrovaného záchranného sytému či školám v oborech souvisejících s konstrukcí a opravárenstvím automobilů. Vozidla s ukončenou životností musí být po ukončení smluvených činností vrácena zpět zpracovateli.</w:t>
      </w:r>
      <w:r w:rsidRPr="00A403C8">
        <w:rPr>
          <w:rFonts w:ascii="Arial" w:hAnsi="Arial" w:cs="Arial"/>
          <w:sz w:val="22"/>
        </w:rPr>
        <w:t xml:space="preserve"> Je nezbytné, aby byla tato výpůjčka provedena v rámci jednoho roku, aby nedocházelo k problémům při zasílání hlášení o sběru a zpracování vozidel s ukončenou životností, jejich částí, o produkci a nakládání s odpady za rok. Dále je nezbytné, aby měla vozidla s ukončenou životností po vrácení obdobnou hmotnost, aby provozovateli zařízení, ze kterého bude vozidlo zapůjčeno, nebyla tímto způsobena evidenční překážka. Hmotnostní rozdíly jsou akceptovatelné (např. z důvodu nácviku hasičského záchranného sboru). </w:t>
      </w:r>
      <w:r w:rsidRPr="007A1CDB">
        <w:rPr>
          <w:rFonts w:ascii="Arial" w:hAnsi="Arial" w:cs="Arial"/>
          <w:color w:val="FF0000"/>
          <w:sz w:val="22"/>
        </w:rPr>
        <w:t xml:space="preserve">V případech odlišné hmotnostní bilance by měla </w:t>
      </w:r>
      <w:r w:rsidRPr="007A1CDB">
        <w:rPr>
          <w:rFonts w:ascii="Arial" w:hAnsi="Arial" w:cs="Arial"/>
          <w:color w:val="FF0000"/>
          <w:sz w:val="22"/>
        </w:rPr>
        <w:lastRenderedPageBreak/>
        <w:t>záchranná jednotka poskytnout provozovateli zařízení potvrzení, kde budou specifikovány důvody vzniku od</w:t>
      </w:r>
      <w:r w:rsidRPr="00A403C8">
        <w:rPr>
          <w:rFonts w:ascii="Arial" w:hAnsi="Arial" w:cs="Arial"/>
          <w:sz w:val="22"/>
        </w:rPr>
        <w:t>lišné hmotnostní bilance. Toto potvrzení by mělo sloužit k případné kontrole ze strany ČIŽP.</w:t>
      </w:r>
    </w:p>
    <w:p w14:paraId="32AF0ACC"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K § 1</w:t>
      </w:r>
      <w:r>
        <w:rPr>
          <w:rFonts w:ascii="Arial" w:hAnsi="Arial" w:cs="Arial"/>
          <w:b/>
          <w:sz w:val="22"/>
        </w:rPr>
        <w:t>12</w:t>
      </w:r>
    </w:p>
    <w:p w14:paraId="003E1213" w14:textId="77777777" w:rsidR="002F1E21" w:rsidRPr="00A403C8" w:rsidRDefault="00DD751A" w:rsidP="002F1E21">
      <w:pPr>
        <w:autoSpaceDE w:val="0"/>
        <w:autoSpaceDN w:val="0"/>
        <w:adjustRightInd w:val="0"/>
        <w:spacing w:before="240"/>
        <w:rPr>
          <w:rFonts w:ascii="Arial" w:hAnsi="Arial" w:cs="Arial"/>
          <w:sz w:val="22"/>
        </w:rPr>
      </w:pPr>
      <w:r w:rsidRPr="00A403C8">
        <w:rPr>
          <w:rFonts w:ascii="Arial" w:hAnsi="Arial" w:cs="Arial"/>
          <w:sz w:val="22"/>
        </w:rPr>
        <w:t xml:space="preserve">Navrhovaný zákon </w:t>
      </w:r>
      <w:r w:rsidRPr="007A1CDB">
        <w:rPr>
          <w:rFonts w:ascii="Arial" w:hAnsi="Arial" w:cs="Arial"/>
          <w:color w:val="FF0000"/>
          <w:sz w:val="22"/>
        </w:rPr>
        <w:t>nově řeší problematiku přeshraniční přepravy použitých vozidel a jejich částí, a to obdobně jako v případě elektrozařízení s tím rozdílem, že u vozidel odpadá nutnost ověřování bezpečnosti použití, avšak je zde stále nutnost ověřování způsobilosti (technická prohlídka) použitého vozidla nebo funkčnosti přepravované části vozidla a případná povinnost prokazovat opravitelnost vozidla</w:t>
      </w:r>
      <w:r w:rsidRPr="00A403C8">
        <w:rPr>
          <w:rFonts w:ascii="Arial" w:hAnsi="Arial" w:cs="Arial"/>
          <w:sz w:val="22"/>
        </w:rPr>
        <w:t>. Smyslem této právní úpravy je zamezit přeshraniční přepravě použitých vozidel a jejich částí, které nejsou přepravovány jako odpad, ale ve skutečnosti jím jsou. Použitá vozidla a jejich části jsou takto nejčastěji nelegálně vyváženy z</w:t>
      </w:r>
      <w:r>
        <w:rPr>
          <w:rFonts w:ascii="Arial" w:hAnsi="Arial" w:cs="Arial"/>
          <w:sz w:val="22"/>
        </w:rPr>
        <w:t> </w:t>
      </w:r>
      <w:r w:rsidRPr="00A403C8">
        <w:rPr>
          <w:rFonts w:ascii="Arial" w:hAnsi="Arial" w:cs="Arial"/>
          <w:sz w:val="22"/>
        </w:rPr>
        <w:t>Evropy do rozvojových zemí, kde je s nimi nakládáno způsoby nevyhovujícími evropským standardům ochrany životního prostředí, a také je ohrožována bezpečnost silničního provozu. Nefunkční vozidla jsou také často dovážena do ČR z jiných států, přičemž zde se stávají předmětem nakládání a demontáží mimo zařízení oprávněná nakládat s odpady.</w:t>
      </w:r>
    </w:p>
    <w:p w14:paraId="68480DD6" w14:textId="77777777" w:rsidR="002F1E21" w:rsidRPr="00A403C8" w:rsidRDefault="00DD751A" w:rsidP="002F1E21">
      <w:pPr>
        <w:autoSpaceDE w:val="0"/>
        <w:autoSpaceDN w:val="0"/>
        <w:adjustRightInd w:val="0"/>
        <w:spacing w:before="240"/>
        <w:rPr>
          <w:rFonts w:ascii="Arial" w:hAnsi="Arial" w:cs="Arial"/>
          <w:sz w:val="22"/>
        </w:rPr>
      </w:pPr>
      <w:r w:rsidRPr="00A403C8">
        <w:rPr>
          <w:rFonts w:ascii="Arial" w:hAnsi="Arial" w:cs="Arial"/>
          <w:sz w:val="22"/>
        </w:rPr>
        <w:t xml:space="preserve">Držitel je při přeshraniční přepravě použitých vozidel a jejich částí povinen </w:t>
      </w:r>
      <w:r w:rsidRPr="007A1CDB">
        <w:rPr>
          <w:rFonts w:ascii="Arial" w:hAnsi="Arial" w:cs="Arial"/>
          <w:color w:val="FF0000"/>
          <w:sz w:val="22"/>
        </w:rPr>
        <w:t>prokázat na požádání kontrolním orgánům, že přepravované vozidlo či části vozidla nejsou odpadem</w:t>
      </w:r>
      <w:r w:rsidRPr="00A403C8">
        <w:rPr>
          <w:rFonts w:ascii="Arial" w:hAnsi="Arial" w:cs="Arial"/>
          <w:sz w:val="22"/>
        </w:rPr>
        <w:t xml:space="preserve">. K tomu slouží především předepsané dokumenty, které musí být při přepravě k dispozici orgánům Celní správy České republiky a ČIŽP. Jedná se o technický průkaz s vyznačenou platnou technickou prohlídkou, kopii daňového dokladu podle zákona o dani z přidané hodnoty, doklad nebo prohlášení oprávněného držitele, že vozidlo nebo jeho část nejsou odpadem (nepoužije se, pokud vozidlo nebo jeho část převážejí osoby na základě zákona nebo správního rozhodnutí), kopii dokladu nebo smlouvy (typicky kupní) prokazující způsob nabytí použitých vozidel nebo jejich částí a dokumenty prokazující způsobilost přepravovaného použitého vozidla k provozu na pozemních komunikacích nebo funkčnost přepravované části vozidla. </w:t>
      </w:r>
    </w:p>
    <w:p w14:paraId="2F47A7A8" w14:textId="77777777" w:rsidR="002F1E21" w:rsidRPr="007A1CDB" w:rsidRDefault="00DD751A" w:rsidP="002F1E21">
      <w:pPr>
        <w:autoSpaceDE w:val="0"/>
        <w:autoSpaceDN w:val="0"/>
        <w:adjustRightInd w:val="0"/>
        <w:spacing w:before="240"/>
        <w:rPr>
          <w:rFonts w:ascii="Arial" w:hAnsi="Arial" w:cs="Arial"/>
          <w:color w:val="FF0000"/>
          <w:sz w:val="22"/>
        </w:rPr>
      </w:pPr>
      <w:r w:rsidRPr="007A1CDB">
        <w:rPr>
          <w:rFonts w:ascii="Arial" w:hAnsi="Arial" w:cs="Arial"/>
          <w:color w:val="FF0000"/>
          <w:sz w:val="22"/>
        </w:rPr>
        <w:t>Dalším požadavkem, který navrhovaná právní úprava klade na přeshraniční přepravu použitých vozidel a jejich částí, je zajištění a uspořádání nákladu tak, aby nedošlo ke znehodnocení přepravovaného zboží nebo aby nedošlo k únikům nebezpečných látek.</w:t>
      </w:r>
    </w:p>
    <w:p w14:paraId="6AF7A2E2" w14:textId="77777777" w:rsidR="002F1E21" w:rsidRPr="007A1CDB" w:rsidRDefault="00DD751A" w:rsidP="002F1E21">
      <w:pPr>
        <w:autoSpaceDE w:val="0"/>
        <w:autoSpaceDN w:val="0"/>
        <w:adjustRightInd w:val="0"/>
        <w:spacing w:before="240"/>
        <w:rPr>
          <w:rFonts w:ascii="Arial" w:hAnsi="Arial" w:cs="Arial"/>
          <w:color w:val="FF0000"/>
          <w:sz w:val="22"/>
        </w:rPr>
      </w:pPr>
      <w:r w:rsidRPr="007A1CDB">
        <w:rPr>
          <w:rFonts w:ascii="Arial" w:hAnsi="Arial" w:cs="Arial"/>
          <w:color w:val="FF0000"/>
          <w:sz w:val="22"/>
        </w:rPr>
        <w:t>Jestliže nejsou stanovené požadavky splněny, či je vozidlo přepravováno jako „soubor náhradních dílů“, uplatní se nevyvratitelná právní domněnka, že přepravované použité vozidlo je vozidlem s ukončenou životností a jeho přeprava je nedovolenou přepravou odpadů podle přímo použitelného právního předpisu EU o přepravě odpadů [nařízení (ES) č. 1013/2006 o přepravě odpadů].</w:t>
      </w:r>
    </w:p>
    <w:p w14:paraId="3930A38D" w14:textId="77777777" w:rsidR="002F1E21" w:rsidRPr="00A403C8" w:rsidRDefault="00DD751A" w:rsidP="002F1E21">
      <w:pPr>
        <w:autoSpaceDE w:val="0"/>
        <w:autoSpaceDN w:val="0"/>
        <w:adjustRightInd w:val="0"/>
        <w:spacing w:before="240"/>
        <w:rPr>
          <w:rFonts w:ascii="Arial" w:hAnsi="Arial" w:cs="Arial"/>
          <w:sz w:val="22"/>
        </w:rPr>
      </w:pPr>
      <w:r w:rsidRPr="00A403C8">
        <w:rPr>
          <w:rFonts w:ascii="Arial" w:hAnsi="Arial" w:cs="Arial"/>
          <w:sz w:val="22"/>
        </w:rPr>
        <w:t>Podmínka nezbytnosti předložení výše uvedených dokladů pro realizaci přeshraniční přepravy použitých vozidel je z hlediska principu volného pohybu zboží v tomto případě přiměřená a nezbytná.</w:t>
      </w:r>
    </w:p>
    <w:p w14:paraId="19FF1DFC" w14:textId="77777777" w:rsidR="002F1E21" w:rsidRPr="00A403C8" w:rsidRDefault="00DD751A" w:rsidP="002F1E21">
      <w:pPr>
        <w:autoSpaceDE w:val="0"/>
        <w:autoSpaceDN w:val="0"/>
        <w:adjustRightInd w:val="0"/>
        <w:spacing w:before="240"/>
        <w:rPr>
          <w:rFonts w:ascii="Arial" w:hAnsi="Arial" w:cs="Arial"/>
          <w:sz w:val="22"/>
        </w:rPr>
      </w:pPr>
      <w:r w:rsidRPr="00A403C8">
        <w:rPr>
          <w:rFonts w:ascii="Arial" w:hAnsi="Arial" w:cs="Arial"/>
          <w:sz w:val="22"/>
        </w:rPr>
        <w:t>Prováděcí právní předpis stanoví náležitosti dokladu o opravitelnosti vozidla a o funkčnosti částí vozidla a kritéria pro posouzení opravitelnosti vozidla.</w:t>
      </w:r>
    </w:p>
    <w:p w14:paraId="6B2E0424"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K § 1</w:t>
      </w:r>
      <w:r>
        <w:rPr>
          <w:rFonts w:ascii="Arial" w:hAnsi="Arial" w:cs="Arial"/>
          <w:b/>
          <w:sz w:val="22"/>
        </w:rPr>
        <w:t>13</w:t>
      </w:r>
      <w:r w:rsidRPr="00A403C8">
        <w:rPr>
          <w:rFonts w:ascii="Arial" w:hAnsi="Arial" w:cs="Arial"/>
          <w:b/>
          <w:sz w:val="22"/>
        </w:rPr>
        <w:t xml:space="preserve"> až 1</w:t>
      </w:r>
      <w:r>
        <w:rPr>
          <w:rFonts w:ascii="Arial" w:hAnsi="Arial" w:cs="Arial"/>
          <w:b/>
          <w:sz w:val="22"/>
        </w:rPr>
        <w:t>20</w:t>
      </w:r>
    </w:p>
    <w:p w14:paraId="5F61D0BD" w14:textId="77777777" w:rsidR="002F1E21" w:rsidRPr="00A403C8" w:rsidRDefault="00DD751A" w:rsidP="002F1E21">
      <w:pPr>
        <w:autoSpaceDE w:val="0"/>
        <w:autoSpaceDN w:val="0"/>
        <w:adjustRightInd w:val="0"/>
        <w:spacing w:before="240"/>
        <w:rPr>
          <w:rFonts w:ascii="Arial" w:hAnsi="Arial" w:cs="Arial"/>
          <w:sz w:val="22"/>
        </w:rPr>
      </w:pPr>
      <w:r w:rsidRPr="00A403C8">
        <w:rPr>
          <w:rFonts w:ascii="Arial" w:hAnsi="Arial" w:cs="Arial"/>
          <w:sz w:val="22"/>
        </w:rPr>
        <w:t xml:space="preserve">Navržená úprava ponechává poplatek ve stejné výši jako je nastavena v současně platném zákoně o odpadech. Jsou tedy zpoplatněna vozidla neplnící ani emisní normu EURO 1, a to částkou 10 000 Kč, vozidla plnící alespoň normu EURO 1 částkou 5 000 Kč a vozidla </w:t>
      </w:r>
      <w:r>
        <w:rPr>
          <w:rFonts w:ascii="Arial" w:hAnsi="Arial" w:cs="Arial"/>
          <w:sz w:val="22"/>
        </w:rPr>
        <w:t>plnící alespoň normu</w:t>
      </w:r>
      <w:r w:rsidRPr="00A403C8">
        <w:rPr>
          <w:rFonts w:ascii="Arial" w:hAnsi="Arial" w:cs="Arial"/>
          <w:sz w:val="22"/>
        </w:rPr>
        <w:t xml:space="preserve"> EURO 2 částkou 3 000 Kč. Dle usnesení vlády ze dne 9. listopadu 2011 č. 819 se výše poplatku měla zvyšovat a uplatnit také na vozidla plnící emisní normu EURO 3. z ekonomicko-sociálních důvodů však není usnesení vlády naplněno. Poplatek byl zaveden </w:t>
      </w:r>
      <w:r w:rsidRPr="00A403C8">
        <w:rPr>
          <w:rFonts w:ascii="Arial" w:hAnsi="Arial" w:cs="Arial"/>
          <w:sz w:val="22"/>
        </w:rPr>
        <w:lastRenderedPageBreak/>
        <w:t xml:space="preserve">v roce 2009 a představuje nástroj ekonomické stimulace, kdy environmentálně šetrnější chování občana je od poplatku osvobozeno nebo je zatíženo poplatkem s nižší nominální hodnotou. Cílem tohoto poplatku je mimo jiné snížit dovoz ojetých vozidel do ČR a </w:t>
      </w:r>
      <w:proofErr w:type="spellStart"/>
      <w:r w:rsidRPr="00A403C8">
        <w:rPr>
          <w:rFonts w:ascii="Arial" w:hAnsi="Arial" w:cs="Arial"/>
          <w:sz w:val="22"/>
        </w:rPr>
        <w:t>přeprodej</w:t>
      </w:r>
      <w:proofErr w:type="spellEnd"/>
      <w:r w:rsidRPr="00A403C8">
        <w:rPr>
          <w:rFonts w:ascii="Arial" w:hAnsi="Arial" w:cs="Arial"/>
          <w:sz w:val="22"/>
        </w:rPr>
        <w:t xml:space="preserve"> starých vozidel, s jejichž provozem je spojena vyšší zátěž pro životní prostředí, a zároveň má existence poplatku napomoci omlazování vozového parku v ČR.</w:t>
      </w:r>
    </w:p>
    <w:p w14:paraId="4691BFA5" w14:textId="77777777" w:rsidR="002F1E21" w:rsidRPr="00A403C8" w:rsidRDefault="00DD751A" w:rsidP="002F1E21">
      <w:pPr>
        <w:autoSpaceDE w:val="0"/>
        <w:autoSpaceDN w:val="0"/>
        <w:adjustRightInd w:val="0"/>
        <w:spacing w:before="240"/>
        <w:rPr>
          <w:rFonts w:ascii="Arial" w:hAnsi="Arial" w:cs="Arial"/>
          <w:sz w:val="22"/>
        </w:rPr>
      </w:pPr>
      <w:r w:rsidRPr="00A403C8">
        <w:rPr>
          <w:rFonts w:ascii="Arial" w:hAnsi="Arial" w:cs="Arial"/>
          <w:sz w:val="22"/>
        </w:rPr>
        <w:t xml:space="preserve">Je měněn současný název poplatku, tento se již nebude nadále nazývat poplatkem „na podporu sběru a zpracování autovraků“, neboť tento název často mátl uživatele vozidel, kteří se domnívali, že mají nárok získat přinejmenším část poplatku zpět od zpracovatelů při předání vozidla, ačkoliv zpracovatelům nikdy žádný příjem z těchto poplatků nenáležel. Byla proto zvolena změna názvu, kdy nový název poplatku vhodněji vystihuje jeho podstatu. </w:t>
      </w:r>
    </w:p>
    <w:p w14:paraId="607206BD" w14:textId="77777777" w:rsidR="002F1E21" w:rsidRPr="00A403C8" w:rsidRDefault="00DD751A" w:rsidP="002F1E21">
      <w:pPr>
        <w:autoSpaceDE w:val="0"/>
        <w:autoSpaceDN w:val="0"/>
        <w:adjustRightInd w:val="0"/>
        <w:spacing w:before="240"/>
        <w:rPr>
          <w:rFonts w:ascii="Arial" w:hAnsi="Arial" w:cs="Arial"/>
          <w:sz w:val="22"/>
        </w:rPr>
      </w:pPr>
      <w:r w:rsidRPr="00A403C8">
        <w:rPr>
          <w:rFonts w:ascii="Arial" w:hAnsi="Arial" w:cs="Arial"/>
          <w:sz w:val="22"/>
        </w:rPr>
        <w:t>Zvláštní důvod osvobození od placení poplatku oproti dosavadní právní úpravě je stanoven pro případ, kdy stát nabývá vozidla propadlá nebo zabraná v trestním, přestupkovém nebo jiném obdobném řízení. Jde především o případy, kdy je soudem uložen trest propadnutí věci podle § 70 trestního zákoníku, nebo kdy se vozidlo stane předmětem propadnutí nebo zabrání zboží podle § 295 nebo § 296 celního zákona. Za těchto okolností připadá vozidlo do vlastnictví státu automaticky, bez možnosti přijetí vozidla odmítnout, a proto se zaplacení poplatku jeví jako neopodstatněné, resp. poplatek zde nemůže plnit svůj účel uvedený výše.</w:t>
      </w:r>
    </w:p>
    <w:p w14:paraId="11796CC9" w14:textId="77777777" w:rsidR="002F1E21" w:rsidRPr="00A403C8" w:rsidRDefault="00DD751A" w:rsidP="002F1E21">
      <w:pPr>
        <w:autoSpaceDE w:val="0"/>
        <w:autoSpaceDN w:val="0"/>
        <w:adjustRightInd w:val="0"/>
        <w:spacing w:before="240"/>
        <w:rPr>
          <w:rFonts w:ascii="Arial" w:hAnsi="Arial" w:cs="Arial"/>
          <w:sz w:val="22"/>
        </w:rPr>
      </w:pPr>
      <w:r w:rsidRPr="00A403C8">
        <w:rPr>
          <w:rFonts w:ascii="Arial" w:hAnsi="Arial" w:cs="Arial"/>
          <w:sz w:val="22"/>
        </w:rPr>
        <w:t>Výnos z poplatku bude i nadále příjmem Státního fondu životního prostředí ČR, a návrh nově definuje jeho účelové určení. Výnosy z poplatku budou smět být použity na programy podporující sběr, zpracování a využití vozidel s ukončenou životností nebo na podporu infrastruktury a nákupu vozidel na alternativní pohon. V tomto druhém případě však záměrem zákonodárce není umožnit vyplácení finančních prostředků fyzickým osobám prostřednictvím různých dotačních programů, ale výnosy z poplatku mají být použity výhradně na nákup vozidel či budování potřebné infrastruktury v rámci institucí veřejné správy.</w:t>
      </w:r>
    </w:p>
    <w:p w14:paraId="7A4F129D" w14:textId="77777777" w:rsidR="002F1E21" w:rsidRPr="00A403C8" w:rsidRDefault="00DD751A" w:rsidP="002F1E21">
      <w:pPr>
        <w:autoSpaceDE w:val="0"/>
        <w:autoSpaceDN w:val="0"/>
        <w:adjustRightInd w:val="0"/>
        <w:spacing w:before="240"/>
        <w:rPr>
          <w:rFonts w:ascii="Arial" w:hAnsi="Arial" w:cs="Arial"/>
          <w:sz w:val="22"/>
          <w:lang w:eastAsia="cs-CZ"/>
        </w:rPr>
      </w:pPr>
      <w:r w:rsidRPr="00A403C8">
        <w:rPr>
          <w:rFonts w:ascii="Arial" w:hAnsi="Arial" w:cs="Arial"/>
          <w:sz w:val="22"/>
          <w:lang w:eastAsia="cs-CZ"/>
        </w:rPr>
        <w:t>Ustanovení § 11</w:t>
      </w:r>
      <w:r>
        <w:rPr>
          <w:rFonts w:ascii="Arial" w:hAnsi="Arial" w:cs="Arial"/>
          <w:sz w:val="22"/>
          <w:lang w:eastAsia="cs-CZ"/>
        </w:rPr>
        <w:t>9</w:t>
      </w:r>
      <w:r w:rsidRPr="00A403C8">
        <w:rPr>
          <w:rFonts w:ascii="Arial" w:hAnsi="Arial" w:cs="Arial"/>
          <w:sz w:val="22"/>
          <w:lang w:eastAsia="cs-CZ"/>
        </w:rPr>
        <w:t xml:space="preserve"> stanovuje splatnost emisního poplatku při zápisu vozidla do registru silničních vozidel. V případě, že poplatek zaplacen nebyl, obecní úřad obce s rozšířenou působností zastaví řízení o registraci vozidla. Po zaplacení poplatku má obecní úřad obce s rozšířenou působností vystavit poplatníkovi potvrzení, že byl poplatek zaplacen. Na potvrzení musí být řádně identifikováno vozidlo, tedy uvedeno identifikační číslo VIN nebo číslo karoserie, případně podvozku, aby bylo zjevné, k jakému vozidlu se poplatek vztahuje. Záznam o zaplacení bude také zapsán obecním úřadem obce s rozšířenou působností do registru silničních vozidel a do technického průkazu silničního vozidla.</w:t>
      </w:r>
    </w:p>
    <w:p w14:paraId="468A08B2" w14:textId="77777777" w:rsidR="002F1E21" w:rsidRPr="00A403C8" w:rsidRDefault="00DD751A" w:rsidP="002F1E21">
      <w:pPr>
        <w:autoSpaceDE w:val="0"/>
        <w:autoSpaceDN w:val="0"/>
        <w:adjustRightInd w:val="0"/>
        <w:spacing w:before="240"/>
        <w:rPr>
          <w:rFonts w:ascii="Arial" w:hAnsi="Arial" w:cs="Arial"/>
          <w:sz w:val="22"/>
        </w:rPr>
      </w:pPr>
      <w:r w:rsidRPr="00A403C8">
        <w:rPr>
          <w:rFonts w:ascii="Arial" w:hAnsi="Arial" w:cs="Arial"/>
          <w:sz w:val="22"/>
        </w:rPr>
        <w:t xml:space="preserve">Ustanovení § </w:t>
      </w:r>
      <w:r>
        <w:rPr>
          <w:rFonts w:ascii="Arial" w:hAnsi="Arial" w:cs="Arial"/>
          <w:sz w:val="22"/>
        </w:rPr>
        <w:t>120</w:t>
      </w:r>
      <w:r w:rsidRPr="00A403C8">
        <w:rPr>
          <w:rFonts w:ascii="Arial" w:hAnsi="Arial" w:cs="Arial"/>
          <w:sz w:val="22"/>
        </w:rPr>
        <w:t xml:space="preserve"> nově stanovuje, kdy dochází k zániku poplatkové povinnosti, a to v případě, že majitel vozidla doloží do 1 roku od zaplacení emisního poplatku doklad o uznání testování silničního vozidla na historickou původnost. Tento institut byl zaveden z důvodu častých podnětů ze strany majitelů historických vozidel dovážených ze zahraničí, kteří nemají možnost zaregistrovat své vozidlo v České republice bez placení poplatku, protože doklad prokazující historickou původnost vozidla je možné získat až po registraci v registru silničních vozidel. Tento postup je pro majitele historických vozidel dovážených ze zahraničí diskriminační, neboť nabyvatelům historických vozidel v rámci ČR je v těchto případech výjimka z platby poplatku již dnes legislativně nastavena. Návrh ustanovení odstraní uvedenou diskriminaci, ale zejména přispěje k zachování a rozvoji technického kulturního dědictví (historická vozidla) v rámci ČR. Obdobně jako v případě správních poplatků se ani v tomto případě nebude vydávat platební výměr.</w:t>
      </w:r>
    </w:p>
    <w:p w14:paraId="1920D71B" w14:textId="77777777" w:rsidR="002F1E21" w:rsidRPr="002157D7" w:rsidRDefault="00DD751A" w:rsidP="002F1E21">
      <w:pPr>
        <w:spacing w:before="240"/>
        <w:rPr>
          <w:rFonts w:ascii="Arial" w:hAnsi="Arial" w:cs="Arial"/>
          <w:b/>
          <w:sz w:val="22"/>
        </w:rPr>
      </w:pPr>
      <w:r w:rsidRPr="00A403C8">
        <w:rPr>
          <w:rFonts w:ascii="Arial" w:hAnsi="Arial" w:cs="Arial"/>
          <w:b/>
          <w:sz w:val="22"/>
        </w:rPr>
        <w:t xml:space="preserve">K § </w:t>
      </w:r>
      <w:r>
        <w:rPr>
          <w:rFonts w:ascii="Arial" w:hAnsi="Arial" w:cs="Arial"/>
          <w:b/>
          <w:sz w:val="22"/>
        </w:rPr>
        <w:t>121</w:t>
      </w:r>
      <w:r w:rsidRPr="00A403C8">
        <w:rPr>
          <w:rFonts w:ascii="Arial" w:hAnsi="Arial" w:cs="Arial"/>
          <w:b/>
          <w:sz w:val="22"/>
        </w:rPr>
        <w:t xml:space="preserve"> a</w:t>
      </w:r>
      <w:r>
        <w:rPr>
          <w:rFonts w:ascii="Arial" w:hAnsi="Arial" w:cs="Arial"/>
          <w:b/>
          <w:sz w:val="22"/>
        </w:rPr>
        <w:t>ž</w:t>
      </w:r>
      <w:r w:rsidRPr="00A403C8">
        <w:rPr>
          <w:rFonts w:ascii="Arial" w:hAnsi="Arial" w:cs="Arial"/>
          <w:b/>
          <w:sz w:val="22"/>
        </w:rPr>
        <w:t xml:space="preserve"> 1</w:t>
      </w:r>
      <w:r>
        <w:rPr>
          <w:rFonts w:ascii="Arial" w:hAnsi="Arial" w:cs="Arial"/>
          <w:b/>
          <w:sz w:val="22"/>
        </w:rPr>
        <w:t>25</w:t>
      </w:r>
    </w:p>
    <w:p w14:paraId="1BE8EC92" w14:textId="77777777" w:rsidR="002F1E21" w:rsidRDefault="00DD751A" w:rsidP="002F1E21">
      <w:pPr>
        <w:spacing w:before="240"/>
        <w:rPr>
          <w:rFonts w:ascii="Arial" w:hAnsi="Arial" w:cs="Arial"/>
          <w:sz w:val="22"/>
        </w:rPr>
      </w:pPr>
      <w:r w:rsidRPr="00A403C8">
        <w:rPr>
          <w:rFonts w:ascii="Arial" w:hAnsi="Arial" w:cs="Arial"/>
          <w:sz w:val="22"/>
        </w:rPr>
        <w:t>Ustanovení § 1</w:t>
      </w:r>
      <w:r>
        <w:rPr>
          <w:rFonts w:ascii="Arial" w:hAnsi="Arial" w:cs="Arial"/>
          <w:sz w:val="22"/>
        </w:rPr>
        <w:t xml:space="preserve">21 </w:t>
      </w:r>
      <w:r w:rsidRPr="00A403C8">
        <w:rPr>
          <w:rFonts w:ascii="Arial" w:hAnsi="Arial" w:cs="Arial"/>
          <w:sz w:val="22"/>
        </w:rPr>
        <w:t xml:space="preserve">vymezuje skutkové podstaty přestupků (nepodnikajících) fyzických osob na úseku nakládání s výrobky s ukončenou životností. Nejčastějším protiprávním jednáním, kterého se může dopustit fyzická osoba je, že se zbaví výrobku s ukončenou životností nebo </w:t>
      </w:r>
      <w:r w:rsidRPr="00A403C8">
        <w:rPr>
          <w:rFonts w:ascii="Arial" w:hAnsi="Arial" w:cs="Arial"/>
          <w:sz w:val="22"/>
        </w:rPr>
        <w:lastRenderedPageBreak/>
        <w:t xml:space="preserve">jeho části v rozporu s tímto zákonem. Dále jsou upraveny zvláštní skutkové podstaty přestupků fyzických osob týkajících se neoprávněného nakládání s vozidly s ukončenou životností. </w:t>
      </w:r>
    </w:p>
    <w:p w14:paraId="51C854A3" w14:textId="77777777" w:rsidR="002F1E21" w:rsidRPr="00A403C8" w:rsidRDefault="00DD751A" w:rsidP="002F1E21">
      <w:pPr>
        <w:spacing w:before="240"/>
        <w:rPr>
          <w:rFonts w:ascii="Arial" w:hAnsi="Arial" w:cs="Arial"/>
          <w:sz w:val="22"/>
        </w:rPr>
      </w:pPr>
      <w:r>
        <w:rPr>
          <w:rFonts w:ascii="Arial" w:hAnsi="Arial" w:cs="Arial"/>
          <w:sz w:val="22"/>
        </w:rPr>
        <w:t xml:space="preserve">Odstavec 2 definuje maximální výši pokuty pro fyzické osoby, přičemž stanovuje maximální hranici 100 000 Kč. Tato hranice je adekvátní vůči potenciálním rizikům pro životní prostřední vzešlých z nelegálního nakládání s výrobky s ukončenou životností (např. únik nebezpečných látek do životního prostředí, ohrožení zdraví lidí).  </w:t>
      </w:r>
    </w:p>
    <w:p w14:paraId="0D63C284" w14:textId="77777777" w:rsidR="002F1E21" w:rsidRDefault="00DD751A" w:rsidP="002F1E21">
      <w:pPr>
        <w:spacing w:before="240"/>
        <w:rPr>
          <w:rFonts w:ascii="Arial" w:hAnsi="Arial" w:cs="Arial"/>
          <w:sz w:val="22"/>
        </w:rPr>
      </w:pPr>
      <w:r>
        <w:rPr>
          <w:rFonts w:ascii="Arial" w:hAnsi="Arial" w:cs="Arial"/>
          <w:sz w:val="22"/>
        </w:rPr>
        <w:t>U</w:t>
      </w:r>
      <w:r w:rsidRPr="00A403C8">
        <w:rPr>
          <w:rFonts w:ascii="Arial" w:hAnsi="Arial" w:cs="Arial"/>
          <w:sz w:val="22"/>
        </w:rPr>
        <w:t xml:space="preserve">stanovení </w:t>
      </w:r>
      <w:r w:rsidRPr="00AD6DB3">
        <w:rPr>
          <w:rFonts w:ascii="Arial" w:hAnsi="Arial" w:cs="Arial"/>
          <w:sz w:val="22"/>
        </w:rPr>
        <w:t>§ 122 až 125</w:t>
      </w:r>
      <w:r>
        <w:rPr>
          <w:rFonts w:ascii="Arial" w:hAnsi="Arial" w:cs="Arial"/>
          <w:sz w:val="22"/>
        </w:rPr>
        <w:t xml:space="preserve"> </w:t>
      </w:r>
      <w:r w:rsidRPr="00A403C8">
        <w:rPr>
          <w:rFonts w:ascii="Arial" w:hAnsi="Arial" w:cs="Arial"/>
          <w:sz w:val="22"/>
        </w:rPr>
        <w:t>vymezuj</w:t>
      </w:r>
      <w:r>
        <w:rPr>
          <w:rFonts w:ascii="Arial" w:hAnsi="Arial" w:cs="Arial"/>
          <w:sz w:val="22"/>
        </w:rPr>
        <w:t>í</w:t>
      </w:r>
      <w:r w:rsidRPr="00A403C8">
        <w:rPr>
          <w:rFonts w:ascii="Arial" w:hAnsi="Arial" w:cs="Arial"/>
          <w:sz w:val="22"/>
        </w:rPr>
        <w:t xml:space="preserve"> skutkové podstaty přestupků právnických a podnikajících fyzických osob</w:t>
      </w:r>
      <w:r>
        <w:rPr>
          <w:rFonts w:ascii="Arial" w:hAnsi="Arial" w:cs="Arial"/>
          <w:sz w:val="22"/>
        </w:rPr>
        <w:t xml:space="preserve">, přičemž jsou samostatně v jednotlivých paragrafech definovány pro konkrétní osoby nebo skupiny osob. </w:t>
      </w:r>
      <w:r w:rsidRPr="00A403C8">
        <w:rPr>
          <w:rFonts w:ascii="Arial" w:hAnsi="Arial" w:cs="Arial"/>
          <w:sz w:val="22"/>
        </w:rPr>
        <w:t xml:space="preserve">Značný počet skutkových podstat </w:t>
      </w:r>
      <w:r>
        <w:rPr>
          <w:rFonts w:ascii="Arial" w:hAnsi="Arial" w:cs="Arial"/>
          <w:sz w:val="22"/>
        </w:rPr>
        <w:t>uvedených v těchto u</w:t>
      </w:r>
      <w:r w:rsidRPr="00A403C8">
        <w:rPr>
          <w:rFonts w:ascii="Arial" w:hAnsi="Arial" w:cs="Arial"/>
          <w:sz w:val="22"/>
        </w:rPr>
        <w:t>stanovení</w:t>
      </w:r>
      <w:r>
        <w:rPr>
          <w:rFonts w:ascii="Arial" w:hAnsi="Arial" w:cs="Arial"/>
          <w:sz w:val="22"/>
        </w:rPr>
        <w:t xml:space="preserve">ch </w:t>
      </w:r>
      <w:r w:rsidRPr="00A403C8">
        <w:rPr>
          <w:rFonts w:ascii="Arial" w:hAnsi="Arial" w:cs="Arial"/>
          <w:sz w:val="22"/>
        </w:rPr>
        <w:t xml:space="preserve">je dán velkým množstvím povinností stanovených tímto zákonem, které vzhledem ke svému významu musejí být vynutitelné, a současně požadavky na určité, přesné a jasné vyjádření skutkových podstat přestupků vyplývajícími z obecné zásady </w:t>
      </w:r>
      <w:proofErr w:type="spellStart"/>
      <w:r w:rsidRPr="00A403C8">
        <w:rPr>
          <w:rFonts w:ascii="Arial" w:hAnsi="Arial" w:cs="Arial"/>
          <w:i/>
          <w:sz w:val="22"/>
        </w:rPr>
        <w:t>nullum</w:t>
      </w:r>
      <w:proofErr w:type="spellEnd"/>
      <w:r w:rsidRPr="00A403C8">
        <w:rPr>
          <w:rFonts w:ascii="Arial" w:hAnsi="Arial" w:cs="Arial"/>
          <w:i/>
          <w:sz w:val="22"/>
        </w:rPr>
        <w:t xml:space="preserve"> </w:t>
      </w:r>
      <w:proofErr w:type="spellStart"/>
      <w:r w:rsidRPr="00A403C8">
        <w:rPr>
          <w:rFonts w:ascii="Arial" w:hAnsi="Arial" w:cs="Arial"/>
          <w:i/>
          <w:sz w:val="22"/>
        </w:rPr>
        <w:t>crimen</w:t>
      </w:r>
      <w:proofErr w:type="spellEnd"/>
      <w:r w:rsidRPr="00A403C8">
        <w:rPr>
          <w:rFonts w:ascii="Arial" w:hAnsi="Arial" w:cs="Arial"/>
          <w:i/>
          <w:sz w:val="22"/>
        </w:rPr>
        <w:t xml:space="preserve">, </w:t>
      </w:r>
      <w:proofErr w:type="spellStart"/>
      <w:r w:rsidRPr="00A403C8">
        <w:rPr>
          <w:rFonts w:ascii="Arial" w:hAnsi="Arial" w:cs="Arial"/>
          <w:i/>
          <w:sz w:val="22"/>
        </w:rPr>
        <w:t>nulla</w:t>
      </w:r>
      <w:proofErr w:type="spellEnd"/>
      <w:r w:rsidRPr="00A403C8">
        <w:rPr>
          <w:rFonts w:ascii="Arial" w:hAnsi="Arial" w:cs="Arial"/>
          <w:i/>
          <w:sz w:val="22"/>
        </w:rPr>
        <w:t xml:space="preserve"> </w:t>
      </w:r>
      <w:proofErr w:type="spellStart"/>
      <w:r w:rsidRPr="00A403C8">
        <w:rPr>
          <w:rFonts w:ascii="Arial" w:hAnsi="Arial" w:cs="Arial"/>
          <w:i/>
          <w:sz w:val="22"/>
        </w:rPr>
        <w:t>poena</w:t>
      </w:r>
      <w:proofErr w:type="spellEnd"/>
      <w:r w:rsidRPr="00A403C8">
        <w:rPr>
          <w:rFonts w:ascii="Arial" w:hAnsi="Arial" w:cs="Arial"/>
          <w:i/>
          <w:sz w:val="22"/>
        </w:rPr>
        <w:t xml:space="preserve"> sine lege</w:t>
      </w:r>
      <w:r w:rsidRPr="00A403C8">
        <w:rPr>
          <w:rFonts w:ascii="Arial" w:hAnsi="Arial" w:cs="Arial"/>
          <w:sz w:val="22"/>
        </w:rPr>
        <w:t>.</w:t>
      </w:r>
      <w:r>
        <w:rPr>
          <w:rFonts w:ascii="Arial" w:hAnsi="Arial" w:cs="Arial"/>
          <w:sz w:val="22"/>
        </w:rPr>
        <w:t xml:space="preserve"> </w:t>
      </w:r>
      <w:r w:rsidRPr="00A403C8">
        <w:rPr>
          <w:rFonts w:ascii="Arial" w:hAnsi="Arial" w:cs="Arial"/>
          <w:sz w:val="22"/>
        </w:rPr>
        <w:t>Oproti obdobným přestupkům fyzických osob jsou stanoveny vyšší sankce s ohledem na vyšší potenciální závažnost těchto protiprávních jednání v případě právnických a podnikajících fyzických osob.</w:t>
      </w:r>
    </w:p>
    <w:p w14:paraId="4729F880" w14:textId="77777777" w:rsidR="002F1E21" w:rsidRDefault="00DD751A" w:rsidP="002F1E21">
      <w:pPr>
        <w:spacing w:before="240"/>
        <w:rPr>
          <w:rFonts w:ascii="Arial" w:hAnsi="Arial" w:cs="Arial"/>
          <w:sz w:val="22"/>
        </w:rPr>
      </w:pPr>
      <w:r>
        <w:rPr>
          <w:rFonts w:ascii="Arial" w:hAnsi="Arial" w:cs="Arial"/>
          <w:sz w:val="22"/>
        </w:rPr>
        <w:t xml:space="preserve">Ustanovení § 122 vymezuje </w:t>
      </w:r>
      <w:r w:rsidRPr="00A403C8">
        <w:rPr>
          <w:rFonts w:ascii="Arial" w:hAnsi="Arial" w:cs="Arial"/>
          <w:sz w:val="22"/>
        </w:rPr>
        <w:t xml:space="preserve">skutkové podstaty přestupků, kterých se může jako zvláštní subjekt dopustit výrobce, pověřený zástupce nebo za podmínek stanovených v § 25 distributor porušením či nesplněním některé z povinností, které náležejí do </w:t>
      </w:r>
      <w:r>
        <w:rPr>
          <w:rFonts w:ascii="Arial" w:hAnsi="Arial" w:cs="Arial"/>
          <w:sz w:val="22"/>
        </w:rPr>
        <w:t>široké</w:t>
      </w:r>
      <w:r w:rsidRPr="00A403C8">
        <w:rPr>
          <w:rFonts w:ascii="Arial" w:hAnsi="Arial" w:cs="Arial"/>
          <w:sz w:val="22"/>
        </w:rPr>
        <w:t xml:space="preserve"> skupiny povinností stanovených tímto zákonem výrobci (např. označování vybraných výrobků, informování konečných uživatelů, zajištění zpětného odběru a zpracování výrobků s ukončenou životností atd.). V odstavci </w:t>
      </w:r>
      <w:r>
        <w:rPr>
          <w:rFonts w:ascii="Arial" w:hAnsi="Arial" w:cs="Arial"/>
          <w:sz w:val="22"/>
        </w:rPr>
        <w:t>2</w:t>
      </w:r>
      <w:r w:rsidRPr="00A403C8">
        <w:rPr>
          <w:rFonts w:ascii="Arial" w:hAnsi="Arial" w:cs="Arial"/>
          <w:sz w:val="22"/>
        </w:rPr>
        <w:t xml:space="preserve"> jsou </w:t>
      </w:r>
      <w:r>
        <w:rPr>
          <w:rFonts w:ascii="Arial" w:hAnsi="Arial" w:cs="Arial"/>
          <w:sz w:val="22"/>
        </w:rPr>
        <w:t xml:space="preserve">pak </w:t>
      </w:r>
      <w:r w:rsidRPr="00A403C8">
        <w:rPr>
          <w:rFonts w:ascii="Arial" w:hAnsi="Arial" w:cs="Arial"/>
          <w:sz w:val="22"/>
        </w:rPr>
        <w:t xml:space="preserve">stanoveny </w:t>
      </w:r>
      <w:r>
        <w:rPr>
          <w:rFonts w:ascii="Arial" w:hAnsi="Arial" w:cs="Arial"/>
          <w:sz w:val="22"/>
        </w:rPr>
        <w:t>výše pokut za jednotlivé přestupky</w:t>
      </w:r>
      <w:r w:rsidRPr="00A403C8">
        <w:rPr>
          <w:rFonts w:ascii="Arial" w:hAnsi="Arial" w:cs="Arial"/>
          <w:sz w:val="22"/>
        </w:rPr>
        <w:t>.</w:t>
      </w:r>
    </w:p>
    <w:p w14:paraId="302F2955" w14:textId="77777777" w:rsidR="002F1E21" w:rsidRDefault="00DD751A" w:rsidP="002F1E21">
      <w:pPr>
        <w:spacing w:before="240"/>
        <w:rPr>
          <w:rFonts w:ascii="Arial" w:hAnsi="Arial" w:cs="Arial"/>
          <w:sz w:val="22"/>
        </w:rPr>
      </w:pPr>
      <w:r>
        <w:rPr>
          <w:rFonts w:ascii="Arial" w:hAnsi="Arial" w:cs="Arial"/>
          <w:sz w:val="22"/>
        </w:rPr>
        <w:t xml:space="preserve">Ustanovení § 123 vymezuje </w:t>
      </w:r>
      <w:r w:rsidRPr="00A403C8">
        <w:rPr>
          <w:rFonts w:ascii="Arial" w:hAnsi="Arial" w:cs="Arial"/>
          <w:sz w:val="22"/>
        </w:rPr>
        <w:t>skutkové podstaty přestupků</w:t>
      </w:r>
      <w:r>
        <w:rPr>
          <w:rFonts w:ascii="Arial" w:hAnsi="Arial" w:cs="Arial"/>
          <w:sz w:val="22"/>
        </w:rPr>
        <w:t xml:space="preserve">, kterých se mohou dopustit poslední prodejci. Rozmezí pokut je pak stanoveno s ohledem na závažnost přestupků. </w:t>
      </w:r>
    </w:p>
    <w:p w14:paraId="1C516BC3" w14:textId="77777777" w:rsidR="002F1E21" w:rsidRDefault="00DD751A" w:rsidP="002F1E21">
      <w:pPr>
        <w:spacing w:before="240"/>
        <w:rPr>
          <w:rFonts w:ascii="Arial" w:hAnsi="Arial" w:cs="Arial"/>
          <w:sz w:val="22"/>
        </w:rPr>
      </w:pPr>
      <w:r>
        <w:rPr>
          <w:rFonts w:ascii="Arial" w:hAnsi="Arial" w:cs="Arial"/>
          <w:sz w:val="22"/>
        </w:rPr>
        <w:t xml:space="preserve">Ustanovení § 124 vymezuje </w:t>
      </w:r>
      <w:r w:rsidRPr="00A403C8">
        <w:rPr>
          <w:rFonts w:ascii="Arial" w:hAnsi="Arial" w:cs="Arial"/>
          <w:sz w:val="22"/>
        </w:rPr>
        <w:t>skutkové podstaty přestupků</w:t>
      </w:r>
      <w:r>
        <w:rPr>
          <w:rFonts w:ascii="Arial" w:hAnsi="Arial" w:cs="Arial"/>
          <w:sz w:val="22"/>
        </w:rPr>
        <w:t xml:space="preserve">, kterých se mohou dopustit kolektivní systémy. </w:t>
      </w:r>
      <w:r w:rsidRPr="00A403C8">
        <w:rPr>
          <w:rFonts w:ascii="Arial" w:hAnsi="Arial" w:cs="Arial"/>
          <w:sz w:val="22"/>
        </w:rPr>
        <w:t xml:space="preserve">Podle odstavce </w:t>
      </w:r>
      <w:r>
        <w:rPr>
          <w:rFonts w:ascii="Arial" w:hAnsi="Arial" w:cs="Arial"/>
          <w:sz w:val="22"/>
        </w:rPr>
        <w:t xml:space="preserve">1 </w:t>
      </w:r>
      <w:r w:rsidRPr="00A403C8">
        <w:rPr>
          <w:rFonts w:ascii="Arial" w:hAnsi="Arial" w:cs="Arial"/>
          <w:sz w:val="22"/>
        </w:rPr>
        <w:t>písm. g) tak bude postihováno nesplnění některé z povinností provozovatele kolektivního systému podle § 4</w:t>
      </w:r>
      <w:r>
        <w:rPr>
          <w:rFonts w:ascii="Arial" w:hAnsi="Arial" w:cs="Arial"/>
          <w:sz w:val="22"/>
        </w:rPr>
        <w:t>4</w:t>
      </w:r>
      <w:r w:rsidRPr="00A403C8">
        <w:rPr>
          <w:rFonts w:ascii="Arial" w:hAnsi="Arial" w:cs="Arial"/>
          <w:sz w:val="22"/>
        </w:rPr>
        <w:t xml:space="preserve">. </w:t>
      </w:r>
      <w:r>
        <w:rPr>
          <w:rFonts w:ascii="Arial" w:hAnsi="Arial" w:cs="Arial"/>
          <w:sz w:val="22"/>
        </w:rPr>
        <w:t>Může jít t</w:t>
      </w:r>
      <w:r w:rsidRPr="00A403C8">
        <w:rPr>
          <w:rFonts w:ascii="Arial" w:hAnsi="Arial" w:cs="Arial"/>
          <w:sz w:val="22"/>
        </w:rPr>
        <w:t>edy i porušení povinnosti</w:t>
      </w:r>
      <w:r w:rsidRPr="0080525A">
        <w:rPr>
          <w:rFonts w:ascii="Arial" w:hAnsi="Arial" w:cs="Arial"/>
          <w:sz w:val="22"/>
        </w:rPr>
        <w:t xml:space="preserve"> </w:t>
      </w:r>
      <w:r w:rsidRPr="00A403C8">
        <w:rPr>
          <w:rFonts w:ascii="Arial" w:hAnsi="Arial" w:cs="Arial"/>
          <w:sz w:val="22"/>
        </w:rPr>
        <w:t>zajišťovat kolektivní plnění povinností výrobců, se kterými uzavřel smlouvu o kolektivním plnění podle §</w:t>
      </w:r>
      <w:r>
        <w:rPr>
          <w:rFonts w:ascii="Arial" w:hAnsi="Arial" w:cs="Arial"/>
          <w:sz w:val="22"/>
        </w:rPr>
        <w:t> 9</w:t>
      </w:r>
      <w:r w:rsidRPr="00A403C8">
        <w:rPr>
          <w:rFonts w:ascii="Arial" w:hAnsi="Arial" w:cs="Arial"/>
          <w:sz w:val="22"/>
        </w:rPr>
        <w:t xml:space="preserve"> písm. b) v souladu s podmínkami stanovenými tímto zákonem a v rozhodnutí o vydání oprávnění k provozování kolektivního systému. Předmětem sankcí pro kolektivní systém může být též neplnění povinností stanovených směrnicí o odpadech v rámci obecných požadavků pro systémy rozšířené odpovědnosti výrobce, tzn. např. povinnost zveřejňovat na svých webových stránkách informace o vlastnické struktuře či</w:t>
      </w:r>
      <w:r>
        <w:rPr>
          <w:rFonts w:ascii="Arial" w:hAnsi="Arial" w:cs="Arial"/>
          <w:sz w:val="22"/>
        </w:rPr>
        <w:t> </w:t>
      </w:r>
      <w:r w:rsidRPr="00A403C8">
        <w:rPr>
          <w:rFonts w:ascii="Arial" w:hAnsi="Arial" w:cs="Arial"/>
          <w:sz w:val="22"/>
        </w:rPr>
        <w:t>finančních příspěvcích za zajišťování plnění povinností.</w:t>
      </w:r>
      <w:r>
        <w:rPr>
          <w:rFonts w:ascii="Arial" w:hAnsi="Arial" w:cs="Arial"/>
          <w:sz w:val="22"/>
        </w:rPr>
        <w:t xml:space="preserve"> Maximální výše pokuty (až 10 mil. Kč) je pak úměrná potenciálním negativním dopadům spojeným s porušováním povinností uloženým kolektivním systémům. Zejména v tomto ohledu je důležité, že kolektivní plnění povinností se může týkat významného počtu výrobců.</w:t>
      </w:r>
    </w:p>
    <w:p w14:paraId="7A9FCF0F" w14:textId="77777777" w:rsidR="002F1E21" w:rsidRPr="00A403C8" w:rsidRDefault="00DD751A" w:rsidP="002F1E21">
      <w:pPr>
        <w:spacing w:before="240"/>
        <w:rPr>
          <w:rFonts w:ascii="Arial" w:hAnsi="Arial" w:cs="Arial"/>
          <w:sz w:val="22"/>
        </w:rPr>
      </w:pPr>
      <w:r>
        <w:rPr>
          <w:rFonts w:ascii="Arial" w:hAnsi="Arial" w:cs="Arial"/>
          <w:sz w:val="22"/>
        </w:rPr>
        <w:t xml:space="preserve">Ustanovení § 125 vymezuje </w:t>
      </w:r>
      <w:r w:rsidRPr="00A403C8">
        <w:rPr>
          <w:rFonts w:ascii="Arial" w:hAnsi="Arial" w:cs="Arial"/>
          <w:sz w:val="22"/>
        </w:rPr>
        <w:t>skutkové podstaty přestupků</w:t>
      </w:r>
      <w:r>
        <w:rPr>
          <w:rFonts w:ascii="Arial" w:hAnsi="Arial" w:cs="Arial"/>
          <w:sz w:val="22"/>
        </w:rPr>
        <w:t xml:space="preserve"> dalších právnických či podnikajících fyzických osob. </w:t>
      </w:r>
      <w:r w:rsidRPr="00A403C8">
        <w:rPr>
          <w:rFonts w:ascii="Arial" w:hAnsi="Arial" w:cs="Arial"/>
          <w:sz w:val="22"/>
        </w:rPr>
        <w:t xml:space="preserve">Skutkové podstaty podle odstavce 1 písm. a) a c) se </w:t>
      </w:r>
      <w:r>
        <w:rPr>
          <w:rFonts w:ascii="Arial" w:hAnsi="Arial" w:cs="Arial"/>
          <w:sz w:val="22"/>
        </w:rPr>
        <w:t xml:space="preserve">zde </w:t>
      </w:r>
      <w:r w:rsidRPr="00A403C8">
        <w:rPr>
          <w:rFonts w:ascii="Arial" w:hAnsi="Arial" w:cs="Arial"/>
          <w:sz w:val="22"/>
        </w:rPr>
        <w:t xml:space="preserve">shodují se skutkovými podstatami přestupků fyzických osob obsažených v § 123 odst. 1 písm. a) a b). </w:t>
      </w:r>
    </w:p>
    <w:p w14:paraId="5FD76DA1" w14:textId="39C6D383" w:rsidR="002F1E21" w:rsidRPr="0080525A" w:rsidRDefault="00DD751A" w:rsidP="002F1E21">
      <w:pPr>
        <w:spacing w:before="240"/>
        <w:rPr>
          <w:rFonts w:ascii="Arial" w:hAnsi="Arial" w:cs="Arial"/>
          <w:sz w:val="22"/>
        </w:rPr>
      </w:pPr>
      <w:bookmarkStart w:id="9" w:name="_Hlk14271392"/>
      <w:r>
        <w:rPr>
          <w:rFonts w:ascii="Arial" w:hAnsi="Arial" w:cs="Arial"/>
          <w:sz w:val="22"/>
        </w:rPr>
        <w:t>Jednotlivá u</w:t>
      </w:r>
      <w:r w:rsidRPr="00A403C8">
        <w:rPr>
          <w:rFonts w:ascii="Arial" w:hAnsi="Arial" w:cs="Arial"/>
          <w:sz w:val="22"/>
        </w:rPr>
        <w:t xml:space="preserve">stanovení </w:t>
      </w:r>
      <w:r>
        <w:rPr>
          <w:rFonts w:ascii="Arial" w:hAnsi="Arial" w:cs="Arial"/>
          <w:sz w:val="22"/>
        </w:rPr>
        <w:t xml:space="preserve">§ </w:t>
      </w:r>
      <w:r w:rsidRPr="00C271F6">
        <w:rPr>
          <w:rFonts w:ascii="Arial" w:hAnsi="Arial" w:cs="Arial"/>
          <w:sz w:val="22"/>
        </w:rPr>
        <w:t>12</w:t>
      </w:r>
      <w:r>
        <w:rPr>
          <w:rFonts w:ascii="Arial" w:hAnsi="Arial" w:cs="Arial"/>
          <w:sz w:val="22"/>
        </w:rPr>
        <w:t>1</w:t>
      </w:r>
      <w:r w:rsidRPr="00C271F6">
        <w:rPr>
          <w:rFonts w:ascii="Arial" w:hAnsi="Arial" w:cs="Arial"/>
          <w:sz w:val="22"/>
        </w:rPr>
        <w:t xml:space="preserve"> až 125</w:t>
      </w:r>
      <w:r>
        <w:rPr>
          <w:rFonts w:ascii="Arial" w:hAnsi="Arial" w:cs="Arial"/>
          <w:sz w:val="22"/>
        </w:rPr>
        <w:t xml:space="preserve"> </w:t>
      </w:r>
      <w:r w:rsidRPr="00A403C8">
        <w:rPr>
          <w:rFonts w:ascii="Arial" w:hAnsi="Arial" w:cs="Arial"/>
          <w:sz w:val="22"/>
        </w:rPr>
        <w:t>stanov</w:t>
      </w:r>
      <w:r>
        <w:rPr>
          <w:rFonts w:ascii="Arial" w:hAnsi="Arial" w:cs="Arial"/>
          <w:sz w:val="22"/>
        </w:rPr>
        <w:t>ují</w:t>
      </w:r>
      <w:r w:rsidRPr="00A403C8">
        <w:rPr>
          <w:rFonts w:ascii="Arial" w:hAnsi="Arial" w:cs="Arial"/>
          <w:sz w:val="22"/>
        </w:rPr>
        <w:t xml:space="preserve"> za jednotlivé přestupky odpovídající sankce, které jsou diferencované se zřetelem na závažnost těchto protiprávních jednání. V principu platí, že </w:t>
      </w:r>
      <w:r w:rsidRPr="00A403C8">
        <w:rPr>
          <w:rFonts w:ascii="Arial" w:hAnsi="Arial" w:cs="Arial"/>
          <w:bCs/>
          <w:sz w:val="22"/>
        </w:rPr>
        <w:t>v případě nakládání s výrobky s ukončenou životností se od právnických osob a</w:t>
      </w:r>
      <w:r>
        <w:rPr>
          <w:rFonts w:ascii="Arial" w:hAnsi="Arial" w:cs="Arial"/>
          <w:bCs/>
          <w:sz w:val="22"/>
        </w:rPr>
        <w:t> </w:t>
      </w:r>
      <w:r w:rsidRPr="00A403C8">
        <w:rPr>
          <w:rFonts w:ascii="Arial" w:hAnsi="Arial" w:cs="Arial"/>
          <w:bCs/>
          <w:sz w:val="22"/>
        </w:rPr>
        <w:t xml:space="preserve">podnikajících fyzických osob očekává vyšší míra povědomí o povinnostech, které pro ně vyplývají jak ze zákona o odpadech, tak </w:t>
      </w:r>
      <w:r w:rsidR="00156F5C">
        <w:rPr>
          <w:rFonts w:ascii="Arial" w:hAnsi="Arial" w:cs="Arial"/>
          <w:bCs/>
          <w:sz w:val="22"/>
        </w:rPr>
        <w:t xml:space="preserve">navrhovaného zákona o </w:t>
      </w:r>
      <w:r w:rsidRPr="00A403C8">
        <w:rPr>
          <w:rFonts w:ascii="Arial" w:hAnsi="Arial" w:cs="Arial"/>
          <w:bCs/>
          <w:sz w:val="22"/>
        </w:rPr>
        <w:t xml:space="preserve">výrobcích s ukončenou životností. To je dáno především tím, že tyto povinnosti obvykle nepřímo, respektive ve většině případů bezprostředně, souvisí s předmětem jejich podnikání (resp. s hlavní činností těchto osob nebo s činností, která s touto hlavní činností souvisí). Profesionální povaha jednání právnických osob a podnikajících fyzických osob, které nakládají s výrobky s ukončenou </w:t>
      </w:r>
      <w:r w:rsidRPr="00A403C8">
        <w:rPr>
          <w:rFonts w:ascii="Arial" w:hAnsi="Arial" w:cs="Arial"/>
          <w:bCs/>
          <w:sz w:val="22"/>
        </w:rPr>
        <w:lastRenderedPageBreak/>
        <w:t>životností</w:t>
      </w:r>
      <w:r w:rsidR="00156F5C">
        <w:rPr>
          <w:rFonts w:ascii="Arial" w:hAnsi="Arial" w:cs="Arial"/>
          <w:bCs/>
          <w:sz w:val="22"/>
        </w:rPr>
        <w:t>,</w:t>
      </w:r>
      <w:r w:rsidRPr="00A403C8">
        <w:rPr>
          <w:rFonts w:ascii="Arial" w:hAnsi="Arial" w:cs="Arial"/>
          <w:bCs/>
          <w:sz w:val="22"/>
        </w:rPr>
        <w:t xml:space="preserve"> odůvodňuje zakotvení přísnějšího rozpětí pokuty. Stanovení přísnějšího rozpětí pokuty pro právnické osoby a podnikající fyzické osoby je tedy odůvodněno skutečností, že porušení povinnosti těmito osobami je typově závažnější ve srovnání s porušením shodné povinnosti nepodnikajícími fyzickými osobami. </w:t>
      </w:r>
    </w:p>
    <w:p w14:paraId="6695AB01" w14:textId="77777777" w:rsidR="002F1E21" w:rsidRPr="00A403C8" w:rsidRDefault="00DD751A" w:rsidP="002F1E21">
      <w:pPr>
        <w:spacing w:before="240"/>
        <w:rPr>
          <w:rFonts w:ascii="Arial" w:hAnsi="Arial" w:cs="Arial"/>
          <w:bCs/>
          <w:sz w:val="22"/>
        </w:rPr>
      </w:pPr>
      <w:r w:rsidRPr="00A403C8">
        <w:rPr>
          <w:rFonts w:ascii="Arial" w:hAnsi="Arial" w:cs="Arial"/>
          <w:bCs/>
          <w:sz w:val="22"/>
        </w:rPr>
        <w:t xml:space="preserve">Vzhledem k povaze přestupků, které jsou stanoveny fyzickým osobám, zde půjde obvykle o nedbalostní jednání spojené s neznalostí právního předpisu a jednáním v dobré víře. Na straně druhé však protiprávní v případě fyzické podnikající osoby nebo právnické osoby (kdy se bude jednat o protiprávní jednání profesionální firmy, jejímž předmětem činnosti je nakládání s výrobky s ukončenou životností). </w:t>
      </w:r>
    </w:p>
    <w:p w14:paraId="16CE2653" w14:textId="77777777" w:rsidR="002F1E21" w:rsidRPr="00A403C8" w:rsidRDefault="00DD751A" w:rsidP="002F1E21">
      <w:pPr>
        <w:spacing w:before="240"/>
        <w:rPr>
          <w:rFonts w:ascii="Arial" w:hAnsi="Arial" w:cs="Arial"/>
          <w:bCs/>
          <w:sz w:val="22"/>
        </w:rPr>
      </w:pPr>
      <w:r w:rsidRPr="00A403C8">
        <w:rPr>
          <w:rFonts w:ascii="Arial" w:hAnsi="Arial" w:cs="Arial"/>
          <w:bCs/>
          <w:sz w:val="22"/>
        </w:rPr>
        <w:t xml:space="preserve">Současně jsou výše pokut pro jednotlivé skutkové podstaty přestupků stanoveny adekvátně vůči závažnosti, a to zejména ve vztahu k životnímu prostředí. </w:t>
      </w:r>
      <w:r w:rsidRPr="00A403C8">
        <w:rPr>
          <w:rFonts w:ascii="Arial" w:hAnsi="Arial" w:cs="Arial"/>
          <w:sz w:val="22"/>
        </w:rPr>
        <w:t xml:space="preserve">Za nejzávažnější protiprávní jednání spojená s provozováním kolektivního systému může být uložena pokuta až do výše 10 000 000 Kč. Zde jde např. o zajišťování nebo nabízení služeb kolektivního plnění povinností výrobců bez oprávnění k provozování kolektivního systému, vykonávání činností, která nesmí být předmětem činnosti provozovatele kolektivního systému či porušení omezení činnosti provozovatele. Patří sem též přestupek provozovatele kolektivního systému podle </w:t>
      </w:r>
      <w:r>
        <w:rPr>
          <w:rFonts w:ascii="Arial" w:hAnsi="Arial" w:cs="Arial"/>
          <w:sz w:val="22"/>
        </w:rPr>
        <w:t>§ 124 odst. 1</w:t>
      </w:r>
      <w:r w:rsidRPr="00A403C8">
        <w:rPr>
          <w:rFonts w:ascii="Arial" w:hAnsi="Arial" w:cs="Arial"/>
          <w:sz w:val="22"/>
        </w:rPr>
        <w:t xml:space="preserve"> písmene e) spočívající ve sdělení informací třetí osobě o množství vybraných výrobků uvedených výrobcem na trh nebo o příspěvku hrazeném výrobci, což lze považovat za společensky velmi nebezpečné jednání, které může značně poškodit konkrétního výrobce ve prospěch jeho konkurentů. Naopak v nejnižší sazbě pokut jsou zahrnuty např. přestupky týkající se opomenutí uvádět na účetních dokladech odděleně náklady na zajištění povinností zpětného odběru, nebo opomenutí zaslání zprávy o recyklační účinnosti procesů recyklace baterií ze strany jejích zpracovatele ministerstvu. Významnější negativní dopad na celou oblast fungování zpětného odběru výrobků s ukončenou životností mohou mít některá zákonná porušení ze strany provozovatele kolektivních systémů, zde jsou proto horní hranice pokut za některé přestupky také vyšší.    </w:t>
      </w:r>
    </w:p>
    <w:p w14:paraId="7DA0F346" w14:textId="77777777" w:rsidR="002F1E21" w:rsidRPr="00A403C8" w:rsidRDefault="00DD751A" w:rsidP="002F1E21">
      <w:pPr>
        <w:spacing w:before="240"/>
        <w:rPr>
          <w:rFonts w:ascii="Arial" w:hAnsi="Arial" w:cs="Arial"/>
          <w:bCs/>
          <w:sz w:val="22"/>
        </w:rPr>
      </w:pPr>
      <w:r w:rsidRPr="00A403C8">
        <w:rPr>
          <w:rFonts w:ascii="Arial" w:hAnsi="Arial" w:cs="Arial"/>
          <w:bCs/>
          <w:sz w:val="22"/>
        </w:rPr>
        <w:t>Typová závažnost jednotlivých protiprávních jednání je tedy zásadně odlišná, a je to dáno nejen odlišností povahy subjektu, ale i samotného deliktu. Navrhovaná úprava je plně v</w:t>
      </w:r>
      <w:r>
        <w:rPr>
          <w:rFonts w:ascii="Arial" w:hAnsi="Arial" w:cs="Arial"/>
          <w:bCs/>
          <w:sz w:val="22"/>
        </w:rPr>
        <w:t> </w:t>
      </w:r>
      <w:r w:rsidRPr="00A403C8">
        <w:rPr>
          <w:rFonts w:ascii="Arial" w:hAnsi="Arial" w:cs="Arial"/>
          <w:bCs/>
          <w:sz w:val="22"/>
        </w:rPr>
        <w:t>souladu se Zásadami tvorby právní úpravy přestupků zpracovanými Ministerstvem vnitra.</w:t>
      </w:r>
    </w:p>
    <w:bookmarkEnd w:id="9"/>
    <w:p w14:paraId="22A1BC51"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K § 12</w:t>
      </w:r>
      <w:r>
        <w:rPr>
          <w:rFonts w:ascii="Arial" w:hAnsi="Arial" w:cs="Arial"/>
          <w:b/>
          <w:sz w:val="22"/>
        </w:rPr>
        <w:t>6</w:t>
      </w:r>
    </w:p>
    <w:p w14:paraId="0359A036" w14:textId="77777777" w:rsidR="002F1E21" w:rsidRPr="00A403C8" w:rsidRDefault="00DD751A" w:rsidP="002F1E21">
      <w:pPr>
        <w:spacing w:before="240"/>
        <w:rPr>
          <w:rFonts w:ascii="Arial" w:hAnsi="Arial" w:cs="Arial"/>
          <w:sz w:val="22"/>
        </w:rPr>
      </w:pPr>
      <w:r w:rsidRPr="00A403C8">
        <w:rPr>
          <w:rFonts w:ascii="Arial" w:hAnsi="Arial" w:cs="Arial"/>
          <w:sz w:val="22"/>
        </w:rPr>
        <w:t>Příslušnými správními úřady k projednání přestupků právnických a podnikajících fyzických osob v prvním stupni jsou Česká inspekce životního prostředí a Česká obchodní inspekce s tím, že rozdělení příslušnosti mezi tyto dva správní úřady odpovídá vymezení jejich kontrolních kompetencí (viz dále). Jinými slovy, k projednání přestupku je v prvním stupni příslušný ten správní úřad, který je oprávněn kontrolovat plnění povinnosti, o jejíž porušení jde. V případě několika povinností, jejichž plnění je oprávněna kontrolovat jak Česká inspekce životního prostředí, tak Česká obchodní inspekce, jsou příslušnými k projednání odpovídajících přestupků obě inspekce (§ 1</w:t>
      </w:r>
      <w:r>
        <w:rPr>
          <w:rFonts w:ascii="Arial" w:hAnsi="Arial" w:cs="Arial"/>
          <w:sz w:val="22"/>
        </w:rPr>
        <w:t>26</w:t>
      </w:r>
      <w:r w:rsidRPr="00A403C8">
        <w:rPr>
          <w:rFonts w:ascii="Arial" w:hAnsi="Arial" w:cs="Arial"/>
          <w:sz w:val="22"/>
        </w:rPr>
        <w:t xml:space="preserve"> odst. 1). Přestupek v tomto případě projedná ten z příslušných správních úřadů, který jako první zahájil řízení, a informuje o této skutečnosti druhý správní úřad. Příslušnost k projednávání přestupků fyzických osob v prvním stupni se bude řídit obecným právním předpisem, kterým bude zákon o odpovědnosti za přestupky a</w:t>
      </w:r>
      <w:r>
        <w:rPr>
          <w:rFonts w:ascii="Arial" w:hAnsi="Arial" w:cs="Arial"/>
          <w:sz w:val="22"/>
        </w:rPr>
        <w:t> </w:t>
      </w:r>
      <w:r w:rsidRPr="00A403C8">
        <w:rPr>
          <w:rFonts w:ascii="Arial" w:hAnsi="Arial" w:cs="Arial"/>
          <w:sz w:val="22"/>
        </w:rPr>
        <w:t>řízení o nich (podle návrhu tohoto zákona bude příslušným správním úřadem obecní úřad obce s rozšířenou působností).</w:t>
      </w:r>
    </w:p>
    <w:p w14:paraId="2063DC42" w14:textId="77777777" w:rsidR="002F1E21" w:rsidRPr="00A403C8" w:rsidRDefault="00DD751A" w:rsidP="002F1E21">
      <w:pPr>
        <w:spacing w:before="240"/>
        <w:rPr>
          <w:rFonts w:ascii="Arial" w:hAnsi="Arial" w:cs="Arial"/>
          <w:sz w:val="22"/>
        </w:rPr>
      </w:pPr>
      <w:r w:rsidRPr="00A403C8">
        <w:rPr>
          <w:rFonts w:ascii="Arial" w:hAnsi="Arial" w:cs="Arial"/>
          <w:sz w:val="22"/>
        </w:rPr>
        <w:t>Zákon dále upravuje rozpočtové určení příjmů z uložených pokut. Ty jsou standardně příjmem rozpočtu, ze kterého je hrazena činnost správního úřadu, který pokutu uložil. To však neplatí v případě pokut uložených Českou inspekcí životního prostředí, které jsou příjmem Státního fondu životního prostředí České republiky, a byla-li pokuta uložena za porušení povinnosti při činnosti vykonávané v katastrálním území obce, náleží 50 % z příjmu z takové pokuty rozpočtu této obce (§ 1</w:t>
      </w:r>
      <w:r>
        <w:rPr>
          <w:rFonts w:ascii="Arial" w:hAnsi="Arial" w:cs="Arial"/>
          <w:sz w:val="22"/>
        </w:rPr>
        <w:t>26</w:t>
      </w:r>
      <w:r w:rsidRPr="00A403C8">
        <w:rPr>
          <w:rFonts w:ascii="Arial" w:hAnsi="Arial" w:cs="Arial"/>
          <w:sz w:val="22"/>
        </w:rPr>
        <w:t xml:space="preserve"> odst. </w:t>
      </w:r>
      <w:r>
        <w:rPr>
          <w:rFonts w:ascii="Arial" w:hAnsi="Arial" w:cs="Arial"/>
          <w:sz w:val="22"/>
        </w:rPr>
        <w:t>5</w:t>
      </w:r>
      <w:r w:rsidRPr="00A403C8">
        <w:rPr>
          <w:rFonts w:ascii="Arial" w:hAnsi="Arial" w:cs="Arial"/>
          <w:sz w:val="22"/>
        </w:rPr>
        <w:t xml:space="preserve">). </w:t>
      </w:r>
      <w:r w:rsidRPr="00A403C8">
        <w:rPr>
          <w:rFonts w:ascii="Arial" w:hAnsi="Arial" w:cs="Arial"/>
          <w:bCs/>
          <w:iCs/>
          <w:sz w:val="22"/>
        </w:rPr>
        <w:t xml:space="preserve">Činností vykonávanou v </w:t>
      </w:r>
      <w:r w:rsidRPr="00A403C8">
        <w:rPr>
          <w:rFonts w:ascii="Arial" w:hAnsi="Arial" w:cs="Arial"/>
          <w:bCs/>
          <w:sz w:val="22"/>
        </w:rPr>
        <w:t xml:space="preserve">katastrálním území obce ve smyslu </w:t>
      </w:r>
      <w:r w:rsidRPr="00A403C8">
        <w:rPr>
          <w:rFonts w:ascii="Arial" w:hAnsi="Arial" w:cs="Arial"/>
          <w:bCs/>
          <w:sz w:val="22"/>
        </w:rPr>
        <w:lastRenderedPageBreak/>
        <w:t xml:space="preserve">navrhovaného ustanovení je třeba rozumět takovou činnost, která reálně probíhá na území jedné konkrétní obce, např. provozování místa zpětného odběru. Naproti tomu například porušení povinnosti provozovatele kolektivního systému vytvářet finanční rezervu nelze tímto způsobem „lokalizovat“, a proto příjmy z pokut uložených za porušení takové povinnosti budou příjmem pouze </w:t>
      </w:r>
      <w:r w:rsidRPr="00A403C8">
        <w:rPr>
          <w:rFonts w:ascii="Arial" w:hAnsi="Arial" w:cs="Arial"/>
          <w:sz w:val="22"/>
        </w:rPr>
        <w:t>Státního fondu životního prostředí.</w:t>
      </w:r>
    </w:p>
    <w:p w14:paraId="3205A300"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K § 12</w:t>
      </w:r>
      <w:r>
        <w:rPr>
          <w:rFonts w:ascii="Arial" w:hAnsi="Arial" w:cs="Arial"/>
          <w:b/>
          <w:sz w:val="22"/>
        </w:rPr>
        <w:t>7</w:t>
      </w:r>
      <w:r w:rsidRPr="00A403C8">
        <w:rPr>
          <w:rFonts w:ascii="Arial" w:hAnsi="Arial" w:cs="Arial"/>
          <w:b/>
          <w:sz w:val="22"/>
        </w:rPr>
        <w:t xml:space="preserve"> až 1</w:t>
      </w:r>
      <w:r>
        <w:rPr>
          <w:rFonts w:ascii="Arial" w:hAnsi="Arial" w:cs="Arial"/>
          <w:b/>
          <w:sz w:val="22"/>
        </w:rPr>
        <w:t>35</w:t>
      </w:r>
    </w:p>
    <w:p w14:paraId="1D4AF45E" w14:textId="77777777" w:rsidR="002F1E21" w:rsidRPr="00A403C8" w:rsidRDefault="00DD751A" w:rsidP="002F1E21">
      <w:pPr>
        <w:spacing w:before="240"/>
        <w:rPr>
          <w:rFonts w:ascii="Arial" w:hAnsi="Arial" w:cs="Arial"/>
          <w:sz w:val="22"/>
        </w:rPr>
      </w:pPr>
      <w:r w:rsidRPr="00A403C8">
        <w:rPr>
          <w:rFonts w:ascii="Arial" w:hAnsi="Arial" w:cs="Arial"/>
          <w:sz w:val="22"/>
        </w:rPr>
        <w:t>Správními orgány, které vykonávají státní správu na úseku předcházení vzniku odpadů z vybraných výrobků a nakládání s výrobky s ukončenou životností, jsou Ministerstvo životního prostředí, Ministerstvo průmyslu a obchodu, Česká inspekce životního prostředí, Česká obchodní inspekce, celní úřady, krajské úřady a obecní úřady obcí s rozšířenou působností.</w:t>
      </w:r>
    </w:p>
    <w:p w14:paraId="5F8D8AEB" w14:textId="77777777" w:rsidR="002F1E21" w:rsidRPr="00A403C8" w:rsidRDefault="00DD751A" w:rsidP="002F1E21">
      <w:pPr>
        <w:spacing w:before="240"/>
        <w:rPr>
          <w:rFonts w:ascii="Arial" w:hAnsi="Arial" w:cs="Arial"/>
          <w:sz w:val="22"/>
        </w:rPr>
      </w:pPr>
      <w:r w:rsidRPr="00A403C8">
        <w:rPr>
          <w:rFonts w:ascii="Arial" w:hAnsi="Arial" w:cs="Arial"/>
          <w:sz w:val="22"/>
        </w:rPr>
        <w:t>Ministerstvo životního prostředí je na úseku upraveném navrhovaným zákonem ústředním správním úřadem a přísluší mu vykonávat vrchní dozor, v rámci něhož je oprávněno kontrolovat, jak ostatní správní úřady vykonávající státní správu na tomto úseku dodržují ustanovení tohoto zákona a předpisů vydaných k jeho provedení.</w:t>
      </w:r>
    </w:p>
    <w:p w14:paraId="5417523B" w14:textId="77777777" w:rsidR="002F1E21" w:rsidRPr="00A403C8" w:rsidRDefault="00DD751A" w:rsidP="002F1E21">
      <w:pPr>
        <w:spacing w:before="240"/>
        <w:rPr>
          <w:rFonts w:ascii="Arial" w:hAnsi="Arial" w:cs="Arial"/>
          <w:sz w:val="22"/>
        </w:rPr>
      </w:pPr>
      <w:r w:rsidRPr="00A403C8">
        <w:rPr>
          <w:rFonts w:ascii="Arial" w:hAnsi="Arial" w:cs="Arial"/>
          <w:sz w:val="22"/>
        </w:rPr>
        <w:t>Na rozhodování Ministerstva životního prostředí ve věcech oprávnění k provozování kolektivního systému, se podílí Ministerstvo průmyslu a obchodu tak, že v řízeních v těchto věcech podává vyjádření.</w:t>
      </w:r>
    </w:p>
    <w:p w14:paraId="1DBA7AC0" w14:textId="77777777" w:rsidR="002F1E21" w:rsidRPr="00A403C8" w:rsidRDefault="00DD751A" w:rsidP="002F1E21">
      <w:pPr>
        <w:spacing w:before="240"/>
        <w:rPr>
          <w:rFonts w:ascii="Arial" w:hAnsi="Arial" w:cs="Arial"/>
          <w:sz w:val="22"/>
        </w:rPr>
      </w:pPr>
      <w:r w:rsidRPr="00A403C8">
        <w:rPr>
          <w:rFonts w:ascii="Arial" w:hAnsi="Arial" w:cs="Arial"/>
          <w:sz w:val="22"/>
        </w:rPr>
        <w:t>Kontrolním orgánem, kterému je obecně svěřena působnost kontrolovat dodržování ustanovení právních předpisů a rozhodnutí správních úřadů ve všech oblastech působnosti tohoto zákona, je Česká inspekce životního prostředí. Působnost ke kontrole ve vybraných oblastech upravených tímto zákonem je svěřena České obchodní inspekci. V souladu s vymezením kontrolních funkcí tohoto inspekčního orgánu zákonem č. 64/1986 Sb., o České obchodní inspekci, ve znění pozdějších předpisů, jde zejména o kontrolu plnění požadavků na označování elektrozařízení a baterií a akumulátorů při jejich uvádění na trh, zvláštních požadavků stanovených pro uvádění baterií a akumulátorů na trh a do oběhu, odděleného uvádění nákladů na zpětný odběr a nakládání s výrobky s ukončenou životností a kontrolu povinností posledních prodejců stanovených pro zpětný odběr výrobků s ukončenou životností a informování konečných uživatelů. Pokud jde o oddělené uvádění nákladů na zpětný odběr a</w:t>
      </w:r>
      <w:r>
        <w:rPr>
          <w:rFonts w:ascii="Arial" w:hAnsi="Arial" w:cs="Arial"/>
          <w:sz w:val="22"/>
        </w:rPr>
        <w:t> </w:t>
      </w:r>
      <w:r w:rsidRPr="00A403C8">
        <w:rPr>
          <w:rFonts w:ascii="Arial" w:hAnsi="Arial" w:cs="Arial"/>
          <w:sz w:val="22"/>
        </w:rPr>
        <w:t>nakládání s odpadními elektrozařízeními nebo odpadními pneumatikami, ČOI kontroluje pouze to, zda jsou tyto náklady v souladu se zákonem při prodeji výrobku odděleně uváděny či nikoliv. Posouzení souladu výše těchto nákladů s požadavky zákona by překračovalo působnost ČOI, a je proto svěřeno ČIŽP. Aby nedocházelo k překrývání působnosti a</w:t>
      </w:r>
      <w:r>
        <w:rPr>
          <w:rFonts w:ascii="Arial" w:hAnsi="Arial" w:cs="Arial"/>
          <w:sz w:val="22"/>
        </w:rPr>
        <w:t> </w:t>
      </w:r>
      <w:r w:rsidRPr="00A403C8">
        <w:rPr>
          <w:rFonts w:ascii="Arial" w:hAnsi="Arial" w:cs="Arial"/>
          <w:sz w:val="22"/>
        </w:rPr>
        <w:t>dublování kontrol s ČOI, stanoví zákon, že ČIŽP není příslušná ke kontrole v oblastech kontrolovaných ČOI s výjimkou případů, kdy jsou ke kontrole příslušné obě inspekce. To se týká kontrol plnění povinností posledních prodejců stanovených pro zpětný odběr výrobků s ukončenou životností a informování konečných uživatelů. Tyto povinnosti souvisejí jak s</w:t>
      </w:r>
      <w:r>
        <w:rPr>
          <w:rFonts w:ascii="Arial" w:hAnsi="Arial" w:cs="Arial"/>
          <w:sz w:val="22"/>
        </w:rPr>
        <w:t> </w:t>
      </w:r>
      <w:r w:rsidRPr="00A403C8">
        <w:rPr>
          <w:rFonts w:ascii="Arial" w:hAnsi="Arial" w:cs="Arial"/>
          <w:sz w:val="22"/>
        </w:rPr>
        <w:t xml:space="preserve">prodejem vybraných výrobků konečnému uživateli, tak s jejich zbavováním se po ukončení jejich životnosti zákonem stanoveným způsobem (předáním ke zpětnému odběru) včetně dopadů nakládání s nimi na životní prostředí. V těchto případech se tedy jeví jako vhodné řešení sdílená kontrolní působnost obou inspekcí, což </w:t>
      </w:r>
      <w:r w:rsidRPr="00A403C8">
        <w:rPr>
          <w:rFonts w:ascii="Arial" w:hAnsi="Arial" w:cs="Arial"/>
          <w:iCs/>
          <w:sz w:val="22"/>
        </w:rPr>
        <w:t>může přispět k vyšší míře informování široké veřejnosti o zpětném odběru výrobků s ukončenou životností a zlepšení plnění cílů zpětného odběru.</w:t>
      </w:r>
    </w:p>
    <w:p w14:paraId="1603DF02" w14:textId="77777777" w:rsidR="002F1E21" w:rsidRPr="00A403C8" w:rsidRDefault="00DD751A" w:rsidP="002F1E21">
      <w:pPr>
        <w:spacing w:before="240"/>
        <w:rPr>
          <w:rFonts w:ascii="Arial" w:hAnsi="Arial" w:cs="Arial"/>
          <w:sz w:val="22"/>
        </w:rPr>
      </w:pPr>
      <w:r w:rsidRPr="00A403C8">
        <w:rPr>
          <w:rFonts w:ascii="Arial" w:hAnsi="Arial" w:cs="Arial"/>
          <w:sz w:val="22"/>
        </w:rPr>
        <w:t>Specifickou oblastí je činnost provozovatele kolektivního systému a s tím související povinnosti a podmínky stanovené zákonem společníkům provozovatele kolektivního systému, kde je na základě § 5</w:t>
      </w:r>
      <w:r>
        <w:rPr>
          <w:rFonts w:ascii="Arial" w:hAnsi="Arial" w:cs="Arial"/>
          <w:sz w:val="22"/>
        </w:rPr>
        <w:t>4</w:t>
      </w:r>
      <w:r w:rsidRPr="00A403C8">
        <w:rPr>
          <w:rFonts w:ascii="Arial" w:hAnsi="Arial" w:cs="Arial"/>
          <w:sz w:val="22"/>
        </w:rPr>
        <w:t xml:space="preserve"> k výkonu dohledu příslušné Ministerstvo životního prostředí. Tato oblast není vyloučena z působnosti provádění kontrol ČIŽP z důvodu, aby ministerstvo v případech, kdy je zapotřebí specializované inspekce, mohlo z pozice ústředního správního úřadu na tomto úseku pověřit provedením kontroly plnění určitých povinností v rámci dohledu nad činností </w:t>
      </w:r>
      <w:r w:rsidRPr="00A403C8">
        <w:rPr>
          <w:rFonts w:ascii="Arial" w:hAnsi="Arial" w:cs="Arial"/>
          <w:sz w:val="22"/>
        </w:rPr>
        <w:lastRenderedPageBreak/>
        <w:t>provozovatele kolektivního systému ČIŽP (např. v případě kontroly správnosti a úplnosti vedení evidencí).</w:t>
      </w:r>
    </w:p>
    <w:p w14:paraId="2D8F1F9A" w14:textId="77777777" w:rsidR="002F1E21" w:rsidRPr="00A403C8" w:rsidRDefault="00DD751A" w:rsidP="002F1E21">
      <w:pPr>
        <w:spacing w:before="240"/>
        <w:rPr>
          <w:rFonts w:ascii="Arial" w:hAnsi="Arial" w:cs="Arial"/>
          <w:sz w:val="22"/>
        </w:rPr>
      </w:pPr>
      <w:r w:rsidRPr="00A403C8">
        <w:rPr>
          <w:rFonts w:ascii="Arial" w:hAnsi="Arial" w:cs="Arial"/>
          <w:sz w:val="22"/>
        </w:rPr>
        <w:t>Celním úřadům je svěřena působnost kontrolovat plnění některých požadavků a podmínek stanovených tímto zákonem při dovozu vybraných výrobků do České republiky a při přeshraniční přepravě použitých elektrozařízení nebo pneumatik. Pokud jde o kontrolu, zda dovážené vybrané výrobky jsou označeny údaji v souladu s požadavky tohoto zákona a zda dovážené baterie a akumulátory splňují stanovené podmínky pro obsah těžkých kovů, mají celní úřady v rukou efektivní nástroj v podobě nepropuštění zboží do navrženého celního režimu, jestliže dovážené výrobky uvedené požadavky nesplňují. Tento postup mohou celní úřady využít i v případě zjištění, že pro dovážené vybrané výrobky (s výjimkou vozidel) není v Seznamu zapsána osoba, která odpovídá za plnění povinností výrobce stanovených tímto zákonem. Zde ale alternativně může celní úřad zboží propustit do navrženého celního režimu a současně podat ČIŽP podnět ke kontrole plnění povinností výrobce. Obligatorní nepropuštění zboží do navrženého celního režimu by mohlo být nepřiměřeně tvrdým opatřením vůči dovozcům, z jejichž strany se nejedná o opakované a cílené vyhýbání se povinnostem stanoveným tímto zákonem, a kromě toho by takový postup neúměrně zatížil činnost celních úřadů. Celní úřady při kontrolách podle tohoto zákona spolupracují s ČIŽP, která jim pro tyto účely poskytuje odbornou pomoc. Kontrolu při přeshraniční přepravě použitých elektrozařízení nebo pneumatik vykonávají inspektoři ČIŽP v doprovodu celních úřadů, neboť sami nejsou oprávněni zastavovat vozidla za účelem provedení takové kontroly.</w:t>
      </w:r>
    </w:p>
    <w:p w14:paraId="66BC228C" w14:textId="77777777" w:rsidR="002F1E21" w:rsidRPr="00A403C8" w:rsidRDefault="00DD751A" w:rsidP="002F1E21">
      <w:pPr>
        <w:spacing w:before="240"/>
        <w:rPr>
          <w:rFonts w:ascii="Arial" w:hAnsi="Arial" w:cs="Arial"/>
          <w:sz w:val="22"/>
        </w:rPr>
      </w:pPr>
      <w:r w:rsidRPr="00A403C8">
        <w:rPr>
          <w:rFonts w:ascii="Arial" w:hAnsi="Arial" w:cs="Arial"/>
          <w:sz w:val="22"/>
        </w:rPr>
        <w:t>V oblasti sběru a zpracování vozidel s ukončenou životností je kontrola plnění povinností stanovených tímto zákonem svěřena krajským úřadům, neboť uvedené činnosti jsou předmětem provozování zařízení ke sběru nebo zpracování vozidel s ukončenou životností, která podléhají povolení vydávaným krajskými úřady podle zákona o odpadech.</w:t>
      </w:r>
    </w:p>
    <w:p w14:paraId="5A863943" w14:textId="77777777" w:rsidR="002F1E21" w:rsidRPr="00A403C8" w:rsidRDefault="00DD751A" w:rsidP="002F1E21">
      <w:pPr>
        <w:spacing w:before="240"/>
        <w:rPr>
          <w:rFonts w:ascii="Arial" w:hAnsi="Arial" w:cs="Arial"/>
          <w:sz w:val="22"/>
        </w:rPr>
      </w:pPr>
      <w:r w:rsidRPr="00A403C8">
        <w:rPr>
          <w:rFonts w:ascii="Arial" w:hAnsi="Arial" w:cs="Arial"/>
          <w:sz w:val="22"/>
        </w:rPr>
        <w:t>Obecním úřadům obcí s rozšířenou působností přísluší vybírat poplatek za registraci vozidla dle plnění emisních norem a provádět záznam o zaplacení poplatku za registraci vozidla dle plnění emisních norem a jeho výši do registru silničních vozidel.</w:t>
      </w:r>
    </w:p>
    <w:p w14:paraId="6A4FA876" w14:textId="77777777" w:rsidR="002F1E21" w:rsidRPr="00A403C8" w:rsidRDefault="00DD751A" w:rsidP="002F1E21">
      <w:pPr>
        <w:spacing w:before="240"/>
        <w:rPr>
          <w:rFonts w:ascii="Arial" w:hAnsi="Arial" w:cs="Arial"/>
          <w:sz w:val="22"/>
        </w:rPr>
      </w:pPr>
      <w:r w:rsidRPr="00A403C8">
        <w:rPr>
          <w:rFonts w:ascii="Arial" w:hAnsi="Arial" w:cs="Arial"/>
          <w:sz w:val="22"/>
        </w:rPr>
        <w:t>Při výkonu kontrolní činnosti podle tohoto zákona se inspektoři a pověření zaměstnanci dalších správních úřadů prokazují průkazem vydaným příslušným kontrolním orgánem, který slouží jako doklad o jejich pověření ke kontrole ve smyslu § 4 odst. 3 písm. b) kontrolního řádu. To</w:t>
      </w:r>
      <w:r>
        <w:rPr>
          <w:rFonts w:ascii="Arial" w:hAnsi="Arial" w:cs="Arial"/>
          <w:sz w:val="22"/>
        </w:rPr>
        <w:t> </w:t>
      </w:r>
      <w:r w:rsidRPr="00A403C8">
        <w:rPr>
          <w:rFonts w:ascii="Arial" w:hAnsi="Arial" w:cs="Arial"/>
          <w:sz w:val="22"/>
        </w:rPr>
        <w:t>znamená, že k provedení kontroly nebude v těchto případech zapotřebí písemné pověření k</w:t>
      </w:r>
      <w:r>
        <w:rPr>
          <w:rFonts w:ascii="Arial" w:hAnsi="Arial" w:cs="Arial"/>
          <w:sz w:val="22"/>
        </w:rPr>
        <w:t> </w:t>
      </w:r>
      <w:r w:rsidRPr="00A403C8">
        <w:rPr>
          <w:rFonts w:ascii="Arial" w:hAnsi="Arial" w:cs="Arial"/>
          <w:sz w:val="22"/>
        </w:rPr>
        <w:t>jednotlivé kontrole.</w:t>
      </w:r>
    </w:p>
    <w:p w14:paraId="0CFEB101"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Kontrolním orgánům dává zákon možnost ukládat osobám v případě zjištění porušení povinností opatření a lhůty pro zjednání nápravy. </w:t>
      </w:r>
    </w:p>
    <w:p w14:paraId="21D929B0" w14:textId="77777777" w:rsidR="002F1E21" w:rsidRPr="00A403C8" w:rsidRDefault="00DD751A" w:rsidP="002F1E21">
      <w:pPr>
        <w:keepNext/>
        <w:spacing w:before="240"/>
        <w:rPr>
          <w:rFonts w:ascii="Arial" w:hAnsi="Arial" w:cs="Arial"/>
          <w:b/>
          <w:sz w:val="22"/>
        </w:rPr>
      </w:pPr>
      <w:r w:rsidRPr="007550B0">
        <w:rPr>
          <w:rFonts w:ascii="Arial" w:hAnsi="Arial" w:cs="Arial"/>
          <w:b/>
          <w:sz w:val="22"/>
        </w:rPr>
        <w:t>K § 136 až § 139</w:t>
      </w:r>
    </w:p>
    <w:p w14:paraId="232112DD"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Společná ustanovení upravují v prvé řadě zasílání ročních zpráv o výrobcích s ukončenou životností některých dalších hlášení podle tohoto zákona prostřednictvím integrovaného systému plnění ohlašovacích povinností v oblasti životního prostředí (ISPOP) nebo datové schránky ministerstva určené k plnění ohlašovacích povinností v oblasti životního prostředí (zákon č. 25/2008 Sb., o integrovaném registru znečišťování životního prostředí a integrovaném systému plnění ohlašovacích povinností v oblasti životního prostředí a o změně některých zákonů, ve znění pozdějších předpisů). </w:t>
      </w:r>
    </w:p>
    <w:p w14:paraId="46DD7E87"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Jelikož v některých případech je parametrem požadavků na hustotu sítě míst zpětného odběru počet obyvatel v krajích, stanoví zákon, že pro účely plnění těchto povinností </w:t>
      </w:r>
      <w:r w:rsidRPr="00A403C8">
        <w:rPr>
          <w:rFonts w:ascii="Arial" w:hAnsi="Arial" w:cs="Arial"/>
          <w:bCs/>
          <w:sz w:val="22"/>
        </w:rPr>
        <w:t>se p</w:t>
      </w:r>
      <w:r w:rsidRPr="00A403C8">
        <w:rPr>
          <w:rFonts w:ascii="Arial" w:hAnsi="Arial" w:cs="Arial"/>
          <w:sz w:val="22"/>
        </w:rPr>
        <w:t>očet obyvatel posuzuje na základě bilance počtu obyvatel České republiky zpracované Českým statistickým úřadem k 1. lednu kalendářního roku.</w:t>
      </w:r>
    </w:p>
    <w:p w14:paraId="3A4BDD81" w14:textId="77777777" w:rsidR="002F1E21" w:rsidRPr="00A403C8" w:rsidRDefault="00DD751A" w:rsidP="002F1E21">
      <w:pPr>
        <w:keepNext/>
        <w:spacing w:before="240"/>
        <w:rPr>
          <w:rFonts w:ascii="Arial" w:hAnsi="Arial" w:cs="Arial"/>
          <w:b/>
          <w:sz w:val="22"/>
        </w:rPr>
      </w:pPr>
      <w:r w:rsidRPr="00A403C8">
        <w:rPr>
          <w:rFonts w:ascii="Arial" w:hAnsi="Arial" w:cs="Arial"/>
          <w:b/>
          <w:sz w:val="22"/>
        </w:rPr>
        <w:lastRenderedPageBreak/>
        <w:t>K § 1</w:t>
      </w:r>
      <w:r>
        <w:rPr>
          <w:rFonts w:ascii="Arial" w:hAnsi="Arial" w:cs="Arial"/>
          <w:b/>
          <w:sz w:val="22"/>
        </w:rPr>
        <w:t>40</w:t>
      </w:r>
    </w:p>
    <w:p w14:paraId="0B7D7D40" w14:textId="77777777" w:rsidR="002F1E21" w:rsidRPr="00A403C8" w:rsidRDefault="00DD751A" w:rsidP="002F1E21">
      <w:pPr>
        <w:spacing w:before="240"/>
        <w:rPr>
          <w:rFonts w:ascii="Arial" w:hAnsi="Arial" w:cs="Arial"/>
          <w:sz w:val="22"/>
        </w:rPr>
      </w:pPr>
      <w:r w:rsidRPr="00A403C8">
        <w:rPr>
          <w:rFonts w:ascii="Arial" w:hAnsi="Arial" w:cs="Arial"/>
          <w:sz w:val="22"/>
        </w:rPr>
        <w:t>Přechodným ustanovením v odstavci 1 jsou řešeny situace, kdy výrobce uváděl na trh vybrané výrobky přede dnem nabytí účinnosti tohoto zákona, k nimž mu podle dosavadních právních předpisů vznikly určité povinnosti (zejména zajistit zpětný odběr, zpracování a využití nebo odstranění těchto výrobků po ukončení jejich životnosti), které k uvedenému dni dosud nesplnil. Tyto povinnosti výrobce tedy na základě navrhovaného přechodného ustanovení trvají, resp. považují se za povinnosti podle tohoto zákona, a to v rozsahu, v jakém jsou tímto zákonem stanoveny.</w:t>
      </w:r>
    </w:p>
    <w:p w14:paraId="683ABC7D" w14:textId="77777777" w:rsidR="002F1E21" w:rsidRPr="00A403C8" w:rsidRDefault="00DD751A" w:rsidP="002F1E21">
      <w:pPr>
        <w:spacing w:before="240"/>
        <w:rPr>
          <w:rFonts w:ascii="Arial" w:hAnsi="Arial" w:cs="Arial"/>
          <w:sz w:val="22"/>
        </w:rPr>
      </w:pPr>
      <w:r w:rsidRPr="00A403C8">
        <w:rPr>
          <w:rFonts w:ascii="Arial" w:hAnsi="Arial" w:cs="Arial"/>
          <w:sz w:val="22"/>
        </w:rPr>
        <w:t>Přechodné ustanovení v odstavci 2 řeší transformaci finančních záruk samostatně plnících výrobců, vytvořených na základě dosavadních ustanovení zákona o odpadech [§ 31g odst. 1 písm. c), § 37n odst. 2 a § 37p odst. 1], v kauci podle navrhovaného zákona (§ 31). Stávající zákon o odpadech sice umožňuje, aby záruka podle § 31g odst. 1 písm. c) nebo § 37n odst. 2 měla formu pojištění, což nový zákon již neumožní, avšak v praxi žádná ze záruk výrobců formu pojištění nemá, mimo jiné i z toho důvodu, že takový pojistný produkt není pojišťovnami nabízen. Požadavky stanovené tímto zákonem musí finanční záruka splňovat nejpozději do 90 dnů ode dne nabytí účinnosti tohoto zákona.</w:t>
      </w:r>
    </w:p>
    <w:p w14:paraId="305E091D" w14:textId="77777777" w:rsidR="002F1E21" w:rsidRPr="00A403C8" w:rsidRDefault="00DD751A" w:rsidP="002F1E21">
      <w:pPr>
        <w:spacing w:before="240"/>
        <w:rPr>
          <w:rFonts w:ascii="Arial" w:hAnsi="Arial" w:cs="Arial"/>
          <w:sz w:val="22"/>
        </w:rPr>
      </w:pPr>
      <w:r w:rsidRPr="00A403C8">
        <w:rPr>
          <w:rFonts w:ascii="Arial" w:hAnsi="Arial" w:cs="Arial"/>
          <w:sz w:val="22"/>
        </w:rPr>
        <w:t>Přechodná ustanovení v odstavcích 3 a 4 se týkají povinnosti zpracování roční zprávy a jejího zaslání ministerstvu. Co se týče zpracování roční zprávy za rok 2020 a jejího zaslání ministerstvu, platí pro všechny dotčené subjekty dosavadní právní úprava. Individuálně plnící výrobci a provozovatelé kolektivních systémů, kterým bylo vydáno oprávnění k provozování kolektivního systému podle tohoto zákona, zpracovávají roční zprávu podle nové právní úpravy poprvé za rok 2021. Osoby uvedené v § 1</w:t>
      </w:r>
      <w:r>
        <w:rPr>
          <w:rFonts w:ascii="Arial" w:hAnsi="Arial" w:cs="Arial"/>
          <w:sz w:val="22"/>
        </w:rPr>
        <w:t>42</w:t>
      </w:r>
      <w:r w:rsidRPr="00A403C8">
        <w:rPr>
          <w:rFonts w:ascii="Arial" w:hAnsi="Arial" w:cs="Arial"/>
          <w:sz w:val="22"/>
        </w:rPr>
        <w:t xml:space="preserve"> odst. 1, tj. osoby oprávněné provozovat kolektivní systém na základě oprávnění vydaného podle dosavadní právní úpravy, zpracovávají roční zprávu podle nové právní úpravy poprvé za rok 2022.  </w:t>
      </w:r>
    </w:p>
    <w:p w14:paraId="2290611F"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Přechodnými ustanoveními v odstavcích 5 a 6 je zajištěna kontinuita s dosavadní právní úpravou, co se týče financování nakládání s odpadními solárními panely uvedenými na trh do dne 1. ledna 2013. </w:t>
      </w:r>
    </w:p>
    <w:p w14:paraId="17EAB5F6"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Podle přechodného ustanovení v odstavci 7 nadále platí požadavky stanovené dosavadní právní úpravou, co se týče zajištění sběrné sítě pro zpětný odběr solárních panelů uvedených na trh do dne 1. ledna 2013, které jsou součástí solárních elektráren s celkovým instalovaným výkonem do 30 </w:t>
      </w:r>
      <w:proofErr w:type="spellStart"/>
      <w:r w:rsidRPr="00A403C8">
        <w:rPr>
          <w:rFonts w:ascii="Arial" w:hAnsi="Arial" w:cs="Arial"/>
          <w:sz w:val="22"/>
        </w:rPr>
        <w:t>kWp</w:t>
      </w:r>
      <w:proofErr w:type="spellEnd"/>
      <w:r w:rsidRPr="00A403C8">
        <w:rPr>
          <w:rFonts w:ascii="Arial" w:hAnsi="Arial" w:cs="Arial"/>
          <w:sz w:val="22"/>
        </w:rPr>
        <w:t>, Nadále tedy bude platit, že zpětný odběr musí být zajištěn prostřednictvím sítě míst zpětného odběru o dostatečné četnosti a dostupnosti. Současně je provozovatel solární elektrárny povinen po nabytí účinnosti tohoto zákona zajišťovat sběrnou síť minimálně ve stejném rozsahu jako ke dni 31. prosince 2020.</w:t>
      </w:r>
    </w:p>
    <w:p w14:paraId="22534DB9"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K § 1</w:t>
      </w:r>
      <w:r>
        <w:rPr>
          <w:rFonts w:ascii="Arial" w:hAnsi="Arial" w:cs="Arial"/>
          <w:b/>
          <w:sz w:val="22"/>
        </w:rPr>
        <w:t>41</w:t>
      </w:r>
    </w:p>
    <w:p w14:paraId="70D98440" w14:textId="77777777" w:rsidR="002F1E21" w:rsidRPr="00A403C8" w:rsidRDefault="00DD751A" w:rsidP="002F1E21">
      <w:pPr>
        <w:spacing w:before="240"/>
        <w:rPr>
          <w:rFonts w:ascii="Arial" w:hAnsi="Arial" w:cs="Arial"/>
          <w:sz w:val="22"/>
        </w:rPr>
      </w:pPr>
      <w:r w:rsidRPr="00A403C8">
        <w:rPr>
          <w:rFonts w:ascii="Arial" w:hAnsi="Arial" w:cs="Arial"/>
          <w:sz w:val="22"/>
        </w:rPr>
        <w:t>Navržená přechodná ustanovení řeší přeměnu a přizpůsobení informačních systémů veřejné správy zřízených v oblasti výrobků s ukončenou životností na základě ustanovení dosavadního zákona o odpadech tak, aby mohly být využity, včetně údajů v nich obsažených, jako informační systémy veřejné správy, jejichž zřízení a fungování předpokládá navrhovaný zákon. Týká se to konkrétně registru míst zpětného odběru, Seznamu výrobců elektrozařízení, Seznamu výrobců baterií a akumulátorů, Seznamu povinných osob v oblasti zpětného odběru pneumatik a informačního systému sledování toků vybraných autovraků.</w:t>
      </w:r>
    </w:p>
    <w:p w14:paraId="63B3877B"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Registr míst zpětného odběru byl zřízen na základě § 37s stávajícího zákona o odpadech pro vedení údajů o místech zpětného odběru elektrozařízení pocházejících z domácností. Navrhovaným zákonem bude tento registr rozšířen tak, že v něm budou vedeny údaje o místech zpětného odběru všech odpadních elektrozařízení, odpadních baterií a akumulátorů a odpadních pneumatik. Rovněž informační systém sledování toků vybraných autovraků bude </w:t>
      </w:r>
      <w:r w:rsidRPr="00A403C8">
        <w:rPr>
          <w:rFonts w:ascii="Arial" w:hAnsi="Arial" w:cs="Arial"/>
          <w:sz w:val="22"/>
        </w:rPr>
        <w:lastRenderedPageBreak/>
        <w:t>novým zákonem rozšířen, pokud jde o rozsah údajů v něm vedených, a bude se nově nazývat informační systém pro vedení informací o vozidlech s ukončenou životností. Přechodné ustanovení v případě obou těchto informačních systémů veřejné správy stanoví, že se dnem nabytí účinnosti tohoto zákona považují za příslušné informační systémy veřejné správy podle tohoto zákona.</w:t>
      </w:r>
    </w:p>
    <w:p w14:paraId="796159D0" w14:textId="77777777" w:rsidR="002F1E21" w:rsidRPr="00A403C8" w:rsidRDefault="00DD751A" w:rsidP="002F1E21">
      <w:pPr>
        <w:spacing w:before="240"/>
        <w:rPr>
          <w:rFonts w:ascii="Arial" w:hAnsi="Arial" w:cs="Arial"/>
          <w:sz w:val="22"/>
        </w:rPr>
      </w:pPr>
      <w:r w:rsidRPr="00A403C8">
        <w:rPr>
          <w:rFonts w:ascii="Arial" w:hAnsi="Arial" w:cs="Arial"/>
          <w:sz w:val="22"/>
        </w:rPr>
        <w:t>Pokud jde o uvedené seznamy výrobců, resp. povinných osob, navrhovaný zákon počítá se sjednocením pravidel jejich vedení s tím, že se bude jednat o jeden informační systém veřejné správy – Seznam výrobců, který bude zahrnovat tři oddělené databáze – Seznam výrobců elektrozařízení, Seznam výrobců baterií nebo akumulátorů a Seznam výrobců pneumatik. Přechodné ustanovení je tedy formulováno obdobně, tedy že dosavadní seznamy výrobců, resp. povinných osob, se dnem nabytí účinnosti tohoto zákona považují za příslušné seznamy výrobců podle tohoto zákona. Jelikož podle dosavadní právní úpravy se do Seznamu výrobců elektrozařízení zapisují rovněž provozovatelé kolektivních systémů, což již podle navrhovaného zákona nebude platit, je přeměna tohoto seznamu na základě přechodného ustanovení limitována v tom směru, že jde o Seznam výrobců elektrozařízení pouze v rozsahu, v němž nezahrnuje údaje o provozovatelích kolektivních systémů.</w:t>
      </w:r>
    </w:p>
    <w:p w14:paraId="26BF827D" w14:textId="77777777" w:rsidR="002F1E21" w:rsidRPr="00A403C8" w:rsidRDefault="00DD751A" w:rsidP="002F1E21">
      <w:pPr>
        <w:spacing w:before="240"/>
        <w:rPr>
          <w:rFonts w:ascii="Arial" w:hAnsi="Arial" w:cs="Arial"/>
          <w:sz w:val="22"/>
        </w:rPr>
      </w:pPr>
      <w:r w:rsidRPr="00A403C8">
        <w:rPr>
          <w:rFonts w:ascii="Arial" w:hAnsi="Arial" w:cs="Arial"/>
          <w:sz w:val="22"/>
        </w:rPr>
        <w:t>Vzhledem k tomu, že rozsah údajů není zcela shodný, je přechodným ustanovením dále stanoveno, že výrobci, povinné osoby a pověření zástupci zapsaní v dosavadních seznamech výrobců, resp. povinných osob ke dni nabytí účinnosti tohoto zákona jsou povinni postupem stanoveným navrhovaným zákonem pro změny údajů zapsaných v Seznamu ve lhůtě  120 dnů přizpůsobit zapsaný stav stavu požadovanému tímto zákonem. Změny či doplnění údajů tedy zapsané osoby provedou podle § 2</w:t>
      </w:r>
      <w:r>
        <w:rPr>
          <w:rFonts w:ascii="Arial" w:hAnsi="Arial" w:cs="Arial"/>
          <w:sz w:val="22"/>
        </w:rPr>
        <w:t>3</w:t>
      </w:r>
      <w:r w:rsidRPr="00A403C8">
        <w:rPr>
          <w:rFonts w:ascii="Arial" w:hAnsi="Arial" w:cs="Arial"/>
          <w:sz w:val="22"/>
        </w:rPr>
        <w:t xml:space="preserve"> samy dálkovým přístupem nebo oznámením ministerstvu.</w:t>
      </w:r>
    </w:p>
    <w:p w14:paraId="1BFDCE0E" w14:textId="77777777" w:rsidR="002F1E21" w:rsidRPr="00A403C8" w:rsidRDefault="00DD751A" w:rsidP="002F1E21">
      <w:pPr>
        <w:spacing w:before="240"/>
        <w:rPr>
          <w:rFonts w:ascii="Arial" w:hAnsi="Arial" w:cs="Arial"/>
          <w:sz w:val="22"/>
        </w:rPr>
      </w:pPr>
      <w:r w:rsidRPr="00A403C8">
        <w:rPr>
          <w:rFonts w:ascii="Arial" w:hAnsi="Arial" w:cs="Arial"/>
          <w:sz w:val="22"/>
        </w:rPr>
        <w:t>Přechodné ustanovení rovněž řeší postup v případě návrhů na zápis do dosavadních seznamů výrobců, resp. povinných osob, které byly podány přede dnem nabytí účinnosti navrhovaného zákona a o nichž nebylo do uvedeného dne pravomocně rozhodnuto. Tyto návrhy se považují za žádosti o zápis do Seznamu podle tohoto zákona s tím, že žadatel je povinen ve lhůtě 15 dnů svoji žádost doplnit dle požadavků tohoto zákona, podle něhož se řízení dokončí. Výjimkou jsou pravomocně neskončená řízení o návrhu na zápis do Seznamu výrobců elektrozařízení podaném provozovatelem kolektivního systému, která se dnem nabytí účinnosti tohoto zákona zastavují, neboť jak bylo uvedeno výše, provozovatelé kolektivních systémů již nebudou zapisováni do Seznamu výrobců.</w:t>
      </w:r>
    </w:p>
    <w:p w14:paraId="72D69DFD" w14:textId="77777777" w:rsidR="002F1E21" w:rsidRDefault="002F1E21" w:rsidP="002F1E21">
      <w:pPr>
        <w:jc w:val="left"/>
        <w:rPr>
          <w:rFonts w:ascii="Arial" w:hAnsi="Arial" w:cs="Arial"/>
          <w:b/>
          <w:sz w:val="22"/>
        </w:rPr>
      </w:pPr>
    </w:p>
    <w:p w14:paraId="2E77E7E0" w14:textId="77777777" w:rsidR="002F1E21" w:rsidRPr="00A403C8" w:rsidRDefault="00DD751A" w:rsidP="002F1E21">
      <w:pPr>
        <w:jc w:val="left"/>
        <w:rPr>
          <w:rFonts w:ascii="Arial" w:hAnsi="Arial" w:cs="Arial"/>
          <w:b/>
          <w:sz w:val="22"/>
        </w:rPr>
      </w:pPr>
      <w:r w:rsidRPr="00A403C8">
        <w:rPr>
          <w:rFonts w:ascii="Arial" w:hAnsi="Arial" w:cs="Arial"/>
          <w:b/>
          <w:sz w:val="22"/>
        </w:rPr>
        <w:t>K § 1</w:t>
      </w:r>
      <w:r>
        <w:rPr>
          <w:rFonts w:ascii="Arial" w:hAnsi="Arial" w:cs="Arial"/>
          <w:b/>
          <w:sz w:val="22"/>
        </w:rPr>
        <w:t>42</w:t>
      </w:r>
    </w:p>
    <w:p w14:paraId="490744AE" w14:textId="77777777" w:rsidR="002F1E21" w:rsidRPr="00A403C8" w:rsidRDefault="00DD751A" w:rsidP="002F1E21">
      <w:pPr>
        <w:spacing w:before="240"/>
        <w:rPr>
          <w:rFonts w:ascii="Arial" w:hAnsi="Arial" w:cs="Arial"/>
          <w:sz w:val="22"/>
        </w:rPr>
      </w:pPr>
      <w:r w:rsidRPr="00A403C8">
        <w:rPr>
          <w:rFonts w:ascii="Arial" w:hAnsi="Arial" w:cs="Arial"/>
          <w:sz w:val="22"/>
        </w:rPr>
        <w:t>Vzhledem k tomu, že navrhovaný zákon klade ve srovnání s dosavadní právní úpravou v zákoně o odpadech na provozovatele kolektivních systémů jiné nároky, pokud jde o podmínky pro udělení oprávnění k provozování kolektivního systému, měly by tyto podmínky splňovat všichni provozovatelé kolektivních systémů, aby nedošlo ke zvýhodnění těch stávajících. Zákon tedy v přechodném ustanovení podle odstavce 1 vyžaduje, aby stávající provozovatelé kolektivních systémů, chtějí-li kolektivní systém i nadále provozovat, požádali o</w:t>
      </w:r>
      <w:r>
        <w:rPr>
          <w:rFonts w:ascii="Arial" w:hAnsi="Arial" w:cs="Arial"/>
          <w:sz w:val="22"/>
        </w:rPr>
        <w:t> </w:t>
      </w:r>
      <w:r w:rsidRPr="00A403C8">
        <w:rPr>
          <w:rFonts w:ascii="Arial" w:hAnsi="Arial" w:cs="Arial"/>
          <w:sz w:val="22"/>
        </w:rPr>
        <w:t>vydání nového oprávnění k provozování kolektivního systému podle tohoto zákona. Na druhou stranu, přizpůsobení se novým podmínkám může být pro stávající provozovatele kolektivních systémů znamenat náročný proces, proto je přechodným ustanovením těmto osobám poskytnuto přechodné období, během něhož jsou oprávněny provozovat kolektivní systém na základě jejich dosavadního oprávnění a které mohou využít k přizpůsobení se novým požadavkům a zpracování a předložení žádosti o vydání nového oprávnění. Přitom postačí, je-li žádost podána v uvedené lhůtě (do 31. 12. 2022) – dočasné oprávnění provozovat kolektivní systém pak skončí až nabytím právní moci rozhodnutí o této žádosti.</w:t>
      </w:r>
    </w:p>
    <w:p w14:paraId="36E2ABEA" w14:textId="77777777" w:rsidR="002F1E21" w:rsidRDefault="00DD751A" w:rsidP="002F1E21">
      <w:pPr>
        <w:spacing w:before="240"/>
        <w:rPr>
          <w:rFonts w:ascii="Arial" w:hAnsi="Arial" w:cs="Arial"/>
          <w:sz w:val="22"/>
        </w:rPr>
      </w:pPr>
      <w:r w:rsidRPr="00A403C8">
        <w:rPr>
          <w:rFonts w:ascii="Arial" w:hAnsi="Arial" w:cs="Arial"/>
          <w:sz w:val="22"/>
        </w:rPr>
        <w:t xml:space="preserve">V odstavci 1 je též stanovena výjimka z časového omezení dosavadního oprávnění pro právnické osoby podle § 37h odst. 1 písm. c) zákona č. 185/2001 Sb. zajišťující výhradně </w:t>
      </w:r>
      <w:r w:rsidRPr="00A403C8">
        <w:rPr>
          <w:rFonts w:ascii="Arial" w:hAnsi="Arial" w:cs="Arial"/>
          <w:sz w:val="22"/>
        </w:rPr>
        <w:lastRenderedPageBreak/>
        <w:t xml:space="preserve">plnění povinností provozovatelů solárních elektráren, jejichž součástí jsou solární panely uvedené na trh do dne 1. ledna 2013. Tyto osoby mohou provozovat kolektivní systém na základě dosavadního oprávnění bez časového omezení, neboť v jejich případě se požadavek na získání nového oprávnění nejeví jako nezbytný. </w:t>
      </w:r>
    </w:p>
    <w:p w14:paraId="30EA0EA5"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Oprávnění provozovat kolektivní systém podle odstavce 1 by měla být ministerstvem evidována, proto je přechodným ustanovením v odstavci 2 stanoveno, že tato oprávnění ministerstvo vede v seznamu podle § </w:t>
      </w:r>
      <w:r>
        <w:rPr>
          <w:rFonts w:ascii="Arial" w:hAnsi="Arial" w:cs="Arial"/>
          <w:sz w:val="22"/>
        </w:rPr>
        <w:t>39</w:t>
      </w:r>
      <w:r w:rsidRPr="00A403C8">
        <w:rPr>
          <w:rFonts w:ascii="Arial" w:hAnsi="Arial" w:cs="Arial"/>
          <w:sz w:val="22"/>
        </w:rPr>
        <w:t xml:space="preserve"> odst. 1 obdobně jako nová oprávnění k provozování kolektivního systému.</w:t>
      </w:r>
    </w:p>
    <w:p w14:paraId="1E40933B" w14:textId="77777777" w:rsidR="002F1E21" w:rsidRPr="00A403C8" w:rsidRDefault="00DD751A" w:rsidP="002F1E21">
      <w:pPr>
        <w:spacing w:before="240"/>
        <w:rPr>
          <w:rFonts w:ascii="Arial" w:hAnsi="Arial" w:cs="Arial"/>
          <w:sz w:val="22"/>
        </w:rPr>
      </w:pPr>
      <w:r w:rsidRPr="00A403C8">
        <w:rPr>
          <w:rFonts w:ascii="Arial" w:hAnsi="Arial" w:cs="Arial"/>
          <w:sz w:val="22"/>
        </w:rPr>
        <w:t>Podle přechodného ustanovení v odstavci 3 platí po dobu platnosti oprávnění podle dosavadní úpravy pro osobu oprávněnou provozovat kolektivní systém a její společníky povinnosti a</w:t>
      </w:r>
      <w:r>
        <w:rPr>
          <w:rFonts w:ascii="Arial" w:hAnsi="Arial" w:cs="Arial"/>
          <w:sz w:val="22"/>
        </w:rPr>
        <w:t> </w:t>
      </w:r>
      <w:r w:rsidRPr="00A403C8">
        <w:rPr>
          <w:rFonts w:ascii="Arial" w:hAnsi="Arial" w:cs="Arial"/>
          <w:sz w:val="22"/>
        </w:rPr>
        <w:t>omezení stanovené dosavadním zákonem o odpadech. Ohledně nakládání s výrobky s ukončenou životností však již v tomto období platí nová právní úprava, protože přechodné období zde není třeba.</w:t>
      </w:r>
    </w:p>
    <w:p w14:paraId="2E5CF642"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 přechodném ustanovení v odstavci 4 je stanovena kompetence ministerstva ke zrušení dosavadního oprávnění, pokud osoba oprávněná provozovat kolektivní systém dodatečně přestane splňovat podmínky pro jeho vydání. V odstavci 5 je stanoveno přechodné období do 31. prosince 2022 pro uvedení smluv o kolektivním plnění nebo jiných smluv o zajištění plnění povinností zpětného odběru, zpracování a využití nebo odstranění výrobků s ukončenou životností, uzavřených přede dnem nabytí účinnosti tohoto zákona, do souladu s požadavky nové právní úpravy. </w:t>
      </w:r>
    </w:p>
    <w:p w14:paraId="3F6001D1"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K § 1</w:t>
      </w:r>
      <w:r>
        <w:rPr>
          <w:rFonts w:ascii="Arial" w:hAnsi="Arial" w:cs="Arial"/>
          <w:b/>
          <w:sz w:val="22"/>
        </w:rPr>
        <w:t>4</w:t>
      </w:r>
      <w:r w:rsidRPr="00A403C8">
        <w:rPr>
          <w:rFonts w:ascii="Arial" w:hAnsi="Arial" w:cs="Arial"/>
          <w:b/>
          <w:sz w:val="22"/>
        </w:rPr>
        <w:t>3</w:t>
      </w:r>
    </w:p>
    <w:p w14:paraId="61327F79" w14:textId="77777777" w:rsidR="002F1E21" w:rsidRPr="00A403C8" w:rsidRDefault="00DD751A" w:rsidP="002F1E21">
      <w:pPr>
        <w:spacing w:before="240"/>
        <w:rPr>
          <w:rFonts w:ascii="Arial" w:hAnsi="Arial" w:cs="Arial"/>
          <w:sz w:val="22"/>
        </w:rPr>
      </w:pPr>
      <w:r w:rsidRPr="00A403C8">
        <w:rPr>
          <w:rFonts w:ascii="Arial" w:hAnsi="Arial" w:cs="Arial"/>
          <w:sz w:val="22"/>
        </w:rPr>
        <w:t>Přechodné ustanovení řeší problematiku zařízení ke sběru nebo zpracování vozidel s</w:t>
      </w:r>
      <w:r>
        <w:rPr>
          <w:rFonts w:ascii="Arial" w:hAnsi="Arial" w:cs="Arial"/>
          <w:sz w:val="22"/>
        </w:rPr>
        <w:t> </w:t>
      </w:r>
      <w:r w:rsidRPr="00A403C8">
        <w:rPr>
          <w:rFonts w:ascii="Arial" w:hAnsi="Arial" w:cs="Arial"/>
          <w:sz w:val="22"/>
        </w:rPr>
        <w:t>ukončenou životností, která mají povolení již podle zákona o odpadech z roku 2001. Tato zařízení, chtějí-li dále pokračovat v předmětné činnosti, si musí o povolení podle tohoto zákona požádat do doby, než pozbyde souhlas k provozování zařízení podle dosavadního zákona o</w:t>
      </w:r>
      <w:r>
        <w:rPr>
          <w:rFonts w:ascii="Arial" w:hAnsi="Arial" w:cs="Arial"/>
          <w:sz w:val="22"/>
        </w:rPr>
        <w:t> </w:t>
      </w:r>
      <w:r w:rsidRPr="00A403C8">
        <w:rPr>
          <w:rFonts w:ascii="Arial" w:hAnsi="Arial" w:cs="Arial"/>
          <w:sz w:val="22"/>
        </w:rPr>
        <w:t>odpadech platnosti, nejdéle však do jednoho roku po nabytí účinnosti tohoto zákona.</w:t>
      </w:r>
    </w:p>
    <w:p w14:paraId="695128E9" w14:textId="77777777" w:rsidR="002F1E21" w:rsidRPr="00A403C8" w:rsidRDefault="00DD751A" w:rsidP="002F1E21">
      <w:pPr>
        <w:spacing w:before="240"/>
        <w:rPr>
          <w:rFonts w:ascii="Arial" w:hAnsi="Arial" w:cs="Arial"/>
          <w:sz w:val="22"/>
        </w:rPr>
      </w:pPr>
      <w:r w:rsidRPr="00A403C8">
        <w:rPr>
          <w:rFonts w:ascii="Arial" w:hAnsi="Arial" w:cs="Arial"/>
          <w:sz w:val="22"/>
        </w:rPr>
        <w:t>Přechodné ustanovení dále také stanoví, že byl-li poplatek za registraci vozidla dle plnění emisních norem zaplacen již podle stávajícího zákona o odpadech, pak nevzniká povinnost opětovně platit tento poplatek dle zákona o výrobcích s ukončenou životností.</w:t>
      </w:r>
    </w:p>
    <w:p w14:paraId="699B5852" w14:textId="77777777" w:rsidR="002F1E21" w:rsidRPr="00A403C8" w:rsidRDefault="00DD751A" w:rsidP="002F1E21">
      <w:pPr>
        <w:spacing w:before="240"/>
        <w:rPr>
          <w:rFonts w:ascii="Arial" w:hAnsi="Arial" w:cs="Arial"/>
          <w:b/>
          <w:sz w:val="22"/>
        </w:rPr>
      </w:pPr>
      <w:r w:rsidRPr="00A403C8">
        <w:rPr>
          <w:rFonts w:ascii="Arial" w:hAnsi="Arial" w:cs="Arial"/>
          <w:b/>
          <w:sz w:val="22"/>
        </w:rPr>
        <w:t>K § 1</w:t>
      </w:r>
      <w:r>
        <w:rPr>
          <w:rFonts w:ascii="Arial" w:hAnsi="Arial" w:cs="Arial"/>
          <w:b/>
          <w:sz w:val="22"/>
        </w:rPr>
        <w:t>44</w:t>
      </w:r>
    </w:p>
    <w:p w14:paraId="07982E4A" w14:textId="77777777" w:rsidR="002F1E21" w:rsidRPr="00A403C8" w:rsidRDefault="00DD751A" w:rsidP="002F1E21">
      <w:pPr>
        <w:spacing w:before="240"/>
        <w:rPr>
          <w:rFonts w:ascii="Arial" w:hAnsi="Arial" w:cs="Arial"/>
          <w:bCs/>
          <w:sz w:val="22"/>
        </w:rPr>
      </w:pPr>
      <w:r w:rsidRPr="00A403C8">
        <w:rPr>
          <w:rFonts w:ascii="Arial" w:hAnsi="Arial" w:cs="Arial"/>
          <w:sz w:val="22"/>
        </w:rPr>
        <w:t>Ustanovení se týká oznámení návrhu zákona v souladu se směrnicí Evropského parlamentu a Rady</w:t>
      </w:r>
      <w:r w:rsidRPr="00A403C8">
        <w:rPr>
          <w:rFonts w:ascii="Arial" w:hAnsi="Arial" w:cs="Arial"/>
          <w:bCs/>
          <w:sz w:val="22"/>
        </w:rPr>
        <w:t xml:space="preserve"> (EU) 2015/1535 ze dne 9. září 2015 o postupu při poskytování informací v oblasti technických předpisů a předpisů pro služby informační společnosti. </w:t>
      </w:r>
      <w:r w:rsidRPr="00DF36EE">
        <w:rPr>
          <w:rFonts w:ascii="Arial" w:hAnsi="Arial" w:cs="Arial"/>
          <w:bCs/>
          <w:sz w:val="22"/>
        </w:rPr>
        <w:t xml:space="preserve">Nutnost provést technickou notifikaci návrhu zákona vyplývá z toho, že jsou zaváděna některá omezení pro </w:t>
      </w:r>
      <w:r>
        <w:rPr>
          <w:rFonts w:ascii="Arial" w:hAnsi="Arial" w:cs="Arial"/>
          <w:bCs/>
          <w:sz w:val="22"/>
        </w:rPr>
        <w:t>kolektivní systémy jakožto organizace vykonávající systémy rozšířené povinnosti výrobce. Současně jsou definovány některé k</w:t>
      </w:r>
      <w:r w:rsidRPr="00DF36EE">
        <w:rPr>
          <w:rFonts w:ascii="Arial" w:hAnsi="Arial" w:cs="Arial"/>
          <w:bCs/>
          <w:sz w:val="22"/>
        </w:rPr>
        <w:t xml:space="preserve">onkrétní požadavky limitujícího rázu, které provádějí obecné cíle transponovaných směrnic. Uvedená omezení a nové požadavky </w:t>
      </w:r>
      <w:r>
        <w:rPr>
          <w:rFonts w:ascii="Arial" w:hAnsi="Arial" w:cs="Arial"/>
          <w:bCs/>
          <w:sz w:val="22"/>
        </w:rPr>
        <w:t>mohou být vnímány jako</w:t>
      </w:r>
      <w:r w:rsidRPr="00DF36EE">
        <w:rPr>
          <w:rFonts w:ascii="Arial" w:hAnsi="Arial" w:cs="Arial"/>
          <w:bCs/>
          <w:sz w:val="22"/>
        </w:rPr>
        <w:t xml:space="preserve"> </w:t>
      </w:r>
      <w:r>
        <w:rPr>
          <w:rFonts w:ascii="Arial" w:hAnsi="Arial" w:cs="Arial"/>
          <w:bCs/>
          <w:sz w:val="22"/>
        </w:rPr>
        <w:t>relativně</w:t>
      </w:r>
      <w:r w:rsidRPr="00DF36EE">
        <w:rPr>
          <w:rFonts w:ascii="Arial" w:hAnsi="Arial" w:cs="Arial"/>
          <w:bCs/>
          <w:sz w:val="22"/>
        </w:rPr>
        <w:t xml:space="preserve"> přísné</w:t>
      </w:r>
      <w:r>
        <w:rPr>
          <w:rFonts w:ascii="Arial" w:hAnsi="Arial" w:cs="Arial"/>
          <w:bCs/>
          <w:sz w:val="22"/>
        </w:rPr>
        <w:t>,</w:t>
      </w:r>
      <w:r w:rsidRPr="00DF36EE">
        <w:rPr>
          <w:rFonts w:ascii="Arial" w:hAnsi="Arial" w:cs="Arial"/>
          <w:bCs/>
          <w:sz w:val="22"/>
        </w:rPr>
        <w:t xml:space="preserve"> a tudíž by </w:t>
      </w:r>
      <w:r>
        <w:rPr>
          <w:rFonts w:ascii="Arial" w:hAnsi="Arial" w:cs="Arial"/>
          <w:bCs/>
          <w:sz w:val="22"/>
        </w:rPr>
        <w:t>návrh zákona</w:t>
      </w:r>
      <w:r w:rsidRPr="00DF36EE">
        <w:rPr>
          <w:rFonts w:ascii="Arial" w:hAnsi="Arial" w:cs="Arial"/>
          <w:bCs/>
          <w:sz w:val="22"/>
        </w:rPr>
        <w:t xml:space="preserve"> měl podstoupit proceduru technické notifikace.</w:t>
      </w:r>
    </w:p>
    <w:p w14:paraId="743480F5" w14:textId="77777777" w:rsidR="002F1E21" w:rsidRPr="00A403C8" w:rsidRDefault="00DD751A" w:rsidP="002F1E21">
      <w:pPr>
        <w:spacing w:before="240"/>
        <w:rPr>
          <w:rFonts w:ascii="Arial" w:hAnsi="Arial" w:cs="Arial"/>
          <w:b/>
          <w:sz w:val="22"/>
        </w:rPr>
      </w:pPr>
      <w:r w:rsidRPr="00A403C8">
        <w:rPr>
          <w:rFonts w:ascii="Arial" w:hAnsi="Arial" w:cs="Arial"/>
          <w:b/>
          <w:sz w:val="22"/>
        </w:rPr>
        <w:t>K § 1</w:t>
      </w:r>
      <w:r>
        <w:rPr>
          <w:rFonts w:ascii="Arial" w:hAnsi="Arial" w:cs="Arial"/>
          <w:b/>
          <w:sz w:val="22"/>
        </w:rPr>
        <w:t>45</w:t>
      </w:r>
    </w:p>
    <w:p w14:paraId="1D441A10"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Nabytí účinnosti zákona je s ohledem na předpokládaný průběh legislativního procesu a dostatečnou </w:t>
      </w:r>
      <w:proofErr w:type="spellStart"/>
      <w:r w:rsidRPr="00A403C8">
        <w:rPr>
          <w:rFonts w:ascii="Arial" w:hAnsi="Arial" w:cs="Arial"/>
          <w:sz w:val="22"/>
        </w:rPr>
        <w:t>legisvakanční</w:t>
      </w:r>
      <w:proofErr w:type="spellEnd"/>
      <w:r w:rsidRPr="00A403C8">
        <w:rPr>
          <w:rFonts w:ascii="Arial" w:hAnsi="Arial" w:cs="Arial"/>
          <w:sz w:val="22"/>
        </w:rPr>
        <w:t xml:space="preserve"> dobu navrhováno dnem 1. ledna 2021.</w:t>
      </w:r>
    </w:p>
    <w:p w14:paraId="58A89062" w14:textId="77777777" w:rsidR="002F1E21" w:rsidRPr="00A403C8" w:rsidRDefault="00DD751A" w:rsidP="002F1E21">
      <w:pPr>
        <w:keepNext/>
        <w:spacing w:before="240"/>
        <w:rPr>
          <w:rFonts w:ascii="Arial" w:hAnsi="Arial" w:cs="Arial"/>
          <w:b/>
          <w:sz w:val="22"/>
        </w:rPr>
      </w:pPr>
      <w:r w:rsidRPr="00A403C8">
        <w:rPr>
          <w:rFonts w:ascii="Arial" w:hAnsi="Arial" w:cs="Arial"/>
          <w:b/>
          <w:sz w:val="22"/>
        </w:rPr>
        <w:lastRenderedPageBreak/>
        <w:t>K příloze č. 1</w:t>
      </w:r>
    </w:p>
    <w:p w14:paraId="55B7DEC2"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Příloha č. 1 v návaznosti na směrnici 2012/19/EU definuje skupiny elektrozařízení v kontextu § </w:t>
      </w:r>
      <w:r>
        <w:rPr>
          <w:rFonts w:ascii="Arial" w:hAnsi="Arial" w:cs="Arial"/>
          <w:sz w:val="22"/>
        </w:rPr>
        <w:t>59</w:t>
      </w:r>
      <w:r w:rsidRPr="00A403C8">
        <w:rPr>
          <w:rFonts w:ascii="Arial" w:hAnsi="Arial" w:cs="Arial"/>
          <w:sz w:val="22"/>
        </w:rPr>
        <w:t xml:space="preserve"> odst. </w:t>
      </w:r>
      <w:r>
        <w:rPr>
          <w:rFonts w:ascii="Arial" w:hAnsi="Arial" w:cs="Arial"/>
          <w:sz w:val="22"/>
        </w:rPr>
        <w:t>1</w:t>
      </w:r>
      <w:r w:rsidRPr="00A403C8">
        <w:rPr>
          <w:rFonts w:ascii="Arial" w:hAnsi="Arial" w:cs="Arial"/>
          <w:sz w:val="22"/>
        </w:rPr>
        <w:t>. Skupiny elektrozařízení odpovídají dosud platné části II přílohy č. 7 ke stávajícímu zákonu o odpadech, jejíž použití je účinné od 15. srpna 2018.</w:t>
      </w:r>
    </w:p>
    <w:p w14:paraId="09E9AC8B"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K příloze č. 2</w:t>
      </w:r>
    </w:p>
    <w:p w14:paraId="648D11D5"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Minimální úroveň zpětného odběru odpadních elektrozařízení je nastavena tak, aby byl v roce 2021 dosažen cíl sběru ve výši 65 %, což je cílová hodnota, která je pro Českou republiku závazná na základě směrnice 2012/19/EU. Současně jsou stanovovány samostatné cíle sběru pro elektrozařízení skupin 1, 2 a 3, tedy těch elektrozařízení, jejichž zpracování je obvykle nákladné z důvodu přítomnosti látek problematických ve vztahu k životnímu prostředí, což vede k nutnosti používat náročné (nákladné) zpracovatelské technologie.  </w:t>
      </w:r>
    </w:p>
    <w:p w14:paraId="12F20135" w14:textId="77777777" w:rsidR="002F1E21" w:rsidRPr="00A403C8" w:rsidRDefault="00DD751A" w:rsidP="002F1E21">
      <w:pPr>
        <w:spacing w:before="240"/>
        <w:rPr>
          <w:rFonts w:ascii="Arial" w:hAnsi="Arial" w:cs="Arial"/>
          <w:sz w:val="22"/>
        </w:rPr>
      </w:pPr>
      <w:r w:rsidRPr="00A403C8">
        <w:rPr>
          <w:rFonts w:ascii="Arial" w:hAnsi="Arial" w:cs="Arial"/>
          <w:sz w:val="22"/>
        </w:rPr>
        <w:t>Cíle sběru pro přenosné baterie a akumulátory jsou stanoveny v souladu s cíli stanovenými směrnicí 2006/66/ES. Směrnice stanovila dílčí cíl sběru pro rok 2012, který ČR již splnila, přičemž konečná úroveň sběru byla stanovena na 45 % od roku 2016.  Tento cíl je ze strany ČR také plněn. Vyšší cíle sběru ve směrnici stanoveny nejsou. Návrh tedy nejde nad rámec požadavku plynoucího z evropské legislativy.</w:t>
      </w:r>
    </w:p>
    <w:p w14:paraId="69250626" w14:textId="77777777" w:rsidR="002F1E21" w:rsidRPr="00A403C8" w:rsidRDefault="00DD751A" w:rsidP="002F1E21">
      <w:pPr>
        <w:spacing w:before="240"/>
        <w:rPr>
          <w:rFonts w:ascii="Arial" w:hAnsi="Arial" w:cs="Arial"/>
          <w:sz w:val="22"/>
        </w:rPr>
      </w:pPr>
      <w:r w:rsidRPr="00A403C8">
        <w:rPr>
          <w:rFonts w:ascii="Arial" w:hAnsi="Arial" w:cs="Arial"/>
          <w:sz w:val="22"/>
        </w:rPr>
        <w:t>Cíle sběru pro odpadní pneumatiky nejsou v rámci evropské legislativy stanoveny, neboť problematika zpětného odběru odpadních pneumatik není dosud upravena samostatnou směrnicí, jako je tomu u elektrozařízení a baterií a akumulátorů či vozidel s ukončenou životností. Rámcová směrnice o odpadech nicméně členským státům stanovení cílů pro vybrané odpadové toky umožňuje. V současném zákoně o odpadech je od 1. ledna roku 2020 stanovena minimální úroveň zpětného odběru použitých pneumatik ve výši 65 %. Tento cíl návrh zákona zvyšuje na 70 % od roku 2021 a dále na cílových 80 % od roku 2022 tak, aby byly cíle zákona o výrobcích s ukončenou životností v souladu s Plánem odpadového hospodářství ČR. Je zde specifikováno, že v případě pneumatik bude úroveň zpětného odběru vypočtena ze všech skupin pneumatik souhrnně. Předpokládá se nicméně, že z evidence pneumatik, resp. z ročních zpráv výrobců, bude patrná úroveň zpětného odběru v jednotlivých skupinách pneumatik. To nic nemění na tom, že výrobcům se zákonná povinnost minimální úrovně zpětného odběru stanoví ze všech pneumatik uvedených na trh a všech zpětně odebraných pneumatik souhrnně.</w:t>
      </w:r>
    </w:p>
    <w:p w14:paraId="4C69CCFA"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K příloze č. 3</w:t>
      </w:r>
    </w:p>
    <w:p w14:paraId="11E95F40" w14:textId="77777777" w:rsidR="002F1E21" w:rsidRPr="00A403C8" w:rsidRDefault="00DD751A" w:rsidP="002F1E21">
      <w:pPr>
        <w:spacing w:before="240"/>
        <w:rPr>
          <w:rFonts w:ascii="Arial" w:hAnsi="Arial" w:cs="Arial"/>
          <w:bCs/>
          <w:sz w:val="22"/>
        </w:rPr>
      </w:pPr>
      <w:r w:rsidRPr="00A403C8">
        <w:rPr>
          <w:rFonts w:ascii="Arial" w:hAnsi="Arial" w:cs="Arial"/>
          <w:sz w:val="22"/>
        </w:rPr>
        <w:t>V příloze č. 3 se stanovují procentuální cíle pro m</w:t>
      </w:r>
      <w:r w:rsidRPr="00A403C8">
        <w:rPr>
          <w:rFonts w:ascii="Arial" w:hAnsi="Arial" w:cs="Arial"/>
          <w:bCs/>
          <w:sz w:val="22"/>
        </w:rPr>
        <w:t xml:space="preserve">inimální úroveň </w:t>
      </w:r>
      <w:r w:rsidRPr="00A403C8">
        <w:rPr>
          <w:rFonts w:ascii="Arial" w:hAnsi="Arial" w:cs="Arial"/>
          <w:sz w:val="22"/>
        </w:rPr>
        <w:t>využití odpadních elektrozařízení, které vycházejí z přílohy V směrnice 2012/19/EU. S</w:t>
      </w:r>
      <w:r w:rsidRPr="00A403C8">
        <w:rPr>
          <w:rFonts w:ascii="Arial" w:hAnsi="Arial" w:cs="Arial"/>
          <w:bCs/>
          <w:sz w:val="22"/>
        </w:rPr>
        <w:t xml:space="preserve">ledovat se budou vedle cílů pro jakékoliv využití </w:t>
      </w:r>
      <w:r w:rsidRPr="00A403C8">
        <w:rPr>
          <w:rFonts w:ascii="Arial" w:hAnsi="Arial" w:cs="Arial"/>
          <w:sz w:val="22"/>
        </w:rPr>
        <w:t xml:space="preserve">odpadních elektrozařízení také zvlášť cíle </w:t>
      </w:r>
      <w:r w:rsidRPr="00A403C8">
        <w:rPr>
          <w:rFonts w:ascii="Arial" w:hAnsi="Arial" w:cs="Arial"/>
          <w:bCs/>
          <w:sz w:val="22"/>
        </w:rPr>
        <w:t>pro recyklaci společně s přípravou k opětovnému použití.</w:t>
      </w:r>
    </w:p>
    <w:p w14:paraId="40F7D837" w14:textId="77777777" w:rsidR="002F1E21" w:rsidRPr="00A403C8" w:rsidRDefault="00DD751A" w:rsidP="002F1E21">
      <w:pPr>
        <w:keepNext/>
        <w:spacing w:before="240"/>
        <w:rPr>
          <w:rFonts w:ascii="Arial" w:hAnsi="Arial" w:cs="Arial"/>
          <w:b/>
          <w:sz w:val="22"/>
        </w:rPr>
      </w:pPr>
      <w:r w:rsidRPr="00A403C8">
        <w:rPr>
          <w:rFonts w:ascii="Arial" w:hAnsi="Arial" w:cs="Arial"/>
          <w:b/>
          <w:sz w:val="22"/>
        </w:rPr>
        <w:t>K příloze č. 4</w:t>
      </w:r>
    </w:p>
    <w:p w14:paraId="7F2E9822" w14:textId="77777777" w:rsidR="002F1E21" w:rsidRPr="00A403C8" w:rsidRDefault="00DD751A" w:rsidP="002F1E21">
      <w:pPr>
        <w:spacing w:before="240"/>
        <w:rPr>
          <w:rFonts w:ascii="Arial" w:hAnsi="Arial" w:cs="Arial"/>
          <w:bCs/>
          <w:sz w:val="22"/>
        </w:rPr>
      </w:pPr>
      <w:r w:rsidRPr="00A403C8">
        <w:rPr>
          <w:rFonts w:ascii="Arial" w:hAnsi="Arial" w:cs="Arial"/>
          <w:bCs/>
          <w:sz w:val="22"/>
        </w:rPr>
        <w:t xml:space="preserve">Příloha č. 4 omezuje prostřednictvím klasifikace odvětvových činností CZ – NACE množství posledních prodejců baterií a akumulátorů, kteří jsou povinni zpětně odebírat odpadní přenosné baterie a akumulátory. Děje se tak v souladu s požadavkem bodu 17 preambule směrnice 2006/66/ES na optimalizaci systémů sběru baterií a akumulátorů. Mělo by tak dojít k vyloučení míst posledního prodeje, kde není účelné, efektivní a mnohdy ani environmentálně příznivé místo zpětného odběru povinně vytvářet (např. stánkové prodeje, restaurace, hotely apod.). </w:t>
      </w:r>
    </w:p>
    <w:p w14:paraId="398F4E9B" w14:textId="77777777" w:rsidR="002F1E21" w:rsidRPr="00A403C8" w:rsidRDefault="00DD751A" w:rsidP="002F1E21">
      <w:pPr>
        <w:keepNext/>
        <w:spacing w:before="240"/>
        <w:rPr>
          <w:rFonts w:ascii="Arial" w:hAnsi="Arial" w:cs="Arial"/>
          <w:b/>
          <w:sz w:val="22"/>
        </w:rPr>
      </w:pPr>
      <w:r w:rsidRPr="00A403C8">
        <w:rPr>
          <w:rFonts w:ascii="Arial" w:hAnsi="Arial" w:cs="Arial"/>
          <w:b/>
          <w:sz w:val="22"/>
        </w:rPr>
        <w:lastRenderedPageBreak/>
        <w:t>K příloze č. 5</w:t>
      </w:r>
    </w:p>
    <w:p w14:paraId="49C76CB2" w14:textId="77777777" w:rsidR="002F1E21" w:rsidRPr="00A403C8" w:rsidRDefault="00DD751A" w:rsidP="002F1E21">
      <w:pPr>
        <w:spacing w:before="240"/>
        <w:rPr>
          <w:rFonts w:ascii="Arial" w:hAnsi="Arial" w:cs="Arial"/>
          <w:bCs/>
          <w:sz w:val="22"/>
        </w:rPr>
      </w:pPr>
      <w:r w:rsidRPr="00A403C8">
        <w:rPr>
          <w:rFonts w:ascii="Arial" w:hAnsi="Arial" w:cs="Arial"/>
          <w:bCs/>
          <w:sz w:val="22"/>
        </w:rPr>
        <w:t xml:space="preserve">Přílohou č. 5 je implementován požadavek na dosažení minimální účinnosti procesů recyklace odpadních baterií a akumulátorů kladený na veškeré procesy recyklace využití uvedené v příloze III části B směrnice 2006/66/ES. Požadavky na </w:t>
      </w:r>
      <w:r w:rsidRPr="00A403C8">
        <w:rPr>
          <w:rFonts w:ascii="Arial" w:hAnsi="Arial" w:cs="Arial"/>
          <w:sz w:val="22"/>
        </w:rPr>
        <w:t xml:space="preserve">dosažení minimální recyklační účinnosti procesů recyklace musí splnit každý zpracovatel bez ohledu na to, zda jde o </w:t>
      </w:r>
      <w:r w:rsidRPr="00A403C8">
        <w:rPr>
          <w:rFonts w:ascii="Arial" w:hAnsi="Arial" w:cs="Arial"/>
          <w:bCs/>
          <w:sz w:val="22"/>
        </w:rPr>
        <w:t>odpadní baterie a akumulátory</w:t>
      </w:r>
      <w:r w:rsidRPr="00A403C8">
        <w:rPr>
          <w:rFonts w:ascii="Arial" w:hAnsi="Arial" w:cs="Arial"/>
          <w:sz w:val="22"/>
        </w:rPr>
        <w:t xml:space="preserve"> zpětně odebrané</w:t>
      </w:r>
      <w:r w:rsidRPr="00A403C8">
        <w:rPr>
          <w:rFonts w:ascii="Arial" w:hAnsi="Arial" w:cs="Arial"/>
          <w:bCs/>
          <w:sz w:val="22"/>
        </w:rPr>
        <w:t>, nebo sebrané jiným způsobem v souladu se zákonem.</w:t>
      </w:r>
    </w:p>
    <w:p w14:paraId="02A1C115" w14:textId="77777777" w:rsidR="002F1E21" w:rsidRPr="00A403C8" w:rsidRDefault="002F1E21" w:rsidP="002F1E21">
      <w:pPr>
        <w:rPr>
          <w:rFonts w:ascii="Arial" w:hAnsi="Arial" w:cs="Arial"/>
          <w:sz w:val="22"/>
          <w:lang w:eastAsia="cs-CZ"/>
        </w:rPr>
      </w:pPr>
    </w:p>
    <w:p w14:paraId="127902FF" w14:textId="77777777" w:rsidR="002F1E21" w:rsidRPr="00A403C8" w:rsidRDefault="00DD751A" w:rsidP="002F1E21">
      <w:pPr>
        <w:rPr>
          <w:rFonts w:ascii="Arial" w:hAnsi="Arial" w:cs="Arial"/>
          <w:b/>
          <w:sz w:val="22"/>
          <w:lang w:eastAsia="cs-CZ"/>
        </w:rPr>
      </w:pPr>
      <w:r w:rsidRPr="00A403C8">
        <w:rPr>
          <w:rFonts w:ascii="Arial" w:hAnsi="Arial" w:cs="Arial"/>
          <w:b/>
          <w:sz w:val="22"/>
          <w:lang w:eastAsia="cs-CZ"/>
        </w:rPr>
        <w:t>K příloze č. 6</w:t>
      </w:r>
    </w:p>
    <w:p w14:paraId="4774A53D"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V příloze č. 6 jsou stanoveny jednotlivé skupiny pneumatik. Kategorizace vychází z účelového určení pneumatik v kombinaci s velikostí pneumatik. Tímto způsobem se v jednotlivých kategoriích seskupují pneumatiky, které by měly být velikostně, resp. hmotnostně na obdobné úrovni, a to zejména ve skupinách 1, 2 a 3. Skupiny 4 a 5 sdružují pneumatiky zejména dle jejich účelového zařazení. Důvodem pro tento přístup je skutečnost, že se jedná o široké spektrum pneumatik, jejichž rozdělení do různých skupin dle hmotnosti (společně s pneumatikami ze skupin 1, 2 a 3) by nevedlo k žádoucímu rozdělení materiálového toku těchto typů pneumatik. </w:t>
      </w:r>
    </w:p>
    <w:p w14:paraId="60F3F345" w14:textId="77777777" w:rsidR="002F1E21" w:rsidRPr="00A403C8" w:rsidRDefault="00DD751A" w:rsidP="002F1E21">
      <w:pPr>
        <w:spacing w:before="240"/>
        <w:rPr>
          <w:rFonts w:ascii="Arial" w:hAnsi="Arial" w:cs="Arial"/>
          <w:sz w:val="22"/>
        </w:rPr>
      </w:pPr>
      <w:r w:rsidRPr="00A403C8">
        <w:rPr>
          <w:rFonts w:ascii="Arial" w:hAnsi="Arial" w:cs="Arial"/>
          <w:sz w:val="22"/>
        </w:rPr>
        <w:t>Skupina 1 obsahuje typicky malé a lehké pneumatiky pro použití na motocyklech, tříkolkách a čtyřkolkách.</w:t>
      </w:r>
    </w:p>
    <w:p w14:paraId="09C87D4E" w14:textId="77777777" w:rsidR="002F1E21" w:rsidRPr="00A403C8" w:rsidRDefault="00DD751A" w:rsidP="002F1E21">
      <w:pPr>
        <w:spacing w:before="240"/>
        <w:rPr>
          <w:rFonts w:ascii="Arial" w:hAnsi="Arial" w:cs="Arial"/>
          <w:sz w:val="22"/>
        </w:rPr>
      </w:pPr>
      <w:r w:rsidRPr="00A403C8">
        <w:rPr>
          <w:rFonts w:ascii="Arial" w:hAnsi="Arial" w:cs="Arial"/>
          <w:sz w:val="22"/>
        </w:rPr>
        <w:t>Skupina 2 obsahuje nejčastěji se vyskytující druhy pneumatik, tedy pneumatiky pro osobní vozidla. V této kategorii jsou tak sdruženy pneumatiky pro osobní vozidla, zahrnujíc také pneumatiky pro terénní automobily, SUV apod. Tyto pneumatiky mohou mít vnitřní průměr pneumatiky větší než 17,5 palců. Tyto pneumatiky by i přes velikost jejich vnitřního průměru měly být zařazovány do skupiny 1, jelikož s ohledem na jejich hmotnost, šíři, konstrukci a technologie (ale také v zájmu jednoduchosti kategorizace) není jejich zařazení do jiných skupin žádoucí. Obdobně jsou zde zařazeny i pneumatiky pro lehká užitková vozidla.</w:t>
      </w:r>
    </w:p>
    <w:p w14:paraId="6B7BC7A4" w14:textId="77777777" w:rsidR="002F1E21" w:rsidRPr="00A403C8" w:rsidRDefault="00DD751A" w:rsidP="002F1E21">
      <w:pPr>
        <w:spacing w:before="240"/>
        <w:rPr>
          <w:rFonts w:ascii="Arial" w:hAnsi="Arial" w:cs="Arial"/>
          <w:sz w:val="22"/>
        </w:rPr>
      </w:pPr>
      <w:r w:rsidRPr="00A403C8">
        <w:rPr>
          <w:rFonts w:ascii="Arial" w:hAnsi="Arial" w:cs="Arial"/>
          <w:sz w:val="22"/>
        </w:rPr>
        <w:t>Následně jsou do skupiny 2 zařazeny pneumatiky pro lehká nákladní vozidla. U těchto pneumatik je stanoven limit vnitřního průměru pneumatiky menší než 17,5 palců. Palcové označení vnitřního průměru pneumatiky je standardním označením pneumatik a je standardně uvedeno na pneumatice. Tyto pneumatiky by tedy měly být hmotnostně, velikostně a</w:t>
      </w:r>
      <w:r>
        <w:rPr>
          <w:rFonts w:ascii="Arial" w:hAnsi="Arial" w:cs="Arial"/>
          <w:sz w:val="22"/>
        </w:rPr>
        <w:t> </w:t>
      </w:r>
      <w:r w:rsidRPr="00A403C8">
        <w:rPr>
          <w:rFonts w:ascii="Arial" w:hAnsi="Arial" w:cs="Arial"/>
          <w:sz w:val="22"/>
        </w:rPr>
        <w:t xml:space="preserve">typologicky zařazeny do skupiny společně s pneumatikami na osobní automobily. Pro úplnost jsou zde zařazeny také pneumatiky pro autobusy a další vozidla, která mohou využívat širokou škálu velikostí pneumatik. </w:t>
      </w:r>
    </w:p>
    <w:p w14:paraId="06A6C229"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Skupina 3 obsahuje pneumatiky větších rozměrů, tedy zejména nákladní pneumatiky s vnitřním průměrem pneumatik 17,5 palců a větším. Pro úplnost jsou zde zařazeny také větší pneumatiky používané na autobusech, přípojných vozidlech a speciálních vozidlech. </w:t>
      </w:r>
    </w:p>
    <w:p w14:paraId="467361CE"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Skupina 4 pak zahrnuje všechny pneumatiky určené na použití na zemědělské a lesnické technice, tedy zejména pneumatiky pro traktory, kombajny apod. </w:t>
      </w:r>
    </w:p>
    <w:p w14:paraId="537BFD8B"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Skupina 5 je pak určena pro největší pneumatiky používané zejména v průmyslu, tedy pneumatiky pro nakládací stroje, manipulační techniku a technologie určené pro zemní práce (bagry, rypadla, buldozery apod.). Do této skupiny se řadí také další pneumatiky pro pracovní stroje jinde neuvedené, případně pneumatiky pro vojenskou techniku. Jelikož zákon nelimituje rozšířenou odpovědnost výrobců pouze na pneumatiky pro vozidla, spadají do této kategorie také pneumatiky pro jiné dopravní prostředky než vozidla a jiná zařízení než vozidla. Tyto pneumatiky by se však v praxi neměly vyskytovat v zásadních množstvích, postačuje proto jejich zařazení do jedné z existujících skupin. </w:t>
      </w:r>
    </w:p>
    <w:p w14:paraId="56BA91F0" w14:textId="77777777" w:rsidR="002F1E21" w:rsidRPr="00A403C8" w:rsidRDefault="002F1E21" w:rsidP="002F1E21">
      <w:pPr>
        <w:rPr>
          <w:rFonts w:ascii="Arial" w:hAnsi="Arial" w:cs="Arial"/>
          <w:b/>
          <w:sz w:val="22"/>
          <w:lang w:eastAsia="cs-CZ"/>
        </w:rPr>
      </w:pPr>
    </w:p>
    <w:p w14:paraId="4E7D993A" w14:textId="77777777" w:rsidR="002F1E21" w:rsidRPr="00A403C8" w:rsidRDefault="00DD751A" w:rsidP="002F1E21">
      <w:pPr>
        <w:rPr>
          <w:rFonts w:ascii="Arial" w:hAnsi="Arial" w:cs="Arial"/>
          <w:b/>
          <w:sz w:val="22"/>
          <w:lang w:eastAsia="cs-CZ"/>
        </w:rPr>
      </w:pPr>
      <w:r w:rsidRPr="00A403C8">
        <w:rPr>
          <w:rFonts w:ascii="Arial" w:hAnsi="Arial" w:cs="Arial"/>
          <w:b/>
          <w:sz w:val="22"/>
          <w:lang w:eastAsia="cs-CZ"/>
        </w:rPr>
        <w:lastRenderedPageBreak/>
        <w:t>K příloze č. 7</w:t>
      </w:r>
    </w:p>
    <w:p w14:paraId="436C1545" w14:textId="77777777" w:rsidR="002F1E21" w:rsidRPr="00A403C8" w:rsidRDefault="00DD751A" w:rsidP="002F1E21">
      <w:pPr>
        <w:spacing w:before="240"/>
        <w:rPr>
          <w:rFonts w:ascii="Arial" w:hAnsi="Arial" w:cs="Arial"/>
          <w:sz w:val="22"/>
        </w:rPr>
      </w:pPr>
      <w:r w:rsidRPr="00A403C8">
        <w:rPr>
          <w:rFonts w:ascii="Arial" w:hAnsi="Arial" w:cs="Arial"/>
          <w:sz w:val="22"/>
        </w:rPr>
        <w:t xml:space="preserve">Příloha č. 7 stanovuje minimální úroveň recyklace a využití odpadních pneumatik. V současnosti není nastaven žádný cíl pro recyklaci pneumatik, nicméně jejich skládkování je zakázáno, tzn., že zpětně odebrané pneumatiky mohou být teoreticky předmětem pouze energetického využití, přičemž obvykle jsou páleny v cementárnách, a určitá část z nich je využívána materiálově. Cílem návrhu je především stabilizovat míru materiálového využívání pneumatik, a současně dát jednoznačný impulz investorům v oblasti recyklačních technologií, že pneumatiky sebrané v rámci ČR budou muset být vždy z určité části předmětem recyklace (materiálového využití). Návrh by tedy měl podpořit výstavbu dalších recyklačních zařízení na pneumatiky, kterých je v ČR nedostatek. Jedním ze směrů, který by mohl být stabilním legislativním prostředím v oblasti recyklace pneumatik iniciován, je modifikování asfaltu pomocí pryžového granulátu z nadrcených pneumatik na tzv. </w:t>
      </w:r>
      <w:proofErr w:type="spellStart"/>
      <w:r w:rsidRPr="00A403C8">
        <w:rPr>
          <w:rFonts w:ascii="Arial" w:hAnsi="Arial" w:cs="Arial"/>
          <w:sz w:val="22"/>
        </w:rPr>
        <w:t>gumoasfalt</w:t>
      </w:r>
      <w:proofErr w:type="spellEnd"/>
      <w:r w:rsidRPr="00A403C8">
        <w:rPr>
          <w:rFonts w:ascii="Arial" w:hAnsi="Arial" w:cs="Arial"/>
          <w:sz w:val="22"/>
        </w:rPr>
        <w:t xml:space="preserve">, a jeho následně využívání při výstavbách a rekonstrukcích komunikací. V rámci hierarchie </w:t>
      </w:r>
      <w:r>
        <w:rPr>
          <w:rFonts w:ascii="Arial" w:hAnsi="Arial" w:cs="Arial"/>
          <w:sz w:val="22"/>
        </w:rPr>
        <w:t>odpadového hospodářství</w:t>
      </w:r>
      <w:r w:rsidRPr="00A403C8">
        <w:rPr>
          <w:rFonts w:ascii="Arial" w:hAnsi="Arial" w:cs="Arial"/>
          <w:sz w:val="22"/>
        </w:rPr>
        <w:t xml:space="preserve"> má být materiálové využívání odpadů preferovaným postupem před jiným využitím odpadů, a legislativní požadavek na minimální míru recyklace je proto v souladu s touto hierarchií.</w:t>
      </w:r>
    </w:p>
    <w:p w14:paraId="2478D1AF" w14:textId="77777777" w:rsidR="002F1E21" w:rsidRPr="00A403C8" w:rsidRDefault="002F1E21" w:rsidP="002F1E21">
      <w:pPr>
        <w:rPr>
          <w:rFonts w:ascii="Arial" w:hAnsi="Arial" w:cs="Arial"/>
          <w:sz w:val="22"/>
          <w:lang w:eastAsia="cs-CZ"/>
        </w:rPr>
      </w:pPr>
    </w:p>
    <w:p w14:paraId="4A10E357" w14:textId="77777777" w:rsidR="002F1E21" w:rsidRPr="00A403C8" w:rsidRDefault="00DD751A" w:rsidP="002F1E21">
      <w:pPr>
        <w:rPr>
          <w:rFonts w:ascii="Arial" w:hAnsi="Arial" w:cs="Arial"/>
          <w:sz w:val="22"/>
          <w:lang w:eastAsia="cs-CZ"/>
        </w:rPr>
      </w:pPr>
      <w:r w:rsidRPr="00A403C8">
        <w:rPr>
          <w:rFonts w:ascii="Arial" w:hAnsi="Arial" w:cs="Arial"/>
          <w:sz w:val="22"/>
          <w:lang w:eastAsia="cs-CZ"/>
        </w:rPr>
        <w:t>Je nastavován relativně nízký cíl, přičemž jedním z důvodů je nezpochybnitelná vhodnost použití pneumatik jako náhrady paliv v cementárnách. Není tedy žádoucí v dominantní míře odklánět pneumatiky z energetického využití do jiných technologií. Současné spalovací kapacity instalované v ČR však nejsou kapacitně schopny energeticky využít veškeré produkované pneumatiky. Druhým důvodem pro stanovení relativně nízkého cíle je fakt, že dochází k trendu pozvolného zvyšování množství pneumatik uváděných na trh, které nejsou vhodné pro materiálové využití - mají např. odlišné materiálové složení nebo obsah dalších látek či prvků znesnadňujících recyklaci (např. zabudovaná elektronická čidla nebo baterie či</w:t>
      </w:r>
      <w:r>
        <w:rPr>
          <w:rFonts w:ascii="Arial" w:hAnsi="Arial" w:cs="Arial"/>
          <w:sz w:val="22"/>
          <w:lang w:eastAsia="cs-CZ"/>
        </w:rPr>
        <w:t> </w:t>
      </w:r>
      <w:r w:rsidRPr="00A403C8">
        <w:rPr>
          <w:rFonts w:ascii="Arial" w:hAnsi="Arial" w:cs="Arial"/>
          <w:sz w:val="22"/>
          <w:lang w:eastAsia="cs-CZ"/>
        </w:rPr>
        <w:t>akumulátory). Podle předpokladu bude tento trend nadále vzestupný, a vysoká míra povinné recyklace pneumatik by tak mohla v budoucnu neefektivně zvyšovat náklady výrobců, resp. daného průmyslového odvětví.</w:t>
      </w:r>
    </w:p>
    <w:p w14:paraId="04EE665D" w14:textId="77777777" w:rsidR="002F1E21" w:rsidRPr="00A403C8" w:rsidRDefault="002F1E21" w:rsidP="002F1E21">
      <w:pPr>
        <w:rPr>
          <w:rFonts w:ascii="Arial" w:hAnsi="Arial" w:cs="Arial"/>
          <w:sz w:val="22"/>
          <w:lang w:eastAsia="cs-CZ"/>
        </w:rPr>
      </w:pPr>
    </w:p>
    <w:p w14:paraId="48D9A486" w14:textId="77777777" w:rsidR="002F1E21" w:rsidRPr="00A403C8" w:rsidRDefault="00DD751A" w:rsidP="002F1E21">
      <w:pPr>
        <w:rPr>
          <w:rFonts w:ascii="Arial" w:hAnsi="Arial" w:cs="Arial"/>
          <w:sz w:val="22"/>
          <w:lang w:eastAsia="cs-CZ"/>
        </w:rPr>
      </w:pPr>
      <w:r w:rsidRPr="00A403C8">
        <w:rPr>
          <w:rFonts w:ascii="Arial" w:hAnsi="Arial" w:cs="Arial"/>
          <w:sz w:val="22"/>
          <w:lang w:eastAsia="cs-CZ"/>
        </w:rPr>
        <w:t xml:space="preserve">Recyklační cíl je stanoven poprvé pro rok 2021, a to v hodnotě 10 %, přičemž dle aktuálních dat je tato hodnota již dnes vysoce převyšována. Dále dochází v dalších letech k postupnému nárůstu cíle až na 30 %, a to z důvodu, aby zde byl na straně povinných osob, ale i průmyslu dostatek času připravit se na novou povinnost.  </w:t>
      </w:r>
    </w:p>
    <w:p w14:paraId="0B7E8C24" w14:textId="77777777" w:rsidR="002F1E21" w:rsidRDefault="002F1E21" w:rsidP="00480F75">
      <w:pPr>
        <w:spacing w:after="160" w:line="259" w:lineRule="auto"/>
        <w:jc w:val="center"/>
        <w:rPr>
          <w:rFonts w:ascii="Arial" w:hAnsi="Arial" w:cs="Arial"/>
          <w:sz w:val="22"/>
        </w:rPr>
      </w:pPr>
    </w:p>
    <w:p w14:paraId="506B4A74" w14:textId="04A9F678" w:rsidR="00480F75" w:rsidRPr="009C7C90" w:rsidRDefault="00DD751A" w:rsidP="00480F75">
      <w:pPr>
        <w:spacing w:after="160" w:line="259" w:lineRule="auto"/>
        <w:jc w:val="center"/>
        <w:rPr>
          <w:rFonts w:ascii="Arial" w:hAnsi="Arial" w:cs="Arial"/>
          <w:sz w:val="22"/>
        </w:rPr>
      </w:pPr>
      <w:r>
        <w:rPr>
          <w:rFonts w:ascii="Arial" w:hAnsi="Arial" w:cs="Arial"/>
          <w:sz w:val="22"/>
        </w:rPr>
        <w:t xml:space="preserve">V Praze dne </w:t>
      </w:r>
      <w:r w:rsidR="000C475D">
        <w:rPr>
          <w:rFonts w:ascii="Arial" w:hAnsi="Arial" w:cs="Arial"/>
          <w:sz w:val="22"/>
        </w:rPr>
        <w:t>9. prosince</w:t>
      </w:r>
      <w:r w:rsidRPr="009C7C90">
        <w:rPr>
          <w:rFonts w:ascii="Arial" w:hAnsi="Arial" w:cs="Arial"/>
          <w:sz w:val="22"/>
        </w:rPr>
        <w:t xml:space="preserve"> 2019</w:t>
      </w:r>
    </w:p>
    <w:p w14:paraId="65042310" w14:textId="77777777" w:rsidR="00480F75" w:rsidRDefault="00480F75" w:rsidP="00DD751A">
      <w:pPr>
        <w:spacing w:after="160" w:line="259" w:lineRule="auto"/>
        <w:rPr>
          <w:rFonts w:ascii="Arial" w:hAnsi="Arial" w:cs="Arial"/>
          <w:sz w:val="22"/>
        </w:rPr>
      </w:pPr>
    </w:p>
    <w:p w14:paraId="50DB9AE3" w14:textId="77777777" w:rsidR="00480F75" w:rsidRPr="009C7C90" w:rsidRDefault="00DD751A" w:rsidP="00480F75">
      <w:pPr>
        <w:spacing w:after="120"/>
        <w:jc w:val="center"/>
        <w:rPr>
          <w:rFonts w:ascii="Arial" w:eastAsiaTheme="minorHAnsi" w:hAnsi="Arial" w:cs="Arial"/>
          <w:sz w:val="22"/>
        </w:rPr>
      </w:pPr>
      <w:r w:rsidRPr="009C7C90">
        <w:rPr>
          <w:rFonts w:ascii="Arial" w:eastAsiaTheme="minorHAnsi" w:hAnsi="Arial" w:cs="Arial"/>
          <w:sz w:val="22"/>
        </w:rPr>
        <w:t>Předseda vlády:</w:t>
      </w:r>
    </w:p>
    <w:p w14:paraId="13D1CB5D" w14:textId="77777777" w:rsidR="00480F75" w:rsidRPr="009C7C90" w:rsidRDefault="00DD751A" w:rsidP="00480F75">
      <w:pPr>
        <w:spacing w:after="120"/>
        <w:jc w:val="center"/>
        <w:rPr>
          <w:rFonts w:ascii="Arial" w:eastAsiaTheme="minorHAnsi" w:hAnsi="Arial" w:cs="Arial"/>
          <w:sz w:val="22"/>
        </w:rPr>
      </w:pPr>
      <w:r w:rsidRPr="009C7C90">
        <w:rPr>
          <w:rFonts w:ascii="Arial" w:eastAsiaTheme="minorHAnsi" w:hAnsi="Arial" w:cs="Arial"/>
          <w:sz w:val="22"/>
        </w:rPr>
        <w:t xml:space="preserve">Ing. Andrej </w:t>
      </w:r>
      <w:proofErr w:type="spellStart"/>
      <w:r w:rsidRPr="009C7C90">
        <w:rPr>
          <w:rFonts w:ascii="Arial" w:eastAsiaTheme="minorHAnsi" w:hAnsi="Arial" w:cs="Arial"/>
          <w:sz w:val="22"/>
        </w:rPr>
        <w:t>Babiš</w:t>
      </w:r>
      <w:proofErr w:type="spellEnd"/>
      <w:r w:rsidRPr="009C7C90">
        <w:rPr>
          <w:rFonts w:ascii="Arial" w:eastAsiaTheme="minorHAnsi" w:hAnsi="Arial" w:cs="Arial"/>
          <w:sz w:val="22"/>
        </w:rPr>
        <w:t xml:space="preserve"> </w:t>
      </w:r>
      <w:proofErr w:type="gramStart"/>
      <w:r w:rsidRPr="009C7C90">
        <w:rPr>
          <w:rFonts w:ascii="Arial" w:eastAsiaTheme="minorHAnsi" w:hAnsi="Arial" w:cs="Arial"/>
          <w:sz w:val="22"/>
        </w:rPr>
        <w:t>v.r.</w:t>
      </w:r>
      <w:proofErr w:type="gramEnd"/>
    </w:p>
    <w:p w14:paraId="72735A8A" w14:textId="77777777" w:rsidR="00480F75" w:rsidRPr="009C7C90" w:rsidRDefault="00480F75" w:rsidP="00480F75">
      <w:pPr>
        <w:spacing w:after="120"/>
        <w:jc w:val="center"/>
        <w:rPr>
          <w:rFonts w:ascii="Arial" w:eastAsiaTheme="minorHAnsi" w:hAnsi="Arial" w:cs="Arial"/>
          <w:sz w:val="22"/>
        </w:rPr>
      </w:pPr>
    </w:p>
    <w:p w14:paraId="22A08FD1" w14:textId="77777777" w:rsidR="00480F75" w:rsidRPr="009C7C90" w:rsidRDefault="00480F75" w:rsidP="00DD751A">
      <w:pPr>
        <w:spacing w:after="120"/>
        <w:rPr>
          <w:rFonts w:ascii="Arial" w:eastAsiaTheme="minorHAnsi" w:hAnsi="Arial" w:cs="Arial"/>
          <w:sz w:val="22"/>
        </w:rPr>
      </w:pPr>
    </w:p>
    <w:p w14:paraId="04BA19E6" w14:textId="77777777" w:rsidR="00480F75" w:rsidRPr="009C7C90" w:rsidRDefault="00DD751A" w:rsidP="00480F75">
      <w:pPr>
        <w:spacing w:after="120"/>
        <w:jc w:val="center"/>
        <w:rPr>
          <w:rFonts w:ascii="Arial" w:eastAsiaTheme="minorHAnsi" w:hAnsi="Arial" w:cs="Arial"/>
          <w:sz w:val="22"/>
        </w:rPr>
      </w:pPr>
      <w:r w:rsidRPr="009C7C90">
        <w:rPr>
          <w:rFonts w:ascii="Arial" w:eastAsiaTheme="minorHAnsi" w:hAnsi="Arial" w:cs="Arial"/>
          <w:sz w:val="22"/>
        </w:rPr>
        <w:t>Ministr životního prostředí:</w:t>
      </w:r>
    </w:p>
    <w:p w14:paraId="36B4C80C" w14:textId="72803F47" w:rsidR="00480F75" w:rsidRDefault="00DD751A" w:rsidP="00480F75">
      <w:pPr>
        <w:jc w:val="center"/>
        <w:rPr>
          <w:rFonts w:ascii="Arial" w:eastAsiaTheme="minorHAnsi" w:hAnsi="Arial" w:cs="Arial"/>
          <w:sz w:val="22"/>
        </w:rPr>
      </w:pPr>
      <w:r w:rsidRPr="009C7C90">
        <w:rPr>
          <w:rFonts w:ascii="Arial" w:eastAsiaTheme="minorHAnsi" w:hAnsi="Arial" w:cs="Arial"/>
          <w:sz w:val="22"/>
        </w:rPr>
        <w:t xml:space="preserve">Mgr. Richard Brabec </w:t>
      </w:r>
      <w:proofErr w:type="gramStart"/>
      <w:r w:rsidRPr="009C7C90">
        <w:rPr>
          <w:rFonts w:ascii="Arial" w:eastAsiaTheme="minorHAnsi" w:hAnsi="Arial" w:cs="Arial"/>
          <w:sz w:val="22"/>
        </w:rPr>
        <w:t>v.r.</w:t>
      </w:r>
      <w:proofErr w:type="gramEnd"/>
    </w:p>
    <w:p w14:paraId="6FFB115B" w14:textId="77777777" w:rsidR="00480F75" w:rsidRPr="009C7C90" w:rsidRDefault="00480F75" w:rsidP="00480F75">
      <w:pPr>
        <w:spacing w:after="120"/>
        <w:jc w:val="center"/>
        <w:rPr>
          <w:rFonts w:ascii="Arial" w:eastAsiaTheme="minorHAnsi" w:hAnsi="Arial" w:cs="Arial"/>
          <w:sz w:val="22"/>
        </w:rPr>
      </w:pPr>
    </w:p>
    <w:p w14:paraId="5C4D86FC" w14:textId="77777777" w:rsidR="00480F75" w:rsidRDefault="00480F75" w:rsidP="00DD751A">
      <w:pPr>
        <w:spacing w:after="120"/>
        <w:rPr>
          <w:rFonts w:ascii="Arial" w:eastAsiaTheme="minorHAnsi" w:hAnsi="Arial" w:cs="Arial"/>
          <w:sz w:val="22"/>
        </w:rPr>
      </w:pPr>
    </w:p>
    <w:p w14:paraId="25405F18" w14:textId="50ED6D97" w:rsidR="00480F75" w:rsidRPr="009C7C90" w:rsidRDefault="00DD751A" w:rsidP="00480F75">
      <w:pPr>
        <w:spacing w:after="120"/>
        <w:jc w:val="center"/>
        <w:rPr>
          <w:rFonts w:ascii="Arial" w:eastAsiaTheme="minorHAnsi" w:hAnsi="Arial" w:cs="Arial"/>
          <w:sz w:val="22"/>
        </w:rPr>
      </w:pPr>
      <w:r>
        <w:rPr>
          <w:rFonts w:ascii="Arial" w:eastAsiaTheme="minorHAnsi" w:hAnsi="Arial" w:cs="Arial"/>
          <w:sz w:val="22"/>
        </w:rPr>
        <w:t>Místopředseda vlády a ministr průmyslu a obchodu</w:t>
      </w:r>
      <w:r w:rsidRPr="009C7C90">
        <w:rPr>
          <w:rFonts w:ascii="Arial" w:eastAsiaTheme="minorHAnsi" w:hAnsi="Arial" w:cs="Arial"/>
          <w:sz w:val="22"/>
        </w:rPr>
        <w:t>:</w:t>
      </w:r>
    </w:p>
    <w:p w14:paraId="318CE4A0" w14:textId="7A552C95" w:rsidR="00480F75" w:rsidRDefault="00DD751A" w:rsidP="00480F75">
      <w:pPr>
        <w:jc w:val="center"/>
        <w:rPr>
          <w:rFonts w:ascii="Arial" w:eastAsiaTheme="minorHAnsi" w:hAnsi="Arial" w:cs="Arial"/>
          <w:sz w:val="22"/>
        </w:rPr>
      </w:pPr>
      <w:r w:rsidRPr="001B4B2F">
        <w:rPr>
          <w:rFonts w:ascii="Arial" w:eastAsiaTheme="minorHAnsi" w:hAnsi="Arial" w:cs="Arial"/>
          <w:sz w:val="22"/>
        </w:rPr>
        <w:t>doc. Ing. Kar</w:t>
      </w:r>
      <w:r>
        <w:rPr>
          <w:rFonts w:ascii="Arial" w:eastAsiaTheme="minorHAnsi" w:hAnsi="Arial" w:cs="Arial"/>
          <w:sz w:val="22"/>
        </w:rPr>
        <w:t>el</w:t>
      </w:r>
      <w:r w:rsidRPr="001B4B2F">
        <w:rPr>
          <w:rFonts w:ascii="Arial" w:eastAsiaTheme="minorHAnsi" w:hAnsi="Arial" w:cs="Arial"/>
          <w:sz w:val="22"/>
        </w:rPr>
        <w:t xml:space="preserve"> Havlíč</w:t>
      </w:r>
      <w:r>
        <w:rPr>
          <w:rFonts w:ascii="Arial" w:eastAsiaTheme="minorHAnsi" w:hAnsi="Arial" w:cs="Arial"/>
          <w:sz w:val="22"/>
        </w:rPr>
        <w:t>e</w:t>
      </w:r>
      <w:r w:rsidRPr="001B4B2F">
        <w:rPr>
          <w:rFonts w:ascii="Arial" w:eastAsiaTheme="minorHAnsi" w:hAnsi="Arial" w:cs="Arial"/>
          <w:sz w:val="22"/>
        </w:rPr>
        <w:t>k, Ph.D., MBA.</w:t>
      </w:r>
      <w:r w:rsidRPr="009C7C90">
        <w:rPr>
          <w:rFonts w:ascii="Arial" w:eastAsiaTheme="minorHAnsi" w:hAnsi="Arial" w:cs="Arial"/>
          <w:sz w:val="22"/>
        </w:rPr>
        <w:t xml:space="preserve"> </w:t>
      </w:r>
      <w:proofErr w:type="gramStart"/>
      <w:r w:rsidRPr="009C7C90">
        <w:rPr>
          <w:rFonts w:ascii="Arial" w:eastAsiaTheme="minorHAnsi" w:hAnsi="Arial" w:cs="Arial"/>
          <w:sz w:val="22"/>
        </w:rPr>
        <w:t>v.r.</w:t>
      </w:r>
      <w:proofErr w:type="gramEnd"/>
    </w:p>
    <w:p w14:paraId="10D42AA3" w14:textId="77777777" w:rsidR="00480F75" w:rsidRDefault="00480F75" w:rsidP="00480F75">
      <w:pPr>
        <w:jc w:val="center"/>
        <w:rPr>
          <w:rFonts w:ascii="Arial" w:eastAsiaTheme="minorHAnsi" w:hAnsi="Arial" w:cs="Arial"/>
          <w:sz w:val="22"/>
        </w:rPr>
      </w:pPr>
    </w:p>
    <w:p w14:paraId="367476FF" w14:textId="77777777" w:rsidR="00480F75" w:rsidRPr="00367976" w:rsidRDefault="00480F75" w:rsidP="00DD751A">
      <w:pPr>
        <w:rPr>
          <w:rFonts w:ascii="Arial" w:hAnsi="Arial" w:cs="Arial"/>
          <w:i/>
          <w:sz w:val="28"/>
        </w:rPr>
      </w:pPr>
    </w:p>
    <w:sectPr w:rsidR="00480F75" w:rsidRPr="00367976" w:rsidSect="0041341D">
      <w:footerReference w:type="default" r:id="rId8"/>
      <w:headerReference w:type="first" r:id="rId9"/>
      <w:footerReference w:type="first" r:id="rId10"/>
      <w:pgSz w:w="11906" w:h="16838"/>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2BAF8" w14:textId="77777777" w:rsidR="00243C1F" w:rsidRDefault="00243C1F">
      <w:r>
        <w:separator/>
      </w:r>
    </w:p>
  </w:endnote>
  <w:endnote w:type="continuationSeparator" w:id="0">
    <w:p w14:paraId="35F5C591" w14:textId="77777777" w:rsidR="00243C1F" w:rsidRDefault="0024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H-Helvetica">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Frutiger Next Pro">
    <w:altName w:val="Arial"/>
    <w:panose1 w:val="00000000000000000000"/>
    <w:charset w:val="00"/>
    <w:family w:val="swiss"/>
    <w:notTrueType/>
    <w:pitch w:val="default"/>
    <w:sig w:usb0="00000003" w:usb1="00000000" w:usb2="00000000" w:usb3="00000000" w:csb0="00000001" w:csb1="00000000"/>
  </w:font>
  <w:font w:name="CMSSB X 10">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B8426" w14:textId="77777777" w:rsidR="00DE559D" w:rsidRDefault="00DE559D">
    <w:pPr>
      <w:pStyle w:val="Zpat"/>
      <w:jc w:val="center"/>
    </w:pPr>
    <w:r>
      <w:fldChar w:fldCharType="begin"/>
    </w:r>
    <w:r>
      <w:instrText>PAGE   \* MERGEFORMAT</w:instrText>
    </w:r>
    <w:r>
      <w:fldChar w:fldCharType="separate"/>
    </w:r>
    <w:r w:rsidR="00F63415">
      <w:rPr>
        <w:noProof/>
      </w:rPr>
      <w:t>- 168 -</w:t>
    </w:r>
    <w:r>
      <w:rPr>
        <w:noProof/>
      </w:rPr>
      <w:fldChar w:fldCharType="end"/>
    </w:r>
  </w:p>
  <w:p w14:paraId="74399D9D" w14:textId="77777777" w:rsidR="00DE559D" w:rsidRDefault="00DE559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E3EC9" w14:textId="77777777" w:rsidR="00DE559D" w:rsidRDefault="00DE559D">
    <w:pPr>
      <w:pStyle w:val="Zpat"/>
      <w:jc w:val="center"/>
    </w:pPr>
    <w:r>
      <w:fldChar w:fldCharType="begin"/>
    </w:r>
    <w:r>
      <w:instrText>PAGE   \* MERGEFORMAT</w:instrText>
    </w:r>
    <w:r>
      <w:fldChar w:fldCharType="separate"/>
    </w:r>
    <w:r w:rsidR="00F76BC8">
      <w:rPr>
        <w:noProof/>
      </w:rPr>
      <w:t>- 1 -</w:t>
    </w:r>
    <w:r>
      <w:rPr>
        <w:noProof/>
      </w:rPr>
      <w:fldChar w:fldCharType="end"/>
    </w:r>
  </w:p>
  <w:p w14:paraId="7DDB77BD" w14:textId="77777777" w:rsidR="00DE559D" w:rsidRDefault="00DE559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82331" w14:textId="77777777" w:rsidR="00243C1F" w:rsidRDefault="00243C1F" w:rsidP="00801D16">
      <w:r>
        <w:separator/>
      </w:r>
    </w:p>
  </w:footnote>
  <w:footnote w:type="continuationSeparator" w:id="0">
    <w:p w14:paraId="21E89D9F" w14:textId="77777777" w:rsidR="00243C1F" w:rsidRDefault="00243C1F" w:rsidP="00801D16">
      <w:r>
        <w:continuationSeparator/>
      </w:r>
    </w:p>
  </w:footnote>
  <w:footnote w:id="1">
    <w:p w14:paraId="5F6DA745" w14:textId="3B15AA8B" w:rsidR="00DE559D" w:rsidRPr="008B4F75" w:rsidRDefault="00DE559D" w:rsidP="0056332F">
      <w:pPr>
        <w:rPr>
          <w:rFonts w:ascii="Arial" w:hAnsi="Arial" w:cs="Arial"/>
          <w:sz w:val="18"/>
          <w:szCs w:val="17"/>
          <w:u w:val="single"/>
        </w:rPr>
      </w:pPr>
      <w:r w:rsidRPr="009D49AA">
        <w:rPr>
          <w:rStyle w:val="Znakapoznpodarou"/>
          <w:rFonts w:ascii="Arial" w:hAnsi="Arial" w:cs="Arial"/>
          <w:sz w:val="18"/>
          <w:szCs w:val="17"/>
          <w:u w:val="single"/>
        </w:rPr>
        <w:footnoteRef/>
      </w:r>
      <w:r w:rsidRPr="009D49AA">
        <w:rPr>
          <w:rFonts w:ascii="Arial" w:hAnsi="Arial" w:cs="Arial"/>
          <w:sz w:val="18"/>
          <w:szCs w:val="17"/>
          <w:u w:val="single"/>
          <w:vertAlign w:val="superscript"/>
        </w:rPr>
        <w:t>)</w:t>
      </w:r>
      <w:r w:rsidRPr="008B4F75">
        <w:rPr>
          <w:rFonts w:ascii="Arial" w:hAnsi="Arial" w:cs="Arial"/>
          <w:sz w:val="18"/>
          <w:szCs w:val="17"/>
          <w:u w:val="single"/>
        </w:rPr>
        <w:t xml:space="preserve"> Směrnice Evropského parlamentu a Rady 2008/98/ES ze dne 19. listopadu 2008 o odpadech a o zrušení některých směrnic, ve znění nařízení Komise 1357/2014/EU</w:t>
      </w:r>
      <w:r>
        <w:rPr>
          <w:rFonts w:ascii="Arial" w:hAnsi="Arial" w:cs="Arial"/>
          <w:sz w:val="18"/>
          <w:szCs w:val="17"/>
          <w:u w:val="single"/>
        </w:rPr>
        <w:t>,</w:t>
      </w:r>
      <w:r w:rsidRPr="008B4F75">
        <w:rPr>
          <w:rFonts w:ascii="Arial" w:hAnsi="Arial" w:cs="Arial"/>
          <w:sz w:val="18"/>
          <w:szCs w:val="17"/>
          <w:u w:val="single"/>
        </w:rPr>
        <w:t xml:space="preserve"> směrnice Komise 2015/1127/EU</w:t>
      </w:r>
      <w:r>
        <w:rPr>
          <w:rFonts w:ascii="Arial" w:hAnsi="Arial" w:cs="Arial"/>
          <w:sz w:val="18"/>
          <w:szCs w:val="17"/>
          <w:u w:val="single"/>
        </w:rPr>
        <w:t>, nařízení Rady 2017/997/EU a směrnice Evropského parlamentu a Rady 2018/851/EU</w:t>
      </w:r>
      <w:r w:rsidRPr="008B4F75">
        <w:rPr>
          <w:rFonts w:ascii="Arial" w:hAnsi="Arial" w:cs="Arial"/>
          <w:sz w:val="18"/>
          <w:szCs w:val="17"/>
          <w:u w:val="single"/>
        </w:rPr>
        <w:t>.</w:t>
      </w:r>
    </w:p>
    <w:p w14:paraId="0CB6F41C" w14:textId="5FF14E11" w:rsidR="00DE559D" w:rsidRPr="008B4F75" w:rsidRDefault="00DE559D" w:rsidP="0056332F">
      <w:pPr>
        <w:rPr>
          <w:rFonts w:ascii="Arial" w:hAnsi="Arial" w:cs="Arial"/>
          <w:sz w:val="18"/>
          <w:szCs w:val="17"/>
          <w:u w:val="single"/>
        </w:rPr>
      </w:pPr>
      <w:r w:rsidRPr="008B4F75">
        <w:rPr>
          <w:rFonts w:ascii="Arial" w:hAnsi="Arial" w:cs="Arial"/>
          <w:sz w:val="18"/>
          <w:szCs w:val="17"/>
          <w:u w:val="single"/>
        </w:rPr>
        <w:t>Směrnice Evropského parlamentu a Rady 2012/19/EU ze dne 4. července 2012 o odpadních elektrických a elektronických zařízeních (OEEZ)</w:t>
      </w:r>
      <w:r>
        <w:rPr>
          <w:rFonts w:ascii="Arial" w:hAnsi="Arial" w:cs="Arial"/>
          <w:sz w:val="18"/>
          <w:szCs w:val="17"/>
          <w:u w:val="single"/>
        </w:rPr>
        <w:t>, ve znění směrnice Evropského parlamentu a Rady 2018/849/EU</w:t>
      </w:r>
      <w:r w:rsidRPr="008B4F75">
        <w:rPr>
          <w:rFonts w:ascii="Arial" w:hAnsi="Arial" w:cs="Arial"/>
          <w:sz w:val="18"/>
          <w:szCs w:val="17"/>
          <w:u w:val="single"/>
        </w:rPr>
        <w:t>.</w:t>
      </w:r>
    </w:p>
    <w:p w14:paraId="61BF9B2E" w14:textId="493C7C79" w:rsidR="00DE559D" w:rsidRPr="008B4F75" w:rsidRDefault="00DE559D" w:rsidP="0056332F">
      <w:pPr>
        <w:rPr>
          <w:rFonts w:ascii="Arial" w:hAnsi="Arial" w:cs="Arial"/>
          <w:sz w:val="18"/>
          <w:szCs w:val="17"/>
          <w:u w:val="single"/>
        </w:rPr>
      </w:pPr>
      <w:r w:rsidRPr="008B4F75">
        <w:rPr>
          <w:rFonts w:ascii="Arial" w:hAnsi="Arial" w:cs="Arial"/>
          <w:sz w:val="18"/>
          <w:szCs w:val="17"/>
          <w:u w:val="single"/>
        </w:rPr>
        <w:t>Směrnice Evropského parlamentu a Rady 2006/66/ES ze dne 6. září 2006 o bateriích a akumulátorech a odpadních bateriích a akumulátorech a o zrušení směrnice 91/157/EHS, ve znění směrnice Evropského parlamentu a Rady 2008/11/ES, směrnice Evropského parlamentu a Rady 2008/12/ES, směrnice Evropského parlamentu a Rady 2008/103/ES</w:t>
      </w:r>
      <w:r>
        <w:rPr>
          <w:rFonts w:ascii="Arial" w:hAnsi="Arial" w:cs="Arial"/>
          <w:sz w:val="18"/>
          <w:szCs w:val="17"/>
          <w:u w:val="single"/>
        </w:rPr>
        <w:t>,</w:t>
      </w:r>
      <w:r w:rsidRPr="008B4F75">
        <w:rPr>
          <w:rFonts w:ascii="Arial" w:hAnsi="Arial" w:cs="Arial"/>
          <w:sz w:val="18"/>
          <w:szCs w:val="17"/>
          <w:u w:val="single"/>
        </w:rPr>
        <w:t xml:space="preserve"> směrnice Evropského parlamentu a Rady 2013/56/EU</w:t>
      </w:r>
      <w:r>
        <w:rPr>
          <w:rFonts w:ascii="Arial" w:hAnsi="Arial" w:cs="Arial"/>
          <w:sz w:val="18"/>
          <w:szCs w:val="17"/>
          <w:u w:val="single"/>
        </w:rPr>
        <w:t xml:space="preserve"> a směrnice Evropského parlamentu a Rady 2018/849/EU</w:t>
      </w:r>
      <w:r w:rsidRPr="008B4F75">
        <w:rPr>
          <w:rFonts w:ascii="Arial" w:hAnsi="Arial" w:cs="Arial"/>
          <w:sz w:val="18"/>
          <w:szCs w:val="17"/>
          <w:u w:val="single"/>
        </w:rPr>
        <w:t>.</w:t>
      </w:r>
    </w:p>
    <w:p w14:paraId="0EB118B8" w14:textId="77777777" w:rsidR="00DE559D" w:rsidRPr="008B4F75" w:rsidRDefault="00DE559D" w:rsidP="0056332F">
      <w:pPr>
        <w:rPr>
          <w:rFonts w:ascii="Arial" w:hAnsi="Arial" w:cs="Arial"/>
          <w:sz w:val="18"/>
          <w:szCs w:val="17"/>
          <w:u w:val="single"/>
        </w:rPr>
      </w:pPr>
      <w:r w:rsidRPr="008B4F75">
        <w:rPr>
          <w:rFonts w:ascii="Arial" w:hAnsi="Arial" w:cs="Arial"/>
          <w:sz w:val="18"/>
          <w:szCs w:val="17"/>
          <w:u w:val="single"/>
        </w:rPr>
        <w:t>Směrnice Evropského parlamentu a Rady 2013/56/EU ze dne 20. listopadu 2013, kterou se mění směrnice Evropského parlamentu a Rady 2006/66/ES o bateriích a akumulátorech a odpadních bateriích a akumulátorech, pokud jde o uvádění na trh přenosných baterií a akumulátorů obsahujících kadmium, které jsou určené do bezšňůrových elektrických nástrojů, a knoflíkových článků s nízkým obsahem rtuti, a kterou se zrušuje rozhodnutí Komise 2009/603/ES.</w:t>
      </w:r>
    </w:p>
    <w:p w14:paraId="24DA5591" w14:textId="1698E50C" w:rsidR="00DE559D" w:rsidRPr="008B4F75" w:rsidRDefault="00DE559D" w:rsidP="0056332F">
      <w:pPr>
        <w:rPr>
          <w:rFonts w:ascii="Arial" w:hAnsi="Arial" w:cs="Arial"/>
          <w:bCs/>
          <w:sz w:val="18"/>
          <w:szCs w:val="17"/>
          <w:u w:val="single"/>
        </w:rPr>
      </w:pPr>
      <w:r w:rsidRPr="008B4F75">
        <w:rPr>
          <w:rFonts w:ascii="Arial" w:hAnsi="Arial" w:cs="Arial"/>
          <w:sz w:val="18"/>
          <w:szCs w:val="17"/>
          <w:u w:val="single"/>
        </w:rPr>
        <w:t>Směrnice Evropského parlamentu a Rady 2000/53/ES ze dne 18. září 2000 o vozidlech s ukončenou životností, ve znění rozhodnutí Komise 2002/525,</w:t>
      </w:r>
      <w:r w:rsidRPr="008B4F75">
        <w:rPr>
          <w:rFonts w:ascii="Arial" w:hAnsi="Arial" w:cs="Arial"/>
          <w:b/>
          <w:bCs/>
          <w:sz w:val="18"/>
          <w:szCs w:val="17"/>
          <w:u w:val="single"/>
        </w:rPr>
        <w:t xml:space="preserve"> </w:t>
      </w:r>
      <w:r w:rsidRPr="008B4F75">
        <w:rPr>
          <w:rFonts w:ascii="Arial" w:hAnsi="Arial" w:cs="Arial"/>
          <w:sz w:val="18"/>
          <w:szCs w:val="17"/>
          <w:u w:val="single"/>
        </w:rPr>
        <w:t>rozhodnutí Komise 2005/63/ES, rozhodnutí Komise 2005/438/ES, rozhodnutí Rady 2005/673/ES, rozhodnutí Komise 2008/689/ES, směrnice Evropského parlamentu a Rady 2008/33/ES, směrnice Evropského parlamentu a Rady 2008/112/ES, rozhodnutí Komise 2010/115, směrnice Komise 2011/37/EU, směrnice Komise 2013/28/EU</w:t>
      </w:r>
      <w:r>
        <w:rPr>
          <w:rFonts w:ascii="Arial" w:hAnsi="Arial" w:cs="Arial"/>
          <w:sz w:val="18"/>
          <w:szCs w:val="17"/>
          <w:u w:val="single"/>
        </w:rPr>
        <w:t>,</w:t>
      </w:r>
      <w:r w:rsidRPr="008B4F75">
        <w:rPr>
          <w:rFonts w:ascii="Arial" w:hAnsi="Arial" w:cs="Arial"/>
          <w:sz w:val="18"/>
          <w:szCs w:val="17"/>
          <w:u w:val="single"/>
        </w:rPr>
        <w:t xml:space="preserve"> směrnice Komise 2016/774/EU</w:t>
      </w:r>
      <w:r>
        <w:rPr>
          <w:rFonts w:ascii="Arial" w:hAnsi="Arial" w:cs="Arial"/>
          <w:sz w:val="18"/>
          <w:szCs w:val="17"/>
          <w:u w:val="single"/>
        </w:rPr>
        <w:t xml:space="preserve"> a směrnice Evropského parlamentu a Rady 2018/849/EU</w:t>
      </w:r>
      <w:r w:rsidRPr="008B4F75">
        <w:rPr>
          <w:rFonts w:ascii="Arial" w:hAnsi="Arial" w:cs="Arial"/>
          <w:sz w:val="18"/>
          <w:szCs w:val="17"/>
          <w:u w:val="single"/>
        </w:rPr>
        <w:t>.</w:t>
      </w:r>
    </w:p>
  </w:footnote>
  <w:footnote w:id="2">
    <w:p w14:paraId="671173CA" w14:textId="77777777" w:rsidR="00DE559D" w:rsidRPr="000C0080" w:rsidRDefault="00DE559D" w:rsidP="0056332F">
      <w:pPr>
        <w:pStyle w:val="Textpoznpodarou"/>
        <w:rPr>
          <w:rFonts w:ascii="Arial" w:hAnsi="Arial" w:cs="Arial"/>
          <w:bCs/>
          <w:sz w:val="18"/>
          <w:szCs w:val="17"/>
        </w:rPr>
      </w:pPr>
      <w:r w:rsidRPr="009D49AA">
        <w:rPr>
          <w:rStyle w:val="Znakapoznpodarou"/>
          <w:rFonts w:ascii="Arial" w:hAnsi="Arial" w:cs="Arial"/>
          <w:sz w:val="18"/>
          <w:szCs w:val="17"/>
        </w:rPr>
        <w:footnoteRef/>
      </w:r>
      <w:r w:rsidRPr="009D49AA">
        <w:rPr>
          <w:rFonts w:ascii="Arial" w:hAnsi="Arial" w:cs="Arial"/>
          <w:sz w:val="18"/>
          <w:szCs w:val="17"/>
          <w:vertAlign w:val="superscript"/>
        </w:rPr>
        <w:t>)</w:t>
      </w:r>
      <w:r w:rsidRPr="000C0080">
        <w:rPr>
          <w:rFonts w:ascii="Arial" w:hAnsi="Arial" w:cs="Arial"/>
          <w:sz w:val="18"/>
          <w:szCs w:val="17"/>
        </w:rPr>
        <w:t xml:space="preserve"> </w:t>
      </w:r>
      <w:r w:rsidRPr="000C0080">
        <w:rPr>
          <w:rFonts w:ascii="Arial" w:hAnsi="Arial" w:cs="Arial"/>
          <w:bCs/>
          <w:sz w:val="18"/>
          <w:szCs w:val="17"/>
        </w:rPr>
        <w:t>Nařízení Komise (EU) č. 493/2012 ze dne 11. června 2012, kterým se stanoví prováděcí pravidla pro výpočet recyklační účinnosti procesů recyklace odpadních baterií a akumulátorů podle směrnice Evropského parlamentu a Rady 2006/66/ES.</w:t>
      </w:r>
    </w:p>
    <w:p w14:paraId="0AB651DF" w14:textId="151B9BD0" w:rsidR="00DE559D" w:rsidRPr="000C0080" w:rsidRDefault="00DE559D" w:rsidP="0056332F">
      <w:pPr>
        <w:pStyle w:val="Textpoznpodarou"/>
        <w:rPr>
          <w:rFonts w:ascii="Arial" w:hAnsi="Arial" w:cs="Arial"/>
          <w:sz w:val="18"/>
          <w:szCs w:val="18"/>
        </w:rPr>
      </w:pPr>
      <w:r w:rsidRPr="000C0080">
        <w:rPr>
          <w:rFonts w:ascii="Arial" w:hAnsi="Arial" w:cs="Arial"/>
          <w:sz w:val="18"/>
        </w:rPr>
        <w:t>Prováděcí nařízení Komise (EU) 2019/290 ze dne 19. února 2019, kterým se stanoví formát pro registraci a podávání zpráv výrobců elektrických a elektronických zařízení do registru.</w:t>
      </w:r>
    </w:p>
  </w:footnote>
  <w:footnote w:id="3">
    <w:p w14:paraId="26B65F68" w14:textId="3D3FBFBB" w:rsidR="00DE559D" w:rsidRPr="00FC411E" w:rsidRDefault="00DE559D" w:rsidP="000625EC">
      <w:pPr>
        <w:pStyle w:val="Textpoznpodarou"/>
        <w:rPr>
          <w:rFonts w:ascii="Arial" w:hAnsi="Arial" w:cs="Arial"/>
          <w:sz w:val="18"/>
          <w:szCs w:val="18"/>
        </w:rPr>
      </w:pPr>
      <w:r w:rsidRPr="00FC411E">
        <w:rPr>
          <w:rStyle w:val="Znakapoznpodarou"/>
          <w:rFonts w:ascii="Arial" w:hAnsi="Arial" w:cs="Arial"/>
          <w:sz w:val="18"/>
          <w:szCs w:val="18"/>
        </w:rPr>
        <w:footnoteRef/>
      </w:r>
      <w:r w:rsidRPr="00FC411E">
        <w:rPr>
          <w:rFonts w:ascii="Arial" w:hAnsi="Arial" w:cs="Arial"/>
          <w:sz w:val="18"/>
          <w:szCs w:val="18"/>
          <w:vertAlign w:val="superscript"/>
        </w:rPr>
        <w:t>)</w:t>
      </w:r>
      <w:r w:rsidRPr="00FC411E">
        <w:rPr>
          <w:rFonts w:ascii="Arial" w:hAnsi="Arial" w:cs="Arial"/>
          <w:sz w:val="18"/>
          <w:szCs w:val="18"/>
        </w:rPr>
        <w:t xml:space="preserve"> § 1820</w:t>
      </w:r>
      <w:r>
        <w:rPr>
          <w:rFonts w:ascii="Arial" w:hAnsi="Arial" w:cs="Arial"/>
          <w:sz w:val="18"/>
          <w:szCs w:val="18"/>
        </w:rPr>
        <w:t xml:space="preserve"> občanského zákoníku</w:t>
      </w:r>
      <w:r w:rsidRPr="00FC411E">
        <w:rPr>
          <w:rFonts w:ascii="Arial" w:hAnsi="Arial" w:cs="Arial"/>
          <w:sz w:val="18"/>
          <w:szCs w:val="18"/>
        </w:rPr>
        <w:t>, ve znění pozdějších předpisů.</w:t>
      </w:r>
    </w:p>
  </w:footnote>
  <w:footnote w:id="4">
    <w:p w14:paraId="7013A365" w14:textId="77777777" w:rsidR="00DE559D" w:rsidRPr="008B4F75" w:rsidRDefault="00DE559D" w:rsidP="00DE024D">
      <w:pPr>
        <w:pStyle w:val="Textpoznpodarou"/>
        <w:rPr>
          <w:rFonts w:ascii="Arial" w:hAnsi="Arial" w:cs="Arial"/>
          <w:sz w:val="18"/>
          <w:szCs w:val="18"/>
        </w:rPr>
      </w:pPr>
      <w:r w:rsidRPr="006E1A71">
        <w:rPr>
          <w:rStyle w:val="Znakapoznpodarou"/>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Například zákon č. 22/1997 Sb., o technických požadavcích na výrobky a o změně a doplnění některých dalších zákonů, ve znění pozdějších předpisů, zákon č. 90/2016 Sb., o posuzování shody stanovených výrobků při jejich uvádění na trh,</w:t>
      </w:r>
      <w:r>
        <w:rPr>
          <w:rFonts w:ascii="Arial" w:hAnsi="Arial" w:cs="Arial"/>
          <w:sz w:val="18"/>
          <w:szCs w:val="18"/>
        </w:rPr>
        <w:t xml:space="preserve"> ve znění pozdějších předpisů,</w:t>
      </w:r>
      <w:r w:rsidRPr="008B4F75">
        <w:rPr>
          <w:rFonts w:ascii="Arial" w:hAnsi="Arial" w:cs="Arial"/>
          <w:sz w:val="18"/>
          <w:szCs w:val="18"/>
        </w:rPr>
        <w:t xml:space="preserve"> zákon č. 102/2001 Sb., o obecné bezpečnosti výrobků a o změně některých zákonů (zákon o obecné bezpečnosti výrobků), ve znění pozdějších předpisů, nařízení vlády č. 481/2012 Sb., o omezení používání některých nebezpečných látek v elektrických a elektronických zařízeních</w:t>
      </w:r>
      <w:r>
        <w:rPr>
          <w:rFonts w:ascii="Arial" w:hAnsi="Arial" w:cs="Arial"/>
          <w:sz w:val="18"/>
          <w:szCs w:val="18"/>
        </w:rPr>
        <w:t>, ve znění pozdějších předpisů</w:t>
      </w:r>
      <w:r w:rsidRPr="008B4F75">
        <w:rPr>
          <w:rFonts w:ascii="Arial" w:hAnsi="Arial" w:cs="Arial"/>
          <w:sz w:val="18"/>
          <w:szCs w:val="18"/>
        </w:rPr>
        <w:t>.</w:t>
      </w:r>
    </w:p>
  </w:footnote>
  <w:footnote w:id="5">
    <w:p w14:paraId="57B7C6ED" w14:textId="571CB7B7" w:rsidR="00DE559D" w:rsidRPr="008B4F75" w:rsidRDefault="00DE559D" w:rsidP="00D679E3">
      <w:pPr>
        <w:pStyle w:val="Textpoznpodarou"/>
        <w:rPr>
          <w:rFonts w:ascii="Arial" w:hAnsi="Arial" w:cs="Arial"/>
          <w:sz w:val="18"/>
          <w:szCs w:val="18"/>
        </w:rPr>
      </w:pPr>
      <w:r w:rsidRPr="00B568D1">
        <w:rPr>
          <w:rStyle w:val="Znakapoznpodarou"/>
          <w:rFonts w:ascii="Arial" w:hAnsi="Arial" w:cs="Arial"/>
          <w:sz w:val="18"/>
          <w:szCs w:val="18"/>
        </w:rPr>
        <w:footnoteRef/>
      </w:r>
      <w:r w:rsidRPr="00D25261">
        <w:rPr>
          <w:rFonts w:ascii="Arial" w:hAnsi="Arial" w:cs="Arial"/>
          <w:sz w:val="18"/>
          <w:szCs w:val="18"/>
          <w:vertAlign w:val="superscript"/>
        </w:rPr>
        <w:t>)</w:t>
      </w:r>
      <w:r w:rsidRPr="00B568D1">
        <w:rPr>
          <w:rFonts w:ascii="Arial" w:hAnsi="Arial" w:cs="Arial"/>
          <w:sz w:val="18"/>
          <w:szCs w:val="18"/>
        </w:rPr>
        <w:t xml:space="preserve"> </w:t>
      </w:r>
      <w:r w:rsidRPr="00D25261">
        <w:rPr>
          <w:rFonts w:ascii="Arial" w:hAnsi="Arial" w:cs="Arial"/>
          <w:sz w:val="18"/>
          <w:szCs w:val="18"/>
        </w:rPr>
        <w:t>§ 94 až 96</w:t>
      </w:r>
      <w:r w:rsidRPr="00B568D1">
        <w:rPr>
          <w:rFonts w:ascii="Arial" w:hAnsi="Arial" w:cs="Arial"/>
          <w:sz w:val="18"/>
          <w:szCs w:val="18"/>
        </w:rPr>
        <w:t xml:space="preserve"> zákona č. …/2020 Sb., o odpadech.</w:t>
      </w:r>
    </w:p>
  </w:footnote>
  <w:footnote w:id="6">
    <w:p w14:paraId="7F4C87F4" w14:textId="77777777" w:rsidR="00DE559D" w:rsidRPr="008B4F75" w:rsidRDefault="00DE559D" w:rsidP="00725AF5">
      <w:pPr>
        <w:pStyle w:val="Textpoznpodarou"/>
        <w:rPr>
          <w:rFonts w:ascii="Arial" w:hAnsi="Arial" w:cs="Arial"/>
          <w:sz w:val="18"/>
          <w:szCs w:val="18"/>
        </w:rPr>
      </w:pPr>
      <w:r w:rsidRPr="006E1A71">
        <w:rPr>
          <w:rStyle w:val="Znakapoznpodarou"/>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Zákon č. 406/2000 Sb., o hospodaření energií, ve znění pozdějších předpisů.</w:t>
      </w:r>
    </w:p>
    <w:p w14:paraId="3608A788" w14:textId="77777777" w:rsidR="00DE559D" w:rsidRPr="008B4F75" w:rsidRDefault="00DE559D" w:rsidP="00725AF5">
      <w:pPr>
        <w:pStyle w:val="Textpoznpodarou"/>
        <w:rPr>
          <w:rFonts w:ascii="Arial" w:hAnsi="Arial" w:cs="Arial"/>
          <w:sz w:val="18"/>
          <w:szCs w:val="18"/>
        </w:rPr>
      </w:pPr>
      <w:r w:rsidRPr="008B4F75">
        <w:rPr>
          <w:rFonts w:ascii="Arial" w:hAnsi="Arial" w:cs="Arial"/>
          <w:sz w:val="18"/>
          <w:szCs w:val="18"/>
        </w:rPr>
        <w:t xml:space="preserve">Vyhláška č. 337/2011 Sb., o energetickém štítkování a </w:t>
      </w:r>
      <w:proofErr w:type="spellStart"/>
      <w:r w:rsidRPr="008B4F75">
        <w:rPr>
          <w:rFonts w:ascii="Arial" w:hAnsi="Arial" w:cs="Arial"/>
          <w:sz w:val="18"/>
          <w:szCs w:val="18"/>
        </w:rPr>
        <w:t>ekodesignu</w:t>
      </w:r>
      <w:proofErr w:type="spellEnd"/>
      <w:r w:rsidRPr="008B4F75">
        <w:rPr>
          <w:rFonts w:ascii="Arial" w:hAnsi="Arial" w:cs="Arial"/>
          <w:sz w:val="18"/>
          <w:szCs w:val="18"/>
        </w:rPr>
        <w:t xml:space="preserve"> výrobků spojených se spotřebou energie.</w:t>
      </w:r>
    </w:p>
  </w:footnote>
  <w:footnote w:id="7">
    <w:p w14:paraId="050FEB0B" w14:textId="3366E8B0" w:rsidR="00DE559D" w:rsidRPr="008B4F75" w:rsidRDefault="00DE559D">
      <w:pPr>
        <w:pStyle w:val="Textpoznpodarou"/>
        <w:rPr>
          <w:rFonts w:ascii="Arial" w:hAnsi="Arial" w:cs="Arial"/>
          <w:sz w:val="18"/>
          <w:szCs w:val="18"/>
        </w:rPr>
      </w:pPr>
      <w:r w:rsidRPr="006E1A71">
        <w:rPr>
          <w:rStyle w:val="Znakapoznpodarou"/>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Například zákon č. 73/2012 Sb., o látkách, které poškozují ozonovou vrstvu, a o fluorovaných skleníkových plynech,</w:t>
      </w:r>
      <w:r>
        <w:rPr>
          <w:rFonts w:ascii="Arial" w:hAnsi="Arial" w:cs="Arial"/>
          <w:sz w:val="18"/>
          <w:szCs w:val="18"/>
        </w:rPr>
        <w:t xml:space="preserve"> ve znění pozdějších předpisů,</w:t>
      </w:r>
      <w:r w:rsidRPr="008B4F75">
        <w:rPr>
          <w:rFonts w:ascii="Arial" w:hAnsi="Arial" w:cs="Arial"/>
          <w:sz w:val="18"/>
          <w:szCs w:val="18"/>
        </w:rPr>
        <w:t xml:space="preserve"> nařízení Evropského parlamentu a Rady (ES) č. 1005/2009 ze dne 16. září 2010 o látkách, které poškozují ozonovou vrstvu, v platném znění, </w:t>
      </w:r>
      <w:r w:rsidRPr="008B4F75">
        <w:rPr>
          <w:rFonts w:ascii="Arial" w:hAnsi="Arial" w:cs="Arial"/>
          <w:bCs/>
          <w:sz w:val="18"/>
          <w:szCs w:val="18"/>
        </w:rPr>
        <w:t xml:space="preserve">nařízení Evropského parlamentu a Rady č. 517/2014/EU ze dne 16. dubna 2014 o fluorovaných skleníkových plynech a o zrušení </w:t>
      </w:r>
      <w:r w:rsidRPr="00C70F71">
        <w:rPr>
          <w:rFonts w:ascii="Arial" w:hAnsi="Arial" w:cs="Arial"/>
          <w:bCs/>
          <w:sz w:val="18"/>
          <w:szCs w:val="18"/>
        </w:rPr>
        <w:t xml:space="preserve">nařízení (ES) č. 842/2006, </w:t>
      </w:r>
      <w:r w:rsidRPr="00C70F71">
        <w:rPr>
          <w:rFonts w:ascii="Arial" w:hAnsi="Arial" w:cs="Arial"/>
          <w:sz w:val="18"/>
          <w:szCs w:val="18"/>
        </w:rPr>
        <w:t xml:space="preserve">zákon č. 258/2000 Sb., o ochraně veřejného zdraví a o změně některých souvisejících zákonů, </w:t>
      </w:r>
      <w:r w:rsidRPr="00C70F71">
        <w:rPr>
          <w:rFonts w:ascii="Arial" w:hAnsi="Arial" w:cs="Arial"/>
          <w:bCs/>
          <w:sz w:val="18"/>
          <w:szCs w:val="18"/>
        </w:rPr>
        <w:t xml:space="preserve">ve znění </w:t>
      </w:r>
      <w:r w:rsidRPr="00C70F71">
        <w:rPr>
          <w:rFonts w:ascii="Arial" w:hAnsi="Arial" w:cs="Arial"/>
          <w:sz w:val="18"/>
          <w:szCs w:val="18"/>
        </w:rPr>
        <w:t xml:space="preserve">pozdějších předpisů, </w:t>
      </w:r>
      <w:r w:rsidRPr="001333C0">
        <w:rPr>
          <w:rFonts w:ascii="Arial" w:hAnsi="Arial" w:cs="Arial"/>
          <w:sz w:val="18"/>
          <w:szCs w:val="18"/>
        </w:rPr>
        <w:t>zákon č. 634/1992 Sb. o ochraně spotřebitele</w:t>
      </w:r>
      <w:r>
        <w:rPr>
          <w:rFonts w:ascii="Arial" w:hAnsi="Arial" w:cs="Arial"/>
          <w:sz w:val="18"/>
          <w:szCs w:val="18"/>
        </w:rPr>
        <w:t>,</w:t>
      </w:r>
      <w:r w:rsidRPr="001333C0">
        <w:rPr>
          <w:rFonts w:ascii="Arial" w:hAnsi="Arial" w:cs="Arial"/>
          <w:sz w:val="18"/>
          <w:szCs w:val="18"/>
        </w:rPr>
        <w:t xml:space="preserve"> ve znění pozdějších předpisů</w:t>
      </w:r>
      <w:r>
        <w:rPr>
          <w:rFonts w:ascii="Arial" w:hAnsi="Arial" w:cs="Arial"/>
          <w:sz w:val="18"/>
          <w:szCs w:val="18"/>
        </w:rPr>
        <w:t>.</w:t>
      </w:r>
    </w:p>
  </w:footnote>
  <w:footnote w:id="8">
    <w:p w14:paraId="3CB225C5" w14:textId="77777777" w:rsidR="00DE559D" w:rsidRPr="008B4F75" w:rsidRDefault="00DE559D" w:rsidP="003131BA">
      <w:pPr>
        <w:pStyle w:val="Textpoznpodarou"/>
        <w:rPr>
          <w:rFonts w:ascii="Arial" w:hAnsi="Arial" w:cs="Arial"/>
          <w:sz w:val="18"/>
          <w:szCs w:val="18"/>
        </w:rPr>
      </w:pPr>
      <w:r w:rsidRPr="006E1A71">
        <w:rPr>
          <w:rStyle w:val="Znakapoznpodarou"/>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w:t>
      </w:r>
      <w:r w:rsidRPr="008B4F75">
        <w:rPr>
          <w:rFonts w:ascii="Arial" w:hAnsi="Arial" w:cs="Arial"/>
          <w:sz w:val="18"/>
          <w:szCs w:val="18"/>
          <w:lang w:eastAsia="cs-CZ"/>
        </w:rPr>
        <w:t>Nařízení Evropského parlamentu a Rady (ES) č. 1013/2006</w:t>
      </w:r>
      <w:r>
        <w:rPr>
          <w:rFonts w:ascii="Arial" w:hAnsi="Arial" w:cs="Arial"/>
          <w:sz w:val="18"/>
          <w:szCs w:val="18"/>
          <w:lang w:eastAsia="cs-CZ"/>
        </w:rPr>
        <w:t xml:space="preserve"> ze dne 14. června 2006</w:t>
      </w:r>
      <w:r w:rsidRPr="008B4F75">
        <w:rPr>
          <w:rFonts w:ascii="Arial" w:hAnsi="Arial" w:cs="Arial"/>
          <w:sz w:val="18"/>
          <w:szCs w:val="18"/>
          <w:lang w:eastAsia="cs-CZ"/>
        </w:rPr>
        <w:t xml:space="preserve"> o přepravě odpadů, v platném znění.</w:t>
      </w:r>
    </w:p>
  </w:footnote>
  <w:footnote w:id="9">
    <w:p w14:paraId="518D1B57" w14:textId="77777777" w:rsidR="00DE559D" w:rsidRPr="008B4F75" w:rsidRDefault="00DE559D" w:rsidP="000D499B">
      <w:pPr>
        <w:pStyle w:val="Textpoznpodarou"/>
        <w:rPr>
          <w:rFonts w:ascii="Arial" w:hAnsi="Arial" w:cs="Arial"/>
          <w:sz w:val="18"/>
          <w:szCs w:val="18"/>
        </w:rPr>
      </w:pPr>
      <w:r w:rsidRPr="006A689B">
        <w:rPr>
          <w:rStyle w:val="Znakapoznpodarou"/>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Zákon č. 111/2009 Sb., o základních registrech, ve znění pozdějších předpisů.</w:t>
      </w:r>
    </w:p>
  </w:footnote>
  <w:footnote w:id="10">
    <w:p w14:paraId="27895FB3" w14:textId="4FA18533" w:rsidR="00DE559D" w:rsidRPr="001333C0" w:rsidRDefault="00DE559D">
      <w:pPr>
        <w:pStyle w:val="Textpoznpodarou"/>
        <w:rPr>
          <w:rFonts w:ascii="Arial" w:hAnsi="Arial" w:cs="Arial"/>
        </w:rPr>
      </w:pPr>
      <w:r w:rsidRPr="008769EB">
        <w:rPr>
          <w:rStyle w:val="Znakapoznpodarou"/>
          <w:rFonts w:ascii="Arial" w:hAnsi="Arial" w:cs="Arial"/>
          <w:sz w:val="18"/>
        </w:rPr>
        <w:footnoteRef/>
      </w:r>
      <w:r w:rsidRPr="00D25261">
        <w:rPr>
          <w:rFonts w:ascii="Arial" w:hAnsi="Arial" w:cs="Arial"/>
          <w:sz w:val="18"/>
          <w:vertAlign w:val="superscript"/>
        </w:rPr>
        <w:t>)</w:t>
      </w:r>
      <w:r w:rsidRPr="001333C0">
        <w:rPr>
          <w:rFonts w:ascii="Arial" w:hAnsi="Arial" w:cs="Arial"/>
          <w:sz w:val="18"/>
        </w:rPr>
        <w:t xml:space="preserve"> § 22 odst. 1 </w:t>
      </w:r>
      <w:r>
        <w:rPr>
          <w:rFonts w:ascii="Arial" w:hAnsi="Arial" w:cs="Arial"/>
          <w:bCs/>
          <w:sz w:val="18"/>
        </w:rPr>
        <w:t>občanského zákoníku.</w:t>
      </w:r>
    </w:p>
  </w:footnote>
  <w:footnote w:id="11">
    <w:p w14:paraId="26B6BCA7" w14:textId="6194C82E" w:rsidR="00DE559D" w:rsidRPr="008B4F75" w:rsidRDefault="00DE559D" w:rsidP="00A47CED">
      <w:pPr>
        <w:pStyle w:val="Textpoznpodarou"/>
        <w:rPr>
          <w:rFonts w:ascii="Arial" w:hAnsi="Arial" w:cs="Arial"/>
          <w:sz w:val="18"/>
          <w:szCs w:val="18"/>
        </w:rPr>
      </w:pPr>
      <w:r w:rsidRPr="00EE4184">
        <w:rPr>
          <w:rStyle w:val="Znakapoznpodarou"/>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 405 zákona </w:t>
      </w:r>
      <w:r>
        <w:rPr>
          <w:rFonts w:ascii="Arial" w:hAnsi="Arial" w:cs="Arial"/>
          <w:sz w:val="18"/>
          <w:szCs w:val="18"/>
        </w:rPr>
        <w:t>o obchodních korporacích</w:t>
      </w:r>
      <w:r w:rsidRPr="008B4F75">
        <w:rPr>
          <w:rFonts w:ascii="Arial" w:hAnsi="Arial" w:cs="Arial"/>
          <w:sz w:val="18"/>
          <w:szCs w:val="18"/>
        </w:rPr>
        <w:t>.</w:t>
      </w:r>
    </w:p>
  </w:footnote>
  <w:footnote w:id="12">
    <w:p w14:paraId="135D5975" w14:textId="77777777" w:rsidR="00DE559D" w:rsidRPr="007808FB" w:rsidRDefault="00DE559D">
      <w:pPr>
        <w:pStyle w:val="Textpoznpodarou"/>
        <w:rPr>
          <w:rFonts w:ascii="Arial" w:hAnsi="Arial" w:cs="Arial"/>
          <w:sz w:val="18"/>
          <w:szCs w:val="18"/>
        </w:rPr>
      </w:pPr>
      <w:r w:rsidRPr="0034447B">
        <w:rPr>
          <w:rStyle w:val="Znakapoznpodarou"/>
          <w:rFonts w:ascii="Arial" w:hAnsi="Arial" w:cs="Arial"/>
          <w:sz w:val="18"/>
          <w:szCs w:val="18"/>
        </w:rPr>
        <w:footnoteRef/>
      </w:r>
      <w:r w:rsidRPr="00D25261">
        <w:rPr>
          <w:rFonts w:ascii="Arial" w:hAnsi="Arial" w:cs="Arial"/>
          <w:sz w:val="18"/>
          <w:szCs w:val="18"/>
          <w:vertAlign w:val="superscript"/>
        </w:rPr>
        <w:t>)</w:t>
      </w:r>
      <w:r w:rsidRPr="007808FB">
        <w:rPr>
          <w:rFonts w:ascii="Arial" w:hAnsi="Arial" w:cs="Arial"/>
          <w:sz w:val="18"/>
          <w:szCs w:val="18"/>
        </w:rPr>
        <w:t xml:space="preserve"> Zákon č. 76/2002 Sb., o integrované prevenci a omezování znečištění, o integrovaném registru znečišťování a o změně některých zákonů (zákon o integrované prevenci), ve znění pozdějších předpisů.</w:t>
      </w:r>
    </w:p>
  </w:footnote>
  <w:footnote w:id="13">
    <w:p w14:paraId="7F3DA090" w14:textId="7F4DA553" w:rsidR="00DE559D" w:rsidRPr="008B4F75" w:rsidRDefault="00DE559D">
      <w:pPr>
        <w:pStyle w:val="Textpoznpodarou"/>
        <w:rPr>
          <w:rFonts w:ascii="Arial" w:hAnsi="Arial" w:cs="Arial"/>
          <w:sz w:val="18"/>
          <w:szCs w:val="18"/>
        </w:rPr>
      </w:pPr>
      <w:r w:rsidRPr="0034447B">
        <w:rPr>
          <w:rStyle w:val="Znakapoznpodarou"/>
          <w:rFonts w:ascii="Arial" w:hAnsi="Arial" w:cs="Arial"/>
          <w:sz w:val="18"/>
          <w:szCs w:val="18"/>
        </w:rPr>
        <w:footnoteRef/>
      </w:r>
      <w:r w:rsidRPr="00D25261">
        <w:rPr>
          <w:rFonts w:ascii="Arial" w:hAnsi="Arial" w:cs="Arial"/>
          <w:sz w:val="18"/>
          <w:szCs w:val="18"/>
          <w:vertAlign w:val="superscript"/>
        </w:rPr>
        <w:t>)</w:t>
      </w:r>
      <w:r w:rsidRPr="007808FB">
        <w:rPr>
          <w:rFonts w:ascii="Arial" w:hAnsi="Arial" w:cs="Arial"/>
          <w:sz w:val="18"/>
          <w:szCs w:val="18"/>
        </w:rPr>
        <w:t xml:space="preserve"> </w:t>
      </w:r>
      <w:r w:rsidRPr="007808FB">
        <w:rPr>
          <w:rFonts w:ascii="Arial" w:hAnsi="Arial" w:cs="Arial"/>
          <w:bCs/>
          <w:sz w:val="18"/>
          <w:szCs w:val="18"/>
        </w:rPr>
        <w:t>Nařízení Evropského parlamentu a Rady č. 517/2014/EU.</w:t>
      </w:r>
    </w:p>
  </w:footnote>
  <w:footnote w:id="14">
    <w:p w14:paraId="7A45A3F4" w14:textId="60CC5ECE" w:rsidR="00DE559D" w:rsidRPr="00041666" w:rsidRDefault="00DE559D" w:rsidP="00320DB5">
      <w:pPr>
        <w:pStyle w:val="Textpoznpodarou"/>
        <w:rPr>
          <w:rFonts w:ascii="Arial" w:hAnsi="Arial" w:cs="Arial"/>
          <w:sz w:val="18"/>
          <w:szCs w:val="18"/>
          <w:lang w:eastAsia="cs-CZ"/>
        </w:rPr>
      </w:pPr>
      <w:r w:rsidRPr="0034447B">
        <w:rPr>
          <w:rStyle w:val="Znakapoznpodarou"/>
          <w:rFonts w:ascii="Arial" w:hAnsi="Arial" w:cs="Arial"/>
          <w:sz w:val="18"/>
          <w:szCs w:val="18"/>
        </w:rPr>
        <w:footnoteRef/>
      </w:r>
      <w:r w:rsidRPr="00D25261">
        <w:rPr>
          <w:rFonts w:ascii="Arial" w:hAnsi="Arial" w:cs="Arial"/>
          <w:sz w:val="18"/>
          <w:szCs w:val="18"/>
          <w:vertAlign w:val="superscript"/>
        </w:rPr>
        <w:t>)</w:t>
      </w:r>
      <w:r w:rsidRPr="0034447B">
        <w:rPr>
          <w:rFonts w:ascii="Arial" w:hAnsi="Arial" w:cs="Arial"/>
          <w:sz w:val="18"/>
          <w:szCs w:val="18"/>
        </w:rPr>
        <w:t xml:space="preserve"> </w:t>
      </w:r>
      <w:r w:rsidRPr="0034447B">
        <w:rPr>
          <w:rFonts w:ascii="Arial" w:hAnsi="Arial" w:cs="Arial"/>
          <w:sz w:val="18"/>
          <w:szCs w:val="18"/>
          <w:lang w:eastAsia="cs-CZ"/>
        </w:rPr>
        <w:t xml:space="preserve">Nařízení Evropského </w:t>
      </w:r>
      <w:r w:rsidRPr="00041666">
        <w:rPr>
          <w:rFonts w:ascii="Arial" w:hAnsi="Arial" w:cs="Arial"/>
          <w:sz w:val="18"/>
          <w:szCs w:val="18"/>
          <w:lang w:eastAsia="cs-CZ"/>
        </w:rPr>
        <w:t>parlamentu a Rady (ES) č. 1013/2006, v platném znění.</w:t>
      </w:r>
    </w:p>
    <w:p w14:paraId="5CAFBA5B" w14:textId="5D858010" w:rsidR="00DE559D" w:rsidRPr="008B4F75" w:rsidRDefault="00DE559D" w:rsidP="00320DB5">
      <w:pPr>
        <w:pStyle w:val="Textpoznpodarou"/>
        <w:rPr>
          <w:rFonts w:ascii="Arial" w:hAnsi="Arial" w:cs="Arial"/>
          <w:sz w:val="18"/>
          <w:szCs w:val="18"/>
        </w:rPr>
      </w:pPr>
      <w:r w:rsidRPr="00041666">
        <w:rPr>
          <w:rFonts w:ascii="Arial" w:hAnsi="Arial" w:cs="Arial"/>
          <w:sz w:val="18"/>
          <w:szCs w:val="18"/>
        </w:rPr>
        <w:t>Nařízení Komise (ES) č. 1418/2007</w:t>
      </w:r>
      <w:r w:rsidRPr="00D25261">
        <w:rPr>
          <w:rFonts w:ascii="Arial" w:hAnsi="Arial" w:cs="Arial"/>
          <w:sz w:val="18"/>
          <w:szCs w:val="18"/>
        </w:rPr>
        <w:t xml:space="preserve"> ze dne 29. listopadu 2007</w:t>
      </w:r>
      <w:r w:rsidRPr="00041666">
        <w:rPr>
          <w:rFonts w:ascii="Arial" w:hAnsi="Arial" w:cs="Arial"/>
          <w:sz w:val="18"/>
          <w:szCs w:val="18"/>
        </w:rPr>
        <w:t xml:space="preserve"> o vývozu některých odpadů určených k využití, uvedených v příloze III nebo IIIA nařízení Evropského parlamentu a Rady (ES) č. 1013/2006, do některých zemí, na které se nevztahuje rozhodnutí OECD o kontrole pohybů odpadů přes hranice, </w:t>
      </w:r>
      <w:r w:rsidRPr="00041666">
        <w:rPr>
          <w:rFonts w:ascii="Arial" w:hAnsi="Arial" w:cs="Arial"/>
          <w:sz w:val="18"/>
          <w:szCs w:val="18"/>
          <w:lang w:eastAsia="cs-CZ"/>
        </w:rPr>
        <w:t>v platném znění.</w:t>
      </w:r>
    </w:p>
  </w:footnote>
  <w:footnote w:id="15">
    <w:p w14:paraId="5C8D127E" w14:textId="1B5DF634" w:rsidR="00DE559D" w:rsidRPr="007808FB" w:rsidRDefault="00DE559D" w:rsidP="00C828DE">
      <w:pPr>
        <w:pStyle w:val="Textpoznpodarou"/>
        <w:rPr>
          <w:rFonts w:ascii="Arial" w:hAnsi="Arial" w:cs="Arial"/>
          <w:sz w:val="18"/>
          <w:szCs w:val="18"/>
        </w:rPr>
      </w:pPr>
      <w:r w:rsidRPr="004B79D4">
        <w:rPr>
          <w:rStyle w:val="Znakapoznpodarou"/>
          <w:rFonts w:ascii="Arial" w:hAnsi="Arial" w:cs="Arial"/>
          <w:sz w:val="18"/>
          <w:szCs w:val="18"/>
        </w:rPr>
        <w:footnoteRef/>
      </w:r>
      <w:r w:rsidRPr="00D25261">
        <w:rPr>
          <w:rFonts w:ascii="Arial" w:hAnsi="Arial" w:cs="Arial"/>
          <w:sz w:val="18"/>
          <w:szCs w:val="18"/>
          <w:vertAlign w:val="superscript"/>
        </w:rPr>
        <w:t>)</w:t>
      </w:r>
      <w:r w:rsidRPr="007808FB">
        <w:rPr>
          <w:rFonts w:ascii="Arial" w:hAnsi="Arial" w:cs="Arial"/>
          <w:sz w:val="18"/>
          <w:szCs w:val="18"/>
        </w:rPr>
        <w:t xml:space="preserve"> Zákon č. 73/2012 Sb.</w:t>
      </w:r>
      <w:r>
        <w:rPr>
          <w:rFonts w:ascii="Arial" w:hAnsi="Arial" w:cs="Arial"/>
          <w:sz w:val="18"/>
          <w:szCs w:val="18"/>
        </w:rPr>
        <w:t>,</w:t>
      </w:r>
      <w:r w:rsidRPr="007808FB">
        <w:rPr>
          <w:rFonts w:ascii="Arial" w:hAnsi="Arial" w:cs="Arial"/>
          <w:sz w:val="18"/>
          <w:szCs w:val="18"/>
        </w:rPr>
        <w:t xml:space="preserve"> ve znění pozdějších předpisů.</w:t>
      </w:r>
    </w:p>
    <w:p w14:paraId="2B0B5905" w14:textId="665EFD5F" w:rsidR="00DE559D" w:rsidRPr="007808FB" w:rsidRDefault="00DE559D" w:rsidP="00C828DE">
      <w:pPr>
        <w:pStyle w:val="Textpoznpodarou"/>
        <w:rPr>
          <w:rFonts w:ascii="Arial" w:hAnsi="Arial" w:cs="Arial"/>
          <w:sz w:val="18"/>
          <w:szCs w:val="18"/>
        </w:rPr>
      </w:pPr>
      <w:r w:rsidRPr="007808FB">
        <w:rPr>
          <w:rFonts w:ascii="Arial" w:hAnsi="Arial" w:cs="Arial"/>
          <w:sz w:val="18"/>
          <w:szCs w:val="18"/>
        </w:rPr>
        <w:t>Nařízení Evropského parlamentu a Rady (ES) č. 1005/2009, v</w:t>
      </w:r>
      <w:r>
        <w:rPr>
          <w:rFonts w:ascii="Arial" w:hAnsi="Arial" w:cs="Arial"/>
          <w:sz w:val="18"/>
          <w:szCs w:val="18"/>
        </w:rPr>
        <w:t> platném znění</w:t>
      </w:r>
      <w:r w:rsidRPr="007808FB">
        <w:rPr>
          <w:rFonts w:ascii="Arial" w:hAnsi="Arial" w:cs="Arial"/>
          <w:sz w:val="18"/>
          <w:szCs w:val="18"/>
        </w:rPr>
        <w:t>.</w:t>
      </w:r>
    </w:p>
    <w:p w14:paraId="6D62E836" w14:textId="70408C0B" w:rsidR="00DE559D" w:rsidRPr="008B4F75" w:rsidRDefault="00DE559D" w:rsidP="00C828DE">
      <w:pPr>
        <w:pStyle w:val="Textpoznpodarou"/>
        <w:rPr>
          <w:rFonts w:ascii="Arial" w:hAnsi="Arial" w:cs="Arial"/>
          <w:sz w:val="18"/>
          <w:szCs w:val="18"/>
        </w:rPr>
      </w:pPr>
      <w:r w:rsidRPr="007808FB">
        <w:rPr>
          <w:rFonts w:ascii="Arial" w:hAnsi="Arial" w:cs="Arial"/>
          <w:bCs/>
          <w:sz w:val="18"/>
          <w:szCs w:val="18"/>
        </w:rPr>
        <w:t>Nařízení Evropského parlamentu a Rady č. 517/2014/EU</w:t>
      </w:r>
      <w:r>
        <w:rPr>
          <w:rFonts w:ascii="Arial" w:hAnsi="Arial" w:cs="Arial"/>
          <w:bCs/>
          <w:sz w:val="18"/>
          <w:szCs w:val="18"/>
        </w:rPr>
        <w:t>, v platném znění</w:t>
      </w:r>
      <w:r w:rsidRPr="007808FB">
        <w:rPr>
          <w:rFonts w:ascii="Arial" w:hAnsi="Arial" w:cs="Arial"/>
          <w:bCs/>
          <w:sz w:val="18"/>
          <w:szCs w:val="18"/>
        </w:rPr>
        <w:t>.</w:t>
      </w:r>
    </w:p>
  </w:footnote>
  <w:footnote w:id="16">
    <w:p w14:paraId="06733FD4" w14:textId="77777777" w:rsidR="00DE559D" w:rsidRPr="008B4F75" w:rsidRDefault="00DE559D" w:rsidP="006B4B1A">
      <w:pPr>
        <w:pStyle w:val="Textpoznpodarou"/>
        <w:rPr>
          <w:rFonts w:ascii="Arial" w:hAnsi="Arial" w:cs="Arial"/>
          <w:sz w:val="18"/>
          <w:szCs w:val="18"/>
        </w:rPr>
      </w:pPr>
      <w:r w:rsidRPr="001025A9">
        <w:rPr>
          <w:rStyle w:val="Znakapoznpodarou"/>
          <w:rFonts w:ascii="Arial" w:hAnsi="Arial" w:cs="Arial"/>
          <w:sz w:val="18"/>
          <w:szCs w:val="18"/>
        </w:rPr>
        <w:footnoteRef/>
      </w:r>
      <w:r w:rsidRPr="001025A9">
        <w:rPr>
          <w:rFonts w:ascii="Arial" w:hAnsi="Arial" w:cs="Arial"/>
          <w:sz w:val="18"/>
          <w:szCs w:val="18"/>
          <w:vertAlign w:val="superscript"/>
        </w:rPr>
        <w:t>)</w:t>
      </w:r>
      <w:r w:rsidRPr="008B4F75">
        <w:rPr>
          <w:rFonts w:ascii="Arial" w:hAnsi="Arial" w:cs="Arial"/>
          <w:sz w:val="18"/>
          <w:szCs w:val="18"/>
        </w:rPr>
        <w:t xml:space="preserve"> </w:t>
      </w:r>
      <w:r w:rsidRPr="008B4F75">
        <w:rPr>
          <w:rFonts w:ascii="Arial" w:hAnsi="Arial" w:cs="Arial"/>
          <w:bCs/>
          <w:sz w:val="18"/>
          <w:szCs w:val="18"/>
        </w:rPr>
        <w:t>Zákon č. 526/1990 Sb., o cenách, ve znění pozdějších předpisů.</w:t>
      </w:r>
    </w:p>
  </w:footnote>
  <w:footnote w:id="17">
    <w:p w14:paraId="0E646430" w14:textId="77777777" w:rsidR="00DE559D" w:rsidRPr="003252A1" w:rsidRDefault="00DE559D">
      <w:pPr>
        <w:pStyle w:val="Textpoznpodarou"/>
        <w:rPr>
          <w:rFonts w:ascii="Arial" w:hAnsi="Arial" w:cs="Arial"/>
          <w:sz w:val="18"/>
          <w:szCs w:val="18"/>
        </w:rPr>
      </w:pPr>
      <w:r w:rsidRPr="001025A9">
        <w:rPr>
          <w:rStyle w:val="Znakapoznpodarou"/>
          <w:rFonts w:ascii="Arial" w:hAnsi="Arial" w:cs="Arial"/>
          <w:sz w:val="18"/>
          <w:szCs w:val="18"/>
        </w:rPr>
        <w:footnoteRef/>
      </w:r>
      <w:r w:rsidRPr="001025A9">
        <w:rPr>
          <w:rFonts w:ascii="Arial" w:hAnsi="Arial" w:cs="Arial"/>
          <w:sz w:val="18"/>
          <w:szCs w:val="18"/>
          <w:vertAlign w:val="superscript"/>
        </w:rPr>
        <w:t>)</w:t>
      </w:r>
      <w:r w:rsidRPr="003252A1">
        <w:rPr>
          <w:rFonts w:ascii="Arial" w:hAnsi="Arial" w:cs="Arial"/>
          <w:sz w:val="18"/>
          <w:szCs w:val="18"/>
        </w:rPr>
        <w:t xml:space="preserve"> Rozhodnutí Rady OECD C(2001) 107 v konečném znění o revizi rozhodnutí C(92) 39 v konečném znění o kontrole přeshraničního pohybu odpadů určených k využití.</w:t>
      </w:r>
    </w:p>
  </w:footnote>
  <w:footnote w:id="18">
    <w:p w14:paraId="1E13EEA4" w14:textId="20907CDD" w:rsidR="00DE559D" w:rsidRPr="00A12B68" w:rsidRDefault="00DE559D" w:rsidP="005901FB">
      <w:pPr>
        <w:pStyle w:val="Textpoznpodarou"/>
        <w:rPr>
          <w:rFonts w:ascii="Arial" w:hAnsi="Arial" w:cs="Arial"/>
          <w:sz w:val="18"/>
          <w:szCs w:val="18"/>
        </w:rPr>
      </w:pPr>
      <w:r w:rsidRPr="00D25261">
        <w:rPr>
          <w:rStyle w:val="Znakapoznpodarou"/>
          <w:rFonts w:ascii="Arial" w:hAnsi="Arial" w:cs="Arial"/>
          <w:sz w:val="18"/>
          <w:szCs w:val="18"/>
        </w:rPr>
        <w:footnoteRef/>
      </w:r>
      <w:r w:rsidRPr="00D25261">
        <w:rPr>
          <w:rFonts w:ascii="Arial" w:hAnsi="Arial" w:cs="Arial"/>
          <w:sz w:val="18"/>
          <w:szCs w:val="18"/>
          <w:vertAlign w:val="superscript"/>
        </w:rPr>
        <w:t>)</w:t>
      </w:r>
      <w:r w:rsidRPr="00D25261">
        <w:rPr>
          <w:rFonts w:ascii="Arial" w:hAnsi="Arial" w:cs="Arial"/>
          <w:sz w:val="18"/>
          <w:szCs w:val="18"/>
        </w:rPr>
        <w:t xml:space="preserve"> Nařízení Komise (EU) č. 493/2012 ze dne 11. června 2012, </w:t>
      </w:r>
      <w:r w:rsidRPr="00D25261">
        <w:rPr>
          <w:rFonts w:ascii="Arial" w:hAnsi="Arial" w:cs="Arial"/>
          <w:bCs/>
          <w:sz w:val="18"/>
          <w:szCs w:val="18"/>
        </w:rPr>
        <w:t>kterým se stanoví prováděcí pravidla pro výpočet recyklační účinnosti procesů recyklace odpadních baterií a akumulátorů podle směrnice Evropského parlamentu a Rady 2006/66/ES.</w:t>
      </w:r>
    </w:p>
  </w:footnote>
  <w:footnote w:id="19">
    <w:p w14:paraId="3C643372" w14:textId="5E8565C2" w:rsidR="00DE559D" w:rsidRPr="008B4F75" w:rsidRDefault="00DE559D">
      <w:pPr>
        <w:pStyle w:val="Textpoznpodarou"/>
        <w:rPr>
          <w:rFonts w:ascii="Arial" w:hAnsi="Arial" w:cs="Arial"/>
          <w:sz w:val="18"/>
          <w:szCs w:val="18"/>
        </w:rPr>
      </w:pPr>
      <w:r w:rsidRPr="00EF5E67">
        <w:rPr>
          <w:rStyle w:val="Znakapoznpodarou"/>
          <w:rFonts w:ascii="Arial" w:hAnsi="Arial" w:cs="Arial"/>
          <w:sz w:val="18"/>
          <w:szCs w:val="18"/>
        </w:rPr>
        <w:footnoteRef/>
      </w:r>
      <w:r w:rsidRPr="00D25261">
        <w:rPr>
          <w:rFonts w:ascii="Arial" w:hAnsi="Arial" w:cs="Arial"/>
          <w:sz w:val="18"/>
          <w:szCs w:val="18"/>
          <w:vertAlign w:val="superscript"/>
        </w:rPr>
        <w:t>)</w:t>
      </w:r>
      <w:r w:rsidRPr="002723E4">
        <w:rPr>
          <w:rFonts w:ascii="Arial" w:hAnsi="Arial" w:cs="Arial"/>
          <w:sz w:val="18"/>
          <w:szCs w:val="18"/>
        </w:rPr>
        <w:t xml:space="preserve"> Například zákon č. 355/2014 Sb., o působnosti orgánů Celní správy České republiky v souvislosti s vymáháním práv duševního vlastnictví,</w:t>
      </w:r>
      <w:r w:rsidRPr="00D679E3">
        <w:rPr>
          <w:rFonts w:ascii="Arial" w:hAnsi="Arial" w:cs="Arial"/>
          <w:sz w:val="18"/>
          <w:szCs w:val="18"/>
        </w:rPr>
        <w:t xml:space="preserve"> ve znění pozdějších předpisů,</w:t>
      </w:r>
      <w:r w:rsidRPr="00153CD8">
        <w:rPr>
          <w:rFonts w:ascii="Arial" w:hAnsi="Arial" w:cs="Arial"/>
          <w:sz w:val="18"/>
          <w:szCs w:val="18"/>
        </w:rPr>
        <w:t xml:space="preserve"> zákon č. 221/2006 Sb., o vymáhání práv z průmyslového vlastnictví a </w:t>
      </w:r>
      <w:r w:rsidRPr="00736D06">
        <w:rPr>
          <w:rFonts w:ascii="Arial" w:hAnsi="Arial" w:cs="Arial"/>
          <w:sz w:val="18"/>
          <w:szCs w:val="18"/>
        </w:rPr>
        <w:t>ochraně obchodního t</w:t>
      </w:r>
      <w:r w:rsidRPr="00833E79">
        <w:rPr>
          <w:rFonts w:ascii="Arial" w:hAnsi="Arial" w:cs="Arial"/>
          <w:sz w:val="18"/>
          <w:szCs w:val="18"/>
        </w:rPr>
        <w:t>ajemství, ve znění pozdějších předpisů.</w:t>
      </w:r>
    </w:p>
  </w:footnote>
  <w:footnote w:id="20">
    <w:p w14:paraId="550BCC95" w14:textId="01462759" w:rsidR="00DE559D" w:rsidRPr="008B4F75" w:rsidRDefault="00DE559D">
      <w:pPr>
        <w:pStyle w:val="Textpoznpodarou"/>
        <w:rPr>
          <w:rFonts w:ascii="Arial" w:hAnsi="Arial" w:cs="Arial"/>
          <w:sz w:val="18"/>
          <w:szCs w:val="18"/>
        </w:rPr>
      </w:pPr>
      <w:r w:rsidRPr="00CB2390">
        <w:rPr>
          <w:rStyle w:val="Znakapoznpodarou"/>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Vyhláška č. 341/2014 Sb., o schvalování technické způsobilosti a o technických podmínkách provozu vozidel na pozemních komunikacích</w:t>
      </w:r>
      <w:r>
        <w:rPr>
          <w:rFonts w:ascii="Arial" w:hAnsi="Arial" w:cs="Arial"/>
          <w:sz w:val="18"/>
          <w:szCs w:val="18"/>
        </w:rPr>
        <w:t>, ve znění pozdějších předpisů.</w:t>
      </w:r>
    </w:p>
  </w:footnote>
  <w:footnote w:id="21">
    <w:p w14:paraId="5F6F81CC" w14:textId="4508DC45" w:rsidR="00DE559D" w:rsidRPr="008B4F75" w:rsidRDefault="00DE559D" w:rsidP="008A6117">
      <w:pPr>
        <w:pStyle w:val="Textpoznpodarou"/>
        <w:rPr>
          <w:rFonts w:ascii="Arial" w:hAnsi="Arial" w:cs="Arial"/>
          <w:sz w:val="18"/>
          <w:szCs w:val="18"/>
        </w:rPr>
      </w:pPr>
      <w:r w:rsidRPr="00CB2390">
        <w:rPr>
          <w:rStyle w:val="Znakapoznpodarou"/>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w:t>
      </w:r>
      <w:r w:rsidRPr="008B4F75">
        <w:rPr>
          <w:rFonts w:ascii="Arial" w:hAnsi="Arial" w:cs="Arial"/>
          <w:iCs/>
          <w:color w:val="000000"/>
          <w:sz w:val="18"/>
          <w:szCs w:val="18"/>
          <w:lang w:eastAsia="cs-CZ"/>
        </w:rPr>
        <w:t>Nařízení Evropského parlamentu a Rady (ES) č. 1272/2008 ze dne 16. prosince 2008 o klasifikaci, označování a balení látek a směsí, o změně a zrušení směrnic 67/548/EHS a 1999/45/ES a o z</w:t>
      </w:r>
      <w:r>
        <w:rPr>
          <w:rFonts w:ascii="Arial" w:hAnsi="Arial" w:cs="Arial"/>
          <w:iCs/>
          <w:color w:val="000000"/>
          <w:sz w:val="18"/>
          <w:szCs w:val="18"/>
          <w:lang w:eastAsia="cs-CZ"/>
        </w:rPr>
        <w:t>měně nařízení (ES) č. 1907/2006, v platném znění.</w:t>
      </w:r>
    </w:p>
  </w:footnote>
  <w:footnote w:id="22">
    <w:p w14:paraId="1B26F5E1" w14:textId="23D7D319" w:rsidR="00DE559D" w:rsidRPr="00781F0B" w:rsidRDefault="00DE559D">
      <w:pPr>
        <w:pStyle w:val="Textpoznpodarou"/>
        <w:rPr>
          <w:rFonts w:ascii="Arial" w:hAnsi="Arial" w:cs="Arial"/>
          <w:sz w:val="18"/>
          <w:szCs w:val="18"/>
        </w:rPr>
      </w:pPr>
      <w:r w:rsidRPr="004829E7">
        <w:rPr>
          <w:rStyle w:val="Znakapoznpodarou"/>
          <w:rFonts w:ascii="Arial" w:hAnsi="Arial" w:cs="Arial"/>
          <w:sz w:val="18"/>
          <w:szCs w:val="18"/>
        </w:rPr>
        <w:footnoteRef/>
      </w:r>
      <w:r w:rsidRPr="004829E7">
        <w:rPr>
          <w:rFonts w:ascii="Arial" w:hAnsi="Arial" w:cs="Arial"/>
          <w:sz w:val="18"/>
          <w:szCs w:val="18"/>
          <w:vertAlign w:val="superscript"/>
        </w:rPr>
        <w:t>)</w:t>
      </w:r>
      <w:r w:rsidRPr="004829E7">
        <w:rPr>
          <w:rFonts w:ascii="Arial" w:hAnsi="Arial" w:cs="Arial"/>
          <w:sz w:val="18"/>
          <w:szCs w:val="18"/>
        </w:rPr>
        <w:t xml:space="preserve"> Např</w:t>
      </w:r>
      <w:r>
        <w:rPr>
          <w:rFonts w:ascii="Arial" w:hAnsi="Arial" w:cs="Arial"/>
          <w:sz w:val="18"/>
          <w:szCs w:val="18"/>
        </w:rPr>
        <w:t>íklad</w:t>
      </w:r>
      <w:r w:rsidRPr="004829E7">
        <w:rPr>
          <w:rFonts w:ascii="Arial" w:hAnsi="Arial" w:cs="Arial"/>
          <w:sz w:val="18"/>
          <w:szCs w:val="18"/>
        </w:rPr>
        <w:t xml:space="preserve"> </w:t>
      </w:r>
      <w:r>
        <w:rPr>
          <w:rFonts w:ascii="Arial" w:hAnsi="Arial" w:cs="Arial"/>
          <w:sz w:val="18"/>
          <w:szCs w:val="18"/>
        </w:rPr>
        <w:t>zákon č. 89/2012 Sb., občanský zákoník, ve znění pozdějších předpisů, z</w:t>
      </w:r>
      <w:r w:rsidRPr="004D019B">
        <w:rPr>
          <w:rFonts w:ascii="Arial" w:hAnsi="Arial" w:cs="Arial"/>
          <w:sz w:val="18"/>
          <w:szCs w:val="18"/>
        </w:rPr>
        <w:t>ákon č. 527/1990 Sb., o vynálezech a zlepšovacích návrzích,</w:t>
      </w:r>
      <w:r>
        <w:rPr>
          <w:rFonts w:ascii="Arial" w:hAnsi="Arial" w:cs="Arial"/>
          <w:sz w:val="18"/>
          <w:szCs w:val="18"/>
        </w:rPr>
        <w:t xml:space="preserve"> ve znění pozdějších předpisů, z</w:t>
      </w:r>
      <w:r w:rsidRPr="004D019B">
        <w:rPr>
          <w:rFonts w:ascii="Arial" w:hAnsi="Arial" w:cs="Arial"/>
          <w:sz w:val="18"/>
          <w:szCs w:val="18"/>
        </w:rPr>
        <w:t>ákon č. 478/1992 Sb., o užitných vzorech</w:t>
      </w:r>
      <w:r>
        <w:rPr>
          <w:rFonts w:ascii="Arial" w:hAnsi="Arial" w:cs="Arial"/>
          <w:sz w:val="18"/>
          <w:szCs w:val="18"/>
        </w:rPr>
        <w:t>, ve znění pozdějších předpisů,</w:t>
      </w:r>
      <w:r w:rsidRPr="004D019B">
        <w:rPr>
          <w:rFonts w:ascii="Arial" w:hAnsi="Arial" w:cs="Arial"/>
          <w:sz w:val="18"/>
          <w:szCs w:val="18"/>
        </w:rPr>
        <w:t xml:space="preserve"> </w:t>
      </w:r>
      <w:r>
        <w:rPr>
          <w:rFonts w:ascii="Arial" w:hAnsi="Arial" w:cs="Arial"/>
          <w:sz w:val="18"/>
          <w:szCs w:val="18"/>
        </w:rPr>
        <w:t>zákon č</w:t>
      </w:r>
      <w:r w:rsidRPr="00781F0B">
        <w:rPr>
          <w:rFonts w:ascii="Arial" w:hAnsi="Arial" w:cs="Arial"/>
          <w:sz w:val="18"/>
          <w:szCs w:val="18"/>
        </w:rPr>
        <w:t>. 207/2000 Sb., o ochraně průmyslových vzorů, ve znění pozdějš</w:t>
      </w:r>
      <w:r>
        <w:rPr>
          <w:rFonts w:ascii="Arial" w:hAnsi="Arial" w:cs="Arial"/>
          <w:sz w:val="18"/>
          <w:szCs w:val="18"/>
        </w:rPr>
        <w:t>ích předpisů.</w:t>
      </w:r>
    </w:p>
  </w:footnote>
  <w:footnote w:id="23">
    <w:p w14:paraId="53D36977" w14:textId="27DF0CF5" w:rsidR="00DE559D" w:rsidRPr="00781F0B" w:rsidRDefault="00DE559D">
      <w:pPr>
        <w:pStyle w:val="Textpoznpodarou"/>
        <w:rPr>
          <w:rFonts w:ascii="Arial" w:hAnsi="Arial" w:cs="Arial"/>
          <w:sz w:val="18"/>
          <w:szCs w:val="18"/>
        </w:rPr>
      </w:pPr>
      <w:r w:rsidRPr="00781F0B">
        <w:rPr>
          <w:rStyle w:val="Znakapoznpodarou"/>
          <w:rFonts w:ascii="Arial" w:hAnsi="Arial" w:cs="Arial"/>
          <w:sz w:val="18"/>
          <w:szCs w:val="18"/>
        </w:rPr>
        <w:footnoteRef/>
      </w:r>
      <w:r w:rsidRPr="00781F0B">
        <w:rPr>
          <w:rFonts w:ascii="Arial" w:hAnsi="Arial" w:cs="Arial"/>
          <w:sz w:val="18"/>
          <w:szCs w:val="18"/>
          <w:vertAlign w:val="superscript"/>
        </w:rPr>
        <w:t>)</w:t>
      </w:r>
      <w:r w:rsidRPr="00781F0B">
        <w:rPr>
          <w:rFonts w:ascii="Arial" w:hAnsi="Arial" w:cs="Arial"/>
          <w:sz w:val="18"/>
          <w:szCs w:val="18"/>
        </w:rPr>
        <w:t xml:space="preserve"> § 2 odst. 9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w:t>
      </w:r>
    </w:p>
  </w:footnote>
  <w:footnote w:id="24">
    <w:p w14:paraId="7081EBD2" w14:textId="47210DB4" w:rsidR="00DE559D" w:rsidRPr="008B4F75" w:rsidRDefault="00DE559D" w:rsidP="00963C55">
      <w:pPr>
        <w:pStyle w:val="Textpoznpodarou"/>
        <w:rPr>
          <w:rFonts w:ascii="Arial" w:hAnsi="Arial" w:cs="Arial"/>
          <w:sz w:val="18"/>
          <w:szCs w:val="18"/>
        </w:rPr>
      </w:pPr>
      <w:r w:rsidRPr="00CB2390">
        <w:rPr>
          <w:rStyle w:val="Znakapoznpodarou"/>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 2 odst. 4 zákona č. 56/2001 Sb., ve znění pozdějších předpisů.</w:t>
      </w:r>
    </w:p>
  </w:footnote>
  <w:footnote w:id="25">
    <w:p w14:paraId="4340BF37" w14:textId="44F5A7D6" w:rsidR="00DE559D" w:rsidRPr="008B4F75" w:rsidRDefault="00DE559D">
      <w:pPr>
        <w:pStyle w:val="Textpoznpodarou"/>
        <w:rPr>
          <w:rFonts w:ascii="Arial" w:hAnsi="Arial" w:cs="Arial"/>
          <w:sz w:val="18"/>
          <w:szCs w:val="18"/>
        </w:rPr>
      </w:pPr>
      <w:r w:rsidRPr="00CB2390">
        <w:rPr>
          <w:rStyle w:val="Znakapoznpodarou"/>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 79b a </w:t>
      </w:r>
      <w:r>
        <w:rPr>
          <w:rFonts w:ascii="Arial" w:hAnsi="Arial" w:cs="Arial"/>
          <w:sz w:val="18"/>
          <w:szCs w:val="18"/>
        </w:rPr>
        <w:t xml:space="preserve">§ </w:t>
      </w:r>
      <w:r w:rsidRPr="008B4F75">
        <w:rPr>
          <w:rFonts w:ascii="Arial" w:hAnsi="Arial" w:cs="Arial"/>
          <w:sz w:val="18"/>
          <w:szCs w:val="18"/>
        </w:rPr>
        <w:t>79c zákona č. 56/2001 Sb., ve znění pozdějších předpisů.</w:t>
      </w:r>
    </w:p>
  </w:footnote>
  <w:footnote w:id="26">
    <w:p w14:paraId="2EBCA01A" w14:textId="77777777" w:rsidR="00DE559D" w:rsidRPr="008B4F75" w:rsidRDefault="00DE559D" w:rsidP="0084518C">
      <w:pPr>
        <w:pStyle w:val="Textpoznpodarou"/>
        <w:rPr>
          <w:rFonts w:ascii="Arial" w:hAnsi="Arial" w:cs="Arial"/>
          <w:sz w:val="18"/>
          <w:szCs w:val="18"/>
        </w:rPr>
      </w:pPr>
      <w:r w:rsidRPr="007A2505">
        <w:rPr>
          <w:rStyle w:val="Znakapoznpodarou"/>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Zákon č. 239/2000 Sb., o integrovaném záchranném systému a o změně některých zákonů, ve znění pozdějších předpisů.</w:t>
      </w:r>
    </w:p>
  </w:footnote>
  <w:footnote w:id="27">
    <w:p w14:paraId="4AD7846A" w14:textId="438E879F" w:rsidR="00DE559D" w:rsidRPr="008B4F75" w:rsidRDefault="00DE559D" w:rsidP="00C405F9">
      <w:pPr>
        <w:pStyle w:val="Textpoznpodarou"/>
        <w:rPr>
          <w:rFonts w:ascii="Arial" w:hAnsi="Arial" w:cs="Arial"/>
          <w:sz w:val="18"/>
          <w:szCs w:val="18"/>
        </w:rPr>
      </w:pPr>
      <w:r w:rsidRPr="007A2505">
        <w:rPr>
          <w:rStyle w:val="Znakapoznpodarou"/>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w:t>
      </w:r>
      <w:r>
        <w:rPr>
          <w:rFonts w:ascii="Arial" w:hAnsi="Arial" w:cs="Arial"/>
          <w:sz w:val="18"/>
          <w:szCs w:val="18"/>
        </w:rPr>
        <w:t>Zákon</w:t>
      </w:r>
      <w:r w:rsidRPr="00CD25FB">
        <w:rPr>
          <w:rFonts w:ascii="Arial" w:hAnsi="Arial" w:cs="Arial"/>
          <w:sz w:val="18"/>
          <w:szCs w:val="18"/>
        </w:rPr>
        <w:t xml:space="preserve"> č. 170/2018 Sb., o distribuci pojištění a zajištění</w:t>
      </w:r>
      <w:r>
        <w:rPr>
          <w:rFonts w:ascii="Arial" w:hAnsi="Arial" w:cs="Arial"/>
          <w:sz w:val="18"/>
          <w:szCs w:val="18"/>
        </w:rPr>
        <w:t>.</w:t>
      </w:r>
      <w:r w:rsidRPr="00CD25FB">
        <w:rPr>
          <w:rFonts w:ascii="Arial" w:hAnsi="Arial" w:cs="Arial"/>
          <w:sz w:val="18"/>
          <w:szCs w:val="18"/>
        </w:rPr>
        <w:t xml:space="preserve"> </w:t>
      </w:r>
    </w:p>
    <w:p w14:paraId="48FFA1CF" w14:textId="77777777" w:rsidR="00DE559D" w:rsidRPr="008B4F75" w:rsidRDefault="00DE559D" w:rsidP="00C405F9">
      <w:pPr>
        <w:pStyle w:val="Textpoznpodarou"/>
        <w:rPr>
          <w:rFonts w:ascii="Arial" w:hAnsi="Arial" w:cs="Arial"/>
          <w:sz w:val="18"/>
          <w:szCs w:val="18"/>
        </w:rPr>
      </w:pPr>
    </w:p>
  </w:footnote>
  <w:footnote w:id="28">
    <w:p w14:paraId="6E03245F" w14:textId="26B4B54F" w:rsidR="00DE559D" w:rsidRPr="00F74719" w:rsidRDefault="00DE559D" w:rsidP="005714A5">
      <w:pPr>
        <w:pStyle w:val="Textpoznpodarou"/>
        <w:rPr>
          <w:b/>
          <w:bCs/>
          <w:sz w:val="18"/>
        </w:rPr>
      </w:pPr>
      <w:r>
        <w:rPr>
          <w:rStyle w:val="Znakapoznpodarou"/>
        </w:rPr>
        <w:footnoteRef/>
      </w:r>
      <w:r w:rsidRPr="00F74719">
        <w:rPr>
          <w:vertAlign w:val="superscript"/>
        </w:rPr>
        <w:t xml:space="preserve">) </w:t>
      </w:r>
      <w:r>
        <w:rPr>
          <w:rFonts w:ascii="Arial" w:hAnsi="Arial" w:cs="Arial"/>
          <w:sz w:val="18"/>
        </w:rPr>
        <w:t xml:space="preserve">Například </w:t>
      </w:r>
      <w:r w:rsidRPr="00F74719">
        <w:rPr>
          <w:rFonts w:ascii="Arial" w:hAnsi="Arial" w:cs="Arial"/>
          <w:sz w:val="18"/>
        </w:rPr>
        <w:t xml:space="preserve">zákon č. </w:t>
      </w:r>
      <w:r w:rsidRPr="00F74719">
        <w:rPr>
          <w:rFonts w:ascii="Arial" w:hAnsi="Arial" w:cs="Arial"/>
          <w:bCs/>
          <w:sz w:val="18"/>
        </w:rPr>
        <w:t>273/2008 Sb., o Policii České republiky</w:t>
      </w:r>
      <w:r>
        <w:rPr>
          <w:rFonts w:ascii="Arial" w:hAnsi="Arial" w:cs="Arial"/>
          <w:bCs/>
          <w:sz w:val="18"/>
        </w:rPr>
        <w:t xml:space="preserve">, ve znění pozdějších předpisů, zákon č. 141/1961 Sb., </w:t>
      </w:r>
      <w:r w:rsidRPr="00933F4F">
        <w:rPr>
          <w:rFonts w:ascii="Arial" w:hAnsi="Arial" w:cs="Arial"/>
          <w:bCs/>
          <w:sz w:val="18"/>
        </w:rPr>
        <w:t>o trestním řízení soudním (trestní řád)</w:t>
      </w:r>
      <w:r>
        <w:rPr>
          <w:rFonts w:ascii="Arial" w:hAnsi="Arial" w:cs="Arial"/>
          <w:bCs/>
          <w:sz w:val="18"/>
        </w:rPr>
        <w:t>,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EAA0B" w14:textId="708D1D85" w:rsidR="00DE559D" w:rsidRPr="00290A68" w:rsidRDefault="00DE559D" w:rsidP="0041341D">
    <w:pPr>
      <w:pStyle w:val="Zhlav"/>
      <w:jc w:val="right"/>
      <w:rPr>
        <w:rFonts w:ascii="Arial" w:hAnsi="Arial" w:cs="Arial"/>
        <w:b/>
      </w:rPr>
    </w:pPr>
  </w:p>
  <w:p w14:paraId="4D570AD7" w14:textId="702A4DB5" w:rsidR="00DE559D" w:rsidRPr="00A73601" w:rsidRDefault="00DE559D" w:rsidP="00A73601">
    <w:pPr>
      <w:pStyle w:val="Zhlav"/>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0B4B"/>
    <w:multiLevelType w:val="hybridMultilevel"/>
    <w:tmpl w:val="91CEF812"/>
    <w:lvl w:ilvl="0" w:tplc="357ADC1A">
      <w:start w:val="1"/>
      <w:numFmt w:val="bullet"/>
      <w:lvlText w:val=""/>
      <w:lvlJc w:val="left"/>
      <w:pPr>
        <w:ind w:left="720" w:hanging="360"/>
      </w:pPr>
      <w:rPr>
        <w:rFonts w:ascii="Symbol" w:hAnsi="Symbol" w:hint="default"/>
      </w:rPr>
    </w:lvl>
    <w:lvl w:ilvl="1" w:tplc="6BF646DE" w:tentative="1">
      <w:start w:val="1"/>
      <w:numFmt w:val="bullet"/>
      <w:lvlText w:val="o"/>
      <w:lvlJc w:val="left"/>
      <w:pPr>
        <w:ind w:left="1440" w:hanging="360"/>
      </w:pPr>
      <w:rPr>
        <w:rFonts w:ascii="Courier New" w:hAnsi="Courier New" w:cs="Courier New" w:hint="default"/>
      </w:rPr>
    </w:lvl>
    <w:lvl w:ilvl="2" w:tplc="0EDC5D32" w:tentative="1">
      <w:start w:val="1"/>
      <w:numFmt w:val="bullet"/>
      <w:lvlText w:val=""/>
      <w:lvlJc w:val="left"/>
      <w:pPr>
        <w:ind w:left="2160" w:hanging="360"/>
      </w:pPr>
      <w:rPr>
        <w:rFonts w:ascii="Wingdings" w:hAnsi="Wingdings" w:hint="default"/>
      </w:rPr>
    </w:lvl>
    <w:lvl w:ilvl="3" w:tplc="B80E9150" w:tentative="1">
      <w:start w:val="1"/>
      <w:numFmt w:val="bullet"/>
      <w:lvlText w:val=""/>
      <w:lvlJc w:val="left"/>
      <w:pPr>
        <w:ind w:left="2880" w:hanging="360"/>
      </w:pPr>
      <w:rPr>
        <w:rFonts w:ascii="Symbol" w:hAnsi="Symbol" w:hint="default"/>
      </w:rPr>
    </w:lvl>
    <w:lvl w:ilvl="4" w:tplc="2BC819D0" w:tentative="1">
      <w:start w:val="1"/>
      <w:numFmt w:val="bullet"/>
      <w:lvlText w:val="o"/>
      <w:lvlJc w:val="left"/>
      <w:pPr>
        <w:ind w:left="3600" w:hanging="360"/>
      </w:pPr>
      <w:rPr>
        <w:rFonts w:ascii="Courier New" w:hAnsi="Courier New" w:cs="Courier New" w:hint="default"/>
      </w:rPr>
    </w:lvl>
    <w:lvl w:ilvl="5" w:tplc="A61854EE" w:tentative="1">
      <w:start w:val="1"/>
      <w:numFmt w:val="bullet"/>
      <w:lvlText w:val=""/>
      <w:lvlJc w:val="left"/>
      <w:pPr>
        <w:ind w:left="4320" w:hanging="360"/>
      </w:pPr>
      <w:rPr>
        <w:rFonts w:ascii="Wingdings" w:hAnsi="Wingdings" w:hint="default"/>
      </w:rPr>
    </w:lvl>
    <w:lvl w:ilvl="6" w:tplc="C13C9838" w:tentative="1">
      <w:start w:val="1"/>
      <w:numFmt w:val="bullet"/>
      <w:lvlText w:val=""/>
      <w:lvlJc w:val="left"/>
      <w:pPr>
        <w:ind w:left="5040" w:hanging="360"/>
      </w:pPr>
      <w:rPr>
        <w:rFonts w:ascii="Symbol" w:hAnsi="Symbol" w:hint="default"/>
      </w:rPr>
    </w:lvl>
    <w:lvl w:ilvl="7" w:tplc="3C144484" w:tentative="1">
      <w:start w:val="1"/>
      <w:numFmt w:val="bullet"/>
      <w:lvlText w:val="o"/>
      <w:lvlJc w:val="left"/>
      <w:pPr>
        <w:ind w:left="5760" w:hanging="360"/>
      </w:pPr>
      <w:rPr>
        <w:rFonts w:ascii="Courier New" w:hAnsi="Courier New" w:cs="Courier New" w:hint="default"/>
      </w:rPr>
    </w:lvl>
    <w:lvl w:ilvl="8" w:tplc="EF02BA78" w:tentative="1">
      <w:start w:val="1"/>
      <w:numFmt w:val="bullet"/>
      <w:lvlText w:val=""/>
      <w:lvlJc w:val="left"/>
      <w:pPr>
        <w:ind w:left="6480" w:hanging="360"/>
      </w:pPr>
      <w:rPr>
        <w:rFonts w:ascii="Wingdings" w:hAnsi="Wingdings" w:hint="default"/>
      </w:rPr>
    </w:lvl>
  </w:abstractNum>
  <w:abstractNum w:abstractNumId="1" w15:restartNumberingAfterBreak="0">
    <w:nsid w:val="039923EC"/>
    <w:multiLevelType w:val="hybridMultilevel"/>
    <w:tmpl w:val="9C90E766"/>
    <w:lvl w:ilvl="0" w:tplc="08B2ECE2">
      <w:start w:val="1"/>
      <w:numFmt w:val="lowerLetter"/>
      <w:lvlText w:val="%1)"/>
      <w:lvlJc w:val="left"/>
      <w:pPr>
        <w:ind w:left="720" w:hanging="360"/>
      </w:pPr>
    </w:lvl>
    <w:lvl w:ilvl="1" w:tplc="1B226A9A" w:tentative="1">
      <w:start w:val="1"/>
      <w:numFmt w:val="lowerLetter"/>
      <w:lvlText w:val="%2."/>
      <w:lvlJc w:val="left"/>
      <w:pPr>
        <w:ind w:left="1440" w:hanging="360"/>
      </w:pPr>
    </w:lvl>
    <w:lvl w:ilvl="2" w:tplc="175EDE12" w:tentative="1">
      <w:start w:val="1"/>
      <w:numFmt w:val="lowerRoman"/>
      <w:lvlText w:val="%3."/>
      <w:lvlJc w:val="right"/>
      <w:pPr>
        <w:ind w:left="2160" w:hanging="180"/>
      </w:pPr>
    </w:lvl>
    <w:lvl w:ilvl="3" w:tplc="0FD0E002" w:tentative="1">
      <w:start w:val="1"/>
      <w:numFmt w:val="decimal"/>
      <w:lvlText w:val="%4."/>
      <w:lvlJc w:val="left"/>
      <w:pPr>
        <w:ind w:left="2880" w:hanging="360"/>
      </w:pPr>
    </w:lvl>
    <w:lvl w:ilvl="4" w:tplc="3936514E" w:tentative="1">
      <w:start w:val="1"/>
      <w:numFmt w:val="lowerLetter"/>
      <w:lvlText w:val="%5."/>
      <w:lvlJc w:val="left"/>
      <w:pPr>
        <w:ind w:left="3600" w:hanging="360"/>
      </w:pPr>
    </w:lvl>
    <w:lvl w:ilvl="5" w:tplc="8490F5B4" w:tentative="1">
      <w:start w:val="1"/>
      <w:numFmt w:val="lowerRoman"/>
      <w:lvlText w:val="%6."/>
      <w:lvlJc w:val="right"/>
      <w:pPr>
        <w:ind w:left="4320" w:hanging="180"/>
      </w:pPr>
    </w:lvl>
    <w:lvl w:ilvl="6" w:tplc="C4F8ECB6" w:tentative="1">
      <w:start w:val="1"/>
      <w:numFmt w:val="decimal"/>
      <w:lvlText w:val="%7."/>
      <w:lvlJc w:val="left"/>
      <w:pPr>
        <w:ind w:left="5040" w:hanging="360"/>
      </w:pPr>
    </w:lvl>
    <w:lvl w:ilvl="7" w:tplc="A7E21198" w:tentative="1">
      <w:start w:val="1"/>
      <w:numFmt w:val="lowerLetter"/>
      <w:lvlText w:val="%8."/>
      <w:lvlJc w:val="left"/>
      <w:pPr>
        <w:ind w:left="5760" w:hanging="360"/>
      </w:pPr>
    </w:lvl>
    <w:lvl w:ilvl="8" w:tplc="3C4474F8" w:tentative="1">
      <w:start w:val="1"/>
      <w:numFmt w:val="lowerRoman"/>
      <w:lvlText w:val="%9."/>
      <w:lvlJc w:val="right"/>
      <w:pPr>
        <w:ind w:left="6480" w:hanging="180"/>
      </w:pPr>
    </w:lvl>
  </w:abstractNum>
  <w:abstractNum w:abstractNumId="2" w15:restartNumberingAfterBreak="0">
    <w:nsid w:val="044B5799"/>
    <w:multiLevelType w:val="hybridMultilevel"/>
    <w:tmpl w:val="93ACD3F0"/>
    <w:lvl w:ilvl="0" w:tplc="7AB4C3BE">
      <w:start w:val="1"/>
      <w:numFmt w:val="lowerLetter"/>
      <w:lvlText w:val="%1)"/>
      <w:lvlJc w:val="left"/>
      <w:pPr>
        <w:ind w:left="720" w:hanging="360"/>
      </w:pPr>
    </w:lvl>
    <w:lvl w:ilvl="1" w:tplc="E0001E54" w:tentative="1">
      <w:start w:val="1"/>
      <w:numFmt w:val="lowerLetter"/>
      <w:lvlText w:val="%2."/>
      <w:lvlJc w:val="left"/>
      <w:pPr>
        <w:ind w:left="1440" w:hanging="360"/>
      </w:pPr>
    </w:lvl>
    <w:lvl w:ilvl="2" w:tplc="D500E66C" w:tentative="1">
      <w:start w:val="1"/>
      <w:numFmt w:val="lowerRoman"/>
      <w:lvlText w:val="%3."/>
      <w:lvlJc w:val="right"/>
      <w:pPr>
        <w:ind w:left="2160" w:hanging="180"/>
      </w:pPr>
    </w:lvl>
    <w:lvl w:ilvl="3" w:tplc="512A1C22" w:tentative="1">
      <w:start w:val="1"/>
      <w:numFmt w:val="decimal"/>
      <w:lvlText w:val="%4."/>
      <w:lvlJc w:val="left"/>
      <w:pPr>
        <w:ind w:left="2880" w:hanging="360"/>
      </w:pPr>
    </w:lvl>
    <w:lvl w:ilvl="4" w:tplc="AAC23DF2" w:tentative="1">
      <w:start w:val="1"/>
      <w:numFmt w:val="lowerLetter"/>
      <w:lvlText w:val="%5."/>
      <w:lvlJc w:val="left"/>
      <w:pPr>
        <w:ind w:left="3600" w:hanging="360"/>
      </w:pPr>
    </w:lvl>
    <w:lvl w:ilvl="5" w:tplc="EFFAC9BE" w:tentative="1">
      <w:start w:val="1"/>
      <w:numFmt w:val="lowerRoman"/>
      <w:lvlText w:val="%6."/>
      <w:lvlJc w:val="right"/>
      <w:pPr>
        <w:ind w:left="4320" w:hanging="180"/>
      </w:pPr>
    </w:lvl>
    <w:lvl w:ilvl="6" w:tplc="17A6A6B0" w:tentative="1">
      <w:start w:val="1"/>
      <w:numFmt w:val="decimal"/>
      <w:lvlText w:val="%7."/>
      <w:lvlJc w:val="left"/>
      <w:pPr>
        <w:ind w:left="5040" w:hanging="360"/>
      </w:pPr>
    </w:lvl>
    <w:lvl w:ilvl="7" w:tplc="1A80FB02" w:tentative="1">
      <w:start w:val="1"/>
      <w:numFmt w:val="lowerLetter"/>
      <w:lvlText w:val="%8."/>
      <w:lvlJc w:val="left"/>
      <w:pPr>
        <w:ind w:left="5760" w:hanging="360"/>
      </w:pPr>
    </w:lvl>
    <w:lvl w:ilvl="8" w:tplc="1BBC4210" w:tentative="1">
      <w:start w:val="1"/>
      <w:numFmt w:val="lowerRoman"/>
      <w:lvlText w:val="%9."/>
      <w:lvlJc w:val="right"/>
      <w:pPr>
        <w:ind w:left="6480" w:hanging="180"/>
      </w:pPr>
    </w:lvl>
  </w:abstractNum>
  <w:abstractNum w:abstractNumId="3" w15:restartNumberingAfterBreak="0">
    <w:nsid w:val="07A0357A"/>
    <w:multiLevelType w:val="hybridMultilevel"/>
    <w:tmpl w:val="A65C7FBA"/>
    <w:lvl w:ilvl="0" w:tplc="BAE6BACE">
      <w:start w:val="1"/>
      <w:numFmt w:val="lowerLetter"/>
      <w:lvlText w:val="%1)"/>
      <w:lvlJc w:val="left"/>
      <w:pPr>
        <w:ind w:left="1428" w:hanging="360"/>
      </w:pPr>
    </w:lvl>
    <w:lvl w:ilvl="1" w:tplc="0566633C" w:tentative="1">
      <w:start w:val="1"/>
      <w:numFmt w:val="lowerLetter"/>
      <w:lvlText w:val="%2."/>
      <w:lvlJc w:val="left"/>
      <w:pPr>
        <w:ind w:left="2148" w:hanging="360"/>
      </w:pPr>
    </w:lvl>
    <w:lvl w:ilvl="2" w:tplc="71CE493A" w:tentative="1">
      <w:start w:val="1"/>
      <w:numFmt w:val="lowerRoman"/>
      <w:lvlText w:val="%3."/>
      <w:lvlJc w:val="right"/>
      <w:pPr>
        <w:ind w:left="2868" w:hanging="180"/>
      </w:pPr>
    </w:lvl>
    <w:lvl w:ilvl="3" w:tplc="C71AC944" w:tentative="1">
      <w:start w:val="1"/>
      <w:numFmt w:val="decimal"/>
      <w:lvlText w:val="%4."/>
      <w:lvlJc w:val="left"/>
      <w:pPr>
        <w:ind w:left="3588" w:hanging="360"/>
      </w:pPr>
    </w:lvl>
    <w:lvl w:ilvl="4" w:tplc="B16E41C8" w:tentative="1">
      <w:start w:val="1"/>
      <w:numFmt w:val="lowerLetter"/>
      <w:lvlText w:val="%5."/>
      <w:lvlJc w:val="left"/>
      <w:pPr>
        <w:ind w:left="4308" w:hanging="360"/>
      </w:pPr>
    </w:lvl>
    <w:lvl w:ilvl="5" w:tplc="2542CC3E" w:tentative="1">
      <w:start w:val="1"/>
      <w:numFmt w:val="lowerRoman"/>
      <w:lvlText w:val="%6."/>
      <w:lvlJc w:val="right"/>
      <w:pPr>
        <w:ind w:left="5028" w:hanging="180"/>
      </w:pPr>
    </w:lvl>
    <w:lvl w:ilvl="6" w:tplc="EAD6AF9A" w:tentative="1">
      <w:start w:val="1"/>
      <w:numFmt w:val="decimal"/>
      <w:lvlText w:val="%7."/>
      <w:lvlJc w:val="left"/>
      <w:pPr>
        <w:ind w:left="5748" w:hanging="360"/>
      </w:pPr>
    </w:lvl>
    <w:lvl w:ilvl="7" w:tplc="2A80CF64" w:tentative="1">
      <w:start w:val="1"/>
      <w:numFmt w:val="lowerLetter"/>
      <w:lvlText w:val="%8."/>
      <w:lvlJc w:val="left"/>
      <w:pPr>
        <w:ind w:left="6468" w:hanging="360"/>
      </w:pPr>
    </w:lvl>
    <w:lvl w:ilvl="8" w:tplc="D2F23EF6" w:tentative="1">
      <w:start w:val="1"/>
      <w:numFmt w:val="lowerRoman"/>
      <w:lvlText w:val="%9."/>
      <w:lvlJc w:val="right"/>
      <w:pPr>
        <w:ind w:left="7188" w:hanging="180"/>
      </w:pPr>
    </w:lvl>
  </w:abstractNum>
  <w:abstractNum w:abstractNumId="4" w15:restartNumberingAfterBreak="0">
    <w:nsid w:val="07A56D7B"/>
    <w:multiLevelType w:val="hybridMultilevel"/>
    <w:tmpl w:val="C5362B9E"/>
    <w:lvl w:ilvl="0" w:tplc="0332F9CE">
      <w:start w:val="1"/>
      <w:numFmt w:val="lowerLetter"/>
      <w:lvlText w:val="%1)"/>
      <w:lvlJc w:val="left"/>
      <w:pPr>
        <w:ind w:left="720" w:hanging="360"/>
      </w:pPr>
    </w:lvl>
    <w:lvl w:ilvl="1" w:tplc="01707276" w:tentative="1">
      <w:start w:val="1"/>
      <w:numFmt w:val="lowerLetter"/>
      <w:lvlText w:val="%2."/>
      <w:lvlJc w:val="left"/>
      <w:pPr>
        <w:ind w:left="1440" w:hanging="360"/>
      </w:pPr>
    </w:lvl>
    <w:lvl w:ilvl="2" w:tplc="7AFCAE2A" w:tentative="1">
      <w:start w:val="1"/>
      <w:numFmt w:val="lowerRoman"/>
      <w:lvlText w:val="%3."/>
      <w:lvlJc w:val="right"/>
      <w:pPr>
        <w:ind w:left="2160" w:hanging="180"/>
      </w:pPr>
    </w:lvl>
    <w:lvl w:ilvl="3" w:tplc="1BC49854" w:tentative="1">
      <w:start w:val="1"/>
      <w:numFmt w:val="decimal"/>
      <w:lvlText w:val="%4."/>
      <w:lvlJc w:val="left"/>
      <w:pPr>
        <w:ind w:left="2880" w:hanging="360"/>
      </w:pPr>
    </w:lvl>
    <w:lvl w:ilvl="4" w:tplc="60BA4362" w:tentative="1">
      <w:start w:val="1"/>
      <w:numFmt w:val="lowerLetter"/>
      <w:lvlText w:val="%5."/>
      <w:lvlJc w:val="left"/>
      <w:pPr>
        <w:ind w:left="3600" w:hanging="360"/>
      </w:pPr>
    </w:lvl>
    <w:lvl w:ilvl="5" w:tplc="59D83E7C" w:tentative="1">
      <w:start w:val="1"/>
      <w:numFmt w:val="lowerRoman"/>
      <w:lvlText w:val="%6."/>
      <w:lvlJc w:val="right"/>
      <w:pPr>
        <w:ind w:left="4320" w:hanging="180"/>
      </w:pPr>
    </w:lvl>
    <w:lvl w:ilvl="6" w:tplc="76BEF0C6" w:tentative="1">
      <w:start w:val="1"/>
      <w:numFmt w:val="decimal"/>
      <w:lvlText w:val="%7."/>
      <w:lvlJc w:val="left"/>
      <w:pPr>
        <w:ind w:left="5040" w:hanging="360"/>
      </w:pPr>
    </w:lvl>
    <w:lvl w:ilvl="7" w:tplc="7C068AB8" w:tentative="1">
      <w:start w:val="1"/>
      <w:numFmt w:val="lowerLetter"/>
      <w:lvlText w:val="%8."/>
      <w:lvlJc w:val="left"/>
      <w:pPr>
        <w:ind w:left="5760" w:hanging="360"/>
      </w:pPr>
    </w:lvl>
    <w:lvl w:ilvl="8" w:tplc="3D0C7640" w:tentative="1">
      <w:start w:val="1"/>
      <w:numFmt w:val="lowerRoman"/>
      <w:lvlText w:val="%9."/>
      <w:lvlJc w:val="right"/>
      <w:pPr>
        <w:ind w:left="6480" w:hanging="180"/>
      </w:pPr>
    </w:lvl>
  </w:abstractNum>
  <w:abstractNum w:abstractNumId="5" w15:restartNumberingAfterBreak="0">
    <w:nsid w:val="07F43B9C"/>
    <w:multiLevelType w:val="hybridMultilevel"/>
    <w:tmpl w:val="44143D72"/>
    <w:lvl w:ilvl="0" w:tplc="98EAB568">
      <w:start w:val="1"/>
      <w:numFmt w:val="lowerLetter"/>
      <w:lvlText w:val="%1)"/>
      <w:lvlJc w:val="left"/>
      <w:pPr>
        <w:ind w:left="720" w:hanging="360"/>
      </w:pPr>
    </w:lvl>
    <w:lvl w:ilvl="1" w:tplc="00A64D58" w:tentative="1">
      <w:start w:val="1"/>
      <w:numFmt w:val="lowerLetter"/>
      <w:lvlText w:val="%2."/>
      <w:lvlJc w:val="left"/>
      <w:pPr>
        <w:ind w:left="1440" w:hanging="360"/>
      </w:pPr>
    </w:lvl>
    <w:lvl w:ilvl="2" w:tplc="B1CA4934" w:tentative="1">
      <w:start w:val="1"/>
      <w:numFmt w:val="lowerRoman"/>
      <w:lvlText w:val="%3."/>
      <w:lvlJc w:val="right"/>
      <w:pPr>
        <w:ind w:left="2160" w:hanging="180"/>
      </w:pPr>
    </w:lvl>
    <w:lvl w:ilvl="3" w:tplc="E0E65612" w:tentative="1">
      <w:start w:val="1"/>
      <w:numFmt w:val="decimal"/>
      <w:lvlText w:val="%4."/>
      <w:lvlJc w:val="left"/>
      <w:pPr>
        <w:ind w:left="2880" w:hanging="360"/>
      </w:pPr>
    </w:lvl>
    <w:lvl w:ilvl="4" w:tplc="8A8C8BC2" w:tentative="1">
      <w:start w:val="1"/>
      <w:numFmt w:val="lowerLetter"/>
      <w:lvlText w:val="%5."/>
      <w:lvlJc w:val="left"/>
      <w:pPr>
        <w:ind w:left="3600" w:hanging="360"/>
      </w:pPr>
    </w:lvl>
    <w:lvl w:ilvl="5" w:tplc="057E046C" w:tentative="1">
      <w:start w:val="1"/>
      <w:numFmt w:val="lowerRoman"/>
      <w:lvlText w:val="%6."/>
      <w:lvlJc w:val="right"/>
      <w:pPr>
        <w:ind w:left="4320" w:hanging="180"/>
      </w:pPr>
    </w:lvl>
    <w:lvl w:ilvl="6" w:tplc="115C48C2" w:tentative="1">
      <w:start w:val="1"/>
      <w:numFmt w:val="decimal"/>
      <w:lvlText w:val="%7."/>
      <w:lvlJc w:val="left"/>
      <w:pPr>
        <w:ind w:left="5040" w:hanging="360"/>
      </w:pPr>
    </w:lvl>
    <w:lvl w:ilvl="7" w:tplc="B9D82C60" w:tentative="1">
      <w:start w:val="1"/>
      <w:numFmt w:val="lowerLetter"/>
      <w:lvlText w:val="%8."/>
      <w:lvlJc w:val="left"/>
      <w:pPr>
        <w:ind w:left="5760" w:hanging="360"/>
      </w:pPr>
    </w:lvl>
    <w:lvl w:ilvl="8" w:tplc="AFCE05A6" w:tentative="1">
      <w:start w:val="1"/>
      <w:numFmt w:val="lowerRoman"/>
      <w:lvlText w:val="%9."/>
      <w:lvlJc w:val="right"/>
      <w:pPr>
        <w:ind w:left="6480" w:hanging="180"/>
      </w:pPr>
    </w:lvl>
  </w:abstractNum>
  <w:abstractNum w:abstractNumId="6" w15:restartNumberingAfterBreak="0">
    <w:nsid w:val="09007C1D"/>
    <w:multiLevelType w:val="hybridMultilevel"/>
    <w:tmpl w:val="2C8E8BA8"/>
    <w:lvl w:ilvl="0" w:tplc="A65A37D4">
      <w:start w:val="1"/>
      <w:numFmt w:val="lowerLetter"/>
      <w:lvlText w:val="%1)"/>
      <w:lvlJc w:val="left"/>
      <w:pPr>
        <w:ind w:left="720" w:hanging="360"/>
      </w:pPr>
    </w:lvl>
    <w:lvl w:ilvl="1" w:tplc="1478B0B0" w:tentative="1">
      <w:start w:val="1"/>
      <w:numFmt w:val="lowerLetter"/>
      <w:lvlText w:val="%2."/>
      <w:lvlJc w:val="left"/>
      <w:pPr>
        <w:ind w:left="1440" w:hanging="360"/>
      </w:pPr>
    </w:lvl>
    <w:lvl w:ilvl="2" w:tplc="DFB6D3FC" w:tentative="1">
      <w:start w:val="1"/>
      <w:numFmt w:val="lowerRoman"/>
      <w:lvlText w:val="%3."/>
      <w:lvlJc w:val="right"/>
      <w:pPr>
        <w:ind w:left="2160" w:hanging="180"/>
      </w:pPr>
    </w:lvl>
    <w:lvl w:ilvl="3" w:tplc="E25ECCB4" w:tentative="1">
      <w:start w:val="1"/>
      <w:numFmt w:val="decimal"/>
      <w:lvlText w:val="%4."/>
      <w:lvlJc w:val="left"/>
      <w:pPr>
        <w:ind w:left="2880" w:hanging="360"/>
      </w:pPr>
    </w:lvl>
    <w:lvl w:ilvl="4" w:tplc="9716D6A8" w:tentative="1">
      <w:start w:val="1"/>
      <w:numFmt w:val="lowerLetter"/>
      <w:lvlText w:val="%5."/>
      <w:lvlJc w:val="left"/>
      <w:pPr>
        <w:ind w:left="3600" w:hanging="360"/>
      </w:pPr>
    </w:lvl>
    <w:lvl w:ilvl="5" w:tplc="9F842D0A" w:tentative="1">
      <w:start w:val="1"/>
      <w:numFmt w:val="lowerRoman"/>
      <w:lvlText w:val="%6."/>
      <w:lvlJc w:val="right"/>
      <w:pPr>
        <w:ind w:left="4320" w:hanging="180"/>
      </w:pPr>
    </w:lvl>
    <w:lvl w:ilvl="6" w:tplc="5C0A680C" w:tentative="1">
      <w:start w:val="1"/>
      <w:numFmt w:val="decimal"/>
      <w:lvlText w:val="%7."/>
      <w:lvlJc w:val="left"/>
      <w:pPr>
        <w:ind w:left="5040" w:hanging="360"/>
      </w:pPr>
    </w:lvl>
    <w:lvl w:ilvl="7" w:tplc="FECEF2A2" w:tentative="1">
      <w:start w:val="1"/>
      <w:numFmt w:val="lowerLetter"/>
      <w:lvlText w:val="%8."/>
      <w:lvlJc w:val="left"/>
      <w:pPr>
        <w:ind w:left="5760" w:hanging="360"/>
      </w:pPr>
    </w:lvl>
    <w:lvl w:ilvl="8" w:tplc="BFB05652" w:tentative="1">
      <w:start w:val="1"/>
      <w:numFmt w:val="lowerRoman"/>
      <w:lvlText w:val="%9."/>
      <w:lvlJc w:val="right"/>
      <w:pPr>
        <w:ind w:left="6480" w:hanging="180"/>
      </w:pPr>
    </w:lvl>
  </w:abstractNum>
  <w:abstractNum w:abstractNumId="7" w15:restartNumberingAfterBreak="0">
    <w:nsid w:val="091F15EC"/>
    <w:multiLevelType w:val="hybridMultilevel"/>
    <w:tmpl w:val="48FC7DA0"/>
    <w:lvl w:ilvl="0" w:tplc="55BA4F44">
      <w:start w:val="1"/>
      <w:numFmt w:val="lowerLetter"/>
      <w:lvlText w:val="%1)"/>
      <w:lvlJc w:val="left"/>
      <w:pPr>
        <w:ind w:left="1428" w:hanging="360"/>
      </w:pPr>
    </w:lvl>
    <w:lvl w:ilvl="1" w:tplc="346EB110" w:tentative="1">
      <w:start w:val="1"/>
      <w:numFmt w:val="lowerLetter"/>
      <w:lvlText w:val="%2."/>
      <w:lvlJc w:val="left"/>
      <w:pPr>
        <w:ind w:left="2148" w:hanging="360"/>
      </w:pPr>
    </w:lvl>
    <w:lvl w:ilvl="2" w:tplc="3A7E58E4" w:tentative="1">
      <w:start w:val="1"/>
      <w:numFmt w:val="lowerRoman"/>
      <w:lvlText w:val="%3."/>
      <w:lvlJc w:val="right"/>
      <w:pPr>
        <w:ind w:left="2868" w:hanging="180"/>
      </w:pPr>
    </w:lvl>
    <w:lvl w:ilvl="3" w:tplc="8F8EBB08" w:tentative="1">
      <w:start w:val="1"/>
      <w:numFmt w:val="decimal"/>
      <w:lvlText w:val="%4."/>
      <w:lvlJc w:val="left"/>
      <w:pPr>
        <w:ind w:left="3588" w:hanging="360"/>
      </w:pPr>
    </w:lvl>
    <w:lvl w:ilvl="4" w:tplc="CD76E612" w:tentative="1">
      <w:start w:val="1"/>
      <w:numFmt w:val="lowerLetter"/>
      <w:lvlText w:val="%5."/>
      <w:lvlJc w:val="left"/>
      <w:pPr>
        <w:ind w:left="4308" w:hanging="360"/>
      </w:pPr>
    </w:lvl>
    <w:lvl w:ilvl="5" w:tplc="E4EA9CF6" w:tentative="1">
      <w:start w:val="1"/>
      <w:numFmt w:val="lowerRoman"/>
      <w:lvlText w:val="%6."/>
      <w:lvlJc w:val="right"/>
      <w:pPr>
        <w:ind w:left="5028" w:hanging="180"/>
      </w:pPr>
    </w:lvl>
    <w:lvl w:ilvl="6" w:tplc="33EEB25E" w:tentative="1">
      <w:start w:val="1"/>
      <w:numFmt w:val="decimal"/>
      <w:lvlText w:val="%7."/>
      <w:lvlJc w:val="left"/>
      <w:pPr>
        <w:ind w:left="5748" w:hanging="360"/>
      </w:pPr>
    </w:lvl>
    <w:lvl w:ilvl="7" w:tplc="31283BC0" w:tentative="1">
      <w:start w:val="1"/>
      <w:numFmt w:val="lowerLetter"/>
      <w:lvlText w:val="%8."/>
      <w:lvlJc w:val="left"/>
      <w:pPr>
        <w:ind w:left="6468" w:hanging="360"/>
      </w:pPr>
    </w:lvl>
    <w:lvl w:ilvl="8" w:tplc="81ECC096" w:tentative="1">
      <w:start w:val="1"/>
      <w:numFmt w:val="lowerRoman"/>
      <w:lvlText w:val="%9."/>
      <w:lvlJc w:val="right"/>
      <w:pPr>
        <w:ind w:left="7188" w:hanging="180"/>
      </w:pPr>
    </w:lvl>
  </w:abstractNum>
  <w:abstractNum w:abstractNumId="8" w15:restartNumberingAfterBreak="0">
    <w:nsid w:val="095529CF"/>
    <w:multiLevelType w:val="hybridMultilevel"/>
    <w:tmpl w:val="3536E880"/>
    <w:lvl w:ilvl="0" w:tplc="056EC14C">
      <w:start w:val="1"/>
      <w:numFmt w:val="lowerLetter"/>
      <w:lvlText w:val="%1)"/>
      <w:lvlJc w:val="left"/>
      <w:pPr>
        <w:ind w:left="1428" w:hanging="360"/>
      </w:pPr>
    </w:lvl>
    <w:lvl w:ilvl="1" w:tplc="369A3B10" w:tentative="1">
      <w:start w:val="1"/>
      <w:numFmt w:val="lowerLetter"/>
      <w:lvlText w:val="%2."/>
      <w:lvlJc w:val="left"/>
      <w:pPr>
        <w:ind w:left="2148" w:hanging="360"/>
      </w:pPr>
    </w:lvl>
    <w:lvl w:ilvl="2" w:tplc="5AD86460" w:tentative="1">
      <w:start w:val="1"/>
      <w:numFmt w:val="lowerRoman"/>
      <w:lvlText w:val="%3."/>
      <w:lvlJc w:val="right"/>
      <w:pPr>
        <w:ind w:left="2868" w:hanging="180"/>
      </w:pPr>
    </w:lvl>
    <w:lvl w:ilvl="3" w:tplc="32BA95B6" w:tentative="1">
      <w:start w:val="1"/>
      <w:numFmt w:val="decimal"/>
      <w:lvlText w:val="%4."/>
      <w:lvlJc w:val="left"/>
      <w:pPr>
        <w:ind w:left="3588" w:hanging="360"/>
      </w:pPr>
    </w:lvl>
    <w:lvl w:ilvl="4" w:tplc="06066692" w:tentative="1">
      <w:start w:val="1"/>
      <w:numFmt w:val="lowerLetter"/>
      <w:lvlText w:val="%5."/>
      <w:lvlJc w:val="left"/>
      <w:pPr>
        <w:ind w:left="4308" w:hanging="360"/>
      </w:pPr>
    </w:lvl>
    <w:lvl w:ilvl="5" w:tplc="68363DFE" w:tentative="1">
      <w:start w:val="1"/>
      <w:numFmt w:val="lowerRoman"/>
      <w:lvlText w:val="%6."/>
      <w:lvlJc w:val="right"/>
      <w:pPr>
        <w:ind w:left="5028" w:hanging="180"/>
      </w:pPr>
    </w:lvl>
    <w:lvl w:ilvl="6" w:tplc="BC3CCCD6" w:tentative="1">
      <w:start w:val="1"/>
      <w:numFmt w:val="decimal"/>
      <w:lvlText w:val="%7."/>
      <w:lvlJc w:val="left"/>
      <w:pPr>
        <w:ind w:left="5748" w:hanging="360"/>
      </w:pPr>
    </w:lvl>
    <w:lvl w:ilvl="7" w:tplc="C6D0A89E" w:tentative="1">
      <w:start w:val="1"/>
      <w:numFmt w:val="lowerLetter"/>
      <w:lvlText w:val="%8."/>
      <w:lvlJc w:val="left"/>
      <w:pPr>
        <w:ind w:left="6468" w:hanging="360"/>
      </w:pPr>
    </w:lvl>
    <w:lvl w:ilvl="8" w:tplc="47CCB7F2" w:tentative="1">
      <w:start w:val="1"/>
      <w:numFmt w:val="lowerRoman"/>
      <w:lvlText w:val="%9."/>
      <w:lvlJc w:val="right"/>
      <w:pPr>
        <w:ind w:left="7188" w:hanging="180"/>
      </w:pPr>
    </w:lvl>
  </w:abstractNum>
  <w:abstractNum w:abstractNumId="9" w15:restartNumberingAfterBreak="0">
    <w:nsid w:val="0B0D2778"/>
    <w:multiLevelType w:val="hybridMultilevel"/>
    <w:tmpl w:val="D32E173E"/>
    <w:lvl w:ilvl="0" w:tplc="93B2BC5C">
      <w:start w:val="1"/>
      <w:numFmt w:val="lowerLetter"/>
      <w:lvlText w:val="%1)"/>
      <w:lvlJc w:val="left"/>
      <w:pPr>
        <w:ind w:left="720" w:hanging="360"/>
      </w:pPr>
    </w:lvl>
    <w:lvl w:ilvl="1" w:tplc="A16E87BE" w:tentative="1">
      <w:start w:val="1"/>
      <w:numFmt w:val="lowerLetter"/>
      <w:lvlText w:val="%2."/>
      <w:lvlJc w:val="left"/>
      <w:pPr>
        <w:ind w:left="1440" w:hanging="360"/>
      </w:pPr>
    </w:lvl>
    <w:lvl w:ilvl="2" w:tplc="0C7AE30C" w:tentative="1">
      <w:start w:val="1"/>
      <w:numFmt w:val="lowerRoman"/>
      <w:lvlText w:val="%3."/>
      <w:lvlJc w:val="right"/>
      <w:pPr>
        <w:ind w:left="2160" w:hanging="180"/>
      </w:pPr>
    </w:lvl>
    <w:lvl w:ilvl="3" w:tplc="C28045DA" w:tentative="1">
      <w:start w:val="1"/>
      <w:numFmt w:val="decimal"/>
      <w:lvlText w:val="%4."/>
      <w:lvlJc w:val="left"/>
      <w:pPr>
        <w:ind w:left="2880" w:hanging="360"/>
      </w:pPr>
    </w:lvl>
    <w:lvl w:ilvl="4" w:tplc="3BF6B84A" w:tentative="1">
      <w:start w:val="1"/>
      <w:numFmt w:val="lowerLetter"/>
      <w:lvlText w:val="%5."/>
      <w:lvlJc w:val="left"/>
      <w:pPr>
        <w:ind w:left="3600" w:hanging="360"/>
      </w:pPr>
    </w:lvl>
    <w:lvl w:ilvl="5" w:tplc="7AB25F30" w:tentative="1">
      <w:start w:val="1"/>
      <w:numFmt w:val="lowerRoman"/>
      <w:lvlText w:val="%6."/>
      <w:lvlJc w:val="right"/>
      <w:pPr>
        <w:ind w:left="4320" w:hanging="180"/>
      </w:pPr>
    </w:lvl>
    <w:lvl w:ilvl="6" w:tplc="1B8E67F8" w:tentative="1">
      <w:start w:val="1"/>
      <w:numFmt w:val="decimal"/>
      <w:lvlText w:val="%7."/>
      <w:lvlJc w:val="left"/>
      <w:pPr>
        <w:ind w:left="5040" w:hanging="360"/>
      </w:pPr>
    </w:lvl>
    <w:lvl w:ilvl="7" w:tplc="032892D8" w:tentative="1">
      <w:start w:val="1"/>
      <w:numFmt w:val="lowerLetter"/>
      <w:lvlText w:val="%8."/>
      <w:lvlJc w:val="left"/>
      <w:pPr>
        <w:ind w:left="5760" w:hanging="360"/>
      </w:pPr>
    </w:lvl>
    <w:lvl w:ilvl="8" w:tplc="F18661D2" w:tentative="1">
      <w:start w:val="1"/>
      <w:numFmt w:val="lowerRoman"/>
      <w:lvlText w:val="%9."/>
      <w:lvlJc w:val="right"/>
      <w:pPr>
        <w:ind w:left="6480" w:hanging="180"/>
      </w:pPr>
    </w:lvl>
  </w:abstractNum>
  <w:abstractNum w:abstractNumId="10" w15:restartNumberingAfterBreak="0">
    <w:nsid w:val="0B0F7BED"/>
    <w:multiLevelType w:val="hybridMultilevel"/>
    <w:tmpl w:val="0F849384"/>
    <w:lvl w:ilvl="0" w:tplc="CB8A1854">
      <w:start w:val="1"/>
      <w:numFmt w:val="lowerLetter"/>
      <w:lvlText w:val="%1)"/>
      <w:lvlJc w:val="left"/>
      <w:pPr>
        <w:ind w:left="1429" w:hanging="360"/>
      </w:pPr>
    </w:lvl>
    <w:lvl w:ilvl="1" w:tplc="ACE41F36" w:tentative="1">
      <w:start w:val="1"/>
      <w:numFmt w:val="lowerLetter"/>
      <w:lvlText w:val="%2."/>
      <w:lvlJc w:val="left"/>
      <w:pPr>
        <w:ind w:left="2149" w:hanging="360"/>
      </w:pPr>
    </w:lvl>
    <w:lvl w:ilvl="2" w:tplc="E6527E80" w:tentative="1">
      <w:start w:val="1"/>
      <w:numFmt w:val="lowerRoman"/>
      <w:lvlText w:val="%3."/>
      <w:lvlJc w:val="right"/>
      <w:pPr>
        <w:ind w:left="2869" w:hanging="180"/>
      </w:pPr>
    </w:lvl>
    <w:lvl w:ilvl="3" w:tplc="588C726E" w:tentative="1">
      <w:start w:val="1"/>
      <w:numFmt w:val="decimal"/>
      <w:lvlText w:val="%4."/>
      <w:lvlJc w:val="left"/>
      <w:pPr>
        <w:ind w:left="3589" w:hanging="360"/>
      </w:pPr>
    </w:lvl>
    <w:lvl w:ilvl="4" w:tplc="860E2AB8" w:tentative="1">
      <w:start w:val="1"/>
      <w:numFmt w:val="lowerLetter"/>
      <w:lvlText w:val="%5."/>
      <w:lvlJc w:val="left"/>
      <w:pPr>
        <w:ind w:left="4309" w:hanging="360"/>
      </w:pPr>
    </w:lvl>
    <w:lvl w:ilvl="5" w:tplc="45425736" w:tentative="1">
      <w:start w:val="1"/>
      <w:numFmt w:val="lowerRoman"/>
      <w:lvlText w:val="%6."/>
      <w:lvlJc w:val="right"/>
      <w:pPr>
        <w:ind w:left="5029" w:hanging="180"/>
      </w:pPr>
    </w:lvl>
    <w:lvl w:ilvl="6" w:tplc="4BC2A360" w:tentative="1">
      <w:start w:val="1"/>
      <w:numFmt w:val="decimal"/>
      <w:lvlText w:val="%7."/>
      <w:lvlJc w:val="left"/>
      <w:pPr>
        <w:ind w:left="5749" w:hanging="360"/>
      </w:pPr>
    </w:lvl>
    <w:lvl w:ilvl="7" w:tplc="0CF4715C" w:tentative="1">
      <w:start w:val="1"/>
      <w:numFmt w:val="lowerLetter"/>
      <w:lvlText w:val="%8."/>
      <w:lvlJc w:val="left"/>
      <w:pPr>
        <w:ind w:left="6469" w:hanging="360"/>
      </w:pPr>
    </w:lvl>
    <w:lvl w:ilvl="8" w:tplc="2F1CB642" w:tentative="1">
      <w:start w:val="1"/>
      <w:numFmt w:val="lowerRoman"/>
      <w:lvlText w:val="%9."/>
      <w:lvlJc w:val="right"/>
      <w:pPr>
        <w:ind w:left="7189" w:hanging="180"/>
      </w:pPr>
    </w:lvl>
  </w:abstractNum>
  <w:abstractNum w:abstractNumId="11" w15:restartNumberingAfterBreak="0">
    <w:nsid w:val="0D867C30"/>
    <w:multiLevelType w:val="hybridMultilevel"/>
    <w:tmpl w:val="F1C24D98"/>
    <w:lvl w:ilvl="0" w:tplc="868AC2BC">
      <w:start w:val="1"/>
      <w:numFmt w:val="lowerLetter"/>
      <w:lvlText w:val="%1)"/>
      <w:lvlJc w:val="left"/>
      <w:pPr>
        <w:ind w:left="720" w:hanging="360"/>
      </w:pPr>
    </w:lvl>
    <w:lvl w:ilvl="1" w:tplc="4314E858" w:tentative="1">
      <w:start w:val="1"/>
      <w:numFmt w:val="lowerLetter"/>
      <w:lvlText w:val="%2."/>
      <w:lvlJc w:val="left"/>
      <w:pPr>
        <w:ind w:left="1440" w:hanging="360"/>
      </w:pPr>
    </w:lvl>
    <w:lvl w:ilvl="2" w:tplc="372E6358" w:tentative="1">
      <w:start w:val="1"/>
      <w:numFmt w:val="lowerRoman"/>
      <w:lvlText w:val="%3."/>
      <w:lvlJc w:val="right"/>
      <w:pPr>
        <w:ind w:left="2160" w:hanging="180"/>
      </w:pPr>
    </w:lvl>
    <w:lvl w:ilvl="3" w:tplc="7BD8AE6E" w:tentative="1">
      <w:start w:val="1"/>
      <w:numFmt w:val="decimal"/>
      <w:lvlText w:val="%4."/>
      <w:lvlJc w:val="left"/>
      <w:pPr>
        <w:ind w:left="2880" w:hanging="360"/>
      </w:pPr>
    </w:lvl>
    <w:lvl w:ilvl="4" w:tplc="529231EA" w:tentative="1">
      <w:start w:val="1"/>
      <w:numFmt w:val="lowerLetter"/>
      <w:lvlText w:val="%5."/>
      <w:lvlJc w:val="left"/>
      <w:pPr>
        <w:ind w:left="3600" w:hanging="360"/>
      </w:pPr>
    </w:lvl>
    <w:lvl w:ilvl="5" w:tplc="5B32F8D0" w:tentative="1">
      <w:start w:val="1"/>
      <w:numFmt w:val="lowerRoman"/>
      <w:lvlText w:val="%6."/>
      <w:lvlJc w:val="right"/>
      <w:pPr>
        <w:ind w:left="4320" w:hanging="180"/>
      </w:pPr>
    </w:lvl>
    <w:lvl w:ilvl="6" w:tplc="0F662D6C" w:tentative="1">
      <w:start w:val="1"/>
      <w:numFmt w:val="decimal"/>
      <w:lvlText w:val="%7."/>
      <w:lvlJc w:val="left"/>
      <w:pPr>
        <w:ind w:left="5040" w:hanging="360"/>
      </w:pPr>
    </w:lvl>
    <w:lvl w:ilvl="7" w:tplc="09706BE6" w:tentative="1">
      <w:start w:val="1"/>
      <w:numFmt w:val="lowerLetter"/>
      <w:lvlText w:val="%8."/>
      <w:lvlJc w:val="left"/>
      <w:pPr>
        <w:ind w:left="5760" w:hanging="360"/>
      </w:pPr>
    </w:lvl>
    <w:lvl w:ilvl="8" w:tplc="F3A499B4" w:tentative="1">
      <w:start w:val="1"/>
      <w:numFmt w:val="lowerRoman"/>
      <w:lvlText w:val="%9."/>
      <w:lvlJc w:val="right"/>
      <w:pPr>
        <w:ind w:left="6480" w:hanging="180"/>
      </w:pPr>
    </w:lvl>
  </w:abstractNum>
  <w:abstractNum w:abstractNumId="12" w15:restartNumberingAfterBreak="0">
    <w:nsid w:val="0D8C6091"/>
    <w:multiLevelType w:val="hybridMultilevel"/>
    <w:tmpl w:val="B79EC3F2"/>
    <w:lvl w:ilvl="0" w:tplc="AB76657A">
      <w:start w:val="1"/>
      <w:numFmt w:val="lowerLetter"/>
      <w:lvlText w:val="%1)"/>
      <w:lvlJc w:val="left"/>
      <w:pPr>
        <w:ind w:left="720" w:hanging="360"/>
      </w:pPr>
    </w:lvl>
    <w:lvl w:ilvl="1" w:tplc="8AFC8778" w:tentative="1">
      <w:start w:val="1"/>
      <w:numFmt w:val="lowerLetter"/>
      <w:lvlText w:val="%2."/>
      <w:lvlJc w:val="left"/>
      <w:pPr>
        <w:ind w:left="1440" w:hanging="360"/>
      </w:pPr>
    </w:lvl>
    <w:lvl w:ilvl="2" w:tplc="94B43A32" w:tentative="1">
      <w:start w:val="1"/>
      <w:numFmt w:val="lowerRoman"/>
      <w:lvlText w:val="%3."/>
      <w:lvlJc w:val="right"/>
      <w:pPr>
        <w:ind w:left="2160" w:hanging="180"/>
      </w:pPr>
    </w:lvl>
    <w:lvl w:ilvl="3" w:tplc="17965A4A" w:tentative="1">
      <w:start w:val="1"/>
      <w:numFmt w:val="decimal"/>
      <w:lvlText w:val="%4."/>
      <w:lvlJc w:val="left"/>
      <w:pPr>
        <w:ind w:left="2880" w:hanging="360"/>
      </w:pPr>
    </w:lvl>
    <w:lvl w:ilvl="4" w:tplc="52029CF0" w:tentative="1">
      <w:start w:val="1"/>
      <w:numFmt w:val="lowerLetter"/>
      <w:lvlText w:val="%5."/>
      <w:lvlJc w:val="left"/>
      <w:pPr>
        <w:ind w:left="3600" w:hanging="360"/>
      </w:pPr>
    </w:lvl>
    <w:lvl w:ilvl="5" w:tplc="4EEE6564" w:tentative="1">
      <w:start w:val="1"/>
      <w:numFmt w:val="lowerRoman"/>
      <w:lvlText w:val="%6."/>
      <w:lvlJc w:val="right"/>
      <w:pPr>
        <w:ind w:left="4320" w:hanging="180"/>
      </w:pPr>
    </w:lvl>
    <w:lvl w:ilvl="6" w:tplc="3B6AC27E" w:tentative="1">
      <w:start w:val="1"/>
      <w:numFmt w:val="decimal"/>
      <w:lvlText w:val="%7."/>
      <w:lvlJc w:val="left"/>
      <w:pPr>
        <w:ind w:left="5040" w:hanging="360"/>
      </w:pPr>
    </w:lvl>
    <w:lvl w:ilvl="7" w:tplc="0540D356" w:tentative="1">
      <w:start w:val="1"/>
      <w:numFmt w:val="lowerLetter"/>
      <w:lvlText w:val="%8."/>
      <w:lvlJc w:val="left"/>
      <w:pPr>
        <w:ind w:left="5760" w:hanging="360"/>
      </w:pPr>
    </w:lvl>
    <w:lvl w:ilvl="8" w:tplc="10ACE7DC" w:tentative="1">
      <w:start w:val="1"/>
      <w:numFmt w:val="lowerRoman"/>
      <w:lvlText w:val="%9."/>
      <w:lvlJc w:val="right"/>
      <w:pPr>
        <w:ind w:left="6480" w:hanging="180"/>
      </w:pPr>
    </w:lvl>
  </w:abstractNum>
  <w:abstractNum w:abstractNumId="13" w15:restartNumberingAfterBreak="0">
    <w:nsid w:val="0DE54D0F"/>
    <w:multiLevelType w:val="hybridMultilevel"/>
    <w:tmpl w:val="7EF03348"/>
    <w:lvl w:ilvl="0" w:tplc="93E2B64E">
      <w:start w:val="1"/>
      <w:numFmt w:val="decimal"/>
      <w:pStyle w:val="vpis"/>
      <w:lvlText w:val="%1."/>
      <w:lvlJc w:val="left"/>
      <w:pPr>
        <w:ind w:left="720" w:hanging="360"/>
      </w:pPr>
      <w:rPr>
        <w:rFonts w:hint="default"/>
      </w:rPr>
    </w:lvl>
    <w:lvl w:ilvl="1" w:tplc="55644450" w:tentative="1">
      <w:start w:val="1"/>
      <w:numFmt w:val="lowerLetter"/>
      <w:lvlText w:val="%2."/>
      <w:lvlJc w:val="left"/>
      <w:pPr>
        <w:ind w:left="1440" w:hanging="360"/>
      </w:pPr>
    </w:lvl>
    <w:lvl w:ilvl="2" w:tplc="03EA6AA4" w:tentative="1">
      <w:start w:val="1"/>
      <w:numFmt w:val="lowerRoman"/>
      <w:lvlText w:val="%3."/>
      <w:lvlJc w:val="right"/>
      <w:pPr>
        <w:ind w:left="2160" w:hanging="180"/>
      </w:pPr>
    </w:lvl>
    <w:lvl w:ilvl="3" w:tplc="9BB4BD1A" w:tentative="1">
      <w:start w:val="1"/>
      <w:numFmt w:val="decimal"/>
      <w:lvlText w:val="%4."/>
      <w:lvlJc w:val="left"/>
      <w:pPr>
        <w:ind w:left="2880" w:hanging="360"/>
      </w:pPr>
    </w:lvl>
    <w:lvl w:ilvl="4" w:tplc="150A80FA" w:tentative="1">
      <w:start w:val="1"/>
      <w:numFmt w:val="lowerLetter"/>
      <w:lvlText w:val="%5."/>
      <w:lvlJc w:val="left"/>
      <w:pPr>
        <w:ind w:left="3600" w:hanging="360"/>
      </w:pPr>
    </w:lvl>
    <w:lvl w:ilvl="5" w:tplc="652473CC" w:tentative="1">
      <w:start w:val="1"/>
      <w:numFmt w:val="lowerRoman"/>
      <w:lvlText w:val="%6."/>
      <w:lvlJc w:val="right"/>
      <w:pPr>
        <w:ind w:left="4320" w:hanging="180"/>
      </w:pPr>
    </w:lvl>
    <w:lvl w:ilvl="6" w:tplc="EBFA75B0" w:tentative="1">
      <w:start w:val="1"/>
      <w:numFmt w:val="decimal"/>
      <w:lvlText w:val="%7."/>
      <w:lvlJc w:val="left"/>
      <w:pPr>
        <w:ind w:left="5040" w:hanging="360"/>
      </w:pPr>
    </w:lvl>
    <w:lvl w:ilvl="7" w:tplc="7818B5E0" w:tentative="1">
      <w:start w:val="1"/>
      <w:numFmt w:val="lowerLetter"/>
      <w:lvlText w:val="%8."/>
      <w:lvlJc w:val="left"/>
      <w:pPr>
        <w:ind w:left="5760" w:hanging="360"/>
      </w:pPr>
    </w:lvl>
    <w:lvl w:ilvl="8" w:tplc="C56EB7AA" w:tentative="1">
      <w:start w:val="1"/>
      <w:numFmt w:val="lowerRoman"/>
      <w:lvlText w:val="%9."/>
      <w:lvlJc w:val="right"/>
      <w:pPr>
        <w:ind w:left="6480" w:hanging="180"/>
      </w:pPr>
    </w:lvl>
  </w:abstractNum>
  <w:abstractNum w:abstractNumId="14" w15:restartNumberingAfterBreak="0">
    <w:nsid w:val="0EEC3441"/>
    <w:multiLevelType w:val="hybridMultilevel"/>
    <w:tmpl w:val="C972C874"/>
    <w:lvl w:ilvl="0" w:tplc="7FBCE04C">
      <w:start w:val="1"/>
      <w:numFmt w:val="lowerLetter"/>
      <w:lvlText w:val="%1)"/>
      <w:lvlJc w:val="left"/>
      <w:pPr>
        <w:ind w:left="720" w:hanging="360"/>
      </w:pPr>
    </w:lvl>
    <w:lvl w:ilvl="1" w:tplc="6BAAD92E" w:tentative="1">
      <w:start w:val="1"/>
      <w:numFmt w:val="lowerLetter"/>
      <w:lvlText w:val="%2."/>
      <w:lvlJc w:val="left"/>
      <w:pPr>
        <w:ind w:left="1440" w:hanging="360"/>
      </w:pPr>
    </w:lvl>
    <w:lvl w:ilvl="2" w:tplc="68865FCC" w:tentative="1">
      <w:start w:val="1"/>
      <w:numFmt w:val="lowerRoman"/>
      <w:lvlText w:val="%3."/>
      <w:lvlJc w:val="right"/>
      <w:pPr>
        <w:ind w:left="2160" w:hanging="180"/>
      </w:pPr>
    </w:lvl>
    <w:lvl w:ilvl="3" w:tplc="7D406652" w:tentative="1">
      <w:start w:val="1"/>
      <w:numFmt w:val="decimal"/>
      <w:lvlText w:val="%4."/>
      <w:lvlJc w:val="left"/>
      <w:pPr>
        <w:ind w:left="2880" w:hanging="360"/>
      </w:pPr>
    </w:lvl>
    <w:lvl w:ilvl="4" w:tplc="E6C6F670" w:tentative="1">
      <w:start w:val="1"/>
      <w:numFmt w:val="lowerLetter"/>
      <w:lvlText w:val="%5."/>
      <w:lvlJc w:val="left"/>
      <w:pPr>
        <w:ind w:left="3600" w:hanging="360"/>
      </w:pPr>
    </w:lvl>
    <w:lvl w:ilvl="5" w:tplc="C1B6D812" w:tentative="1">
      <w:start w:val="1"/>
      <w:numFmt w:val="lowerRoman"/>
      <w:lvlText w:val="%6."/>
      <w:lvlJc w:val="right"/>
      <w:pPr>
        <w:ind w:left="4320" w:hanging="180"/>
      </w:pPr>
    </w:lvl>
    <w:lvl w:ilvl="6" w:tplc="EA16EE9C" w:tentative="1">
      <w:start w:val="1"/>
      <w:numFmt w:val="decimal"/>
      <w:lvlText w:val="%7."/>
      <w:lvlJc w:val="left"/>
      <w:pPr>
        <w:ind w:left="5040" w:hanging="360"/>
      </w:pPr>
    </w:lvl>
    <w:lvl w:ilvl="7" w:tplc="9F0ACD52" w:tentative="1">
      <w:start w:val="1"/>
      <w:numFmt w:val="lowerLetter"/>
      <w:lvlText w:val="%8."/>
      <w:lvlJc w:val="left"/>
      <w:pPr>
        <w:ind w:left="5760" w:hanging="360"/>
      </w:pPr>
    </w:lvl>
    <w:lvl w:ilvl="8" w:tplc="4F467EF2" w:tentative="1">
      <w:start w:val="1"/>
      <w:numFmt w:val="lowerRoman"/>
      <w:lvlText w:val="%9."/>
      <w:lvlJc w:val="right"/>
      <w:pPr>
        <w:ind w:left="6480" w:hanging="180"/>
      </w:pPr>
    </w:lvl>
  </w:abstractNum>
  <w:abstractNum w:abstractNumId="15" w15:restartNumberingAfterBreak="0">
    <w:nsid w:val="0F276D61"/>
    <w:multiLevelType w:val="hybridMultilevel"/>
    <w:tmpl w:val="C13E1C1C"/>
    <w:lvl w:ilvl="0" w:tplc="43FEB806">
      <w:start w:val="1"/>
      <w:numFmt w:val="lowerLetter"/>
      <w:lvlText w:val="%1)"/>
      <w:lvlJc w:val="left"/>
      <w:pPr>
        <w:ind w:left="720" w:hanging="360"/>
      </w:pPr>
    </w:lvl>
    <w:lvl w:ilvl="1" w:tplc="5ED47C16" w:tentative="1">
      <w:start w:val="1"/>
      <w:numFmt w:val="lowerLetter"/>
      <w:lvlText w:val="%2."/>
      <w:lvlJc w:val="left"/>
      <w:pPr>
        <w:ind w:left="1440" w:hanging="360"/>
      </w:pPr>
    </w:lvl>
    <w:lvl w:ilvl="2" w:tplc="D660D36E" w:tentative="1">
      <w:start w:val="1"/>
      <w:numFmt w:val="lowerRoman"/>
      <w:lvlText w:val="%3."/>
      <w:lvlJc w:val="right"/>
      <w:pPr>
        <w:ind w:left="2160" w:hanging="180"/>
      </w:pPr>
    </w:lvl>
    <w:lvl w:ilvl="3" w:tplc="B1A0E7DE" w:tentative="1">
      <w:start w:val="1"/>
      <w:numFmt w:val="decimal"/>
      <w:lvlText w:val="%4."/>
      <w:lvlJc w:val="left"/>
      <w:pPr>
        <w:ind w:left="2880" w:hanging="360"/>
      </w:pPr>
    </w:lvl>
    <w:lvl w:ilvl="4" w:tplc="CBDAF50E" w:tentative="1">
      <w:start w:val="1"/>
      <w:numFmt w:val="lowerLetter"/>
      <w:lvlText w:val="%5."/>
      <w:lvlJc w:val="left"/>
      <w:pPr>
        <w:ind w:left="3600" w:hanging="360"/>
      </w:pPr>
    </w:lvl>
    <w:lvl w:ilvl="5" w:tplc="BD667B3A" w:tentative="1">
      <w:start w:val="1"/>
      <w:numFmt w:val="lowerRoman"/>
      <w:lvlText w:val="%6."/>
      <w:lvlJc w:val="right"/>
      <w:pPr>
        <w:ind w:left="4320" w:hanging="180"/>
      </w:pPr>
    </w:lvl>
    <w:lvl w:ilvl="6" w:tplc="DD8E39AC" w:tentative="1">
      <w:start w:val="1"/>
      <w:numFmt w:val="decimal"/>
      <w:lvlText w:val="%7."/>
      <w:lvlJc w:val="left"/>
      <w:pPr>
        <w:ind w:left="5040" w:hanging="360"/>
      </w:pPr>
    </w:lvl>
    <w:lvl w:ilvl="7" w:tplc="C362F748" w:tentative="1">
      <w:start w:val="1"/>
      <w:numFmt w:val="lowerLetter"/>
      <w:lvlText w:val="%8."/>
      <w:lvlJc w:val="left"/>
      <w:pPr>
        <w:ind w:left="5760" w:hanging="360"/>
      </w:pPr>
    </w:lvl>
    <w:lvl w:ilvl="8" w:tplc="3FCCF76A" w:tentative="1">
      <w:start w:val="1"/>
      <w:numFmt w:val="lowerRoman"/>
      <w:lvlText w:val="%9."/>
      <w:lvlJc w:val="right"/>
      <w:pPr>
        <w:ind w:left="6480" w:hanging="180"/>
      </w:pPr>
    </w:lvl>
  </w:abstractNum>
  <w:abstractNum w:abstractNumId="16" w15:restartNumberingAfterBreak="0">
    <w:nsid w:val="141357BF"/>
    <w:multiLevelType w:val="hybridMultilevel"/>
    <w:tmpl w:val="0534F4E4"/>
    <w:lvl w:ilvl="0" w:tplc="1F508D7A">
      <w:start w:val="1"/>
      <w:numFmt w:val="lowerLetter"/>
      <w:lvlText w:val="%1)"/>
      <w:lvlJc w:val="left"/>
      <w:pPr>
        <w:ind w:left="720" w:hanging="360"/>
      </w:pPr>
    </w:lvl>
    <w:lvl w:ilvl="1" w:tplc="E94A8184" w:tentative="1">
      <w:start w:val="1"/>
      <w:numFmt w:val="lowerLetter"/>
      <w:lvlText w:val="%2."/>
      <w:lvlJc w:val="left"/>
      <w:pPr>
        <w:ind w:left="1440" w:hanging="360"/>
      </w:pPr>
    </w:lvl>
    <w:lvl w:ilvl="2" w:tplc="13202B26" w:tentative="1">
      <w:start w:val="1"/>
      <w:numFmt w:val="lowerRoman"/>
      <w:lvlText w:val="%3."/>
      <w:lvlJc w:val="right"/>
      <w:pPr>
        <w:ind w:left="2160" w:hanging="180"/>
      </w:pPr>
    </w:lvl>
    <w:lvl w:ilvl="3" w:tplc="B8C88974" w:tentative="1">
      <w:start w:val="1"/>
      <w:numFmt w:val="decimal"/>
      <w:lvlText w:val="%4."/>
      <w:lvlJc w:val="left"/>
      <w:pPr>
        <w:ind w:left="2880" w:hanging="360"/>
      </w:pPr>
    </w:lvl>
    <w:lvl w:ilvl="4" w:tplc="908A66BA" w:tentative="1">
      <w:start w:val="1"/>
      <w:numFmt w:val="lowerLetter"/>
      <w:lvlText w:val="%5."/>
      <w:lvlJc w:val="left"/>
      <w:pPr>
        <w:ind w:left="3600" w:hanging="360"/>
      </w:pPr>
    </w:lvl>
    <w:lvl w:ilvl="5" w:tplc="776CD992" w:tentative="1">
      <w:start w:val="1"/>
      <w:numFmt w:val="lowerRoman"/>
      <w:lvlText w:val="%6."/>
      <w:lvlJc w:val="right"/>
      <w:pPr>
        <w:ind w:left="4320" w:hanging="180"/>
      </w:pPr>
    </w:lvl>
    <w:lvl w:ilvl="6" w:tplc="319C7984" w:tentative="1">
      <w:start w:val="1"/>
      <w:numFmt w:val="decimal"/>
      <w:lvlText w:val="%7."/>
      <w:lvlJc w:val="left"/>
      <w:pPr>
        <w:ind w:left="5040" w:hanging="360"/>
      </w:pPr>
    </w:lvl>
    <w:lvl w:ilvl="7" w:tplc="1F1012EA" w:tentative="1">
      <w:start w:val="1"/>
      <w:numFmt w:val="lowerLetter"/>
      <w:lvlText w:val="%8."/>
      <w:lvlJc w:val="left"/>
      <w:pPr>
        <w:ind w:left="5760" w:hanging="360"/>
      </w:pPr>
    </w:lvl>
    <w:lvl w:ilvl="8" w:tplc="209EC4A8" w:tentative="1">
      <w:start w:val="1"/>
      <w:numFmt w:val="lowerRoman"/>
      <w:lvlText w:val="%9."/>
      <w:lvlJc w:val="right"/>
      <w:pPr>
        <w:ind w:left="6480" w:hanging="180"/>
      </w:pPr>
    </w:lvl>
  </w:abstractNum>
  <w:abstractNum w:abstractNumId="17" w15:restartNumberingAfterBreak="0">
    <w:nsid w:val="14B101C5"/>
    <w:multiLevelType w:val="hybridMultilevel"/>
    <w:tmpl w:val="36D6FB68"/>
    <w:lvl w:ilvl="0" w:tplc="9C141F66">
      <w:start w:val="1"/>
      <w:numFmt w:val="lowerLetter"/>
      <w:lvlText w:val="%1)"/>
      <w:lvlJc w:val="left"/>
      <w:pPr>
        <w:ind w:left="1428" w:hanging="360"/>
      </w:pPr>
    </w:lvl>
    <w:lvl w:ilvl="1" w:tplc="F0DA909C" w:tentative="1">
      <w:start w:val="1"/>
      <w:numFmt w:val="lowerLetter"/>
      <w:lvlText w:val="%2."/>
      <w:lvlJc w:val="left"/>
      <w:pPr>
        <w:ind w:left="2148" w:hanging="360"/>
      </w:pPr>
    </w:lvl>
    <w:lvl w:ilvl="2" w:tplc="14CA0CD6" w:tentative="1">
      <w:start w:val="1"/>
      <w:numFmt w:val="lowerRoman"/>
      <w:lvlText w:val="%3."/>
      <w:lvlJc w:val="right"/>
      <w:pPr>
        <w:ind w:left="2868" w:hanging="180"/>
      </w:pPr>
    </w:lvl>
    <w:lvl w:ilvl="3" w:tplc="CAFEF732" w:tentative="1">
      <w:start w:val="1"/>
      <w:numFmt w:val="decimal"/>
      <w:lvlText w:val="%4."/>
      <w:lvlJc w:val="left"/>
      <w:pPr>
        <w:ind w:left="3588" w:hanging="360"/>
      </w:pPr>
    </w:lvl>
    <w:lvl w:ilvl="4" w:tplc="D8E8FC0C" w:tentative="1">
      <w:start w:val="1"/>
      <w:numFmt w:val="lowerLetter"/>
      <w:lvlText w:val="%5."/>
      <w:lvlJc w:val="left"/>
      <w:pPr>
        <w:ind w:left="4308" w:hanging="360"/>
      </w:pPr>
    </w:lvl>
    <w:lvl w:ilvl="5" w:tplc="1CF8AA68" w:tentative="1">
      <w:start w:val="1"/>
      <w:numFmt w:val="lowerRoman"/>
      <w:lvlText w:val="%6."/>
      <w:lvlJc w:val="right"/>
      <w:pPr>
        <w:ind w:left="5028" w:hanging="180"/>
      </w:pPr>
    </w:lvl>
    <w:lvl w:ilvl="6" w:tplc="F1D409D0" w:tentative="1">
      <w:start w:val="1"/>
      <w:numFmt w:val="decimal"/>
      <w:lvlText w:val="%7."/>
      <w:lvlJc w:val="left"/>
      <w:pPr>
        <w:ind w:left="5748" w:hanging="360"/>
      </w:pPr>
    </w:lvl>
    <w:lvl w:ilvl="7" w:tplc="C64846C2" w:tentative="1">
      <w:start w:val="1"/>
      <w:numFmt w:val="lowerLetter"/>
      <w:lvlText w:val="%8."/>
      <w:lvlJc w:val="left"/>
      <w:pPr>
        <w:ind w:left="6468" w:hanging="360"/>
      </w:pPr>
    </w:lvl>
    <w:lvl w:ilvl="8" w:tplc="DE62ECEE" w:tentative="1">
      <w:start w:val="1"/>
      <w:numFmt w:val="lowerRoman"/>
      <w:lvlText w:val="%9."/>
      <w:lvlJc w:val="right"/>
      <w:pPr>
        <w:ind w:left="7188" w:hanging="180"/>
      </w:pPr>
    </w:lvl>
  </w:abstractNum>
  <w:abstractNum w:abstractNumId="18" w15:restartNumberingAfterBreak="0">
    <w:nsid w:val="16D17245"/>
    <w:multiLevelType w:val="hybridMultilevel"/>
    <w:tmpl w:val="19EA811A"/>
    <w:lvl w:ilvl="0" w:tplc="0F9EA5E6">
      <w:start w:val="1"/>
      <w:numFmt w:val="lowerLetter"/>
      <w:lvlText w:val="%1)"/>
      <w:lvlJc w:val="left"/>
      <w:pPr>
        <w:ind w:left="720" w:hanging="360"/>
      </w:pPr>
    </w:lvl>
    <w:lvl w:ilvl="1" w:tplc="0CE06DBC" w:tentative="1">
      <w:start w:val="1"/>
      <w:numFmt w:val="lowerLetter"/>
      <w:lvlText w:val="%2."/>
      <w:lvlJc w:val="left"/>
      <w:pPr>
        <w:ind w:left="1440" w:hanging="360"/>
      </w:pPr>
    </w:lvl>
    <w:lvl w:ilvl="2" w:tplc="3CA4B706" w:tentative="1">
      <w:start w:val="1"/>
      <w:numFmt w:val="lowerRoman"/>
      <w:lvlText w:val="%3."/>
      <w:lvlJc w:val="right"/>
      <w:pPr>
        <w:ind w:left="2160" w:hanging="180"/>
      </w:pPr>
    </w:lvl>
    <w:lvl w:ilvl="3" w:tplc="E9CE4696" w:tentative="1">
      <w:start w:val="1"/>
      <w:numFmt w:val="decimal"/>
      <w:lvlText w:val="%4."/>
      <w:lvlJc w:val="left"/>
      <w:pPr>
        <w:ind w:left="2880" w:hanging="360"/>
      </w:pPr>
    </w:lvl>
    <w:lvl w:ilvl="4" w:tplc="45BE0DE0" w:tentative="1">
      <w:start w:val="1"/>
      <w:numFmt w:val="lowerLetter"/>
      <w:lvlText w:val="%5."/>
      <w:lvlJc w:val="left"/>
      <w:pPr>
        <w:ind w:left="3600" w:hanging="360"/>
      </w:pPr>
    </w:lvl>
    <w:lvl w:ilvl="5" w:tplc="9F422530" w:tentative="1">
      <w:start w:val="1"/>
      <w:numFmt w:val="lowerRoman"/>
      <w:lvlText w:val="%6."/>
      <w:lvlJc w:val="right"/>
      <w:pPr>
        <w:ind w:left="4320" w:hanging="180"/>
      </w:pPr>
    </w:lvl>
    <w:lvl w:ilvl="6" w:tplc="17624B3E" w:tentative="1">
      <w:start w:val="1"/>
      <w:numFmt w:val="decimal"/>
      <w:lvlText w:val="%7."/>
      <w:lvlJc w:val="left"/>
      <w:pPr>
        <w:ind w:left="5040" w:hanging="360"/>
      </w:pPr>
    </w:lvl>
    <w:lvl w:ilvl="7" w:tplc="E3A24548" w:tentative="1">
      <w:start w:val="1"/>
      <w:numFmt w:val="lowerLetter"/>
      <w:lvlText w:val="%8."/>
      <w:lvlJc w:val="left"/>
      <w:pPr>
        <w:ind w:left="5760" w:hanging="360"/>
      </w:pPr>
    </w:lvl>
    <w:lvl w:ilvl="8" w:tplc="318C2FD8" w:tentative="1">
      <w:start w:val="1"/>
      <w:numFmt w:val="lowerRoman"/>
      <w:lvlText w:val="%9."/>
      <w:lvlJc w:val="right"/>
      <w:pPr>
        <w:ind w:left="6480" w:hanging="180"/>
      </w:pPr>
    </w:lvl>
  </w:abstractNum>
  <w:abstractNum w:abstractNumId="19" w15:restartNumberingAfterBreak="0">
    <w:nsid w:val="170C5AAC"/>
    <w:multiLevelType w:val="hybridMultilevel"/>
    <w:tmpl w:val="7E26FA64"/>
    <w:lvl w:ilvl="0" w:tplc="87DED074">
      <w:start w:val="1"/>
      <w:numFmt w:val="lowerLetter"/>
      <w:lvlText w:val="%1)"/>
      <w:lvlJc w:val="left"/>
      <w:pPr>
        <w:ind w:left="1428" w:hanging="360"/>
      </w:pPr>
      <w:rPr>
        <w:rFonts w:hint="default"/>
      </w:rPr>
    </w:lvl>
    <w:lvl w:ilvl="1" w:tplc="7B4234B8" w:tentative="1">
      <w:start w:val="1"/>
      <w:numFmt w:val="lowerLetter"/>
      <w:lvlText w:val="%2."/>
      <w:lvlJc w:val="left"/>
      <w:pPr>
        <w:ind w:left="1440" w:hanging="360"/>
      </w:pPr>
    </w:lvl>
    <w:lvl w:ilvl="2" w:tplc="D4764F6A" w:tentative="1">
      <w:start w:val="1"/>
      <w:numFmt w:val="lowerRoman"/>
      <w:lvlText w:val="%3."/>
      <w:lvlJc w:val="right"/>
      <w:pPr>
        <w:ind w:left="2160" w:hanging="180"/>
      </w:pPr>
    </w:lvl>
    <w:lvl w:ilvl="3" w:tplc="0326262C" w:tentative="1">
      <w:start w:val="1"/>
      <w:numFmt w:val="decimal"/>
      <w:lvlText w:val="%4."/>
      <w:lvlJc w:val="left"/>
      <w:pPr>
        <w:ind w:left="2880" w:hanging="360"/>
      </w:pPr>
    </w:lvl>
    <w:lvl w:ilvl="4" w:tplc="DF80BD6E" w:tentative="1">
      <w:start w:val="1"/>
      <w:numFmt w:val="lowerLetter"/>
      <w:lvlText w:val="%5."/>
      <w:lvlJc w:val="left"/>
      <w:pPr>
        <w:ind w:left="3600" w:hanging="360"/>
      </w:pPr>
    </w:lvl>
    <w:lvl w:ilvl="5" w:tplc="B07AAF34" w:tentative="1">
      <w:start w:val="1"/>
      <w:numFmt w:val="lowerRoman"/>
      <w:lvlText w:val="%6."/>
      <w:lvlJc w:val="right"/>
      <w:pPr>
        <w:ind w:left="4320" w:hanging="180"/>
      </w:pPr>
    </w:lvl>
    <w:lvl w:ilvl="6" w:tplc="E846793E" w:tentative="1">
      <w:start w:val="1"/>
      <w:numFmt w:val="decimal"/>
      <w:lvlText w:val="%7."/>
      <w:lvlJc w:val="left"/>
      <w:pPr>
        <w:ind w:left="5040" w:hanging="360"/>
      </w:pPr>
    </w:lvl>
    <w:lvl w:ilvl="7" w:tplc="AEF692F4" w:tentative="1">
      <w:start w:val="1"/>
      <w:numFmt w:val="lowerLetter"/>
      <w:lvlText w:val="%8."/>
      <w:lvlJc w:val="left"/>
      <w:pPr>
        <w:ind w:left="5760" w:hanging="360"/>
      </w:pPr>
    </w:lvl>
    <w:lvl w:ilvl="8" w:tplc="3A9E26EA" w:tentative="1">
      <w:start w:val="1"/>
      <w:numFmt w:val="lowerRoman"/>
      <w:lvlText w:val="%9."/>
      <w:lvlJc w:val="right"/>
      <w:pPr>
        <w:ind w:left="6480" w:hanging="180"/>
      </w:pPr>
    </w:lvl>
  </w:abstractNum>
  <w:abstractNum w:abstractNumId="20" w15:restartNumberingAfterBreak="0">
    <w:nsid w:val="173F015A"/>
    <w:multiLevelType w:val="hybridMultilevel"/>
    <w:tmpl w:val="1DE8A068"/>
    <w:lvl w:ilvl="0" w:tplc="EB1A0AFC">
      <w:start w:val="1"/>
      <w:numFmt w:val="lowerLetter"/>
      <w:lvlText w:val="%1)"/>
      <w:lvlJc w:val="left"/>
      <w:pPr>
        <w:ind w:left="720" w:hanging="360"/>
      </w:pPr>
    </w:lvl>
    <w:lvl w:ilvl="1" w:tplc="E1CE2EA0" w:tentative="1">
      <w:start w:val="1"/>
      <w:numFmt w:val="lowerLetter"/>
      <w:lvlText w:val="%2."/>
      <w:lvlJc w:val="left"/>
      <w:pPr>
        <w:ind w:left="1440" w:hanging="360"/>
      </w:pPr>
    </w:lvl>
    <w:lvl w:ilvl="2" w:tplc="137A8CB4" w:tentative="1">
      <w:start w:val="1"/>
      <w:numFmt w:val="lowerRoman"/>
      <w:lvlText w:val="%3."/>
      <w:lvlJc w:val="right"/>
      <w:pPr>
        <w:ind w:left="2160" w:hanging="180"/>
      </w:pPr>
    </w:lvl>
    <w:lvl w:ilvl="3" w:tplc="46209EDC" w:tentative="1">
      <w:start w:val="1"/>
      <w:numFmt w:val="decimal"/>
      <w:lvlText w:val="%4."/>
      <w:lvlJc w:val="left"/>
      <w:pPr>
        <w:ind w:left="2880" w:hanging="360"/>
      </w:pPr>
    </w:lvl>
    <w:lvl w:ilvl="4" w:tplc="CA50D55A" w:tentative="1">
      <w:start w:val="1"/>
      <w:numFmt w:val="lowerLetter"/>
      <w:lvlText w:val="%5."/>
      <w:lvlJc w:val="left"/>
      <w:pPr>
        <w:ind w:left="3600" w:hanging="360"/>
      </w:pPr>
    </w:lvl>
    <w:lvl w:ilvl="5" w:tplc="9850B64A" w:tentative="1">
      <w:start w:val="1"/>
      <w:numFmt w:val="lowerRoman"/>
      <w:lvlText w:val="%6."/>
      <w:lvlJc w:val="right"/>
      <w:pPr>
        <w:ind w:left="4320" w:hanging="180"/>
      </w:pPr>
    </w:lvl>
    <w:lvl w:ilvl="6" w:tplc="AB72AD02" w:tentative="1">
      <w:start w:val="1"/>
      <w:numFmt w:val="decimal"/>
      <w:lvlText w:val="%7."/>
      <w:lvlJc w:val="left"/>
      <w:pPr>
        <w:ind w:left="5040" w:hanging="360"/>
      </w:pPr>
    </w:lvl>
    <w:lvl w:ilvl="7" w:tplc="A32653A2" w:tentative="1">
      <w:start w:val="1"/>
      <w:numFmt w:val="lowerLetter"/>
      <w:lvlText w:val="%8."/>
      <w:lvlJc w:val="left"/>
      <w:pPr>
        <w:ind w:left="5760" w:hanging="360"/>
      </w:pPr>
    </w:lvl>
    <w:lvl w:ilvl="8" w:tplc="CF546104" w:tentative="1">
      <w:start w:val="1"/>
      <w:numFmt w:val="lowerRoman"/>
      <w:lvlText w:val="%9."/>
      <w:lvlJc w:val="right"/>
      <w:pPr>
        <w:ind w:left="6480" w:hanging="180"/>
      </w:pPr>
    </w:lvl>
  </w:abstractNum>
  <w:abstractNum w:abstractNumId="21" w15:restartNumberingAfterBreak="0">
    <w:nsid w:val="17B0613E"/>
    <w:multiLevelType w:val="hybridMultilevel"/>
    <w:tmpl w:val="CB086BCA"/>
    <w:lvl w:ilvl="0" w:tplc="E7CAEB22">
      <w:start w:val="1"/>
      <w:numFmt w:val="decimal"/>
      <w:lvlText w:val="%1."/>
      <w:lvlJc w:val="left"/>
      <w:pPr>
        <w:ind w:left="1146" w:hanging="360"/>
      </w:pPr>
    </w:lvl>
    <w:lvl w:ilvl="1" w:tplc="2812AE70" w:tentative="1">
      <w:start w:val="1"/>
      <w:numFmt w:val="lowerLetter"/>
      <w:lvlText w:val="%2."/>
      <w:lvlJc w:val="left"/>
      <w:pPr>
        <w:ind w:left="1866" w:hanging="360"/>
      </w:pPr>
    </w:lvl>
    <w:lvl w:ilvl="2" w:tplc="92E0147A" w:tentative="1">
      <w:start w:val="1"/>
      <w:numFmt w:val="lowerRoman"/>
      <w:lvlText w:val="%3."/>
      <w:lvlJc w:val="right"/>
      <w:pPr>
        <w:ind w:left="2586" w:hanging="180"/>
      </w:pPr>
    </w:lvl>
    <w:lvl w:ilvl="3" w:tplc="EE12BE26" w:tentative="1">
      <w:start w:val="1"/>
      <w:numFmt w:val="decimal"/>
      <w:lvlText w:val="%4."/>
      <w:lvlJc w:val="left"/>
      <w:pPr>
        <w:ind w:left="3306" w:hanging="360"/>
      </w:pPr>
    </w:lvl>
    <w:lvl w:ilvl="4" w:tplc="7096A426" w:tentative="1">
      <w:start w:val="1"/>
      <w:numFmt w:val="lowerLetter"/>
      <w:lvlText w:val="%5."/>
      <w:lvlJc w:val="left"/>
      <w:pPr>
        <w:ind w:left="4026" w:hanging="360"/>
      </w:pPr>
    </w:lvl>
    <w:lvl w:ilvl="5" w:tplc="E4F642FE" w:tentative="1">
      <w:start w:val="1"/>
      <w:numFmt w:val="lowerRoman"/>
      <w:lvlText w:val="%6."/>
      <w:lvlJc w:val="right"/>
      <w:pPr>
        <w:ind w:left="4746" w:hanging="180"/>
      </w:pPr>
    </w:lvl>
    <w:lvl w:ilvl="6" w:tplc="8130B732" w:tentative="1">
      <w:start w:val="1"/>
      <w:numFmt w:val="decimal"/>
      <w:lvlText w:val="%7."/>
      <w:lvlJc w:val="left"/>
      <w:pPr>
        <w:ind w:left="5466" w:hanging="360"/>
      </w:pPr>
    </w:lvl>
    <w:lvl w:ilvl="7" w:tplc="AFDE6504" w:tentative="1">
      <w:start w:val="1"/>
      <w:numFmt w:val="lowerLetter"/>
      <w:lvlText w:val="%8."/>
      <w:lvlJc w:val="left"/>
      <w:pPr>
        <w:ind w:left="6186" w:hanging="360"/>
      </w:pPr>
    </w:lvl>
    <w:lvl w:ilvl="8" w:tplc="E3941F56" w:tentative="1">
      <w:start w:val="1"/>
      <w:numFmt w:val="lowerRoman"/>
      <w:lvlText w:val="%9."/>
      <w:lvlJc w:val="right"/>
      <w:pPr>
        <w:ind w:left="6906" w:hanging="180"/>
      </w:pPr>
    </w:lvl>
  </w:abstractNum>
  <w:abstractNum w:abstractNumId="22" w15:restartNumberingAfterBreak="0">
    <w:nsid w:val="17E01138"/>
    <w:multiLevelType w:val="hybridMultilevel"/>
    <w:tmpl w:val="E88025B8"/>
    <w:lvl w:ilvl="0" w:tplc="E968F068">
      <w:start w:val="1"/>
      <w:numFmt w:val="lowerLetter"/>
      <w:lvlText w:val="%1)"/>
      <w:lvlJc w:val="left"/>
      <w:pPr>
        <w:ind w:left="720" w:hanging="360"/>
      </w:pPr>
    </w:lvl>
    <w:lvl w:ilvl="1" w:tplc="55424C12" w:tentative="1">
      <w:start w:val="1"/>
      <w:numFmt w:val="lowerLetter"/>
      <w:lvlText w:val="%2."/>
      <w:lvlJc w:val="left"/>
      <w:pPr>
        <w:ind w:left="1440" w:hanging="360"/>
      </w:pPr>
    </w:lvl>
    <w:lvl w:ilvl="2" w:tplc="A3B01B5C" w:tentative="1">
      <w:start w:val="1"/>
      <w:numFmt w:val="lowerRoman"/>
      <w:lvlText w:val="%3."/>
      <w:lvlJc w:val="right"/>
      <w:pPr>
        <w:ind w:left="2160" w:hanging="180"/>
      </w:pPr>
    </w:lvl>
    <w:lvl w:ilvl="3" w:tplc="115073E8" w:tentative="1">
      <w:start w:val="1"/>
      <w:numFmt w:val="decimal"/>
      <w:lvlText w:val="%4."/>
      <w:lvlJc w:val="left"/>
      <w:pPr>
        <w:ind w:left="2880" w:hanging="360"/>
      </w:pPr>
    </w:lvl>
    <w:lvl w:ilvl="4" w:tplc="E87C6AD6" w:tentative="1">
      <w:start w:val="1"/>
      <w:numFmt w:val="lowerLetter"/>
      <w:lvlText w:val="%5."/>
      <w:lvlJc w:val="left"/>
      <w:pPr>
        <w:ind w:left="3600" w:hanging="360"/>
      </w:pPr>
    </w:lvl>
    <w:lvl w:ilvl="5" w:tplc="FC5E5738" w:tentative="1">
      <w:start w:val="1"/>
      <w:numFmt w:val="lowerRoman"/>
      <w:lvlText w:val="%6."/>
      <w:lvlJc w:val="right"/>
      <w:pPr>
        <w:ind w:left="4320" w:hanging="180"/>
      </w:pPr>
    </w:lvl>
    <w:lvl w:ilvl="6" w:tplc="81C4B6F8" w:tentative="1">
      <w:start w:val="1"/>
      <w:numFmt w:val="decimal"/>
      <w:lvlText w:val="%7."/>
      <w:lvlJc w:val="left"/>
      <w:pPr>
        <w:ind w:left="5040" w:hanging="360"/>
      </w:pPr>
    </w:lvl>
    <w:lvl w:ilvl="7" w:tplc="BD18C85E" w:tentative="1">
      <w:start w:val="1"/>
      <w:numFmt w:val="lowerLetter"/>
      <w:lvlText w:val="%8."/>
      <w:lvlJc w:val="left"/>
      <w:pPr>
        <w:ind w:left="5760" w:hanging="360"/>
      </w:pPr>
    </w:lvl>
    <w:lvl w:ilvl="8" w:tplc="6C1E532A" w:tentative="1">
      <w:start w:val="1"/>
      <w:numFmt w:val="lowerRoman"/>
      <w:lvlText w:val="%9."/>
      <w:lvlJc w:val="right"/>
      <w:pPr>
        <w:ind w:left="6480" w:hanging="180"/>
      </w:pPr>
    </w:lvl>
  </w:abstractNum>
  <w:abstractNum w:abstractNumId="23" w15:restartNumberingAfterBreak="0">
    <w:nsid w:val="18A35BD2"/>
    <w:multiLevelType w:val="hybridMultilevel"/>
    <w:tmpl w:val="5AB2C600"/>
    <w:lvl w:ilvl="0" w:tplc="923EED7A">
      <w:start w:val="1"/>
      <w:numFmt w:val="lowerLetter"/>
      <w:lvlText w:val="%1)"/>
      <w:lvlJc w:val="left"/>
      <w:pPr>
        <w:ind w:left="720" w:hanging="360"/>
      </w:pPr>
    </w:lvl>
    <w:lvl w:ilvl="1" w:tplc="FAD0C236" w:tentative="1">
      <w:start w:val="1"/>
      <w:numFmt w:val="lowerLetter"/>
      <w:lvlText w:val="%2."/>
      <w:lvlJc w:val="left"/>
      <w:pPr>
        <w:ind w:left="1440" w:hanging="360"/>
      </w:pPr>
    </w:lvl>
    <w:lvl w:ilvl="2" w:tplc="349A6028" w:tentative="1">
      <w:start w:val="1"/>
      <w:numFmt w:val="lowerRoman"/>
      <w:lvlText w:val="%3."/>
      <w:lvlJc w:val="right"/>
      <w:pPr>
        <w:ind w:left="2160" w:hanging="180"/>
      </w:pPr>
    </w:lvl>
    <w:lvl w:ilvl="3" w:tplc="5126958A" w:tentative="1">
      <w:start w:val="1"/>
      <w:numFmt w:val="decimal"/>
      <w:lvlText w:val="%4."/>
      <w:lvlJc w:val="left"/>
      <w:pPr>
        <w:ind w:left="2880" w:hanging="360"/>
      </w:pPr>
    </w:lvl>
    <w:lvl w:ilvl="4" w:tplc="46604932" w:tentative="1">
      <w:start w:val="1"/>
      <w:numFmt w:val="lowerLetter"/>
      <w:lvlText w:val="%5."/>
      <w:lvlJc w:val="left"/>
      <w:pPr>
        <w:ind w:left="3600" w:hanging="360"/>
      </w:pPr>
    </w:lvl>
    <w:lvl w:ilvl="5" w:tplc="74A8EFE2" w:tentative="1">
      <w:start w:val="1"/>
      <w:numFmt w:val="lowerRoman"/>
      <w:lvlText w:val="%6."/>
      <w:lvlJc w:val="right"/>
      <w:pPr>
        <w:ind w:left="4320" w:hanging="180"/>
      </w:pPr>
    </w:lvl>
    <w:lvl w:ilvl="6" w:tplc="3326C5E8" w:tentative="1">
      <w:start w:val="1"/>
      <w:numFmt w:val="decimal"/>
      <w:lvlText w:val="%7."/>
      <w:lvlJc w:val="left"/>
      <w:pPr>
        <w:ind w:left="5040" w:hanging="360"/>
      </w:pPr>
    </w:lvl>
    <w:lvl w:ilvl="7" w:tplc="120E1E30" w:tentative="1">
      <w:start w:val="1"/>
      <w:numFmt w:val="lowerLetter"/>
      <w:lvlText w:val="%8."/>
      <w:lvlJc w:val="left"/>
      <w:pPr>
        <w:ind w:left="5760" w:hanging="360"/>
      </w:pPr>
    </w:lvl>
    <w:lvl w:ilvl="8" w:tplc="989869C6" w:tentative="1">
      <w:start w:val="1"/>
      <w:numFmt w:val="lowerRoman"/>
      <w:lvlText w:val="%9."/>
      <w:lvlJc w:val="right"/>
      <w:pPr>
        <w:ind w:left="6480" w:hanging="180"/>
      </w:pPr>
    </w:lvl>
  </w:abstractNum>
  <w:abstractNum w:abstractNumId="24" w15:restartNumberingAfterBreak="0">
    <w:nsid w:val="19371BD0"/>
    <w:multiLevelType w:val="singleLevel"/>
    <w:tmpl w:val="154419E6"/>
    <w:lvl w:ilvl="0">
      <w:start w:val="1"/>
      <w:numFmt w:val="decimal"/>
      <w:pStyle w:val="Novelizanbod"/>
      <w:lvlText w:val="%1."/>
      <w:lvlJc w:val="left"/>
      <w:pPr>
        <w:tabs>
          <w:tab w:val="num" w:pos="567"/>
        </w:tabs>
        <w:ind w:left="567" w:hanging="567"/>
      </w:pPr>
      <w:rPr>
        <w:b w:val="0"/>
        <w:i w:val="0"/>
      </w:rPr>
    </w:lvl>
  </w:abstractNum>
  <w:abstractNum w:abstractNumId="25" w15:restartNumberingAfterBreak="0">
    <w:nsid w:val="1B9A2963"/>
    <w:multiLevelType w:val="hybridMultilevel"/>
    <w:tmpl w:val="52FE5722"/>
    <w:lvl w:ilvl="0" w:tplc="B4D02AFA">
      <w:start w:val="1"/>
      <w:numFmt w:val="lowerLetter"/>
      <w:lvlText w:val="%1)"/>
      <w:lvlJc w:val="left"/>
      <w:pPr>
        <w:ind w:left="720" w:hanging="360"/>
      </w:pPr>
      <w:rPr>
        <w:rFonts w:hint="default"/>
      </w:rPr>
    </w:lvl>
    <w:lvl w:ilvl="1" w:tplc="379263EC" w:tentative="1">
      <w:start w:val="1"/>
      <w:numFmt w:val="lowerLetter"/>
      <w:lvlText w:val="%2."/>
      <w:lvlJc w:val="left"/>
      <w:pPr>
        <w:ind w:left="1440" w:hanging="360"/>
      </w:pPr>
    </w:lvl>
    <w:lvl w:ilvl="2" w:tplc="D6FC08A6" w:tentative="1">
      <w:start w:val="1"/>
      <w:numFmt w:val="lowerRoman"/>
      <w:lvlText w:val="%3."/>
      <w:lvlJc w:val="right"/>
      <w:pPr>
        <w:ind w:left="2160" w:hanging="180"/>
      </w:pPr>
    </w:lvl>
    <w:lvl w:ilvl="3" w:tplc="25DEFD7C" w:tentative="1">
      <w:start w:val="1"/>
      <w:numFmt w:val="decimal"/>
      <w:lvlText w:val="%4."/>
      <w:lvlJc w:val="left"/>
      <w:pPr>
        <w:ind w:left="2880" w:hanging="360"/>
      </w:pPr>
    </w:lvl>
    <w:lvl w:ilvl="4" w:tplc="377281F4" w:tentative="1">
      <w:start w:val="1"/>
      <w:numFmt w:val="lowerLetter"/>
      <w:lvlText w:val="%5."/>
      <w:lvlJc w:val="left"/>
      <w:pPr>
        <w:ind w:left="3600" w:hanging="360"/>
      </w:pPr>
    </w:lvl>
    <w:lvl w:ilvl="5" w:tplc="12E2C3D0" w:tentative="1">
      <w:start w:val="1"/>
      <w:numFmt w:val="lowerRoman"/>
      <w:lvlText w:val="%6."/>
      <w:lvlJc w:val="right"/>
      <w:pPr>
        <w:ind w:left="4320" w:hanging="180"/>
      </w:pPr>
    </w:lvl>
    <w:lvl w:ilvl="6" w:tplc="8F88E7E2" w:tentative="1">
      <w:start w:val="1"/>
      <w:numFmt w:val="decimal"/>
      <w:lvlText w:val="%7."/>
      <w:lvlJc w:val="left"/>
      <w:pPr>
        <w:ind w:left="5040" w:hanging="360"/>
      </w:pPr>
    </w:lvl>
    <w:lvl w:ilvl="7" w:tplc="629426A0" w:tentative="1">
      <w:start w:val="1"/>
      <w:numFmt w:val="lowerLetter"/>
      <w:lvlText w:val="%8."/>
      <w:lvlJc w:val="left"/>
      <w:pPr>
        <w:ind w:left="5760" w:hanging="360"/>
      </w:pPr>
    </w:lvl>
    <w:lvl w:ilvl="8" w:tplc="44141190" w:tentative="1">
      <w:start w:val="1"/>
      <w:numFmt w:val="lowerRoman"/>
      <w:lvlText w:val="%9."/>
      <w:lvlJc w:val="right"/>
      <w:pPr>
        <w:ind w:left="6480" w:hanging="180"/>
      </w:pPr>
    </w:lvl>
  </w:abstractNum>
  <w:abstractNum w:abstractNumId="26" w15:restartNumberingAfterBreak="0">
    <w:nsid w:val="1C5B108A"/>
    <w:multiLevelType w:val="hybridMultilevel"/>
    <w:tmpl w:val="9F62EDE8"/>
    <w:lvl w:ilvl="0" w:tplc="8376D38A">
      <w:start w:val="1"/>
      <w:numFmt w:val="bullet"/>
      <w:pStyle w:val="Bullet2"/>
      <w:lvlText w:val="o"/>
      <w:lvlJc w:val="left"/>
      <w:pPr>
        <w:tabs>
          <w:tab w:val="num" w:pos="720"/>
        </w:tabs>
        <w:ind w:left="720" w:hanging="360"/>
      </w:pPr>
      <w:rPr>
        <w:rFonts w:ascii="Courier New" w:hAnsi="Courier New" w:hint="default"/>
      </w:rPr>
    </w:lvl>
    <w:lvl w:ilvl="1" w:tplc="FE024386" w:tentative="1">
      <w:start w:val="1"/>
      <w:numFmt w:val="bullet"/>
      <w:lvlText w:val="o"/>
      <w:lvlJc w:val="left"/>
      <w:pPr>
        <w:tabs>
          <w:tab w:val="num" w:pos="1440"/>
        </w:tabs>
        <w:ind w:left="1440" w:hanging="360"/>
      </w:pPr>
      <w:rPr>
        <w:rFonts w:ascii="Courier New" w:hAnsi="Courier New" w:hint="default"/>
      </w:rPr>
    </w:lvl>
    <w:lvl w:ilvl="2" w:tplc="F8800ED0" w:tentative="1">
      <w:start w:val="1"/>
      <w:numFmt w:val="bullet"/>
      <w:lvlText w:val=""/>
      <w:lvlJc w:val="left"/>
      <w:pPr>
        <w:tabs>
          <w:tab w:val="num" w:pos="2160"/>
        </w:tabs>
        <w:ind w:left="2160" w:hanging="360"/>
      </w:pPr>
      <w:rPr>
        <w:rFonts w:ascii="Wingdings" w:hAnsi="Wingdings" w:hint="default"/>
      </w:rPr>
    </w:lvl>
    <w:lvl w:ilvl="3" w:tplc="8CD09E58" w:tentative="1">
      <w:start w:val="1"/>
      <w:numFmt w:val="bullet"/>
      <w:lvlText w:val=""/>
      <w:lvlJc w:val="left"/>
      <w:pPr>
        <w:tabs>
          <w:tab w:val="num" w:pos="2880"/>
        </w:tabs>
        <w:ind w:left="2880" w:hanging="360"/>
      </w:pPr>
      <w:rPr>
        <w:rFonts w:ascii="Symbol" w:hAnsi="Symbol" w:hint="default"/>
      </w:rPr>
    </w:lvl>
    <w:lvl w:ilvl="4" w:tplc="25B888E4" w:tentative="1">
      <w:start w:val="1"/>
      <w:numFmt w:val="bullet"/>
      <w:lvlText w:val="o"/>
      <w:lvlJc w:val="left"/>
      <w:pPr>
        <w:tabs>
          <w:tab w:val="num" w:pos="3600"/>
        </w:tabs>
        <w:ind w:left="3600" w:hanging="360"/>
      </w:pPr>
      <w:rPr>
        <w:rFonts w:ascii="Courier New" w:hAnsi="Courier New" w:hint="default"/>
      </w:rPr>
    </w:lvl>
    <w:lvl w:ilvl="5" w:tplc="0596A366" w:tentative="1">
      <w:start w:val="1"/>
      <w:numFmt w:val="bullet"/>
      <w:lvlText w:val=""/>
      <w:lvlJc w:val="left"/>
      <w:pPr>
        <w:tabs>
          <w:tab w:val="num" w:pos="4320"/>
        </w:tabs>
        <w:ind w:left="4320" w:hanging="360"/>
      </w:pPr>
      <w:rPr>
        <w:rFonts w:ascii="Wingdings" w:hAnsi="Wingdings" w:hint="default"/>
      </w:rPr>
    </w:lvl>
    <w:lvl w:ilvl="6" w:tplc="EDC069A8" w:tentative="1">
      <w:start w:val="1"/>
      <w:numFmt w:val="bullet"/>
      <w:lvlText w:val=""/>
      <w:lvlJc w:val="left"/>
      <w:pPr>
        <w:tabs>
          <w:tab w:val="num" w:pos="5040"/>
        </w:tabs>
        <w:ind w:left="5040" w:hanging="360"/>
      </w:pPr>
      <w:rPr>
        <w:rFonts w:ascii="Symbol" w:hAnsi="Symbol" w:hint="default"/>
      </w:rPr>
    </w:lvl>
    <w:lvl w:ilvl="7" w:tplc="CA48AAD2" w:tentative="1">
      <w:start w:val="1"/>
      <w:numFmt w:val="bullet"/>
      <w:lvlText w:val="o"/>
      <w:lvlJc w:val="left"/>
      <w:pPr>
        <w:tabs>
          <w:tab w:val="num" w:pos="5760"/>
        </w:tabs>
        <w:ind w:left="5760" w:hanging="360"/>
      </w:pPr>
      <w:rPr>
        <w:rFonts w:ascii="Courier New" w:hAnsi="Courier New" w:hint="default"/>
      </w:rPr>
    </w:lvl>
    <w:lvl w:ilvl="8" w:tplc="BB6CC7D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C7312C9"/>
    <w:multiLevelType w:val="hybridMultilevel"/>
    <w:tmpl w:val="B9CA0B04"/>
    <w:lvl w:ilvl="0" w:tplc="82B27260">
      <w:start w:val="1"/>
      <w:numFmt w:val="lowerLetter"/>
      <w:lvlText w:val="%1)"/>
      <w:lvlJc w:val="left"/>
      <w:pPr>
        <w:ind w:left="720" w:hanging="360"/>
      </w:pPr>
    </w:lvl>
    <w:lvl w:ilvl="1" w:tplc="437E9B5A" w:tentative="1">
      <w:start w:val="1"/>
      <w:numFmt w:val="lowerLetter"/>
      <w:lvlText w:val="%2."/>
      <w:lvlJc w:val="left"/>
      <w:pPr>
        <w:ind w:left="1440" w:hanging="360"/>
      </w:pPr>
    </w:lvl>
    <w:lvl w:ilvl="2" w:tplc="68D2B5FA" w:tentative="1">
      <w:start w:val="1"/>
      <w:numFmt w:val="lowerRoman"/>
      <w:lvlText w:val="%3."/>
      <w:lvlJc w:val="right"/>
      <w:pPr>
        <w:ind w:left="2160" w:hanging="180"/>
      </w:pPr>
    </w:lvl>
    <w:lvl w:ilvl="3" w:tplc="CC72B31E" w:tentative="1">
      <w:start w:val="1"/>
      <w:numFmt w:val="decimal"/>
      <w:lvlText w:val="%4."/>
      <w:lvlJc w:val="left"/>
      <w:pPr>
        <w:ind w:left="2880" w:hanging="360"/>
      </w:pPr>
    </w:lvl>
    <w:lvl w:ilvl="4" w:tplc="36582CA6" w:tentative="1">
      <w:start w:val="1"/>
      <w:numFmt w:val="lowerLetter"/>
      <w:lvlText w:val="%5."/>
      <w:lvlJc w:val="left"/>
      <w:pPr>
        <w:ind w:left="3600" w:hanging="360"/>
      </w:pPr>
    </w:lvl>
    <w:lvl w:ilvl="5" w:tplc="54A25B58" w:tentative="1">
      <w:start w:val="1"/>
      <w:numFmt w:val="lowerRoman"/>
      <w:lvlText w:val="%6."/>
      <w:lvlJc w:val="right"/>
      <w:pPr>
        <w:ind w:left="4320" w:hanging="180"/>
      </w:pPr>
    </w:lvl>
    <w:lvl w:ilvl="6" w:tplc="DA1CF642" w:tentative="1">
      <w:start w:val="1"/>
      <w:numFmt w:val="decimal"/>
      <w:lvlText w:val="%7."/>
      <w:lvlJc w:val="left"/>
      <w:pPr>
        <w:ind w:left="5040" w:hanging="360"/>
      </w:pPr>
    </w:lvl>
    <w:lvl w:ilvl="7" w:tplc="C47EB746" w:tentative="1">
      <w:start w:val="1"/>
      <w:numFmt w:val="lowerLetter"/>
      <w:lvlText w:val="%8."/>
      <w:lvlJc w:val="left"/>
      <w:pPr>
        <w:ind w:left="5760" w:hanging="360"/>
      </w:pPr>
    </w:lvl>
    <w:lvl w:ilvl="8" w:tplc="67105A08" w:tentative="1">
      <w:start w:val="1"/>
      <w:numFmt w:val="lowerRoman"/>
      <w:lvlText w:val="%9."/>
      <w:lvlJc w:val="right"/>
      <w:pPr>
        <w:ind w:left="6480" w:hanging="180"/>
      </w:pPr>
    </w:lvl>
  </w:abstractNum>
  <w:abstractNum w:abstractNumId="28" w15:restartNumberingAfterBreak="0">
    <w:nsid w:val="1CCE3828"/>
    <w:multiLevelType w:val="hybridMultilevel"/>
    <w:tmpl w:val="22AA364C"/>
    <w:lvl w:ilvl="0" w:tplc="CAAA5DEC">
      <w:numFmt w:val="bullet"/>
      <w:lvlText w:val="-"/>
      <w:lvlJc w:val="left"/>
      <w:pPr>
        <w:ind w:left="720" w:hanging="360"/>
      </w:pPr>
      <w:rPr>
        <w:rFonts w:ascii="Times New Roman" w:eastAsia="Calibri" w:hAnsi="Times New Roman" w:cs="Times New Roman" w:hint="default"/>
      </w:rPr>
    </w:lvl>
    <w:lvl w:ilvl="1" w:tplc="9FBEC400" w:tentative="1">
      <w:start w:val="1"/>
      <w:numFmt w:val="bullet"/>
      <w:lvlText w:val="o"/>
      <w:lvlJc w:val="left"/>
      <w:pPr>
        <w:ind w:left="1440" w:hanging="360"/>
      </w:pPr>
      <w:rPr>
        <w:rFonts w:ascii="Courier New" w:hAnsi="Courier New" w:cs="Courier New" w:hint="default"/>
      </w:rPr>
    </w:lvl>
    <w:lvl w:ilvl="2" w:tplc="C7DA7E9A" w:tentative="1">
      <w:start w:val="1"/>
      <w:numFmt w:val="bullet"/>
      <w:lvlText w:val=""/>
      <w:lvlJc w:val="left"/>
      <w:pPr>
        <w:ind w:left="2160" w:hanging="360"/>
      </w:pPr>
      <w:rPr>
        <w:rFonts w:ascii="Wingdings" w:hAnsi="Wingdings" w:hint="default"/>
      </w:rPr>
    </w:lvl>
    <w:lvl w:ilvl="3" w:tplc="7EB6698C" w:tentative="1">
      <w:start w:val="1"/>
      <w:numFmt w:val="bullet"/>
      <w:lvlText w:val=""/>
      <w:lvlJc w:val="left"/>
      <w:pPr>
        <w:ind w:left="2880" w:hanging="360"/>
      </w:pPr>
      <w:rPr>
        <w:rFonts w:ascii="Symbol" w:hAnsi="Symbol" w:hint="default"/>
      </w:rPr>
    </w:lvl>
    <w:lvl w:ilvl="4" w:tplc="BFC8E3FC" w:tentative="1">
      <w:start w:val="1"/>
      <w:numFmt w:val="bullet"/>
      <w:lvlText w:val="o"/>
      <w:lvlJc w:val="left"/>
      <w:pPr>
        <w:ind w:left="3600" w:hanging="360"/>
      </w:pPr>
      <w:rPr>
        <w:rFonts w:ascii="Courier New" w:hAnsi="Courier New" w:cs="Courier New" w:hint="default"/>
      </w:rPr>
    </w:lvl>
    <w:lvl w:ilvl="5" w:tplc="D2F487B4" w:tentative="1">
      <w:start w:val="1"/>
      <w:numFmt w:val="bullet"/>
      <w:lvlText w:val=""/>
      <w:lvlJc w:val="left"/>
      <w:pPr>
        <w:ind w:left="4320" w:hanging="360"/>
      </w:pPr>
      <w:rPr>
        <w:rFonts w:ascii="Wingdings" w:hAnsi="Wingdings" w:hint="default"/>
      </w:rPr>
    </w:lvl>
    <w:lvl w:ilvl="6" w:tplc="697E7C26" w:tentative="1">
      <w:start w:val="1"/>
      <w:numFmt w:val="bullet"/>
      <w:lvlText w:val=""/>
      <w:lvlJc w:val="left"/>
      <w:pPr>
        <w:ind w:left="5040" w:hanging="360"/>
      </w:pPr>
      <w:rPr>
        <w:rFonts w:ascii="Symbol" w:hAnsi="Symbol" w:hint="default"/>
      </w:rPr>
    </w:lvl>
    <w:lvl w:ilvl="7" w:tplc="52026C46" w:tentative="1">
      <w:start w:val="1"/>
      <w:numFmt w:val="bullet"/>
      <w:lvlText w:val="o"/>
      <w:lvlJc w:val="left"/>
      <w:pPr>
        <w:ind w:left="5760" w:hanging="360"/>
      </w:pPr>
      <w:rPr>
        <w:rFonts w:ascii="Courier New" w:hAnsi="Courier New" w:cs="Courier New" w:hint="default"/>
      </w:rPr>
    </w:lvl>
    <w:lvl w:ilvl="8" w:tplc="22B02FC8" w:tentative="1">
      <w:start w:val="1"/>
      <w:numFmt w:val="bullet"/>
      <w:lvlText w:val=""/>
      <w:lvlJc w:val="left"/>
      <w:pPr>
        <w:ind w:left="6480" w:hanging="360"/>
      </w:pPr>
      <w:rPr>
        <w:rFonts w:ascii="Wingdings" w:hAnsi="Wingdings" w:hint="default"/>
      </w:rPr>
    </w:lvl>
  </w:abstractNum>
  <w:abstractNum w:abstractNumId="29" w15:restartNumberingAfterBreak="0">
    <w:nsid w:val="1CDC5D71"/>
    <w:multiLevelType w:val="hybridMultilevel"/>
    <w:tmpl w:val="226E36A0"/>
    <w:lvl w:ilvl="0" w:tplc="5172DACA">
      <w:start w:val="1"/>
      <w:numFmt w:val="lowerLetter"/>
      <w:lvlText w:val="%1)"/>
      <w:lvlJc w:val="left"/>
      <w:pPr>
        <w:ind w:left="720" w:hanging="360"/>
      </w:pPr>
    </w:lvl>
    <w:lvl w:ilvl="1" w:tplc="38100B3C" w:tentative="1">
      <w:start w:val="1"/>
      <w:numFmt w:val="lowerLetter"/>
      <w:lvlText w:val="%2."/>
      <w:lvlJc w:val="left"/>
      <w:pPr>
        <w:ind w:left="1440" w:hanging="360"/>
      </w:pPr>
    </w:lvl>
    <w:lvl w:ilvl="2" w:tplc="6D12B7F8" w:tentative="1">
      <w:start w:val="1"/>
      <w:numFmt w:val="lowerRoman"/>
      <w:lvlText w:val="%3."/>
      <w:lvlJc w:val="right"/>
      <w:pPr>
        <w:ind w:left="2160" w:hanging="180"/>
      </w:pPr>
    </w:lvl>
    <w:lvl w:ilvl="3" w:tplc="15142242" w:tentative="1">
      <w:start w:val="1"/>
      <w:numFmt w:val="decimal"/>
      <w:lvlText w:val="%4."/>
      <w:lvlJc w:val="left"/>
      <w:pPr>
        <w:ind w:left="2880" w:hanging="360"/>
      </w:pPr>
    </w:lvl>
    <w:lvl w:ilvl="4" w:tplc="B7B04C5E" w:tentative="1">
      <w:start w:val="1"/>
      <w:numFmt w:val="lowerLetter"/>
      <w:lvlText w:val="%5."/>
      <w:lvlJc w:val="left"/>
      <w:pPr>
        <w:ind w:left="3600" w:hanging="360"/>
      </w:pPr>
    </w:lvl>
    <w:lvl w:ilvl="5" w:tplc="3FAE876A" w:tentative="1">
      <w:start w:val="1"/>
      <w:numFmt w:val="lowerRoman"/>
      <w:lvlText w:val="%6."/>
      <w:lvlJc w:val="right"/>
      <w:pPr>
        <w:ind w:left="4320" w:hanging="180"/>
      </w:pPr>
    </w:lvl>
    <w:lvl w:ilvl="6" w:tplc="893E91F6" w:tentative="1">
      <w:start w:val="1"/>
      <w:numFmt w:val="decimal"/>
      <w:lvlText w:val="%7."/>
      <w:lvlJc w:val="left"/>
      <w:pPr>
        <w:ind w:left="5040" w:hanging="360"/>
      </w:pPr>
    </w:lvl>
    <w:lvl w:ilvl="7" w:tplc="37308846" w:tentative="1">
      <w:start w:val="1"/>
      <w:numFmt w:val="lowerLetter"/>
      <w:lvlText w:val="%8."/>
      <w:lvlJc w:val="left"/>
      <w:pPr>
        <w:ind w:left="5760" w:hanging="360"/>
      </w:pPr>
    </w:lvl>
    <w:lvl w:ilvl="8" w:tplc="880466BC" w:tentative="1">
      <w:start w:val="1"/>
      <w:numFmt w:val="lowerRoman"/>
      <w:lvlText w:val="%9."/>
      <w:lvlJc w:val="right"/>
      <w:pPr>
        <w:ind w:left="6480" w:hanging="180"/>
      </w:pPr>
    </w:lvl>
  </w:abstractNum>
  <w:abstractNum w:abstractNumId="30" w15:restartNumberingAfterBreak="0">
    <w:nsid w:val="201F0FAB"/>
    <w:multiLevelType w:val="hybridMultilevel"/>
    <w:tmpl w:val="76A639D2"/>
    <w:lvl w:ilvl="0" w:tplc="89D6600A">
      <w:start w:val="1"/>
      <w:numFmt w:val="lowerLetter"/>
      <w:lvlText w:val="%1)"/>
      <w:lvlJc w:val="left"/>
      <w:pPr>
        <w:ind w:left="720" w:hanging="360"/>
      </w:pPr>
    </w:lvl>
    <w:lvl w:ilvl="1" w:tplc="D1008EEC" w:tentative="1">
      <w:start w:val="1"/>
      <w:numFmt w:val="lowerLetter"/>
      <w:lvlText w:val="%2."/>
      <w:lvlJc w:val="left"/>
      <w:pPr>
        <w:ind w:left="1440" w:hanging="360"/>
      </w:pPr>
    </w:lvl>
    <w:lvl w:ilvl="2" w:tplc="5C9C5032" w:tentative="1">
      <w:start w:val="1"/>
      <w:numFmt w:val="lowerRoman"/>
      <w:lvlText w:val="%3."/>
      <w:lvlJc w:val="right"/>
      <w:pPr>
        <w:ind w:left="2160" w:hanging="180"/>
      </w:pPr>
    </w:lvl>
    <w:lvl w:ilvl="3" w:tplc="245C4098" w:tentative="1">
      <w:start w:val="1"/>
      <w:numFmt w:val="decimal"/>
      <w:lvlText w:val="%4."/>
      <w:lvlJc w:val="left"/>
      <w:pPr>
        <w:ind w:left="2880" w:hanging="360"/>
      </w:pPr>
    </w:lvl>
    <w:lvl w:ilvl="4" w:tplc="9BCC4E7C" w:tentative="1">
      <w:start w:val="1"/>
      <w:numFmt w:val="lowerLetter"/>
      <w:lvlText w:val="%5."/>
      <w:lvlJc w:val="left"/>
      <w:pPr>
        <w:ind w:left="3600" w:hanging="360"/>
      </w:pPr>
    </w:lvl>
    <w:lvl w:ilvl="5" w:tplc="70666208" w:tentative="1">
      <w:start w:val="1"/>
      <w:numFmt w:val="lowerRoman"/>
      <w:lvlText w:val="%6."/>
      <w:lvlJc w:val="right"/>
      <w:pPr>
        <w:ind w:left="4320" w:hanging="180"/>
      </w:pPr>
    </w:lvl>
    <w:lvl w:ilvl="6" w:tplc="43FA27F6" w:tentative="1">
      <w:start w:val="1"/>
      <w:numFmt w:val="decimal"/>
      <w:lvlText w:val="%7."/>
      <w:lvlJc w:val="left"/>
      <w:pPr>
        <w:ind w:left="5040" w:hanging="360"/>
      </w:pPr>
    </w:lvl>
    <w:lvl w:ilvl="7" w:tplc="8F043846" w:tentative="1">
      <w:start w:val="1"/>
      <w:numFmt w:val="lowerLetter"/>
      <w:lvlText w:val="%8."/>
      <w:lvlJc w:val="left"/>
      <w:pPr>
        <w:ind w:left="5760" w:hanging="360"/>
      </w:pPr>
    </w:lvl>
    <w:lvl w:ilvl="8" w:tplc="24B209E4" w:tentative="1">
      <w:start w:val="1"/>
      <w:numFmt w:val="lowerRoman"/>
      <w:lvlText w:val="%9."/>
      <w:lvlJc w:val="right"/>
      <w:pPr>
        <w:ind w:left="6480" w:hanging="180"/>
      </w:pPr>
    </w:lvl>
  </w:abstractNum>
  <w:abstractNum w:abstractNumId="31" w15:restartNumberingAfterBreak="0">
    <w:nsid w:val="212C528D"/>
    <w:multiLevelType w:val="hybridMultilevel"/>
    <w:tmpl w:val="6316DAA0"/>
    <w:lvl w:ilvl="0" w:tplc="E42034AE">
      <w:start w:val="1"/>
      <w:numFmt w:val="lowerLetter"/>
      <w:lvlText w:val="%1)"/>
      <w:lvlJc w:val="left"/>
      <w:pPr>
        <w:ind w:left="720" w:hanging="360"/>
      </w:pPr>
    </w:lvl>
    <w:lvl w:ilvl="1" w:tplc="7AF0DECE" w:tentative="1">
      <w:start w:val="1"/>
      <w:numFmt w:val="lowerLetter"/>
      <w:lvlText w:val="%2."/>
      <w:lvlJc w:val="left"/>
      <w:pPr>
        <w:ind w:left="1440" w:hanging="360"/>
      </w:pPr>
    </w:lvl>
    <w:lvl w:ilvl="2" w:tplc="05B6766A" w:tentative="1">
      <w:start w:val="1"/>
      <w:numFmt w:val="lowerRoman"/>
      <w:lvlText w:val="%3."/>
      <w:lvlJc w:val="right"/>
      <w:pPr>
        <w:ind w:left="2160" w:hanging="180"/>
      </w:pPr>
    </w:lvl>
    <w:lvl w:ilvl="3" w:tplc="3E5A8B50" w:tentative="1">
      <w:start w:val="1"/>
      <w:numFmt w:val="decimal"/>
      <w:lvlText w:val="%4."/>
      <w:lvlJc w:val="left"/>
      <w:pPr>
        <w:ind w:left="2880" w:hanging="360"/>
      </w:pPr>
    </w:lvl>
    <w:lvl w:ilvl="4" w:tplc="F7B22108" w:tentative="1">
      <w:start w:val="1"/>
      <w:numFmt w:val="lowerLetter"/>
      <w:lvlText w:val="%5."/>
      <w:lvlJc w:val="left"/>
      <w:pPr>
        <w:ind w:left="3600" w:hanging="360"/>
      </w:pPr>
    </w:lvl>
    <w:lvl w:ilvl="5" w:tplc="B6AEB402" w:tentative="1">
      <w:start w:val="1"/>
      <w:numFmt w:val="lowerRoman"/>
      <w:lvlText w:val="%6."/>
      <w:lvlJc w:val="right"/>
      <w:pPr>
        <w:ind w:left="4320" w:hanging="180"/>
      </w:pPr>
    </w:lvl>
    <w:lvl w:ilvl="6" w:tplc="21201812" w:tentative="1">
      <w:start w:val="1"/>
      <w:numFmt w:val="decimal"/>
      <w:lvlText w:val="%7."/>
      <w:lvlJc w:val="left"/>
      <w:pPr>
        <w:ind w:left="5040" w:hanging="360"/>
      </w:pPr>
    </w:lvl>
    <w:lvl w:ilvl="7" w:tplc="E6E0DDF2" w:tentative="1">
      <w:start w:val="1"/>
      <w:numFmt w:val="lowerLetter"/>
      <w:lvlText w:val="%8."/>
      <w:lvlJc w:val="left"/>
      <w:pPr>
        <w:ind w:left="5760" w:hanging="360"/>
      </w:pPr>
    </w:lvl>
    <w:lvl w:ilvl="8" w:tplc="508EA9EE" w:tentative="1">
      <w:start w:val="1"/>
      <w:numFmt w:val="lowerRoman"/>
      <w:lvlText w:val="%9."/>
      <w:lvlJc w:val="right"/>
      <w:pPr>
        <w:ind w:left="6480" w:hanging="180"/>
      </w:pPr>
    </w:lvl>
  </w:abstractNum>
  <w:abstractNum w:abstractNumId="32" w15:restartNumberingAfterBreak="0">
    <w:nsid w:val="21C128BC"/>
    <w:multiLevelType w:val="hybridMultilevel"/>
    <w:tmpl w:val="9C001802"/>
    <w:lvl w:ilvl="0" w:tplc="C4A0AC62">
      <w:start w:val="1"/>
      <w:numFmt w:val="lowerLetter"/>
      <w:lvlText w:val="%1)"/>
      <w:lvlJc w:val="left"/>
      <w:pPr>
        <w:ind w:left="720" w:hanging="360"/>
      </w:pPr>
      <w:rPr>
        <w:rFonts w:hint="default"/>
      </w:rPr>
    </w:lvl>
    <w:lvl w:ilvl="1" w:tplc="C080A60E" w:tentative="1">
      <w:start w:val="1"/>
      <w:numFmt w:val="bullet"/>
      <w:lvlText w:val="o"/>
      <w:lvlJc w:val="left"/>
      <w:pPr>
        <w:ind w:left="1440" w:hanging="360"/>
      </w:pPr>
      <w:rPr>
        <w:rFonts w:ascii="Courier New" w:hAnsi="Courier New" w:cs="Courier New" w:hint="default"/>
      </w:rPr>
    </w:lvl>
    <w:lvl w:ilvl="2" w:tplc="17D22524" w:tentative="1">
      <w:start w:val="1"/>
      <w:numFmt w:val="bullet"/>
      <w:lvlText w:val=""/>
      <w:lvlJc w:val="left"/>
      <w:pPr>
        <w:ind w:left="2160" w:hanging="360"/>
      </w:pPr>
      <w:rPr>
        <w:rFonts w:ascii="Wingdings" w:hAnsi="Wingdings" w:hint="default"/>
      </w:rPr>
    </w:lvl>
    <w:lvl w:ilvl="3" w:tplc="5260C694" w:tentative="1">
      <w:start w:val="1"/>
      <w:numFmt w:val="bullet"/>
      <w:lvlText w:val=""/>
      <w:lvlJc w:val="left"/>
      <w:pPr>
        <w:ind w:left="2880" w:hanging="360"/>
      </w:pPr>
      <w:rPr>
        <w:rFonts w:ascii="Symbol" w:hAnsi="Symbol" w:hint="default"/>
      </w:rPr>
    </w:lvl>
    <w:lvl w:ilvl="4" w:tplc="992819CA" w:tentative="1">
      <w:start w:val="1"/>
      <w:numFmt w:val="bullet"/>
      <w:lvlText w:val="o"/>
      <w:lvlJc w:val="left"/>
      <w:pPr>
        <w:ind w:left="3600" w:hanging="360"/>
      </w:pPr>
      <w:rPr>
        <w:rFonts w:ascii="Courier New" w:hAnsi="Courier New" w:cs="Courier New" w:hint="default"/>
      </w:rPr>
    </w:lvl>
    <w:lvl w:ilvl="5" w:tplc="B51A5588" w:tentative="1">
      <w:start w:val="1"/>
      <w:numFmt w:val="bullet"/>
      <w:lvlText w:val=""/>
      <w:lvlJc w:val="left"/>
      <w:pPr>
        <w:ind w:left="4320" w:hanging="360"/>
      </w:pPr>
      <w:rPr>
        <w:rFonts w:ascii="Wingdings" w:hAnsi="Wingdings" w:hint="default"/>
      </w:rPr>
    </w:lvl>
    <w:lvl w:ilvl="6" w:tplc="DA6842B4" w:tentative="1">
      <w:start w:val="1"/>
      <w:numFmt w:val="bullet"/>
      <w:lvlText w:val=""/>
      <w:lvlJc w:val="left"/>
      <w:pPr>
        <w:ind w:left="5040" w:hanging="360"/>
      </w:pPr>
      <w:rPr>
        <w:rFonts w:ascii="Symbol" w:hAnsi="Symbol" w:hint="default"/>
      </w:rPr>
    </w:lvl>
    <w:lvl w:ilvl="7" w:tplc="4F443DE8" w:tentative="1">
      <w:start w:val="1"/>
      <w:numFmt w:val="bullet"/>
      <w:lvlText w:val="o"/>
      <w:lvlJc w:val="left"/>
      <w:pPr>
        <w:ind w:left="5760" w:hanging="360"/>
      </w:pPr>
      <w:rPr>
        <w:rFonts w:ascii="Courier New" w:hAnsi="Courier New" w:cs="Courier New" w:hint="default"/>
      </w:rPr>
    </w:lvl>
    <w:lvl w:ilvl="8" w:tplc="78CA5F9A" w:tentative="1">
      <w:start w:val="1"/>
      <w:numFmt w:val="bullet"/>
      <w:lvlText w:val=""/>
      <w:lvlJc w:val="left"/>
      <w:pPr>
        <w:ind w:left="6480" w:hanging="360"/>
      </w:pPr>
      <w:rPr>
        <w:rFonts w:ascii="Wingdings" w:hAnsi="Wingdings" w:hint="default"/>
      </w:rPr>
    </w:lvl>
  </w:abstractNum>
  <w:abstractNum w:abstractNumId="33" w15:restartNumberingAfterBreak="0">
    <w:nsid w:val="25073F75"/>
    <w:multiLevelType w:val="hybridMultilevel"/>
    <w:tmpl w:val="6AC46074"/>
    <w:lvl w:ilvl="0" w:tplc="6CC4286E">
      <w:start w:val="1"/>
      <w:numFmt w:val="lowerLetter"/>
      <w:lvlText w:val="%1)"/>
      <w:lvlJc w:val="left"/>
      <w:pPr>
        <w:ind w:left="720" w:hanging="360"/>
      </w:pPr>
    </w:lvl>
    <w:lvl w:ilvl="1" w:tplc="528C3F06" w:tentative="1">
      <w:start w:val="1"/>
      <w:numFmt w:val="lowerLetter"/>
      <w:lvlText w:val="%2."/>
      <w:lvlJc w:val="left"/>
      <w:pPr>
        <w:ind w:left="1440" w:hanging="360"/>
      </w:pPr>
    </w:lvl>
    <w:lvl w:ilvl="2" w:tplc="50C87AD8" w:tentative="1">
      <w:start w:val="1"/>
      <w:numFmt w:val="lowerRoman"/>
      <w:lvlText w:val="%3."/>
      <w:lvlJc w:val="right"/>
      <w:pPr>
        <w:ind w:left="2160" w:hanging="180"/>
      </w:pPr>
    </w:lvl>
    <w:lvl w:ilvl="3" w:tplc="1A96442C" w:tentative="1">
      <w:start w:val="1"/>
      <w:numFmt w:val="decimal"/>
      <w:lvlText w:val="%4."/>
      <w:lvlJc w:val="left"/>
      <w:pPr>
        <w:ind w:left="2880" w:hanging="360"/>
      </w:pPr>
    </w:lvl>
    <w:lvl w:ilvl="4" w:tplc="C97AD446" w:tentative="1">
      <w:start w:val="1"/>
      <w:numFmt w:val="lowerLetter"/>
      <w:lvlText w:val="%5."/>
      <w:lvlJc w:val="left"/>
      <w:pPr>
        <w:ind w:left="3600" w:hanging="360"/>
      </w:pPr>
    </w:lvl>
    <w:lvl w:ilvl="5" w:tplc="0FAA43D2" w:tentative="1">
      <w:start w:val="1"/>
      <w:numFmt w:val="lowerRoman"/>
      <w:lvlText w:val="%6."/>
      <w:lvlJc w:val="right"/>
      <w:pPr>
        <w:ind w:left="4320" w:hanging="180"/>
      </w:pPr>
    </w:lvl>
    <w:lvl w:ilvl="6" w:tplc="5F022C00" w:tentative="1">
      <w:start w:val="1"/>
      <w:numFmt w:val="decimal"/>
      <w:lvlText w:val="%7."/>
      <w:lvlJc w:val="left"/>
      <w:pPr>
        <w:ind w:left="5040" w:hanging="360"/>
      </w:pPr>
    </w:lvl>
    <w:lvl w:ilvl="7" w:tplc="7438E7AA" w:tentative="1">
      <w:start w:val="1"/>
      <w:numFmt w:val="lowerLetter"/>
      <w:lvlText w:val="%8."/>
      <w:lvlJc w:val="left"/>
      <w:pPr>
        <w:ind w:left="5760" w:hanging="360"/>
      </w:pPr>
    </w:lvl>
    <w:lvl w:ilvl="8" w:tplc="0172C1BC" w:tentative="1">
      <w:start w:val="1"/>
      <w:numFmt w:val="lowerRoman"/>
      <w:lvlText w:val="%9."/>
      <w:lvlJc w:val="right"/>
      <w:pPr>
        <w:ind w:left="6480" w:hanging="180"/>
      </w:pPr>
    </w:lvl>
  </w:abstractNum>
  <w:abstractNum w:abstractNumId="34" w15:restartNumberingAfterBreak="0">
    <w:nsid w:val="256668A9"/>
    <w:multiLevelType w:val="hybridMultilevel"/>
    <w:tmpl w:val="BB88F0D8"/>
    <w:lvl w:ilvl="0" w:tplc="783030A0">
      <w:start w:val="1"/>
      <w:numFmt w:val="lowerLetter"/>
      <w:lvlText w:val="%1)"/>
      <w:lvlJc w:val="left"/>
      <w:pPr>
        <w:ind w:left="720" w:hanging="360"/>
      </w:pPr>
    </w:lvl>
    <w:lvl w:ilvl="1" w:tplc="D0223CEE" w:tentative="1">
      <w:start w:val="1"/>
      <w:numFmt w:val="lowerLetter"/>
      <w:lvlText w:val="%2."/>
      <w:lvlJc w:val="left"/>
      <w:pPr>
        <w:ind w:left="1440" w:hanging="360"/>
      </w:pPr>
    </w:lvl>
    <w:lvl w:ilvl="2" w:tplc="F43AF7AA" w:tentative="1">
      <w:start w:val="1"/>
      <w:numFmt w:val="lowerRoman"/>
      <w:lvlText w:val="%3."/>
      <w:lvlJc w:val="right"/>
      <w:pPr>
        <w:ind w:left="2160" w:hanging="180"/>
      </w:pPr>
    </w:lvl>
    <w:lvl w:ilvl="3" w:tplc="E6EA4C14" w:tentative="1">
      <w:start w:val="1"/>
      <w:numFmt w:val="decimal"/>
      <w:lvlText w:val="%4."/>
      <w:lvlJc w:val="left"/>
      <w:pPr>
        <w:ind w:left="2880" w:hanging="360"/>
      </w:pPr>
    </w:lvl>
    <w:lvl w:ilvl="4" w:tplc="ECC4C772" w:tentative="1">
      <w:start w:val="1"/>
      <w:numFmt w:val="lowerLetter"/>
      <w:lvlText w:val="%5."/>
      <w:lvlJc w:val="left"/>
      <w:pPr>
        <w:ind w:left="3600" w:hanging="360"/>
      </w:pPr>
    </w:lvl>
    <w:lvl w:ilvl="5" w:tplc="011E5260" w:tentative="1">
      <w:start w:val="1"/>
      <w:numFmt w:val="lowerRoman"/>
      <w:lvlText w:val="%6."/>
      <w:lvlJc w:val="right"/>
      <w:pPr>
        <w:ind w:left="4320" w:hanging="180"/>
      </w:pPr>
    </w:lvl>
    <w:lvl w:ilvl="6" w:tplc="AC82975E" w:tentative="1">
      <w:start w:val="1"/>
      <w:numFmt w:val="decimal"/>
      <w:lvlText w:val="%7."/>
      <w:lvlJc w:val="left"/>
      <w:pPr>
        <w:ind w:left="5040" w:hanging="360"/>
      </w:pPr>
    </w:lvl>
    <w:lvl w:ilvl="7" w:tplc="707818D4" w:tentative="1">
      <w:start w:val="1"/>
      <w:numFmt w:val="lowerLetter"/>
      <w:lvlText w:val="%8."/>
      <w:lvlJc w:val="left"/>
      <w:pPr>
        <w:ind w:left="5760" w:hanging="360"/>
      </w:pPr>
    </w:lvl>
    <w:lvl w:ilvl="8" w:tplc="D7209F6E" w:tentative="1">
      <w:start w:val="1"/>
      <w:numFmt w:val="lowerRoman"/>
      <w:lvlText w:val="%9."/>
      <w:lvlJc w:val="right"/>
      <w:pPr>
        <w:ind w:left="6480" w:hanging="180"/>
      </w:pPr>
    </w:lvl>
  </w:abstractNum>
  <w:abstractNum w:abstractNumId="35" w15:restartNumberingAfterBreak="0">
    <w:nsid w:val="257121C6"/>
    <w:multiLevelType w:val="hybridMultilevel"/>
    <w:tmpl w:val="C8F28F20"/>
    <w:lvl w:ilvl="0" w:tplc="01DE1B1A">
      <w:start w:val="1"/>
      <w:numFmt w:val="bullet"/>
      <w:pStyle w:val="Styl-NormlnsodrkouVlevo189cmPedsazen063cm"/>
      <w:lvlText w:val=""/>
      <w:lvlJc w:val="left"/>
      <w:pPr>
        <w:tabs>
          <w:tab w:val="num" w:pos="720"/>
        </w:tabs>
        <w:ind w:left="720" w:hanging="360"/>
      </w:pPr>
      <w:rPr>
        <w:rFonts w:ascii="Symbol" w:hAnsi="Symbol" w:cs="Symbol" w:hint="default"/>
      </w:rPr>
    </w:lvl>
    <w:lvl w:ilvl="1" w:tplc="F404D114">
      <w:start w:val="1"/>
      <w:numFmt w:val="bullet"/>
      <w:lvlText w:val="o"/>
      <w:lvlJc w:val="left"/>
      <w:pPr>
        <w:tabs>
          <w:tab w:val="num" w:pos="1440"/>
        </w:tabs>
        <w:ind w:left="1440" w:hanging="360"/>
      </w:pPr>
      <w:rPr>
        <w:rFonts w:ascii="Courier New" w:hAnsi="Courier New" w:cs="Courier New" w:hint="default"/>
      </w:rPr>
    </w:lvl>
    <w:lvl w:ilvl="2" w:tplc="8D94E97C">
      <w:start w:val="1"/>
      <w:numFmt w:val="bullet"/>
      <w:lvlText w:val=""/>
      <w:lvlJc w:val="left"/>
      <w:pPr>
        <w:tabs>
          <w:tab w:val="num" w:pos="2160"/>
        </w:tabs>
        <w:ind w:left="2160" w:hanging="360"/>
      </w:pPr>
      <w:rPr>
        <w:rFonts w:ascii="Wingdings" w:hAnsi="Wingdings" w:cs="Wingdings" w:hint="default"/>
      </w:rPr>
    </w:lvl>
    <w:lvl w:ilvl="3" w:tplc="C11E4B3C">
      <w:start w:val="1"/>
      <w:numFmt w:val="bullet"/>
      <w:lvlText w:val=""/>
      <w:lvlJc w:val="left"/>
      <w:pPr>
        <w:tabs>
          <w:tab w:val="num" w:pos="2880"/>
        </w:tabs>
        <w:ind w:left="2880" w:hanging="360"/>
      </w:pPr>
      <w:rPr>
        <w:rFonts w:ascii="Symbol" w:hAnsi="Symbol" w:cs="Symbol" w:hint="default"/>
      </w:rPr>
    </w:lvl>
    <w:lvl w:ilvl="4" w:tplc="9326A682">
      <w:start w:val="1"/>
      <w:numFmt w:val="bullet"/>
      <w:lvlText w:val="o"/>
      <w:lvlJc w:val="left"/>
      <w:pPr>
        <w:tabs>
          <w:tab w:val="num" w:pos="3600"/>
        </w:tabs>
        <w:ind w:left="3600" w:hanging="360"/>
      </w:pPr>
      <w:rPr>
        <w:rFonts w:ascii="Courier New" w:hAnsi="Courier New" w:cs="Courier New" w:hint="default"/>
      </w:rPr>
    </w:lvl>
    <w:lvl w:ilvl="5" w:tplc="7AB87AF6">
      <w:start w:val="1"/>
      <w:numFmt w:val="bullet"/>
      <w:lvlText w:val=""/>
      <w:lvlJc w:val="left"/>
      <w:pPr>
        <w:tabs>
          <w:tab w:val="num" w:pos="4320"/>
        </w:tabs>
        <w:ind w:left="4320" w:hanging="360"/>
      </w:pPr>
      <w:rPr>
        <w:rFonts w:ascii="Wingdings" w:hAnsi="Wingdings" w:cs="Wingdings" w:hint="default"/>
      </w:rPr>
    </w:lvl>
    <w:lvl w:ilvl="6" w:tplc="9BC66392">
      <w:start w:val="1"/>
      <w:numFmt w:val="bullet"/>
      <w:lvlText w:val=""/>
      <w:lvlJc w:val="left"/>
      <w:pPr>
        <w:tabs>
          <w:tab w:val="num" w:pos="5040"/>
        </w:tabs>
        <w:ind w:left="5040" w:hanging="360"/>
      </w:pPr>
      <w:rPr>
        <w:rFonts w:ascii="Symbol" w:hAnsi="Symbol" w:cs="Symbol" w:hint="default"/>
      </w:rPr>
    </w:lvl>
    <w:lvl w:ilvl="7" w:tplc="313C42D8">
      <w:start w:val="1"/>
      <w:numFmt w:val="bullet"/>
      <w:lvlText w:val="o"/>
      <w:lvlJc w:val="left"/>
      <w:pPr>
        <w:tabs>
          <w:tab w:val="num" w:pos="5760"/>
        </w:tabs>
        <w:ind w:left="5760" w:hanging="360"/>
      </w:pPr>
      <w:rPr>
        <w:rFonts w:ascii="Courier New" w:hAnsi="Courier New" w:cs="Courier New" w:hint="default"/>
      </w:rPr>
    </w:lvl>
    <w:lvl w:ilvl="8" w:tplc="E1AC48CE">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262925AF"/>
    <w:multiLevelType w:val="hybridMultilevel"/>
    <w:tmpl w:val="BFC0D664"/>
    <w:lvl w:ilvl="0" w:tplc="6A7443B6">
      <w:start w:val="1"/>
      <w:numFmt w:val="lowerLetter"/>
      <w:lvlText w:val="%1)"/>
      <w:lvlJc w:val="left"/>
      <w:pPr>
        <w:ind w:left="720" w:hanging="360"/>
      </w:pPr>
    </w:lvl>
    <w:lvl w:ilvl="1" w:tplc="027CC5B2" w:tentative="1">
      <w:start w:val="1"/>
      <w:numFmt w:val="lowerLetter"/>
      <w:lvlText w:val="%2."/>
      <w:lvlJc w:val="left"/>
      <w:pPr>
        <w:ind w:left="1440" w:hanging="360"/>
      </w:pPr>
    </w:lvl>
    <w:lvl w:ilvl="2" w:tplc="B7F85096" w:tentative="1">
      <w:start w:val="1"/>
      <w:numFmt w:val="lowerRoman"/>
      <w:lvlText w:val="%3."/>
      <w:lvlJc w:val="right"/>
      <w:pPr>
        <w:ind w:left="2160" w:hanging="180"/>
      </w:pPr>
    </w:lvl>
    <w:lvl w:ilvl="3" w:tplc="0018FF0C" w:tentative="1">
      <w:start w:val="1"/>
      <w:numFmt w:val="decimal"/>
      <w:lvlText w:val="%4."/>
      <w:lvlJc w:val="left"/>
      <w:pPr>
        <w:ind w:left="2880" w:hanging="360"/>
      </w:pPr>
    </w:lvl>
    <w:lvl w:ilvl="4" w:tplc="1988CDB2" w:tentative="1">
      <w:start w:val="1"/>
      <w:numFmt w:val="lowerLetter"/>
      <w:lvlText w:val="%5."/>
      <w:lvlJc w:val="left"/>
      <w:pPr>
        <w:ind w:left="3600" w:hanging="360"/>
      </w:pPr>
    </w:lvl>
    <w:lvl w:ilvl="5" w:tplc="C9AC43BC" w:tentative="1">
      <w:start w:val="1"/>
      <w:numFmt w:val="lowerRoman"/>
      <w:lvlText w:val="%6."/>
      <w:lvlJc w:val="right"/>
      <w:pPr>
        <w:ind w:left="4320" w:hanging="180"/>
      </w:pPr>
    </w:lvl>
    <w:lvl w:ilvl="6" w:tplc="1546A498" w:tentative="1">
      <w:start w:val="1"/>
      <w:numFmt w:val="decimal"/>
      <w:lvlText w:val="%7."/>
      <w:lvlJc w:val="left"/>
      <w:pPr>
        <w:ind w:left="5040" w:hanging="360"/>
      </w:pPr>
    </w:lvl>
    <w:lvl w:ilvl="7" w:tplc="EFD0B9EC" w:tentative="1">
      <w:start w:val="1"/>
      <w:numFmt w:val="lowerLetter"/>
      <w:lvlText w:val="%8."/>
      <w:lvlJc w:val="left"/>
      <w:pPr>
        <w:ind w:left="5760" w:hanging="360"/>
      </w:pPr>
    </w:lvl>
    <w:lvl w:ilvl="8" w:tplc="41CC9276" w:tentative="1">
      <w:start w:val="1"/>
      <w:numFmt w:val="lowerRoman"/>
      <w:lvlText w:val="%9."/>
      <w:lvlJc w:val="right"/>
      <w:pPr>
        <w:ind w:left="6480" w:hanging="180"/>
      </w:pPr>
    </w:lvl>
  </w:abstractNum>
  <w:abstractNum w:abstractNumId="37" w15:restartNumberingAfterBreak="0">
    <w:nsid w:val="2696039A"/>
    <w:multiLevelType w:val="hybridMultilevel"/>
    <w:tmpl w:val="324AC038"/>
    <w:lvl w:ilvl="0" w:tplc="C3064730">
      <w:start w:val="1"/>
      <w:numFmt w:val="lowerLetter"/>
      <w:lvlText w:val="%1)"/>
      <w:lvlJc w:val="left"/>
      <w:pPr>
        <w:ind w:left="720" w:hanging="360"/>
      </w:pPr>
    </w:lvl>
    <w:lvl w:ilvl="1" w:tplc="8690D13E" w:tentative="1">
      <w:start w:val="1"/>
      <w:numFmt w:val="lowerLetter"/>
      <w:lvlText w:val="%2."/>
      <w:lvlJc w:val="left"/>
      <w:pPr>
        <w:ind w:left="1440" w:hanging="360"/>
      </w:pPr>
    </w:lvl>
    <w:lvl w:ilvl="2" w:tplc="D032A09A" w:tentative="1">
      <w:start w:val="1"/>
      <w:numFmt w:val="lowerRoman"/>
      <w:lvlText w:val="%3."/>
      <w:lvlJc w:val="right"/>
      <w:pPr>
        <w:ind w:left="2160" w:hanging="180"/>
      </w:pPr>
    </w:lvl>
    <w:lvl w:ilvl="3" w:tplc="C27A553C" w:tentative="1">
      <w:start w:val="1"/>
      <w:numFmt w:val="decimal"/>
      <w:lvlText w:val="%4."/>
      <w:lvlJc w:val="left"/>
      <w:pPr>
        <w:ind w:left="2880" w:hanging="360"/>
      </w:pPr>
    </w:lvl>
    <w:lvl w:ilvl="4" w:tplc="7390BA60" w:tentative="1">
      <w:start w:val="1"/>
      <w:numFmt w:val="lowerLetter"/>
      <w:lvlText w:val="%5."/>
      <w:lvlJc w:val="left"/>
      <w:pPr>
        <w:ind w:left="3600" w:hanging="360"/>
      </w:pPr>
    </w:lvl>
    <w:lvl w:ilvl="5" w:tplc="68D29928" w:tentative="1">
      <w:start w:val="1"/>
      <w:numFmt w:val="lowerRoman"/>
      <w:lvlText w:val="%6."/>
      <w:lvlJc w:val="right"/>
      <w:pPr>
        <w:ind w:left="4320" w:hanging="180"/>
      </w:pPr>
    </w:lvl>
    <w:lvl w:ilvl="6" w:tplc="F7CCE4A6" w:tentative="1">
      <w:start w:val="1"/>
      <w:numFmt w:val="decimal"/>
      <w:lvlText w:val="%7."/>
      <w:lvlJc w:val="left"/>
      <w:pPr>
        <w:ind w:left="5040" w:hanging="360"/>
      </w:pPr>
    </w:lvl>
    <w:lvl w:ilvl="7" w:tplc="383EF54C" w:tentative="1">
      <w:start w:val="1"/>
      <w:numFmt w:val="lowerLetter"/>
      <w:lvlText w:val="%8."/>
      <w:lvlJc w:val="left"/>
      <w:pPr>
        <w:ind w:left="5760" w:hanging="360"/>
      </w:pPr>
    </w:lvl>
    <w:lvl w:ilvl="8" w:tplc="2AB0FC2E" w:tentative="1">
      <w:start w:val="1"/>
      <w:numFmt w:val="lowerRoman"/>
      <w:lvlText w:val="%9."/>
      <w:lvlJc w:val="right"/>
      <w:pPr>
        <w:ind w:left="6480" w:hanging="180"/>
      </w:pPr>
    </w:lvl>
  </w:abstractNum>
  <w:abstractNum w:abstractNumId="38" w15:restartNumberingAfterBreak="0">
    <w:nsid w:val="26F12D56"/>
    <w:multiLevelType w:val="hybridMultilevel"/>
    <w:tmpl w:val="04DEF978"/>
    <w:lvl w:ilvl="0" w:tplc="D7D6D04E">
      <w:start w:val="1"/>
      <w:numFmt w:val="lowerLetter"/>
      <w:lvlText w:val="%1)"/>
      <w:lvlJc w:val="left"/>
      <w:pPr>
        <w:ind w:left="720" w:hanging="360"/>
      </w:pPr>
    </w:lvl>
    <w:lvl w:ilvl="1" w:tplc="C428C442" w:tentative="1">
      <w:start w:val="1"/>
      <w:numFmt w:val="lowerLetter"/>
      <w:lvlText w:val="%2."/>
      <w:lvlJc w:val="left"/>
      <w:pPr>
        <w:ind w:left="1440" w:hanging="360"/>
      </w:pPr>
    </w:lvl>
    <w:lvl w:ilvl="2" w:tplc="A27AD466" w:tentative="1">
      <w:start w:val="1"/>
      <w:numFmt w:val="lowerRoman"/>
      <w:lvlText w:val="%3."/>
      <w:lvlJc w:val="right"/>
      <w:pPr>
        <w:ind w:left="2160" w:hanging="180"/>
      </w:pPr>
    </w:lvl>
    <w:lvl w:ilvl="3" w:tplc="EE48E9F6" w:tentative="1">
      <w:start w:val="1"/>
      <w:numFmt w:val="decimal"/>
      <w:lvlText w:val="%4."/>
      <w:lvlJc w:val="left"/>
      <w:pPr>
        <w:ind w:left="2880" w:hanging="360"/>
      </w:pPr>
    </w:lvl>
    <w:lvl w:ilvl="4" w:tplc="24CE7A42" w:tentative="1">
      <w:start w:val="1"/>
      <w:numFmt w:val="lowerLetter"/>
      <w:lvlText w:val="%5."/>
      <w:lvlJc w:val="left"/>
      <w:pPr>
        <w:ind w:left="3600" w:hanging="360"/>
      </w:pPr>
    </w:lvl>
    <w:lvl w:ilvl="5" w:tplc="D7FC9EBE" w:tentative="1">
      <w:start w:val="1"/>
      <w:numFmt w:val="lowerRoman"/>
      <w:lvlText w:val="%6."/>
      <w:lvlJc w:val="right"/>
      <w:pPr>
        <w:ind w:left="4320" w:hanging="180"/>
      </w:pPr>
    </w:lvl>
    <w:lvl w:ilvl="6" w:tplc="6FF4702C" w:tentative="1">
      <w:start w:val="1"/>
      <w:numFmt w:val="decimal"/>
      <w:lvlText w:val="%7."/>
      <w:lvlJc w:val="left"/>
      <w:pPr>
        <w:ind w:left="5040" w:hanging="360"/>
      </w:pPr>
    </w:lvl>
    <w:lvl w:ilvl="7" w:tplc="CA90A5B6" w:tentative="1">
      <w:start w:val="1"/>
      <w:numFmt w:val="lowerLetter"/>
      <w:lvlText w:val="%8."/>
      <w:lvlJc w:val="left"/>
      <w:pPr>
        <w:ind w:left="5760" w:hanging="360"/>
      </w:pPr>
    </w:lvl>
    <w:lvl w:ilvl="8" w:tplc="E9306470" w:tentative="1">
      <w:start w:val="1"/>
      <w:numFmt w:val="lowerRoman"/>
      <w:lvlText w:val="%9."/>
      <w:lvlJc w:val="right"/>
      <w:pPr>
        <w:ind w:left="6480" w:hanging="180"/>
      </w:pPr>
    </w:lvl>
  </w:abstractNum>
  <w:abstractNum w:abstractNumId="39" w15:restartNumberingAfterBreak="0">
    <w:nsid w:val="2A1349B7"/>
    <w:multiLevelType w:val="hybridMultilevel"/>
    <w:tmpl w:val="55F2B5C2"/>
    <w:lvl w:ilvl="0" w:tplc="437A0310">
      <w:start w:val="1"/>
      <w:numFmt w:val="lowerLetter"/>
      <w:lvlText w:val="%1)"/>
      <w:lvlJc w:val="left"/>
      <w:pPr>
        <w:ind w:left="1429" w:hanging="360"/>
      </w:pPr>
    </w:lvl>
    <w:lvl w:ilvl="1" w:tplc="BF6650CE" w:tentative="1">
      <w:start w:val="1"/>
      <w:numFmt w:val="lowerLetter"/>
      <w:lvlText w:val="%2."/>
      <w:lvlJc w:val="left"/>
      <w:pPr>
        <w:ind w:left="2149" w:hanging="360"/>
      </w:pPr>
    </w:lvl>
    <w:lvl w:ilvl="2" w:tplc="4A0298C4" w:tentative="1">
      <w:start w:val="1"/>
      <w:numFmt w:val="lowerRoman"/>
      <w:lvlText w:val="%3."/>
      <w:lvlJc w:val="right"/>
      <w:pPr>
        <w:ind w:left="2869" w:hanging="180"/>
      </w:pPr>
    </w:lvl>
    <w:lvl w:ilvl="3" w:tplc="04AC7FF6" w:tentative="1">
      <w:start w:val="1"/>
      <w:numFmt w:val="decimal"/>
      <w:lvlText w:val="%4."/>
      <w:lvlJc w:val="left"/>
      <w:pPr>
        <w:ind w:left="3589" w:hanging="360"/>
      </w:pPr>
    </w:lvl>
    <w:lvl w:ilvl="4" w:tplc="8430B05C" w:tentative="1">
      <w:start w:val="1"/>
      <w:numFmt w:val="lowerLetter"/>
      <w:lvlText w:val="%5."/>
      <w:lvlJc w:val="left"/>
      <w:pPr>
        <w:ind w:left="4309" w:hanging="360"/>
      </w:pPr>
    </w:lvl>
    <w:lvl w:ilvl="5" w:tplc="4CFA82CA" w:tentative="1">
      <w:start w:val="1"/>
      <w:numFmt w:val="lowerRoman"/>
      <w:lvlText w:val="%6."/>
      <w:lvlJc w:val="right"/>
      <w:pPr>
        <w:ind w:left="5029" w:hanging="180"/>
      </w:pPr>
    </w:lvl>
    <w:lvl w:ilvl="6" w:tplc="251C1512" w:tentative="1">
      <w:start w:val="1"/>
      <w:numFmt w:val="decimal"/>
      <w:lvlText w:val="%7."/>
      <w:lvlJc w:val="left"/>
      <w:pPr>
        <w:ind w:left="5749" w:hanging="360"/>
      </w:pPr>
    </w:lvl>
    <w:lvl w:ilvl="7" w:tplc="AFBC3794" w:tentative="1">
      <w:start w:val="1"/>
      <w:numFmt w:val="lowerLetter"/>
      <w:lvlText w:val="%8."/>
      <w:lvlJc w:val="left"/>
      <w:pPr>
        <w:ind w:left="6469" w:hanging="360"/>
      </w:pPr>
    </w:lvl>
    <w:lvl w:ilvl="8" w:tplc="B8B0D29A" w:tentative="1">
      <w:start w:val="1"/>
      <w:numFmt w:val="lowerRoman"/>
      <w:lvlText w:val="%9."/>
      <w:lvlJc w:val="right"/>
      <w:pPr>
        <w:ind w:left="7189" w:hanging="180"/>
      </w:pPr>
    </w:lvl>
  </w:abstractNum>
  <w:abstractNum w:abstractNumId="40" w15:restartNumberingAfterBreak="0">
    <w:nsid w:val="2A814096"/>
    <w:multiLevelType w:val="hybridMultilevel"/>
    <w:tmpl w:val="F50A457C"/>
    <w:lvl w:ilvl="0" w:tplc="06A8B480">
      <w:start w:val="1"/>
      <w:numFmt w:val="lowerLetter"/>
      <w:lvlText w:val="%1)"/>
      <w:lvlJc w:val="left"/>
      <w:pPr>
        <w:ind w:left="720" w:hanging="360"/>
      </w:pPr>
    </w:lvl>
    <w:lvl w:ilvl="1" w:tplc="07D6E4D4" w:tentative="1">
      <w:start w:val="1"/>
      <w:numFmt w:val="lowerLetter"/>
      <w:lvlText w:val="%2."/>
      <w:lvlJc w:val="left"/>
      <w:pPr>
        <w:ind w:left="1440" w:hanging="360"/>
      </w:pPr>
    </w:lvl>
    <w:lvl w:ilvl="2" w:tplc="5C6C2CD8" w:tentative="1">
      <w:start w:val="1"/>
      <w:numFmt w:val="lowerRoman"/>
      <w:lvlText w:val="%3."/>
      <w:lvlJc w:val="right"/>
      <w:pPr>
        <w:ind w:left="2160" w:hanging="180"/>
      </w:pPr>
    </w:lvl>
    <w:lvl w:ilvl="3" w:tplc="E52695B8" w:tentative="1">
      <w:start w:val="1"/>
      <w:numFmt w:val="decimal"/>
      <w:lvlText w:val="%4."/>
      <w:lvlJc w:val="left"/>
      <w:pPr>
        <w:ind w:left="2880" w:hanging="360"/>
      </w:pPr>
    </w:lvl>
    <w:lvl w:ilvl="4" w:tplc="4E0A60E8" w:tentative="1">
      <w:start w:val="1"/>
      <w:numFmt w:val="lowerLetter"/>
      <w:lvlText w:val="%5."/>
      <w:lvlJc w:val="left"/>
      <w:pPr>
        <w:ind w:left="3600" w:hanging="360"/>
      </w:pPr>
    </w:lvl>
    <w:lvl w:ilvl="5" w:tplc="26B4218C" w:tentative="1">
      <w:start w:val="1"/>
      <w:numFmt w:val="lowerRoman"/>
      <w:lvlText w:val="%6."/>
      <w:lvlJc w:val="right"/>
      <w:pPr>
        <w:ind w:left="4320" w:hanging="180"/>
      </w:pPr>
    </w:lvl>
    <w:lvl w:ilvl="6" w:tplc="7EC61762" w:tentative="1">
      <w:start w:val="1"/>
      <w:numFmt w:val="decimal"/>
      <w:lvlText w:val="%7."/>
      <w:lvlJc w:val="left"/>
      <w:pPr>
        <w:ind w:left="5040" w:hanging="360"/>
      </w:pPr>
    </w:lvl>
    <w:lvl w:ilvl="7" w:tplc="7384FD52" w:tentative="1">
      <w:start w:val="1"/>
      <w:numFmt w:val="lowerLetter"/>
      <w:lvlText w:val="%8."/>
      <w:lvlJc w:val="left"/>
      <w:pPr>
        <w:ind w:left="5760" w:hanging="360"/>
      </w:pPr>
    </w:lvl>
    <w:lvl w:ilvl="8" w:tplc="D9EE082A" w:tentative="1">
      <w:start w:val="1"/>
      <w:numFmt w:val="lowerRoman"/>
      <w:lvlText w:val="%9."/>
      <w:lvlJc w:val="right"/>
      <w:pPr>
        <w:ind w:left="6480" w:hanging="180"/>
      </w:pPr>
    </w:lvl>
  </w:abstractNum>
  <w:abstractNum w:abstractNumId="41" w15:restartNumberingAfterBreak="0">
    <w:nsid w:val="2BA5141B"/>
    <w:multiLevelType w:val="hybridMultilevel"/>
    <w:tmpl w:val="1DE8A068"/>
    <w:lvl w:ilvl="0" w:tplc="A5E82ECC">
      <w:start w:val="1"/>
      <w:numFmt w:val="lowerLetter"/>
      <w:lvlText w:val="%1)"/>
      <w:lvlJc w:val="left"/>
      <w:pPr>
        <w:ind w:left="720" w:hanging="360"/>
      </w:pPr>
    </w:lvl>
    <w:lvl w:ilvl="1" w:tplc="C62E7C48" w:tentative="1">
      <w:start w:val="1"/>
      <w:numFmt w:val="lowerLetter"/>
      <w:lvlText w:val="%2."/>
      <w:lvlJc w:val="left"/>
      <w:pPr>
        <w:ind w:left="1440" w:hanging="360"/>
      </w:pPr>
    </w:lvl>
    <w:lvl w:ilvl="2" w:tplc="7762633A" w:tentative="1">
      <w:start w:val="1"/>
      <w:numFmt w:val="lowerRoman"/>
      <w:lvlText w:val="%3."/>
      <w:lvlJc w:val="right"/>
      <w:pPr>
        <w:ind w:left="2160" w:hanging="180"/>
      </w:pPr>
    </w:lvl>
    <w:lvl w:ilvl="3" w:tplc="3F7C0A1A" w:tentative="1">
      <w:start w:val="1"/>
      <w:numFmt w:val="decimal"/>
      <w:lvlText w:val="%4."/>
      <w:lvlJc w:val="left"/>
      <w:pPr>
        <w:ind w:left="2880" w:hanging="360"/>
      </w:pPr>
    </w:lvl>
    <w:lvl w:ilvl="4" w:tplc="D44C11A4" w:tentative="1">
      <w:start w:val="1"/>
      <w:numFmt w:val="lowerLetter"/>
      <w:lvlText w:val="%5."/>
      <w:lvlJc w:val="left"/>
      <w:pPr>
        <w:ind w:left="3600" w:hanging="360"/>
      </w:pPr>
    </w:lvl>
    <w:lvl w:ilvl="5" w:tplc="15DE67D4" w:tentative="1">
      <w:start w:val="1"/>
      <w:numFmt w:val="lowerRoman"/>
      <w:lvlText w:val="%6."/>
      <w:lvlJc w:val="right"/>
      <w:pPr>
        <w:ind w:left="4320" w:hanging="180"/>
      </w:pPr>
    </w:lvl>
    <w:lvl w:ilvl="6" w:tplc="B1268608" w:tentative="1">
      <w:start w:val="1"/>
      <w:numFmt w:val="decimal"/>
      <w:lvlText w:val="%7."/>
      <w:lvlJc w:val="left"/>
      <w:pPr>
        <w:ind w:left="5040" w:hanging="360"/>
      </w:pPr>
    </w:lvl>
    <w:lvl w:ilvl="7" w:tplc="7CF2E2C8" w:tentative="1">
      <w:start w:val="1"/>
      <w:numFmt w:val="lowerLetter"/>
      <w:lvlText w:val="%8."/>
      <w:lvlJc w:val="left"/>
      <w:pPr>
        <w:ind w:left="5760" w:hanging="360"/>
      </w:pPr>
    </w:lvl>
    <w:lvl w:ilvl="8" w:tplc="BAFE213A" w:tentative="1">
      <w:start w:val="1"/>
      <w:numFmt w:val="lowerRoman"/>
      <w:lvlText w:val="%9."/>
      <w:lvlJc w:val="right"/>
      <w:pPr>
        <w:ind w:left="6480" w:hanging="180"/>
      </w:pPr>
    </w:lvl>
  </w:abstractNum>
  <w:abstractNum w:abstractNumId="42" w15:restartNumberingAfterBreak="0">
    <w:nsid w:val="2BD37F82"/>
    <w:multiLevelType w:val="hybridMultilevel"/>
    <w:tmpl w:val="E1F2C298"/>
    <w:lvl w:ilvl="0" w:tplc="B2FA8FC6">
      <w:start w:val="1"/>
      <w:numFmt w:val="lowerLetter"/>
      <w:lvlText w:val="%1)"/>
      <w:lvlJc w:val="left"/>
      <w:pPr>
        <w:ind w:left="720" w:hanging="360"/>
      </w:pPr>
    </w:lvl>
    <w:lvl w:ilvl="1" w:tplc="22C652BE" w:tentative="1">
      <w:start w:val="1"/>
      <w:numFmt w:val="lowerLetter"/>
      <w:lvlText w:val="%2."/>
      <w:lvlJc w:val="left"/>
      <w:pPr>
        <w:ind w:left="1440" w:hanging="360"/>
      </w:pPr>
    </w:lvl>
    <w:lvl w:ilvl="2" w:tplc="BA2474AA" w:tentative="1">
      <w:start w:val="1"/>
      <w:numFmt w:val="lowerRoman"/>
      <w:lvlText w:val="%3."/>
      <w:lvlJc w:val="right"/>
      <w:pPr>
        <w:ind w:left="2160" w:hanging="180"/>
      </w:pPr>
    </w:lvl>
    <w:lvl w:ilvl="3" w:tplc="2BD4D5B4" w:tentative="1">
      <w:start w:val="1"/>
      <w:numFmt w:val="decimal"/>
      <w:lvlText w:val="%4."/>
      <w:lvlJc w:val="left"/>
      <w:pPr>
        <w:ind w:left="2880" w:hanging="360"/>
      </w:pPr>
    </w:lvl>
    <w:lvl w:ilvl="4" w:tplc="EBCA3226" w:tentative="1">
      <w:start w:val="1"/>
      <w:numFmt w:val="lowerLetter"/>
      <w:lvlText w:val="%5."/>
      <w:lvlJc w:val="left"/>
      <w:pPr>
        <w:ind w:left="3600" w:hanging="360"/>
      </w:pPr>
    </w:lvl>
    <w:lvl w:ilvl="5" w:tplc="6144EB7C" w:tentative="1">
      <w:start w:val="1"/>
      <w:numFmt w:val="lowerRoman"/>
      <w:lvlText w:val="%6."/>
      <w:lvlJc w:val="right"/>
      <w:pPr>
        <w:ind w:left="4320" w:hanging="180"/>
      </w:pPr>
    </w:lvl>
    <w:lvl w:ilvl="6" w:tplc="90F0C3C0" w:tentative="1">
      <w:start w:val="1"/>
      <w:numFmt w:val="decimal"/>
      <w:lvlText w:val="%7."/>
      <w:lvlJc w:val="left"/>
      <w:pPr>
        <w:ind w:left="5040" w:hanging="360"/>
      </w:pPr>
    </w:lvl>
    <w:lvl w:ilvl="7" w:tplc="14A68ACE" w:tentative="1">
      <w:start w:val="1"/>
      <w:numFmt w:val="lowerLetter"/>
      <w:lvlText w:val="%8."/>
      <w:lvlJc w:val="left"/>
      <w:pPr>
        <w:ind w:left="5760" w:hanging="360"/>
      </w:pPr>
    </w:lvl>
    <w:lvl w:ilvl="8" w:tplc="88C0C250" w:tentative="1">
      <w:start w:val="1"/>
      <w:numFmt w:val="lowerRoman"/>
      <w:lvlText w:val="%9."/>
      <w:lvlJc w:val="right"/>
      <w:pPr>
        <w:ind w:left="6480" w:hanging="180"/>
      </w:pPr>
    </w:lvl>
  </w:abstractNum>
  <w:abstractNum w:abstractNumId="43" w15:restartNumberingAfterBreak="0">
    <w:nsid w:val="2C046391"/>
    <w:multiLevelType w:val="hybridMultilevel"/>
    <w:tmpl w:val="0726A768"/>
    <w:lvl w:ilvl="0" w:tplc="09AEB11E">
      <w:start w:val="1"/>
      <w:numFmt w:val="lowerLetter"/>
      <w:lvlText w:val="%1)"/>
      <w:lvlJc w:val="left"/>
      <w:pPr>
        <w:ind w:left="720" w:hanging="360"/>
      </w:pPr>
    </w:lvl>
    <w:lvl w:ilvl="1" w:tplc="446C6A9C" w:tentative="1">
      <w:start w:val="1"/>
      <w:numFmt w:val="lowerLetter"/>
      <w:lvlText w:val="%2."/>
      <w:lvlJc w:val="left"/>
      <w:pPr>
        <w:ind w:left="1440" w:hanging="360"/>
      </w:pPr>
    </w:lvl>
    <w:lvl w:ilvl="2" w:tplc="7876C462" w:tentative="1">
      <w:start w:val="1"/>
      <w:numFmt w:val="lowerRoman"/>
      <w:lvlText w:val="%3."/>
      <w:lvlJc w:val="right"/>
      <w:pPr>
        <w:ind w:left="2160" w:hanging="180"/>
      </w:pPr>
    </w:lvl>
    <w:lvl w:ilvl="3" w:tplc="9790021E" w:tentative="1">
      <w:start w:val="1"/>
      <w:numFmt w:val="decimal"/>
      <w:lvlText w:val="%4."/>
      <w:lvlJc w:val="left"/>
      <w:pPr>
        <w:ind w:left="2880" w:hanging="360"/>
      </w:pPr>
    </w:lvl>
    <w:lvl w:ilvl="4" w:tplc="780AAD8C" w:tentative="1">
      <w:start w:val="1"/>
      <w:numFmt w:val="lowerLetter"/>
      <w:lvlText w:val="%5."/>
      <w:lvlJc w:val="left"/>
      <w:pPr>
        <w:ind w:left="3600" w:hanging="360"/>
      </w:pPr>
    </w:lvl>
    <w:lvl w:ilvl="5" w:tplc="8528AE44" w:tentative="1">
      <w:start w:val="1"/>
      <w:numFmt w:val="lowerRoman"/>
      <w:lvlText w:val="%6."/>
      <w:lvlJc w:val="right"/>
      <w:pPr>
        <w:ind w:left="4320" w:hanging="180"/>
      </w:pPr>
    </w:lvl>
    <w:lvl w:ilvl="6" w:tplc="FB0CC84A" w:tentative="1">
      <w:start w:val="1"/>
      <w:numFmt w:val="decimal"/>
      <w:lvlText w:val="%7."/>
      <w:lvlJc w:val="left"/>
      <w:pPr>
        <w:ind w:left="5040" w:hanging="360"/>
      </w:pPr>
    </w:lvl>
    <w:lvl w:ilvl="7" w:tplc="44A4C142" w:tentative="1">
      <w:start w:val="1"/>
      <w:numFmt w:val="lowerLetter"/>
      <w:lvlText w:val="%8."/>
      <w:lvlJc w:val="left"/>
      <w:pPr>
        <w:ind w:left="5760" w:hanging="360"/>
      </w:pPr>
    </w:lvl>
    <w:lvl w:ilvl="8" w:tplc="77DA62F8" w:tentative="1">
      <w:start w:val="1"/>
      <w:numFmt w:val="lowerRoman"/>
      <w:lvlText w:val="%9."/>
      <w:lvlJc w:val="right"/>
      <w:pPr>
        <w:ind w:left="6480" w:hanging="180"/>
      </w:pPr>
    </w:lvl>
  </w:abstractNum>
  <w:abstractNum w:abstractNumId="44" w15:restartNumberingAfterBreak="0">
    <w:nsid w:val="2CBA269F"/>
    <w:multiLevelType w:val="hybridMultilevel"/>
    <w:tmpl w:val="9C001802"/>
    <w:lvl w:ilvl="0" w:tplc="A8E02702">
      <w:start w:val="1"/>
      <w:numFmt w:val="lowerLetter"/>
      <w:lvlText w:val="%1)"/>
      <w:lvlJc w:val="left"/>
      <w:pPr>
        <w:ind w:left="720" w:hanging="360"/>
      </w:pPr>
      <w:rPr>
        <w:rFonts w:hint="default"/>
      </w:rPr>
    </w:lvl>
    <w:lvl w:ilvl="1" w:tplc="CBF0733A" w:tentative="1">
      <w:start w:val="1"/>
      <w:numFmt w:val="bullet"/>
      <w:lvlText w:val="o"/>
      <w:lvlJc w:val="left"/>
      <w:pPr>
        <w:ind w:left="1440" w:hanging="360"/>
      </w:pPr>
      <w:rPr>
        <w:rFonts w:ascii="Courier New" w:hAnsi="Courier New" w:cs="Courier New" w:hint="default"/>
      </w:rPr>
    </w:lvl>
    <w:lvl w:ilvl="2" w:tplc="DB88B29C" w:tentative="1">
      <w:start w:val="1"/>
      <w:numFmt w:val="bullet"/>
      <w:lvlText w:val=""/>
      <w:lvlJc w:val="left"/>
      <w:pPr>
        <w:ind w:left="2160" w:hanging="360"/>
      </w:pPr>
      <w:rPr>
        <w:rFonts w:ascii="Wingdings" w:hAnsi="Wingdings" w:hint="default"/>
      </w:rPr>
    </w:lvl>
    <w:lvl w:ilvl="3" w:tplc="93CEBCD6" w:tentative="1">
      <w:start w:val="1"/>
      <w:numFmt w:val="bullet"/>
      <w:lvlText w:val=""/>
      <w:lvlJc w:val="left"/>
      <w:pPr>
        <w:ind w:left="2880" w:hanging="360"/>
      </w:pPr>
      <w:rPr>
        <w:rFonts w:ascii="Symbol" w:hAnsi="Symbol" w:hint="default"/>
      </w:rPr>
    </w:lvl>
    <w:lvl w:ilvl="4" w:tplc="CF441154" w:tentative="1">
      <w:start w:val="1"/>
      <w:numFmt w:val="bullet"/>
      <w:lvlText w:val="o"/>
      <w:lvlJc w:val="left"/>
      <w:pPr>
        <w:ind w:left="3600" w:hanging="360"/>
      </w:pPr>
      <w:rPr>
        <w:rFonts w:ascii="Courier New" w:hAnsi="Courier New" w:cs="Courier New" w:hint="default"/>
      </w:rPr>
    </w:lvl>
    <w:lvl w:ilvl="5" w:tplc="0D143EBE" w:tentative="1">
      <w:start w:val="1"/>
      <w:numFmt w:val="bullet"/>
      <w:lvlText w:val=""/>
      <w:lvlJc w:val="left"/>
      <w:pPr>
        <w:ind w:left="4320" w:hanging="360"/>
      </w:pPr>
      <w:rPr>
        <w:rFonts w:ascii="Wingdings" w:hAnsi="Wingdings" w:hint="default"/>
      </w:rPr>
    </w:lvl>
    <w:lvl w:ilvl="6" w:tplc="5002C056" w:tentative="1">
      <w:start w:val="1"/>
      <w:numFmt w:val="bullet"/>
      <w:lvlText w:val=""/>
      <w:lvlJc w:val="left"/>
      <w:pPr>
        <w:ind w:left="5040" w:hanging="360"/>
      </w:pPr>
      <w:rPr>
        <w:rFonts w:ascii="Symbol" w:hAnsi="Symbol" w:hint="default"/>
      </w:rPr>
    </w:lvl>
    <w:lvl w:ilvl="7" w:tplc="349248D8" w:tentative="1">
      <w:start w:val="1"/>
      <w:numFmt w:val="bullet"/>
      <w:lvlText w:val="o"/>
      <w:lvlJc w:val="left"/>
      <w:pPr>
        <w:ind w:left="5760" w:hanging="360"/>
      </w:pPr>
      <w:rPr>
        <w:rFonts w:ascii="Courier New" w:hAnsi="Courier New" w:cs="Courier New" w:hint="default"/>
      </w:rPr>
    </w:lvl>
    <w:lvl w:ilvl="8" w:tplc="02F6EC88" w:tentative="1">
      <w:start w:val="1"/>
      <w:numFmt w:val="bullet"/>
      <w:lvlText w:val=""/>
      <w:lvlJc w:val="left"/>
      <w:pPr>
        <w:ind w:left="6480" w:hanging="360"/>
      </w:pPr>
      <w:rPr>
        <w:rFonts w:ascii="Wingdings" w:hAnsi="Wingdings" w:hint="default"/>
      </w:rPr>
    </w:lvl>
  </w:abstractNum>
  <w:abstractNum w:abstractNumId="45" w15:restartNumberingAfterBreak="0">
    <w:nsid w:val="2D124BEB"/>
    <w:multiLevelType w:val="hybridMultilevel"/>
    <w:tmpl w:val="5F162D18"/>
    <w:lvl w:ilvl="0" w:tplc="0150D490">
      <w:start w:val="1"/>
      <w:numFmt w:val="decimal"/>
      <w:lvlText w:val="%1."/>
      <w:lvlJc w:val="left"/>
      <w:pPr>
        <w:ind w:left="720" w:hanging="360"/>
      </w:pPr>
      <w:rPr>
        <w:rFonts w:hint="default"/>
      </w:rPr>
    </w:lvl>
    <w:lvl w:ilvl="1" w:tplc="2CCA963A" w:tentative="1">
      <w:start w:val="1"/>
      <w:numFmt w:val="bullet"/>
      <w:lvlText w:val="o"/>
      <w:lvlJc w:val="left"/>
      <w:pPr>
        <w:ind w:left="1440" w:hanging="360"/>
      </w:pPr>
      <w:rPr>
        <w:rFonts w:ascii="Courier New" w:hAnsi="Courier New" w:cs="Courier New" w:hint="default"/>
      </w:rPr>
    </w:lvl>
    <w:lvl w:ilvl="2" w:tplc="DD6C33E8" w:tentative="1">
      <w:start w:val="1"/>
      <w:numFmt w:val="bullet"/>
      <w:lvlText w:val=""/>
      <w:lvlJc w:val="left"/>
      <w:pPr>
        <w:ind w:left="2160" w:hanging="360"/>
      </w:pPr>
      <w:rPr>
        <w:rFonts w:ascii="Wingdings" w:hAnsi="Wingdings" w:hint="default"/>
      </w:rPr>
    </w:lvl>
    <w:lvl w:ilvl="3" w:tplc="C1AEC254" w:tentative="1">
      <w:start w:val="1"/>
      <w:numFmt w:val="bullet"/>
      <w:lvlText w:val=""/>
      <w:lvlJc w:val="left"/>
      <w:pPr>
        <w:ind w:left="2880" w:hanging="360"/>
      </w:pPr>
      <w:rPr>
        <w:rFonts w:ascii="Symbol" w:hAnsi="Symbol" w:hint="default"/>
      </w:rPr>
    </w:lvl>
    <w:lvl w:ilvl="4" w:tplc="9B1C08EC" w:tentative="1">
      <w:start w:val="1"/>
      <w:numFmt w:val="bullet"/>
      <w:lvlText w:val="o"/>
      <w:lvlJc w:val="left"/>
      <w:pPr>
        <w:ind w:left="3600" w:hanging="360"/>
      </w:pPr>
      <w:rPr>
        <w:rFonts w:ascii="Courier New" w:hAnsi="Courier New" w:cs="Courier New" w:hint="default"/>
      </w:rPr>
    </w:lvl>
    <w:lvl w:ilvl="5" w:tplc="99806856" w:tentative="1">
      <w:start w:val="1"/>
      <w:numFmt w:val="bullet"/>
      <w:lvlText w:val=""/>
      <w:lvlJc w:val="left"/>
      <w:pPr>
        <w:ind w:left="4320" w:hanging="360"/>
      </w:pPr>
      <w:rPr>
        <w:rFonts w:ascii="Wingdings" w:hAnsi="Wingdings" w:hint="default"/>
      </w:rPr>
    </w:lvl>
    <w:lvl w:ilvl="6" w:tplc="090E9ADA" w:tentative="1">
      <w:start w:val="1"/>
      <w:numFmt w:val="bullet"/>
      <w:lvlText w:val=""/>
      <w:lvlJc w:val="left"/>
      <w:pPr>
        <w:ind w:left="5040" w:hanging="360"/>
      </w:pPr>
      <w:rPr>
        <w:rFonts w:ascii="Symbol" w:hAnsi="Symbol" w:hint="default"/>
      </w:rPr>
    </w:lvl>
    <w:lvl w:ilvl="7" w:tplc="1E60CD98" w:tentative="1">
      <w:start w:val="1"/>
      <w:numFmt w:val="bullet"/>
      <w:lvlText w:val="o"/>
      <w:lvlJc w:val="left"/>
      <w:pPr>
        <w:ind w:left="5760" w:hanging="360"/>
      </w:pPr>
      <w:rPr>
        <w:rFonts w:ascii="Courier New" w:hAnsi="Courier New" w:cs="Courier New" w:hint="default"/>
      </w:rPr>
    </w:lvl>
    <w:lvl w:ilvl="8" w:tplc="EBA247F6" w:tentative="1">
      <w:start w:val="1"/>
      <w:numFmt w:val="bullet"/>
      <w:lvlText w:val=""/>
      <w:lvlJc w:val="left"/>
      <w:pPr>
        <w:ind w:left="6480" w:hanging="360"/>
      </w:pPr>
      <w:rPr>
        <w:rFonts w:ascii="Wingdings" w:hAnsi="Wingdings" w:hint="default"/>
      </w:rPr>
    </w:lvl>
  </w:abstractNum>
  <w:abstractNum w:abstractNumId="46" w15:restartNumberingAfterBreak="0">
    <w:nsid w:val="2E5A78C5"/>
    <w:multiLevelType w:val="hybridMultilevel"/>
    <w:tmpl w:val="ECD6749C"/>
    <w:lvl w:ilvl="0" w:tplc="B94AF1D2">
      <w:start w:val="1"/>
      <w:numFmt w:val="lowerLetter"/>
      <w:lvlText w:val="%1)"/>
      <w:lvlJc w:val="left"/>
      <w:pPr>
        <w:ind w:left="1429" w:hanging="360"/>
      </w:pPr>
    </w:lvl>
    <w:lvl w:ilvl="1" w:tplc="B32E9858" w:tentative="1">
      <w:start w:val="1"/>
      <w:numFmt w:val="lowerLetter"/>
      <w:lvlText w:val="%2."/>
      <w:lvlJc w:val="left"/>
      <w:pPr>
        <w:ind w:left="2149" w:hanging="360"/>
      </w:pPr>
    </w:lvl>
    <w:lvl w:ilvl="2" w:tplc="F526770E" w:tentative="1">
      <w:start w:val="1"/>
      <w:numFmt w:val="lowerRoman"/>
      <w:lvlText w:val="%3."/>
      <w:lvlJc w:val="right"/>
      <w:pPr>
        <w:ind w:left="2869" w:hanging="180"/>
      </w:pPr>
    </w:lvl>
    <w:lvl w:ilvl="3" w:tplc="DE4A3EA8" w:tentative="1">
      <w:start w:val="1"/>
      <w:numFmt w:val="decimal"/>
      <w:lvlText w:val="%4."/>
      <w:lvlJc w:val="left"/>
      <w:pPr>
        <w:ind w:left="3589" w:hanging="360"/>
      </w:pPr>
    </w:lvl>
    <w:lvl w:ilvl="4" w:tplc="281C432A" w:tentative="1">
      <w:start w:val="1"/>
      <w:numFmt w:val="lowerLetter"/>
      <w:lvlText w:val="%5."/>
      <w:lvlJc w:val="left"/>
      <w:pPr>
        <w:ind w:left="4309" w:hanging="360"/>
      </w:pPr>
    </w:lvl>
    <w:lvl w:ilvl="5" w:tplc="FEB4ED8A" w:tentative="1">
      <w:start w:val="1"/>
      <w:numFmt w:val="lowerRoman"/>
      <w:lvlText w:val="%6."/>
      <w:lvlJc w:val="right"/>
      <w:pPr>
        <w:ind w:left="5029" w:hanging="180"/>
      </w:pPr>
    </w:lvl>
    <w:lvl w:ilvl="6" w:tplc="6E90FD5A" w:tentative="1">
      <w:start w:val="1"/>
      <w:numFmt w:val="decimal"/>
      <w:lvlText w:val="%7."/>
      <w:lvlJc w:val="left"/>
      <w:pPr>
        <w:ind w:left="5749" w:hanging="360"/>
      </w:pPr>
    </w:lvl>
    <w:lvl w:ilvl="7" w:tplc="0B5C1896" w:tentative="1">
      <w:start w:val="1"/>
      <w:numFmt w:val="lowerLetter"/>
      <w:lvlText w:val="%8."/>
      <w:lvlJc w:val="left"/>
      <w:pPr>
        <w:ind w:left="6469" w:hanging="360"/>
      </w:pPr>
    </w:lvl>
    <w:lvl w:ilvl="8" w:tplc="8A44F6E2" w:tentative="1">
      <w:start w:val="1"/>
      <w:numFmt w:val="lowerRoman"/>
      <w:lvlText w:val="%9."/>
      <w:lvlJc w:val="right"/>
      <w:pPr>
        <w:ind w:left="7189" w:hanging="180"/>
      </w:pPr>
    </w:lvl>
  </w:abstractNum>
  <w:abstractNum w:abstractNumId="47" w15:restartNumberingAfterBreak="0">
    <w:nsid w:val="2F9A6CB0"/>
    <w:multiLevelType w:val="hybridMultilevel"/>
    <w:tmpl w:val="E88025B8"/>
    <w:lvl w:ilvl="0" w:tplc="B51CA054">
      <w:start w:val="1"/>
      <w:numFmt w:val="lowerLetter"/>
      <w:lvlText w:val="%1)"/>
      <w:lvlJc w:val="left"/>
      <w:pPr>
        <w:ind w:left="720" w:hanging="360"/>
      </w:pPr>
    </w:lvl>
    <w:lvl w:ilvl="1" w:tplc="3BD60E28" w:tentative="1">
      <w:start w:val="1"/>
      <w:numFmt w:val="lowerLetter"/>
      <w:lvlText w:val="%2."/>
      <w:lvlJc w:val="left"/>
      <w:pPr>
        <w:ind w:left="1440" w:hanging="360"/>
      </w:pPr>
    </w:lvl>
    <w:lvl w:ilvl="2" w:tplc="6BB68CB4" w:tentative="1">
      <w:start w:val="1"/>
      <w:numFmt w:val="lowerRoman"/>
      <w:lvlText w:val="%3."/>
      <w:lvlJc w:val="right"/>
      <w:pPr>
        <w:ind w:left="2160" w:hanging="180"/>
      </w:pPr>
    </w:lvl>
    <w:lvl w:ilvl="3" w:tplc="45D46036" w:tentative="1">
      <w:start w:val="1"/>
      <w:numFmt w:val="decimal"/>
      <w:lvlText w:val="%4."/>
      <w:lvlJc w:val="left"/>
      <w:pPr>
        <w:ind w:left="2880" w:hanging="360"/>
      </w:pPr>
    </w:lvl>
    <w:lvl w:ilvl="4" w:tplc="5AE8F7C4" w:tentative="1">
      <w:start w:val="1"/>
      <w:numFmt w:val="lowerLetter"/>
      <w:lvlText w:val="%5."/>
      <w:lvlJc w:val="left"/>
      <w:pPr>
        <w:ind w:left="3600" w:hanging="360"/>
      </w:pPr>
    </w:lvl>
    <w:lvl w:ilvl="5" w:tplc="BA909D22" w:tentative="1">
      <w:start w:val="1"/>
      <w:numFmt w:val="lowerRoman"/>
      <w:lvlText w:val="%6."/>
      <w:lvlJc w:val="right"/>
      <w:pPr>
        <w:ind w:left="4320" w:hanging="180"/>
      </w:pPr>
    </w:lvl>
    <w:lvl w:ilvl="6" w:tplc="B8DAF4DE" w:tentative="1">
      <w:start w:val="1"/>
      <w:numFmt w:val="decimal"/>
      <w:lvlText w:val="%7."/>
      <w:lvlJc w:val="left"/>
      <w:pPr>
        <w:ind w:left="5040" w:hanging="360"/>
      </w:pPr>
    </w:lvl>
    <w:lvl w:ilvl="7" w:tplc="8B3CE938" w:tentative="1">
      <w:start w:val="1"/>
      <w:numFmt w:val="lowerLetter"/>
      <w:lvlText w:val="%8."/>
      <w:lvlJc w:val="left"/>
      <w:pPr>
        <w:ind w:left="5760" w:hanging="360"/>
      </w:pPr>
    </w:lvl>
    <w:lvl w:ilvl="8" w:tplc="9370A922" w:tentative="1">
      <w:start w:val="1"/>
      <w:numFmt w:val="lowerRoman"/>
      <w:lvlText w:val="%9."/>
      <w:lvlJc w:val="right"/>
      <w:pPr>
        <w:ind w:left="6480" w:hanging="180"/>
      </w:pPr>
    </w:lvl>
  </w:abstractNum>
  <w:abstractNum w:abstractNumId="48" w15:restartNumberingAfterBreak="0">
    <w:nsid w:val="2FD40EBF"/>
    <w:multiLevelType w:val="hybridMultilevel"/>
    <w:tmpl w:val="C8F63C98"/>
    <w:lvl w:ilvl="0" w:tplc="7638AFF8">
      <w:start w:val="1"/>
      <w:numFmt w:val="lowerLetter"/>
      <w:lvlText w:val="%1)"/>
      <w:lvlJc w:val="left"/>
      <w:pPr>
        <w:ind w:left="720" w:hanging="360"/>
      </w:pPr>
    </w:lvl>
    <w:lvl w:ilvl="1" w:tplc="4B3824EE" w:tentative="1">
      <w:start w:val="1"/>
      <w:numFmt w:val="lowerLetter"/>
      <w:lvlText w:val="%2."/>
      <w:lvlJc w:val="left"/>
      <w:pPr>
        <w:ind w:left="1440" w:hanging="360"/>
      </w:pPr>
    </w:lvl>
    <w:lvl w:ilvl="2" w:tplc="2E24779A" w:tentative="1">
      <w:start w:val="1"/>
      <w:numFmt w:val="lowerRoman"/>
      <w:lvlText w:val="%3."/>
      <w:lvlJc w:val="right"/>
      <w:pPr>
        <w:ind w:left="2160" w:hanging="180"/>
      </w:pPr>
    </w:lvl>
    <w:lvl w:ilvl="3" w:tplc="AE52EE9C" w:tentative="1">
      <w:start w:val="1"/>
      <w:numFmt w:val="decimal"/>
      <w:lvlText w:val="%4."/>
      <w:lvlJc w:val="left"/>
      <w:pPr>
        <w:ind w:left="2880" w:hanging="360"/>
      </w:pPr>
    </w:lvl>
    <w:lvl w:ilvl="4" w:tplc="5BB0C0C6" w:tentative="1">
      <w:start w:val="1"/>
      <w:numFmt w:val="lowerLetter"/>
      <w:lvlText w:val="%5."/>
      <w:lvlJc w:val="left"/>
      <w:pPr>
        <w:ind w:left="3600" w:hanging="360"/>
      </w:pPr>
    </w:lvl>
    <w:lvl w:ilvl="5" w:tplc="1BA4C63A" w:tentative="1">
      <w:start w:val="1"/>
      <w:numFmt w:val="lowerRoman"/>
      <w:lvlText w:val="%6."/>
      <w:lvlJc w:val="right"/>
      <w:pPr>
        <w:ind w:left="4320" w:hanging="180"/>
      </w:pPr>
    </w:lvl>
    <w:lvl w:ilvl="6" w:tplc="3E48A872" w:tentative="1">
      <w:start w:val="1"/>
      <w:numFmt w:val="decimal"/>
      <w:lvlText w:val="%7."/>
      <w:lvlJc w:val="left"/>
      <w:pPr>
        <w:ind w:left="5040" w:hanging="360"/>
      </w:pPr>
    </w:lvl>
    <w:lvl w:ilvl="7" w:tplc="8782081A" w:tentative="1">
      <w:start w:val="1"/>
      <w:numFmt w:val="lowerLetter"/>
      <w:lvlText w:val="%8."/>
      <w:lvlJc w:val="left"/>
      <w:pPr>
        <w:ind w:left="5760" w:hanging="360"/>
      </w:pPr>
    </w:lvl>
    <w:lvl w:ilvl="8" w:tplc="2C8C543C" w:tentative="1">
      <w:start w:val="1"/>
      <w:numFmt w:val="lowerRoman"/>
      <w:lvlText w:val="%9."/>
      <w:lvlJc w:val="right"/>
      <w:pPr>
        <w:ind w:left="6480" w:hanging="180"/>
      </w:pPr>
    </w:lvl>
  </w:abstractNum>
  <w:abstractNum w:abstractNumId="49" w15:restartNumberingAfterBreak="0">
    <w:nsid w:val="31C1025E"/>
    <w:multiLevelType w:val="hybridMultilevel"/>
    <w:tmpl w:val="E8D832E6"/>
    <w:lvl w:ilvl="0" w:tplc="5394E6B8">
      <w:start w:val="1"/>
      <w:numFmt w:val="decimal"/>
      <w:lvlText w:val="%1."/>
      <w:lvlJc w:val="left"/>
      <w:pPr>
        <w:ind w:left="1146" w:hanging="360"/>
      </w:pPr>
    </w:lvl>
    <w:lvl w:ilvl="1" w:tplc="B99AB7EE" w:tentative="1">
      <w:start w:val="1"/>
      <w:numFmt w:val="lowerLetter"/>
      <w:lvlText w:val="%2."/>
      <w:lvlJc w:val="left"/>
      <w:pPr>
        <w:ind w:left="1866" w:hanging="360"/>
      </w:pPr>
    </w:lvl>
    <w:lvl w:ilvl="2" w:tplc="CBEA81E2" w:tentative="1">
      <w:start w:val="1"/>
      <w:numFmt w:val="lowerRoman"/>
      <w:lvlText w:val="%3."/>
      <w:lvlJc w:val="right"/>
      <w:pPr>
        <w:ind w:left="2586" w:hanging="180"/>
      </w:pPr>
    </w:lvl>
    <w:lvl w:ilvl="3" w:tplc="5DBE9CBE" w:tentative="1">
      <w:start w:val="1"/>
      <w:numFmt w:val="decimal"/>
      <w:lvlText w:val="%4."/>
      <w:lvlJc w:val="left"/>
      <w:pPr>
        <w:ind w:left="3306" w:hanging="360"/>
      </w:pPr>
    </w:lvl>
    <w:lvl w:ilvl="4" w:tplc="C7605244" w:tentative="1">
      <w:start w:val="1"/>
      <w:numFmt w:val="lowerLetter"/>
      <w:lvlText w:val="%5."/>
      <w:lvlJc w:val="left"/>
      <w:pPr>
        <w:ind w:left="4026" w:hanging="360"/>
      </w:pPr>
    </w:lvl>
    <w:lvl w:ilvl="5" w:tplc="4CDC0BAE" w:tentative="1">
      <w:start w:val="1"/>
      <w:numFmt w:val="lowerRoman"/>
      <w:lvlText w:val="%6."/>
      <w:lvlJc w:val="right"/>
      <w:pPr>
        <w:ind w:left="4746" w:hanging="180"/>
      </w:pPr>
    </w:lvl>
    <w:lvl w:ilvl="6" w:tplc="6BBA4556" w:tentative="1">
      <w:start w:val="1"/>
      <w:numFmt w:val="decimal"/>
      <w:lvlText w:val="%7."/>
      <w:lvlJc w:val="left"/>
      <w:pPr>
        <w:ind w:left="5466" w:hanging="360"/>
      </w:pPr>
    </w:lvl>
    <w:lvl w:ilvl="7" w:tplc="76040E22" w:tentative="1">
      <w:start w:val="1"/>
      <w:numFmt w:val="lowerLetter"/>
      <w:lvlText w:val="%8."/>
      <w:lvlJc w:val="left"/>
      <w:pPr>
        <w:ind w:left="6186" w:hanging="360"/>
      </w:pPr>
    </w:lvl>
    <w:lvl w:ilvl="8" w:tplc="7D5A7F6A" w:tentative="1">
      <w:start w:val="1"/>
      <w:numFmt w:val="lowerRoman"/>
      <w:lvlText w:val="%9."/>
      <w:lvlJc w:val="right"/>
      <w:pPr>
        <w:ind w:left="6906" w:hanging="180"/>
      </w:pPr>
    </w:lvl>
  </w:abstractNum>
  <w:abstractNum w:abstractNumId="50" w15:restartNumberingAfterBreak="0">
    <w:nsid w:val="33935683"/>
    <w:multiLevelType w:val="hybridMultilevel"/>
    <w:tmpl w:val="73C24F16"/>
    <w:lvl w:ilvl="0" w:tplc="A7DC4116">
      <w:start w:val="1"/>
      <w:numFmt w:val="bullet"/>
      <w:pStyle w:val="odrky1"/>
      <w:lvlText w:val=""/>
      <w:lvlJc w:val="left"/>
      <w:pPr>
        <w:ind w:left="360" w:hanging="360"/>
      </w:pPr>
      <w:rPr>
        <w:rFonts w:ascii="Wingdings" w:hAnsi="Wingdings" w:hint="default"/>
      </w:rPr>
    </w:lvl>
    <w:lvl w:ilvl="1" w:tplc="6AA24474">
      <w:start w:val="1"/>
      <w:numFmt w:val="bullet"/>
      <w:lvlText w:val="o"/>
      <w:lvlJc w:val="left"/>
      <w:pPr>
        <w:tabs>
          <w:tab w:val="num" w:pos="1440"/>
        </w:tabs>
        <w:ind w:left="1440" w:hanging="360"/>
      </w:pPr>
      <w:rPr>
        <w:rFonts w:ascii="Courier New" w:hAnsi="Courier New" w:hint="default"/>
      </w:rPr>
    </w:lvl>
    <w:lvl w:ilvl="2" w:tplc="6164A3CE">
      <w:start w:val="1"/>
      <w:numFmt w:val="bullet"/>
      <w:lvlText w:val=""/>
      <w:lvlJc w:val="left"/>
      <w:pPr>
        <w:tabs>
          <w:tab w:val="num" w:pos="2160"/>
        </w:tabs>
        <w:ind w:left="2160" w:hanging="360"/>
      </w:pPr>
      <w:rPr>
        <w:rFonts w:ascii="Wingdings" w:hAnsi="Wingdings" w:hint="default"/>
      </w:rPr>
    </w:lvl>
    <w:lvl w:ilvl="3" w:tplc="8890797C">
      <w:start w:val="1"/>
      <w:numFmt w:val="bullet"/>
      <w:lvlText w:val=""/>
      <w:lvlJc w:val="left"/>
      <w:pPr>
        <w:tabs>
          <w:tab w:val="num" w:pos="2880"/>
        </w:tabs>
        <w:ind w:left="2880" w:hanging="360"/>
      </w:pPr>
      <w:rPr>
        <w:rFonts w:ascii="Symbol" w:hAnsi="Symbol" w:hint="default"/>
      </w:rPr>
    </w:lvl>
    <w:lvl w:ilvl="4" w:tplc="F3302826">
      <w:start w:val="1"/>
      <w:numFmt w:val="bullet"/>
      <w:lvlText w:val="o"/>
      <w:lvlJc w:val="left"/>
      <w:pPr>
        <w:tabs>
          <w:tab w:val="num" w:pos="3600"/>
        </w:tabs>
        <w:ind w:left="3600" w:hanging="360"/>
      </w:pPr>
      <w:rPr>
        <w:rFonts w:ascii="Courier New" w:hAnsi="Courier New" w:hint="default"/>
      </w:rPr>
    </w:lvl>
    <w:lvl w:ilvl="5" w:tplc="C25A8632">
      <w:start w:val="1"/>
      <w:numFmt w:val="bullet"/>
      <w:lvlText w:val=""/>
      <w:lvlJc w:val="left"/>
      <w:pPr>
        <w:tabs>
          <w:tab w:val="num" w:pos="4320"/>
        </w:tabs>
        <w:ind w:left="4320" w:hanging="360"/>
      </w:pPr>
      <w:rPr>
        <w:rFonts w:ascii="Wingdings" w:hAnsi="Wingdings" w:hint="default"/>
      </w:rPr>
    </w:lvl>
    <w:lvl w:ilvl="6" w:tplc="A91626CA">
      <w:start w:val="1"/>
      <w:numFmt w:val="bullet"/>
      <w:lvlText w:val=""/>
      <w:lvlJc w:val="left"/>
      <w:pPr>
        <w:tabs>
          <w:tab w:val="num" w:pos="5040"/>
        </w:tabs>
        <w:ind w:left="5040" w:hanging="360"/>
      </w:pPr>
      <w:rPr>
        <w:rFonts w:ascii="Symbol" w:hAnsi="Symbol" w:hint="default"/>
      </w:rPr>
    </w:lvl>
    <w:lvl w:ilvl="7" w:tplc="72547264">
      <w:start w:val="1"/>
      <w:numFmt w:val="bullet"/>
      <w:lvlText w:val="o"/>
      <w:lvlJc w:val="left"/>
      <w:pPr>
        <w:tabs>
          <w:tab w:val="num" w:pos="5760"/>
        </w:tabs>
        <w:ind w:left="5760" w:hanging="360"/>
      </w:pPr>
      <w:rPr>
        <w:rFonts w:ascii="Courier New" w:hAnsi="Courier New" w:hint="default"/>
      </w:rPr>
    </w:lvl>
    <w:lvl w:ilvl="8" w:tplc="EA44C0C4">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45E4161"/>
    <w:multiLevelType w:val="multilevel"/>
    <w:tmpl w:val="DA26A34E"/>
    <w:lvl w:ilvl="0">
      <w:start w:val="1"/>
      <w:numFmt w:val="decimal"/>
      <w:pStyle w:val="Nadpes"/>
      <w:lvlText w:val="%1."/>
      <w:lvlJc w:val="left"/>
      <w:pPr>
        <w:tabs>
          <w:tab w:val="num" w:pos="360"/>
        </w:tabs>
        <w:ind w:left="0" w:firstLine="0"/>
      </w:pPr>
      <w:rPr>
        <w:rFonts w:hint="default"/>
      </w:rPr>
    </w:lvl>
    <w:lvl w:ilvl="1">
      <w:start w:val="1"/>
      <w:numFmt w:val="decimal"/>
      <w:pStyle w:val="Nadpes"/>
      <w:lvlText w:val="%1.%2."/>
      <w:lvlJc w:val="left"/>
      <w:pPr>
        <w:tabs>
          <w:tab w:val="num" w:pos="720"/>
        </w:tabs>
        <w:ind w:left="284" w:hanging="284"/>
      </w:pPr>
      <w:rPr>
        <w:rFonts w:hint="default"/>
      </w:rPr>
    </w:lvl>
    <w:lvl w:ilvl="2">
      <w:start w:val="1"/>
      <w:numFmt w:val="decimal"/>
      <w:pStyle w:val="Nadpepepes"/>
      <w:lvlText w:val="%1.%2.%3."/>
      <w:lvlJc w:val="left"/>
      <w:pPr>
        <w:tabs>
          <w:tab w:val="num" w:pos="720"/>
        </w:tabs>
        <w:ind w:left="284" w:hanging="28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34D930E4"/>
    <w:multiLevelType w:val="hybridMultilevel"/>
    <w:tmpl w:val="B9D25B58"/>
    <w:lvl w:ilvl="0" w:tplc="22E2BFEC">
      <w:start w:val="1"/>
      <w:numFmt w:val="lowerLetter"/>
      <w:lvlText w:val="%1)"/>
      <w:lvlJc w:val="left"/>
      <w:pPr>
        <w:ind w:left="780" w:hanging="360"/>
      </w:pPr>
    </w:lvl>
    <w:lvl w:ilvl="1" w:tplc="6D62A7BE" w:tentative="1">
      <w:start w:val="1"/>
      <w:numFmt w:val="lowerLetter"/>
      <w:lvlText w:val="%2."/>
      <w:lvlJc w:val="left"/>
      <w:pPr>
        <w:ind w:left="1500" w:hanging="360"/>
      </w:pPr>
    </w:lvl>
    <w:lvl w:ilvl="2" w:tplc="D1ECF504" w:tentative="1">
      <w:start w:val="1"/>
      <w:numFmt w:val="lowerRoman"/>
      <w:lvlText w:val="%3."/>
      <w:lvlJc w:val="right"/>
      <w:pPr>
        <w:ind w:left="2220" w:hanging="180"/>
      </w:pPr>
    </w:lvl>
    <w:lvl w:ilvl="3" w:tplc="40B84756" w:tentative="1">
      <w:start w:val="1"/>
      <w:numFmt w:val="decimal"/>
      <w:lvlText w:val="%4."/>
      <w:lvlJc w:val="left"/>
      <w:pPr>
        <w:ind w:left="2940" w:hanging="360"/>
      </w:pPr>
    </w:lvl>
    <w:lvl w:ilvl="4" w:tplc="1B96D1CA" w:tentative="1">
      <w:start w:val="1"/>
      <w:numFmt w:val="lowerLetter"/>
      <w:lvlText w:val="%5."/>
      <w:lvlJc w:val="left"/>
      <w:pPr>
        <w:ind w:left="3660" w:hanging="360"/>
      </w:pPr>
    </w:lvl>
    <w:lvl w:ilvl="5" w:tplc="D208161A" w:tentative="1">
      <w:start w:val="1"/>
      <w:numFmt w:val="lowerRoman"/>
      <w:lvlText w:val="%6."/>
      <w:lvlJc w:val="right"/>
      <w:pPr>
        <w:ind w:left="4380" w:hanging="180"/>
      </w:pPr>
    </w:lvl>
    <w:lvl w:ilvl="6" w:tplc="6B02C228" w:tentative="1">
      <w:start w:val="1"/>
      <w:numFmt w:val="decimal"/>
      <w:lvlText w:val="%7."/>
      <w:lvlJc w:val="left"/>
      <w:pPr>
        <w:ind w:left="5100" w:hanging="360"/>
      </w:pPr>
    </w:lvl>
    <w:lvl w:ilvl="7" w:tplc="046052EC" w:tentative="1">
      <w:start w:val="1"/>
      <w:numFmt w:val="lowerLetter"/>
      <w:lvlText w:val="%8."/>
      <w:lvlJc w:val="left"/>
      <w:pPr>
        <w:ind w:left="5820" w:hanging="360"/>
      </w:pPr>
    </w:lvl>
    <w:lvl w:ilvl="8" w:tplc="8D127EC8" w:tentative="1">
      <w:start w:val="1"/>
      <w:numFmt w:val="lowerRoman"/>
      <w:lvlText w:val="%9."/>
      <w:lvlJc w:val="right"/>
      <w:pPr>
        <w:ind w:left="6540" w:hanging="180"/>
      </w:pPr>
    </w:lvl>
  </w:abstractNum>
  <w:abstractNum w:abstractNumId="53" w15:restartNumberingAfterBreak="0">
    <w:nsid w:val="355F3AE2"/>
    <w:multiLevelType w:val="hybridMultilevel"/>
    <w:tmpl w:val="6450D4E2"/>
    <w:lvl w:ilvl="0" w:tplc="E1FAB3F2">
      <w:start w:val="1"/>
      <w:numFmt w:val="lowerLetter"/>
      <w:lvlText w:val="%1)"/>
      <w:lvlJc w:val="left"/>
      <w:pPr>
        <w:ind w:left="720" w:hanging="360"/>
      </w:pPr>
    </w:lvl>
    <w:lvl w:ilvl="1" w:tplc="F7ECC278" w:tentative="1">
      <w:start w:val="1"/>
      <w:numFmt w:val="lowerLetter"/>
      <w:lvlText w:val="%2."/>
      <w:lvlJc w:val="left"/>
      <w:pPr>
        <w:ind w:left="1440" w:hanging="360"/>
      </w:pPr>
    </w:lvl>
    <w:lvl w:ilvl="2" w:tplc="EDE2B6BC" w:tentative="1">
      <w:start w:val="1"/>
      <w:numFmt w:val="lowerRoman"/>
      <w:lvlText w:val="%3."/>
      <w:lvlJc w:val="right"/>
      <w:pPr>
        <w:ind w:left="2160" w:hanging="180"/>
      </w:pPr>
    </w:lvl>
    <w:lvl w:ilvl="3" w:tplc="C46AAF52" w:tentative="1">
      <w:start w:val="1"/>
      <w:numFmt w:val="decimal"/>
      <w:lvlText w:val="%4."/>
      <w:lvlJc w:val="left"/>
      <w:pPr>
        <w:ind w:left="2880" w:hanging="360"/>
      </w:pPr>
    </w:lvl>
    <w:lvl w:ilvl="4" w:tplc="7C86C300" w:tentative="1">
      <w:start w:val="1"/>
      <w:numFmt w:val="lowerLetter"/>
      <w:lvlText w:val="%5."/>
      <w:lvlJc w:val="left"/>
      <w:pPr>
        <w:ind w:left="3600" w:hanging="360"/>
      </w:pPr>
    </w:lvl>
    <w:lvl w:ilvl="5" w:tplc="6CAA2D24" w:tentative="1">
      <w:start w:val="1"/>
      <w:numFmt w:val="lowerRoman"/>
      <w:lvlText w:val="%6."/>
      <w:lvlJc w:val="right"/>
      <w:pPr>
        <w:ind w:left="4320" w:hanging="180"/>
      </w:pPr>
    </w:lvl>
    <w:lvl w:ilvl="6" w:tplc="2F38D340" w:tentative="1">
      <w:start w:val="1"/>
      <w:numFmt w:val="decimal"/>
      <w:lvlText w:val="%7."/>
      <w:lvlJc w:val="left"/>
      <w:pPr>
        <w:ind w:left="5040" w:hanging="360"/>
      </w:pPr>
    </w:lvl>
    <w:lvl w:ilvl="7" w:tplc="CDC8EBA0" w:tentative="1">
      <w:start w:val="1"/>
      <w:numFmt w:val="lowerLetter"/>
      <w:lvlText w:val="%8."/>
      <w:lvlJc w:val="left"/>
      <w:pPr>
        <w:ind w:left="5760" w:hanging="360"/>
      </w:pPr>
    </w:lvl>
    <w:lvl w:ilvl="8" w:tplc="E4F887A2" w:tentative="1">
      <w:start w:val="1"/>
      <w:numFmt w:val="lowerRoman"/>
      <w:lvlText w:val="%9."/>
      <w:lvlJc w:val="right"/>
      <w:pPr>
        <w:ind w:left="6480" w:hanging="180"/>
      </w:pPr>
    </w:lvl>
  </w:abstractNum>
  <w:abstractNum w:abstractNumId="54" w15:restartNumberingAfterBreak="0">
    <w:nsid w:val="36F87EAC"/>
    <w:multiLevelType w:val="hybridMultilevel"/>
    <w:tmpl w:val="DE0036E6"/>
    <w:lvl w:ilvl="0" w:tplc="DCFEB3B6">
      <w:start w:val="1"/>
      <w:numFmt w:val="lowerLetter"/>
      <w:lvlText w:val="%1)"/>
      <w:lvlJc w:val="left"/>
      <w:pPr>
        <w:ind w:left="720" w:hanging="360"/>
      </w:pPr>
      <w:rPr>
        <w:rFonts w:cs="Times New Roman"/>
      </w:rPr>
    </w:lvl>
    <w:lvl w:ilvl="1" w:tplc="ED4AF5C8" w:tentative="1">
      <w:start w:val="1"/>
      <w:numFmt w:val="lowerLetter"/>
      <w:lvlText w:val="%2."/>
      <w:lvlJc w:val="left"/>
      <w:pPr>
        <w:ind w:left="1440" w:hanging="360"/>
      </w:pPr>
    </w:lvl>
    <w:lvl w:ilvl="2" w:tplc="A5DEB1B0" w:tentative="1">
      <w:start w:val="1"/>
      <w:numFmt w:val="lowerRoman"/>
      <w:lvlText w:val="%3."/>
      <w:lvlJc w:val="right"/>
      <w:pPr>
        <w:ind w:left="2160" w:hanging="180"/>
      </w:pPr>
    </w:lvl>
    <w:lvl w:ilvl="3" w:tplc="2B5A9500" w:tentative="1">
      <w:start w:val="1"/>
      <w:numFmt w:val="decimal"/>
      <w:lvlText w:val="%4."/>
      <w:lvlJc w:val="left"/>
      <w:pPr>
        <w:ind w:left="2880" w:hanging="360"/>
      </w:pPr>
    </w:lvl>
    <w:lvl w:ilvl="4" w:tplc="9D2C1288" w:tentative="1">
      <w:start w:val="1"/>
      <w:numFmt w:val="lowerLetter"/>
      <w:lvlText w:val="%5."/>
      <w:lvlJc w:val="left"/>
      <w:pPr>
        <w:ind w:left="3600" w:hanging="360"/>
      </w:pPr>
    </w:lvl>
    <w:lvl w:ilvl="5" w:tplc="30BE52A8" w:tentative="1">
      <w:start w:val="1"/>
      <w:numFmt w:val="lowerRoman"/>
      <w:lvlText w:val="%6."/>
      <w:lvlJc w:val="right"/>
      <w:pPr>
        <w:ind w:left="4320" w:hanging="180"/>
      </w:pPr>
    </w:lvl>
    <w:lvl w:ilvl="6" w:tplc="713C73F8" w:tentative="1">
      <w:start w:val="1"/>
      <w:numFmt w:val="decimal"/>
      <w:lvlText w:val="%7."/>
      <w:lvlJc w:val="left"/>
      <w:pPr>
        <w:ind w:left="5040" w:hanging="360"/>
      </w:pPr>
    </w:lvl>
    <w:lvl w:ilvl="7" w:tplc="6776B670" w:tentative="1">
      <w:start w:val="1"/>
      <w:numFmt w:val="lowerLetter"/>
      <w:lvlText w:val="%8."/>
      <w:lvlJc w:val="left"/>
      <w:pPr>
        <w:ind w:left="5760" w:hanging="360"/>
      </w:pPr>
    </w:lvl>
    <w:lvl w:ilvl="8" w:tplc="6178A192" w:tentative="1">
      <w:start w:val="1"/>
      <w:numFmt w:val="lowerRoman"/>
      <w:lvlText w:val="%9."/>
      <w:lvlJc w:val="right"/>
      <w:pPr>
        <w:ind w:left="6480" w:hanging="180"/>
      </w:pPr>
    </w:lvl>
  </w:abstractNum>
  <w:abstractNum w:abstractNumId="55" w15:restartNumberingAfterBreak="0">
    <w:nsid w:val="37A27E06"/>
    <w:multiLevelType w:val="hybridMultilevel"/>
    <w:tmpl w:val="324AC038"/>
    <w:lvl w:ilvl="0" w:tplc="884A1E42">
      <w:start w:val="1"/>
      <w:numFmt w:val="lowerLetter"/>
      <w:lvlText w:val="%1)"/>
      <w:lvlJc w:val="left"/>
      <w:pPr>
        <w:ind w:left="720" w:hanging="360"/>
      </w:pPr>
    </w:lvl>
    <w:lvl w:ilvl="1" w:tplc="496411B4" w:tentative="1">
      <w:start w:val="1"/>
      <w:numFmt w:val="lowerLetter"/>
      <w:lvlText w:val="%2."/>
      <w:lvlJc w:val="left"/>
      <w:pPr>
        <w:ind w:left="1440" w:hanging="360"/>
      </w:pPr>
    </w:lvl>
    <w:lvl w:ilvl="2" w:tplc="80523422" w:tentative="1">
      <w:start w:val="1"/>
      <w:numFmt w:val="lowerRoman"/>
      <w:lvlText w:val="%3."/>
      <w:lvlJc w:val="right"/>
      <w:pPr>
        <w:ind w:left="2160" w:hanging="180"/>
      </w:pPr>
    </w:lvl>
    <w:lvl w:ilvl="3" w:tplc="50FE8BB4" w:tentative="1">
      <w:start w:val="1"/>
      <w:numFmt w:val="decimal"/>
      <w:lvlText w:val="%4."/>
      <w:lvlJc w:val="left"/>
      <w:pPr>
        <w:ind w:left="2880" w:hanging="360"/>
      </w:pPr>
    </w:lvl>
    <w:lvl w:ilvl="4" w:tplc="DE3E7E6E" w:tentative="1">
      <w:start w:val="1"/>
      <w:numFmt w:val="lowerLetter"/>
      <w:lvlText w:val="%5."/>
      <w:lvlJc w:val="left"/>
      <w:pPr>
        <w:ind w:left="3600" w:hanging="360"/>
      </w:pPr>
    </w:lvl>
    <w:lvl w:ilvl="5" w:tplc="D65C0C94" w:tentative="1">
      <w:start w:val="1"/>
      <w:numFmt w:val="lowerRoman"/>
      <w:lvlText w:val="%6."/>
      <w:lvlJc w:val="right"/>
      <w:pPr>
        <w:ind w:left="4320" w:hanging="180"/>
      </w:pPr>
    </w:lvl>
    <w:lvl w:ilvl="6" w:tplc="EBAA7AC2" w:tentative="1">
      <w:start w:val="1"/>
      <w:numFmt w:val="decimal"/>
      <w:lvlText w:val="%7."/>
      <w:lvlJc w:val="left"/>
      <w:pPr>
        <w:ind w:left="5040" w:hanging="360"/>
      </w:pPr>
    </w:lvl>
    <w:lvl w:ilvl="7" w:tplc="FAEA80AC" w:tentative="1">
      <w:start w:val="1"/>
      <w:numFmt w:val="lowerLetter"/>
      <w:lvlText w:val="%8."/>
      <w:lvlJc w:val="left"/>
      <w:pPr>
        <w:ind w:left="5760" w:hanging="360"/>
      </w:pPr>
    </w:lvl>
    <w:lvl w:ilvl="8" w:tplc="A59E22DC" w:tentative="1">
      <w:start w:val="1"/>
      <w:numFmt w:val="lowerRoman"/>
      <w:lvlText w:val="%9."/>
      <w:lvlJc w:val="right"/>
      <w:pPr>
        <w:ind w:left="6480" w:hanging="180"/>
      </w:pPr>
    </w:lvl>
  </w:abstractNum>
  <w:abstractNum w:abstractNumId="56" w15:restartNumberingAfterBreak="0">
    <w:nsid w:val="37F873EA"/>
    <w:multiLevelType w:val="hybridMultilevel"/>
    <w:tmpl w:val="8CFAC054"/>
    <w:lvl w:ilvl="0" w:tplc="FEC0D1DE">
      <w:start w:val="1"/>
      <w:numFmt w:val="decimal"/>
      <w:lvlText w:val="%1."/>
      <w:lvlJc w:val="left"/>
      <w:pPr>
        <w:ind w:left="1428" w:hanging="360"/>
      </w:pPr>
    </w:lvl>
    <w:lvl w:ilvl="1" w:tplc="BAB89E04">
      <w:numFmt w:val="bullet"/>
      <w:lvlText w:val=""/>
      <w:lvlJc w:val="left"/>
      <w:pPr>
        <w:ind w:left="2148" w:hanging="360"/>
      </w:pPr>
      <w:rPr>
        <w:rFonts w:ascii="Symbol" w:eastAsia="Calibri" w:hAnsi="Symbol" w:cs="Times New Roman" w:hint="default"/>
      </w:rPr>
    </w:lvl>
    <w:lvl w:ilvl="2" w:tplc="84DC5E2C" w:tentative="1">
      <w:start w:val="1"/>
      <w:numFmt w:val="lowerRoman"/>
      <w:lvlText w:val="%3."/>
      <w:lvlJc w:val="right"/>
      <w:pPr>
        <w:ind w:left="2868" w:hanging="180"/>
      </w:pPr>
    </w:lvl>
    <w:lvl w:ilvl="3" w:tplc="152CACE2" w:tentative="1">
      <w:start w:val="1"/>
      <w:numFmt w:val="decimal"/>
      <w:lvlText w:val="%4."/>
      <w:lvlJc w:val="left"/>
      <w:pPr>
        <w:ind w:left="3588" w:hanging="360"/>
      </w:pPr>
    </w:lvl>
    <w:lvl w:ilvl="4" w:tplc="E7147966" w:tentative="1">
      <w:start w:val="1"/>
      <w:numFmt w:val="lowerLetter"/>
      <w:lvlText w:val="%5."/>
      <w:lvlJc w:val="left"/>
      <w:pPr>
        <w:ind w:left="4308" w:hanging="360"/>
      </w:pPr>
    </w:lvl>
    <w:lvl w:ilvl="5" w:tplc="B0EAB7DC" w:tentative="1">
      <w:start w:val="1"/>
      <w:numFmt w:val="lowerRoman"/>
      <w:lvlText w:val="%6."/>
      <w:lvlJc w:val="right"/>
      <w:pPr>
        <w:ind w:left="5028" w:hanging="180"/>
      </w:pPr>
    </w:lvl>
    <w:lvl w:ilvl="6" w:tplc="27AC733A" w:tentative="1">
      <w:start w:val="1"/>
      <w:numFmt w:val="decimal"/>
      <w:lvlText w:val="%7."/>
      <w:lvlJc w:val="left"/>
      <w:pPr>
        <w:ind w:left="5748" w:hanging="360"/>
      </w:pPr>
    </w:lvl>
    <w:lvl w:ilvl="7" w:tplc="D8745920" w:tentative="1">
      <w:start w:val="1"/>
      <w:numFmt w:val="lowerLetter"/>
      <w:lvlText w:val="%8."/>
      <w:lvlJc w:val="left"/>
      <w:pPr>
        <w:ind w:left="6468" w:hanging="360"/>
      </w:pPr>
    </w:lvl>
    <w:lvl w:ilvl="8" w:tplc="74626A70" w:tentative="1">
      <w:start w:val="1"/>
      <w:numFmt w:val="lowerRoman"/>
      <w:lvlText w:val="%9."/>
      <w:lvlJc w:val="right"/>
      <w:pPr>
        <w:ind w:left="7188" w:hanging="180"/>
      </w:pPr>
    </w:lvl>
  </w:abstractNum>
  <w:abstractNum w:abstractNumId="57" w15:restartNumberingAfterBreak="0">
    <w:nsid w:val="3A342277"/>
    <w:multiLevelType w:val="hybridMultilevel"/>
    <w:tmpl w:val="D3E827DA"/>
    <w:lvl w:ilvl="0" w:tplc="59F6C70C">
      <w:start w:val="1"/>
      <w:numFmt w:val="lowerLetter"/>
      <w:lvlText w:val="%1)"/>
      <w:lvlJc w:val="left"/>
      <w:pPr>
        <w:ind w:left="720" w:hanging="360"/>
      </w:pPr>
    </w:lvl>
    <w:lvl w:ilvl="1" w:tplc="CCFC5676" w:tentative="1">
      <w:start w:val="1"/>
      <w:numFmt w:val="lowerLetter"/>
      <w:lvlText w:val="%2."/>
      <w:lvlJc w:val="left"/>
      <w:pPr>
        <w:ind w:left="1440" w:hanging="360"/>
      </w:pPr>
    </w:lvl>
    <w:lvl w:ilvl="2" w:tplc="3E746252" w:tentative="1">
      <w:start w:val="1"/>
      <w:numFmt w:val="lowerRoman"/>
      <w:lvlText w:val="%3."/>
      <w:lvlJc w:val="right"/>
      <w:pPr>
        <w:ind w:left="2160" w:hanging="180"/>
      </w:pPr>
    </w:lvl>
    <w:lvl w:ilvl="3" w:tplc="38F225B6" w:tentative="1">
      <w:start w:val="1"/>
      <w:numFmt w:val="decimal"/>
      <w:lvlText w:val="%4."/>
      <w:lvlJc w:val="left"/>
      <w:pPr>
        <w:ind w:left="2880" w:hanging="360"/>
      </w:pPr>
    </w:lvl>
    <w:lvl w:ilvl="4" w:tplc="3BC091DA" w:tentative="1">
      <w:start w:val="1"/>
      <w:numFmt w:val="lowerLetter"/>
      <w:lvlText w:val="%5."/>
      <w:lvlJc w:val="left"/>
      <w:pPr>
        <w:ind w:left="3600" w:hanging="360"/>
      </w:pPr>
    </w:lvl>
    <w:lvl w:ilvl="5" w:tplc="D3C47FEC" w:tentative="1">
      <w:start w:val="1"/>
      <w:numFmt w:val="lowerRoman"/>
      <w:lvlText w:val="%6."/>
      <w:lvlJc w:val="right"/>
      <w:pPr>
        <w:ind w:left="4320" w:hanging="180"/>
      </w:pPr>
    </w:lvl>
    <w:lvl w:ilvl="6" w:tplc="1050452E" w:tentative="1">
      <w:start w:val="1"/>
      <w:numFmt w:val="decimal"/>
      <w:lvlText w:val="%7."/>
      <w:lvlJc w:val="left"/>
      <w:pPr>
        <w:ind w:left="5040" w:hanging="360"/>
      </w:pPr>
    </w:lvl>
    <w:lvl w:ilvl="7" w:tplc="5FDAC69E" w:tentative="1">
      <w:start w:val="1"/>
      <w:numFmt w:val="lowerLetter"/>
      <w:lvlText w:val="%8."/>
      <w:lvlJc w:val="left"/>
      <w:pPr>
        <w:ind w:left="5760" w:hanging="360"/>
      </w:pPr>
    </w:lvl>
    <w:lvl w:ilvl="8" w:tplc="51B6025A" w:tentative="1">
      <w:start w:val="1"/>
      <w:numFmt w:val="lowerRoman"/>
      <w:lvlText w:val="%9."/>
      <w:lvlJc w:val="right"/>
      <w:pPr>
        <w:ind w:left="6480" w:hanging="180"/>
      </w:pPr>
    </w:lvl>
  </w:abstractNum>
  <w:abstractNum w:abstractNumId="58" w15:restartNumberingAfterBreak="0">
    <w:nsid w:val="3B73751D"/>
    <w:multiLevelType w:val="hybridMultilevel"/>
    <w:tmpl w:val="4D4A844C"/>
    <w:lvl w:ilvl="0" w:tplc="D11A65DA">
      <w:start w:val="1"/>
      <w:numFmt w:val="lowerLetter"/>
      <w:lvlText w:val="%1)"/>
      <w:lvlJc w:val="left"/>
      <w:pPr>
        <w:ind w:left="1429" w:hanging="360"/>
      </w:pPr>
    </w:lvl>
    <w:lvl w:ilvl="1" w:tplc="CBD09DDA" w:tentative="1">
      <w:start w:val="1"/>
      <w:numFmt w:val="lowerLetter"/>
      <w:lvlText w:val="%2."/>
      <w:lvlJc w:val="left"/>
      <w:pPr>
        <w:ind w:left="2149" w:hanging="360"/>
      </w:pPr>
    </w:lvl>
    <w:lvl w:ilvl="2" w:tplc="387A2D20" w:tentative="1">
      <w:start w:val="1"/>
      <w:numFmt w:val="lowerRoman"/>
      <w:lvlText w:val="%3."/>
      <w:lvlJc w:val="right"/>
      <w:pPr>
        <w:ind w:left="2869" w:hanging="180"/>
      </w:pPr>
    </w:lvl>
    <w:lvl w:ilvl="3" w:tplc="77AA4A0C" w:tentative="1">
      <w:start w:val="1"/>
      <w:numFmt w:val="decimal"/>
      <w:lvlText w:val="%4."/>
      <w:lvlJc w:val="left"/>
      <w:pPr>
        <w:ind w:left="3589" w:hanging="360"/>
      </w:pPr>
    </w:lvl>
    <w:lvl w:ilvl="4" w:tplc="28582288" w:tentative="1">
      <w:start w:val="1"/>
      <w:numFmt w:val="lowerLetter"/>
      <w:lvlText w:val="%5."/>
      <w:lvlJc w:val="left"/>
      <w:pPr>
        <w:ind w:left="4309" w:hanging="360"/>
      </w:pPr>
    </w:lvl>
    <w:lvl w:ilvl="5" w:tplc="189692CC" w:tentative="1">
      <w:start w:val="1"/>
      <w:numFmt w:val="lowerRoman"/>
      <w:lvlText w:val="%6."/>
      <w:lvlJc w:val="right"/>
      <w:pPr>
        <w:ind w:left="5029" w:hanging="180"/>
      </w:pPr>
    </w:lvl>
    <w:lvl w:ilvl="6" w:tplc="30F2FF7E" w:tentative="1">
      <w:start w:val="1"/>
      <w:numFmt w:val="decimal"/>
      <w:lvlText w:val="%7."/>
      <w:lvlJc w:val="left"/>
      <w:pPr>
        <w:ind w:left="5749" w:hanging="360"/>
      </w:pPr>
    </w:lvl>
    <w:lvl w:ilvl="7" w:tplc="2AEABF4A" w:tentative="1">
      <w:start w:val="1"/>
      <w:numFmt w:val="lowerLetter"/>
      <w:lvlText w:val="%8."/>
      <w:lvlJc w:val="left"/>
      <w:pPr>
        <w:ind w:left="6469" w:hanging="360"/>
      </w:pPr>
    </w:lvl>
    <w:lvl w:ilvl="8" w:tplc="1B0AA57E" w:tentative="1">
      <w:start w:val="1"/>
      <w:numFmt w:val="lowerRoman"/>
      <w:lvlText w:val="%9."/>
      <w:lvlJc w:val="right"/>
      <w:pPr>
        <w:ind w:left="7189" w:hanging="180"/>
      </w:pPr>
    </w:lvl>
  </w:abstractNum>
  <w:abstractNum w:abstractNumId="59" w15:restartNumberingAfterBreak="0">
    <w:nsid w:val="3CD56596"/>
    <w:multiLevelType w:val="hybridMultilevel"/>
    <w:tmpl w:val="E8E41D46"/>
    <w:lvl w:ilvl="0" w:tplc="28EC455E">
      <w:start w:val="1"/>
      <w:numFmt w:val="lowerLetter"/>
      <w:lvlText w:val="%1)"/>
      <w:lvlJc w:val="left"/>
      <w:pPr>
        <w:ind w:left="720" w:hanging="360"/>
      </w:pPr>
    </w:lvl>
    <w:lvl w:ilvl="1" w:tplc="A85E903C" w:tentative="1">
      <w:start w:val="1"/>
      <w:numFmt w:val="lowerLetter"/>
      <w:lvlText w:val="%2."/>
      <w:lvlJc w:val="left"/>
      <w:pPr>
        <w:ind w:left="1440" w:hanging="360"/>
      </w:pPr>
    </w:lvl>
    <w:lvl w:ilvl="2" w:tplc="B91861BA" w:tentative="1">
      <w:start w:val="1"/>
      <w:numFmt w:val="lowerRoman"/>
      <w:lvlText w:val="%3."/>
      <w:lvlJc w:val="right"/>
      <w:pPr>
        <w:ind w:left="2160" w:hanging="180"/>
      </w:pPr>
    </w:lvl>
    <w:lvl w:ilvl="3" w:tplc="91D2CCD0" w:tentative="1">
      <w:start w:val="1"/>
      <w:numFmt w:val="decimal"/>
      <w:lvlText w:val="%4."/>
      <w:lvlJc w:val="left"/>
      <w:pPr>
        <w:ind w:left="2880" w:hanging="360"/>
      </w:pPr>
    </w:lvl>
    <w:lvl w:ilvl="4" w:tplc="DAF69342" w:tentative="1">
      <w:start w:val="1"/>
      <w:numFmt w:val="lowerLetter"/>
      <w:lvlText w:val="%5."/>
      <w:lvlJc w:val="left"/>
      <w:pPr>
        <w:ind w:left="3600" w:hanging="360"/>
      </w:pPr>
    </w:lvl>
    <w:lvl w:ilvl="5" w:tplc="D9702B40" w:tentative="1">
      <w:start w:val="1"/>
      <w:numFmt w:val="lowerRoman"/>
      <w:lvlText w:val="%6."/>
      <w:lvlJc w:val="right"/>
      <w:pPr>
        <w:ind w:left="4320" w:hanging="180"/>
      </w:pPr>
    </w:lvl>
    <w:lvl w:ilvl="6" w:tplc="8A24FA8E" w:tentative="1">
      <w:start w:val="1"/>
      <w:numFmt w:val="decimal"/>
      <w:lvlText w:val="%7."/>
      <w:lvlJc w:val="left"/>
      <w:pPr>
        <w:ind w:left="5040" w:hanging="360"/>
      </w:pPr>
    </w:lvl>
    <w:lvl w:ilvl="7" w:tplc="C3AC56BA" w:tentative="1">
      <w:start w:val="1"/>
      <w:numFmt w:val="lowerLetter"/>
      <w:lvlText w:val="%8."/>
      <w:lvlJc w:val="left"/>
      <w:pPr>
        <w:ind w:left="5760" w:hanging="360"/>
      </w:pPr>
    </w:lvl>
    <w:lvl w:ilvl="8" w:tplc="900241EC" w:tentative="1">
      <w:start w:val="1"/>
      <w:numFmt w:val="lowerRoman"/>
      <w:lvlText w:val="%9."/>
      <w:lvlJc w:val="right"/>
      <w:pPr>
        <w:ind w:left="6480" w:hanging="180"/>
      </w:pPr>
    </w:lvl>
  </w:abstractNum>
  <w:abstractNum w:abstractNumId="60" w15:restartNumberingAfterBreak="0">
    <w:nsid w:val="3E377895"/>
    <w:multiLevelType w:val="hybridMultilevel"/>
    <w:tmpl w:val="20443096"/>
    <w:lvl w:ilvl="0" w:tplc="D5B04C9E">
      <w:start w:val="1"/>
      <w:numFmt w:val="decimal"/>
      <w:lvlText w:val="%1."/>
      <w:lvlJc w:val="left"/>
      <w:pPr>
        <w:ind w:left="720" w:hanging="360"/>
      </w:pPr>
      <w:rPr>
        <w:rFonts w:hint="default"/>
        <w:b w:val="0"/>
      </w:rPr>
    </w:lvl>
    <w:lvl w:ilvl="1" w:tplc="D14A979C" w:tentative="1">
      <w:start w:val="1"/>
      <w:numFmt w:val="lowerLetter"/>
      <w:lvlText w:val="%2."/>
      <w:lvlJc w:val="left"/>
      <w:pPr>
        <w:ind w:left="1440" w:hanging="360"/>
      </w:pPr>
    </w:lvl>
    <w:lvl w:ilvl="2" w:tplc="E9923FB6" w:tentative="1">
      <w:start w:val="1"/>
      <w:numFmt w:val="lowerRoman"/>
      <w:lvlText w:val="%3."/>
      <w:lvlJc w:val="right"/>
      <w:pPr>
        <w:ind w:left="2160" w:hanging="180"/>
      </w:pPr>
    </w:lvl>
    <w:lvl w:ilvl="3" w:tplc="84E013FA" w:tentative="1">
      <w:start w:val="1"/>
      <w:numFmt w:val="decimal"/>
      <w:lvlText w:val="%4."/>
      <w:lvlJc w:val="left"/>
      <w:pPr>
        <w:ind w:left="2880" w:hanging="360"/>
      </w:pPr>
    </w:lvl>
    <w:lvl w:ilvl="4" w:tplc="ACD058A2" w:tentative="1">
      <w:start w:val="1"/>
      <w:numFmt w:val="lowerLetter"/>
      <w:lvlText w:val="%5."/>
      <w:lvlJc w:val="left"/>
      <w:pPr>
        <w:ind w:left="3600" w:hanging="360"/>
      </w:pPr>
    </w:lvl>
    <w:lvl w:ilvl="5" w:tplc="A11AD818" w:tentative="1">
      <w:start w:val="1"/>
      <w:numFmt w:val="lowerRoman"/>
      <w:lvlText w:val="%6."/>
      <w:lvlJc w:val="right"/>
      <w:pPr>
        <w:ind w:left="4320" w:hanging="180"/>
      </w:pPr>
    </w:lvl>
    <w:lvl w:ilvl="6" w:tplc="99F6D826" w:tentative="1">
      <w:start w:val="1"/>
      <w:numFmt w:val="decimal"/>
      <w:lvlText w:val="%7."/>
      <w:lvlJc w:val="left"/>
      <w:pPr>
        <w:ind w:left="5040" w:hanging="360"/>
      </w:pPr>
    </w:lvl>
    <w:lvl w:ilvl="7" w:tplc="E60624BE" w:tentative="1">
      <w:start w:val="1"/>
      <w:numFmt w:val="lowerLetter"/>
      <w:lvlText w:val="%8."/>
      <w:lvlJc w:val="left"/>
      <w:pPr>
        <w:ind w:left="5760" w:hanging="360"/>
      </w:pPr>
    </w:lvl>
    <w:lvl w:ilvl="8" w:tplc="155236F2" w:tentative="1">
      <w:start w:val="1"/>
      <w:numFmt w:val="lowerRoman"/>
      <w:lvlText w:val="%9."/>
      <w:lvlJc w:val="right"/>
      <w:pPr>
        <w:ind w:left="6480" w:hanging="180"/>
      </w:pPr>
    </w:lvl>
  </w:abstractNum>
  <w:abstractNum w:abstractNumId="61" w15:restartNumberingAfterBreak="0">
    <w:nsid w:val="408B6634"/>
    <w:multiLevelType w:val="hybridMultilevel"/>
    <w:tmpl w:val="3BE67A5A"/>
    <w:lvl w:ilvl="0" w:tplc="14426EE8">
      <w:start w:val="1"/>
      <w:numFmt w:val="lowerLetter"/>
      <w:lvlText w:val="%1)"/>
      <w:lvlJc w:val="left"/>
      <w:pPr>
        <w:ind w:left="720" w:hanging="360"/>
      </w:pPr>
    </w:lvl>
    <w:lvl w:ilvl="1" w:tplc="4C76C3E8" w:tentative="1">
      <w:start w:val="1"/>
      <w:numFmt w:val="lowerLetter"/>
      <w:lvlText w:val="%2."/>
      <w:lvlJc w:val="left"/>
      <w:pPr>
        <w:ind w:left="1440" w:hanging="360"/>
      </w:pPr>
    </w:lvl>
    <w:lvl w:ilvl="2" w:tplc="0CEE7B80" w:tentative="1">
      <w:start w:val="1"/>
      <w:numFmt w:val="lowerRoman"/>
      <w:lvlText w:val="%3."/>
      <w:lvlJc w:val="right"/>
      <w:pPr>
        <w:ind w:left="2160" w:hanging="180"/>
      </w:pPr>
    </w:lvl>
    <w:lvl w:ilvl="3" w:tplc="464ADFC0" w:tentative="1">
      <w:start w:val="1"/>
      <w:numFmt w:val="decimal"/>
      <w:lvlText w:val="%4."/>
      <w:lvlJc w:val="left"/>
      <w:pPr>
        <w:ind w:left="2880" w:hanging="360"/>
      </w:pPr>
    </w:lvl>
    <w:lvl w:ilvl="4" w:tplc="60E6ED68" w:tentative="1">
      <w:start w:val="1"/>
      <w:numFmt w:val="lowerLetter"/>
      <w:lvlText w:val="%5."/>
      <w:lvlJc w:val="left"/>
      <w:pPr>
        <w:ind w:left="3600" w:hanging="360"/>
      </w:pPr>
    </w:lvl>
    <w:lvl w:ilvl="5" w:tplc="68AC05C2" w:tentative="1">
      <w:start w:val="1"/>
      <w:numFmt w:val="lowerRoman"/>
      <w:lvlText w:val="%6."/>
      <w:lvlJc w:val="right"/>
      <w:pPr>
        <w:ind w:left="4320" w:hanging="180"/>
      </w:pPr>
    </w:lvl>
    <w:lvl w:ilvl="6" w:tplc="63042338" w:tentative="1">
      <w:start w:val="1"/>
      <w:numFmt w:val="decimal"/>
      <w:lvlText w:val="%7."/>
      <w:lvlJc w:val="left"/>
      <w:pPr>
        <w:ind w:left="5040" w:hanging="360"/>
      </w:pPr>
    </w:lvl>
    <w:lvl w:ilvl="7" w:tplc="68420176" w:tentative="1">
      <w:start w:val="1"/>
      <w:numFmt w:val="lowerLetter"/>
      <w:lvlText w:val="%8."/>
      <w:lvlJc w:val="left"/>
      <w:pPr>
        <w:ind w:left="5760" w:hanging="360"/>
      </w:pPr>
    </w:lvl>
    <w:lvl w:ilvl="8" w:tplc="685E3E82" w:tentative="1">
      <w:start w:val="1"/>
      <w:numFmt w:val="lowerRoman"/>
      <w:lvlText w:val="%9."/>
      <w:lvlJc w:val="right"/>
      <w:pPr>
        <w:ind w:left="6480" w:hanging="180"/>
      </w:pPr>
    </w:lvl>
  </w:abstractNum>
  <w:abstractNum w:abstractNumId="62" w15:restartNumberingAfterBreak="0">
    <w:nsid w:val="418A192B"/>
    <w:multiLevelType w:val="hybridMultilevel"/>
    <w:tmpl w:val="5850574A"/>
    <w:lvl w:ilvl="0" w:tplc="598E196C">
      <w:start w:val="1"/>
      <w:numFmt w:val="lowerLetter"/>
      <w:lvlText w:val="%1)"/>
      <w:lvlJc w:val="left"/>
      <w:pPr>
        <w:ind w:left="720" w:hanging="360"/>
      </w:pPr>
    </w:lvl>
    <w:lvl w:ilvl="1" w:tplc="92567C6E" w:tentative="1">
      <w:start w:val="1"/>
      <w:numFmt w:val="lowerLetter"/>
      <w:lvlText w:val="%2."/>
      <w:lvlJc w:val="left"/>
      <w:pPr>
        <w:ind w:left="1440" w:hanging="360"/>
      </w:pPr>
    </w:lvl>
    <w:lvl w:ilvl="2" w:tplc="1C207850" w:tentative="1">
      <w:start w:val="1"/>
      <w:numFmt w:val="lowerRoman"/>
      <w:lvlText w:val="%3."/>
      <w:lvlJc w:val="right"/>
      <w:pPr>
        <w:ind w:left="2160" w:hanging="180"/>
      </w:pPr>
    </w:lvl>
    <w:lvl w:ilvl="3" w:tplc="F760B702" w:tentative="1">
      <w:start w:val="1"/>
      <w:numFmt w:val="decimal"/>
      <w:lvlText w:val="%4."/>
      <w:lvlJc w:val="left"/>
      <w:pPr>
        <w:ind w:left="2880" w:hanging="360"/>
      </w:pPr>
    </w:lvl>
    <w:lvl w:ilvl="4" w:tplc="6596B318" w:tentative="1">
      <w:start w:val="1"/>
      <w:numFmt w:val="lowerLetter"/>
      <w:lvlText w:val="%5."/>
      <w:lvlJc w:val="left"/>
      <w:pPr>
        <w:ind w:left="3600" w:hanging="360"/>
      </w:pPr>
    </w:lvl>
    <w:lvl w:ilvl="5" w:tplc="15EE91DC" w:tentative="1">
      <w:start w:val="1"/>
      <w:numFmt w:val="lowerRoman"/>
      <w:lvlText w:val="%6."/>
      <w:lvlJc w:val="right"/>
      <w:pPr>
        <w:ind w:left="4320" w:hanging="180"/>
      </w:pPr>
    </w:lvl>
    <w:lvl w:ilvl="6" w:tplc="4C7481B8" w:tentative="1">
      <w:start w:val="1"/>
      <w:numFmt w:val="decimal"/>
      <w:lvlText w:val="%7."/>
      <w:lvlJc w:val="left"/>
      <w:pPr>
        <w:ind w:left="5040" w:hanging="360"/>
      </w:pPr>
    </w:lvl>
    <w:lvl w:ilvl="7" w:tplc="D758C87E" w:tentative="1">
      <w:start w:val="1"/>
      <w:numFmt w:val="lowerLetter"/>
      <w:lvlText w:val="%8."/>
      <w:lvlJc w:val="left"/>
      <w:pPr>
        <w:ind w:left="5760" w:hanging="360"/>
      </w:pPr>
    </w:lvl>
    <w:lvl w:ilvl="8" w:tplc="FC4EC53A" w:tentative="1">
      <w:start w:val="1"/>
      <w:numFmt w:val="lowerRoman"/>
      <w:lvlText w:val="%9."/>
      <w:lvlJc w:val="right"/>
      <w:pPr>
        <w:ind w:left="6480" w:hanging="180"/>
      </w:pPr>
    </w:lvl>
  </w:abstractNum>
  <w:abstractNum w:abstractNumId="63" w15:restartNumberingAfterBreak="0">
    <w:nsid w:val="41F45D5A"/>
    <w:multiLevelType w:val="hybridMultilevel"/>
    <w:tmpl w:val="2C2014BA"/>
    <w:lvl w:ilvl="0" w:tplc="A42EEA1A">
      <w:start w:val="1"/>
      <w:numFmt w:val="lowerLetter"/>
      <w:lvlText w:val="%1)"/>
      <w:lvlJc w:val="left"/>
      <w:pPr>
        <w:ind w:left="720" w:hanging="360"/>
      </w:pPr>
    </w:lvl>
    <w:lvl w:ilvl="1" w:tplc="99223A14" w:tentative="1">
      <w:start w:val="1"/>
      <w:numFmt w:val="lowerLetter"/>
      <w:lvlText w:val="%2."/>
      <w:lvlJc w:val="left"/>
      <w:pPr>
        <w:ind w:left="1440" w:hanging="360"/>
      </w:pPr>
    </w:lvl>
    <w:lvl w:ilvl="2" w:tplc="9F2AA838" w:tentative="1">
      <w:start w:val="1"/>
      <w:numFmt w:val="lowerRoman"/>
      <w:lvlText w:val="%3."/>
      <w:lvlJc w:val="right"/>
      <w:pPr>
        <w:ind w:left="2160" w:hanging="180"/>
      </w:pPr>
    </w:lvl>
    <w:lvl w:ilvl="3" w:tplc="DC727B7A" w:tentative="1">
      <w:start w:val="1"/>
      <w:numFmt w:val="decimal"/>
      <w:lvlText w:val="%4."/>
      <w:lvlJc w:val="left"/>
      <w:pPr>
        <w:ind w:left="2880" w:hanging="360"/>
      </w:pPr>
    </w:lvl>
    <w:lvl w:ilvl="4" w:tplc="872898B6" w:tentative="1">
      <w:start w:val="1"/>
      <w:numFmt w:val="lowerLetter"/>
      <w:lvlText w:val="%5."/>
      <w:lvlJc w:val="left"/>
      <w:pPr>
        <w:ind w:left="3600" w:hanging="360"/>
      </w:pPr>
    </w:lvl>
    <w:lvl w:ilvl="5" w:tplc="1A00D9EE" w:tentative="1">
      <w:start w:val="1"/>
      <w:numFmt w:val="lowerRoman"/>
      <w:lvlText w:val="%6."/>
      <w:lvlJc w:val="right"/>
      <w:pPr>
        <w:ind w:left="4320" w:hanging="180"/>
      </w:pPr>
    </w:lvl>
    <w:lvl w:ilvl="6" w:tplc="26B673FA" w:tentative="1">
      <w:start w:val="1"/>
      <w:numFmt w:val="decimal"/>
      <w:lvlText w:val="%7."/>
      <w:lvlJc w:val="left"/>
      <w:pPr>
        <w:ind w:left="5040" w:hanging="360"/>
      </w:pPr>
    </w:lvl>
    <w:lvl w:ilvl="7" w:tplc="C70C8AAC" w:tentative="1">
      <w:start w:val="1"/>
      <w:numFmt w:val="lowerLetter"/>
      <w:lvlText w:val="%8."/>
      <w:lvlJc w:val="left"/>
      <w:pPr>
        <w:ind w:left="5760" w:hanging="360"/>
      </w:pPr>
    </w:lvl>
    <w:lvl w:ilvl="8" w:tplc="59B6ECCA" w:tentative="1">
      <w:start w:val="1"/>
      <w:numFmt w:val="lowerRoman"/>
      <w:lvlText w:val="%9."/>
      <w:lvlJc w:val="right"/>
      <w:pPr>
        <w:ind w:left="6480" w:hanging="180"/>
      </w:pPr>
    </w:lvl>
  </w:abstractNum>
  <w:abstractNum w:abstractNumId="64" w15:restartNumberingAfterBreak="0">
    <w:nsid w:val="42073E09"/>
    <w:multiLevelType w:val="hybridMultilevel"/>
    <w:tmpl w:val="EA4AD6DA"/>
    <w:lvl w:ilvl="0" w:tplc="ECB0B066">
      <w:start w:val="1"/>
      <w:numFmt w:val="lowerLetter"/>
      <w:lvlText w:val="%1)"/>
      <w:lvlJc w:val="left"/>
      <w:pPr>
        <w:ind w:left="720" w:hanging="360"/>
      </w:pPr>
    </w:lvl>
    <w:lvl w:ilvl="1" w:tplc="D130A7E2" w:tentative="1">
      <w:start w:val="1"/>
      <w:numFmt w:val="lowerLetter"/>
      <w:lvlText w:val="%2."/>
      <w:lvlJc w:val="left"/>
      <w:pPr>
        <w:ind w:left="1440" w:hanging="360"/>
      </w:pPr>
    </w:lvl>
    <w:lvl w:ilvl="2" w:tplc="F4CCFB36" w:tentative="1">
      <w:start w:val="1"/>
      <w:numFmt w:val="lowerRoman"/>
      <w:lvlText w:val="%3."/>
      <w:lvlJc w:val="right"/>
      <w:pPr>
        <w:ind w:left="2160" w:hanging="180"/>
      </w:pPr>
    </w:lvl>
    <w:lvl w:ilvl="3" w:tplc="F502F050" w:tentative="1">
      <w:start w:val="1"/>
      <w:numFmt w:val="decimal"/>
      <w:lvlText w:val="%4."/>
      <w:lvlJc w:val="left"/>
      <w:pPr>
        <w:ind w:left="2880" w:hanging="360"/>
      </w:pPr>
    </w:lvl>
    <w:lvl w:ilvl="4" w:tplc="B1A0D786" w:tentative="1">
      <w:start w:val="1"/>
      <w:numFmt w:val="lowerLetter"/>
      <w:lvlText w:val="%5."/>
      <w:lvlJc w:val="left"/>
      <w:pPr>
        <w:ind w:left="3600" w:hanging="360"/>
      </w:pPr>
    </w:lvl>
    <w:lvl w:ilvl="5" w:tplc="D2024970" w:tentative="1">
      <w:start w:val="1"/>
      <w:numFmt w:val="lowerRoman"/>
      <w:lvlText w:val="%6."/>
      <w:lvlJc w:val="right"/>
      <w:pPr>
        <w:ind w:left="4320" w:hanging="180"/>
      </w:pPr>
    </w:lvl>
    <w:lvl w:ilvl="6" w:tplc="BB308F68" w:tentative="1">
      <w:start w:val="1"/>
      <w:numFmt w:val="decimal"/>
      <w:lvlText w:val="%7."/>
      <w:lvlJc w:val="left"/>
      <w:pPr>
        <w:ind w:left="5040" w:hanging="360"/>
      </w:pPr>
    </w:lvl>
    <w:lvl w:ilvl="7" w:tplc="05E8DE30" w:tentative="1">
      <w:start w:val="1"/>
      <w:numFmt w:val="lowerLetter"/>
      <w:lvlText w:val="%8."/>
      <w:lvlJc w:val="left"/>
      <w:pPr>
        <w:ind w:left="5760" w:hanging="360"/>
      </w:pPr>
    </w:lvl>
    <w:lvl w:ilvl="8" w:tplc="83C8111C" w:tentative="1">
      <w:start w:val="1"/>
      <w:numFmt w:val="lowerRoman"/>
      <w:lvlText w:val="%9."/>
      <w:lvlJc w:val="right"/>
      <w:pPr>
        <w:ind w:left="6480" w:hanging="180"/>
      </w:pPr>
    </w:lvl>
  </w:abstractNum>
  <w:abstractNum w:abstractNumId="65" w15:restartNumberingAfterBreak="0">
    <w:nsid w:val="43391C9E"/>
    <w:multiLevelType w:val="multilevel"/>
    <w:tmpl w:val="11EAB41A"/>
    <w:lvl w:ilvl="0">
      <w:start w:val="1"/>
      <w:numFmt w:val="decimal"/>
      <w:lvlText w:val="%1"/>
      <w:lvlJc w:val="left"/>
      <w:pPr>
        <w:ind w:left="432" w:hanging="432"/>
      </w:pPr>
      <w:rPr>
        <w:rFonts w:asciiTheme="majorHAnsi" w:hAnsiTheme="majorHAnsi" w:hint="default"/>
      </w:rPr>
    </w:lvl>
    <w:lvl w:ilvl="1">
      <w:start w:val="1"/>
      <w:numFmt w:val="upperLetter"/>
      <w:lvlText w:val="%2."/>
      <w:lvlJc w:val="left"/>
      <w:pPr>
        <w:ind w:left="576" w:hanging="576"/>
      </w:pPr>
      <w:rPr>
        <w:rFonts w:hint="default"/>
      </w:rPr>
    </w:lvl>
    <w:lvl w:ilvl="2">
      <w:start w:val="1"/>
      <w:numFmt w:val="decimal"/>
      <w:pStyle w:val="Nadpis3a"/>
      <w:lvlText w:val="%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6" w15:restartNumberingAfterBreak="0">
    <w:nsid w:val="456B50DB"/>
    <w:multiLevelType w:val="hybridMultilevel"/>
    <w:tmpl w:val="4AB430C4"/>
    <w:lvl w:ilvl="0" w:tplc="AF84F856">
      <w:start w:val="1"/>
      <w:numFmt w:val="bullet"/>
      <w:pStyle w:val="Odraky2"/>
      <w:lvlText w:val=""/>
      <w:lvlJc w:val="left"/>
      <w:pPr>
        <w:ind w:left="1440" w:hanging="360"/>
      </w:pPr>
      <w:rPr>
        <w:rFonts w:ascii="Wingdings" w:hAnsi="Wingdings" w:hint="default"/>
      </w:rPr>
    </w:lvl>
    <w:lvl w:ilvl="1" w:tplc="9C46D662" w:tentative="1">
      <w:start w:val="1"/>
      <w:numFmt w:val="bullet"/>
      <w:lvlText w:val="o"/>
      <w:lvlJc w:val="left"/>
      <w:pPr>
        <w:ind w:left="2160" w:hanging="360"/>
      </w:pPr>
      <w:rPr>
        <w:rFonts w:ascii="Courier New" w:hAnsi="Courier New" w:cs="Courier New" w:hint="default"/>
      </w:rPr>
    </w:lvl>
    <w:lvl w:ilvl="2" w:tplc="E634DF8C" w:tentative="1">
      <w:start w:val="1"/>
      <w:numFmt w:val="bullet"/>
      <w:lvlText w:val=""/>
      <w:lvlJc w:val="left"/>
      <w:pPr>
        <w:ind w:left="2880" w:hanging="360"/>
      </w:pPr>
      <w:rPr>
        <w:rFonts w:ascii="Wingdings" w:hAnsi="Wingdings" w:hint="default"/>
      </w:rPr>
    </w:lvl>
    <w:lvl w:ilvl="3" w:tplc="942CC8A2" w:tentative="1">
      <w:start w:val="1"/>
      <w:numFmt w:val="bullet"/>
      <w:lvlText w:val=""/>
      <w:lvlJc w:val="left"/>
      <w:pPr>
        <w:ind w:left="3600" w:hanging="360"/>
      </w:pPr>
      <w:rPr>
        <w:rFonts w:ascii="Symbol" w:hAnsi="Symbol" w:hint="default"/>
      </w:rPr>
    </w:lvl>
    <w:lvl w:ilvl="4" w:tplc="8522C9A2" w:tentative="1">
      <w:start w:val="1"/>
      <w:numFmt w:val="bullet"/>
      <w:lvlText w:val="o"/>
      <w:lvlJc w:val="left"/>
      <w:pPr>
        <w:ind w:left="4320" w:hanging="360"/>
      </w:pPr>
      <w:rPr>
        <w:rFonts w:ascii="Courier New" w:hAnsi="Courier New" w:cs="Courier New" w:hint="default"/>
      </w:rPr>
    </w:lvl>
    <w:lvl w:ilvl="5" w:tplc="F9ACBFE8" w:tentative="1">
      <w:start w:val="1"/>
      <w:numFmt w:val="bullet"/>
      <w:lvlText w:val=""/>
      <w:lvlJc w:val="left"/>
      <w:pPr>
        <w:ind w:left="5040" w:hanging="360"/>
      </w:pPr>
      <w:rPr>
        <w:rFonts w:ascii="Wingdings" w:hAnsi="Wingdings" w:hint="default"/>
      </w:rPr>
    </w:lvl>
    <w:lvl w:ilvl="6" w:tplc="AFC0E79E" w:tentative="1">
      <w:start w:val="1"/>
      <w:numFmt w:val="bullet"/>
      <w:lvlText w:val=""/>
      <w:lvlJc w:val="left"/>
      <w:pPr>
        <w:ind w:left="5760" w:hanging="360"/>
      </w:pPr>
      <w:rPr>
        <w:rFonts w:ascii="Symbol" w:hAnsi="Symbol" w:hint="default"/>
      </w:rPr>
    </w:lvl>
    <w:lvl w:ilvl="7" w:tplc="3D880BCA" w:tentative="1">
      <w:start w:val="1"/>
      <w:numFmt w:val="bullet"/>
      <w:lvlText w:val="o"/>
      <w:lvlJc w:val="left"/>
      <w:pPr>
        <w:ind w:left="6480" w:hanging="360"/>
      </w:pPr>
      <w:rPr>
        <w:rFonts w:ascii="Courier New" w:hAnsi="Courier New" w:cs="Courier New" w:hint="default"/>
      </w:rPr>
    </w:lvl>
    <w:lvl w:ilvl="8" w:tplc="B9B6EAB8" w:tentative="1">
      <w:start w:val="1"/>
      <w:numFmt w:val="bullet"/>
      <w:lvlText w:val=""/>
      <w:lvlJc w:val="left"/>
      <w:pPr>
        <w:ind w:left="7200" w:hanging="360"/>
      </w:pPr>
      <w:rPr>
        <w:rFonts w:ascii="Wingdings" w:hAnsi="Wingdings" w:hint="default"/>
      </w:rPr>
    </w:lvl>
  </w:abstractNum>
  <w:abstractNum w:abstractNumId="67" w15:restartNumberingAfterBreak="0">
    <w:nsid w:val="45A62557"/>
    <w:multiLevelType w:val="hybridMultilevel"/>
    <w:tmpl w:val="8244EB54"/>
    <w:lvl w:ilvl="0" w:tplc="557E1A60">
      <w:start w:val="1"/>
      <w:numFmt w:val="lowerLetter"/>
      <w:lvlText w:val="%1)"/>
      <w:lvlJc w:val="left"/>
      <w:pPr>
        <w:ind w:left="720" w:hanging="360"/>
      </w:pPr>
    </w:lvl>
    <w:lvl w:ilvl="1" w:tplc="5538D1BA" w:tentative="1">
      <w:start w:val="1"/>
      <w:numFmt w:val="lowerLetter"/>
      <w:lvlText w:val="%2."/>
      <w:lvlJc w:val="left"/>
      <w:pPr>
        <w:ind w:left="1440" w:hanging="360"/>
      </w:pPr>
    </w:lvl>
    <w:lvl w:ilvl="2" w:tplc="6F188422" w:tentative="1">
      <w:start w:val="1"/>
      <w:numFmt w:val="lowerRoman"/>
      <w:lvlText w:val="%3."/>
      <w:lvlJc w:val="right"/>
      <w:pPr>
        <w:ind w:left="2160" w:hanging="180"/>
      </w:pPr>
    </w:lvl>
    <w:lvl w:ilvl="3" w:tplc="7554B0D4" w:tentative="1">
      <w:start w:val="1"/>
      <w:numFmt w:val="decimal"/>
      <w:lvlText w:val="%4."/>
      <w:lvlJc w:val="left"/>
      <w:pPr>
        <w:ind w:left="2880" w:hanging="360"/>
      </w:pPr>
    </w:lvl>
    <w:lvl w:ilvl="4" w:tplc="3D8C9AB4" w:tentative="1">
      <w:start w:val="1"/>
      <w:numFmt w:val="lowerLetter"/>
      <w:lvlText w:val="%5."/>
      <w:lvlJc w:val="left"/>
      <w:pPr>
        <w:ind w:left="3600" w:hanging="360"/>
      </w:pPr>
    </w:lvl>
    <w:lvl w:ilvl="5" w:tplc="85966466" w:tentative="1">
      <w:start w:val="1"/>
      <w:numFmt w:val="lowerRoman"/>
      <w:lvlText w:val="%6."/>
      <w:lvlJc w:val="right"/>
      <w:pPr>
        <w:ind w:left="4320" w:hanging="180"/>
      </w:pPr>
    </w:lvl>
    <w:lvl w:ilvl="6" w:tplc="118A3B2C" w:tentative="1">
      <w:start w:val="1"/>
      <w:numFmt w:val="decimal"/>
      <w:lvlText w:val="%7."/>
      <w:lvlJc w:val="left"/>
      <w:pPr>
        <w:ind w:left="5040" w:hanging="360"/>
      </w:pPr>
    </w:lvl>
    <w:lvl w:ilvl="7" w:tplc="9AD0A8EE" w:tentative="1">
      <w:start w:val="1"/>
      <w:numFmt w:val="lowerLetter"/>
      <w:lvlText w:val="%8."/>
      <w:lvlJc w:val="left"/>
      <w:pPr>
        <w:ind w:left="5760" w:hanging="360"/>
      </w:pPr>
    </w:lvl>
    <w:lvl w:ilvl="8" w:tplc="4C98B424" w:tentative="1">
      <w:start w:val="1"/>
      <w:numFmt w:val="lowerRoman"/>
      <w:lvlText w:val="%9."/>
      <w:lvlJc w:val="right"/>
      <w:pPr>
        <w:ind w:left="6480" w:hanging="180"/>
      </w:pPr>
    </w:lvl>
  </w:abstractNum>
  <w:abstractNum w:abstractNumId="68" w15:restartNumberingAfterBreak="0">
    <w:nsid w:val="45B6211D"/>
    <w:multiLevelType w:val="hybridMultilevel"/>
    <w:tmpl w:val="1286E742"/>
    <w:lvl w:ilvl="0" w:tplc="014C3F46">
      <w:start w:val="1"/>
      <w:numFmt w:val="lowerLetter"/>
      <w:lvlText w:val="%1)"/>
      <w:lvlJc w:val="left"/>
      <w:pPr>
        <w:ind w:left="720" w:hanging="360"/>
      </w:pPr>
      <w:rPr>
        <w:rFonts w:hint="default"/>
      </w:rPr>
    </w:lvl>
    <w:lvl w:ilvl="1" w:tplc="EAB49ECC" w:tentative="1">
      <w:start w:val="1"/>
      <w:numFmt w:val="bullet"/>
      <w:lvlText w:val="o"/>
      <w:lvlJc w:val="left"/>
      <w:pPr>
        <w:ind w:left="1440" w:hanging="360"/>
      </w:pPr>
      <w:rPr>
        <w:rFonts w:ascii="Courier New" w:hAnsi="Courier New" w:cs="Courier New" w:hint="default"/>
      </w:rPr>
    </w:lvl>
    <w:lvl w:ilvl="2" w:tplc="63F062F0" w:tentative="1">
      <w:start w:val="1"/>
      <w:numFmt w:val="bullet"/>
      <w:lvlText w:val=""/>
      <w:lvlJc w:val="left"/>
      <w:pPr>
        <w:ind w:left="2160" w:hanging="360"/>
      </w:pPr>
      <w:rPr>
        <w:rFonts w:ascii="Wingdings" w:hAnsi="Wingdings" w:hint="default"/>
      </w:rPr>
    </w:lvl>
    <w:lvl w:ilvl="3" w:tplc="16980A76" w:tentative="1">
      <w:start w:val="1"/>
      <w:numFmt w:val="bullet"/>
      <w:lvlText w:val=""/>
      <w:lvlJc w:val="left"/>
      <w:pPr>
        <w:ind w:left="2880" w:hanging="360"/>
      </w:pPr>
      <w:rPr>
        <w:rFonts w:ascii="Symbol" w:hAnsi="Symbol" w:hint="default"/>
      </w:rPr>
    </w:lvl>
    <w:lvl w:ilvl="4" w:tplc="CF5EC2C6" w:tentative="1">
      <w:start w:val="1"/>
      <w:numFmt w:val="bullet"/>
      <w:lvlText w:val="o"/>
      <w:lvlJc w:val="left"/>
      <w:pPr>
        <w:ind w:left="3600" w:hanging="360"/>
      </w:pPr>
      <w:rPr>
        <w:rFonts w:ascii="Courier New" w:hAnsi="Courier New" w:cs="Courier New" w:hint="default"/>
      </w:rPr>
    </w:lvl>
    <w:lvl w:ilvl="5" w:tplc="BF64F36A" w:tentative="1">
      <w:start w:val="1"/>
      <w:numFmt w:val="bullet"/>
      <w:lvlText w:val=""/>
      <w:lvlJc w:val="left"/>
      <w:pPr>
        <w:ind w:left="4320" w:hanging="360"/>
      </w:pPr>
      <w:rPr>
        <w:rFonts w:ascii="Wingdings" w:hAnsi="Wingdings" w:hint="default"/>
      </w:rPr>
    </w:lvl>
    <w:lvl w:ilvl="6" w:tplc="AF6682DE" w:tentative="1">
      <w:start w:val="1"/>
      <w:numFmt w:val="bullet"/>
      <w:lvlText w:val=""/>
      <w:lvlJc w:val="left"/>
      <w:pPr>
        <w:ind w:left="5040" w:hanging="360"/>
      </w:pPr>
      <w:rPr>
        <w:rFonts w:ascii="Symbol" w:hAnsi="Symbol" w:hint="default"/>
      </w:rPr>
    </w:lvl>
    <w:lvl w:ilvl="7" w:tplc="0080AF58" w:tentative="1">
      <w:start w:val="1"/>
      <w:numFmt w:val="bullet"/>
      <w:lvlText w:val="o"/>
      <w:lvlJc w:val="left"/>
      <w:pPr>
        <w:ind w:left="5760" w:hanging="360"/>
      </w:pPr>
      <w:rPr>
        <w:rFonts w:ascii="Courier New" w:hAnsi="Courier New" w:cs="Courier New" w:hint="default"/>
      </w:rPr>
    </w:lvl>
    <w:lvl w:ilvl="8" w:tplc="5D40BDA0" w:tentative="1">
      <w:start w:val="1"/>
      <w:numFmt w:val="bullet"/>
      <w:lvlText w:val=""/>
      <w:lvlJc w:val="left"/>
      <w:pPr>
        <w:ind w:left="6480" w:hanging="360"/>
      </w:pPr>
      <w:rPr>
        <w:rFonts w:ascii="Wingdings" w:hAnsi="Wingdings" w:hint="default"/>
      </w:rPr>
    </w:lvl>
  </w:abstractNum>
  <w:abstractNum w:abstractNumId="69" w15:restartNumberingAfterBreak="0">
    <w:nsid w:val="45DE1157"/>
    <w:multiLevelType w:val="hybridMultilevel"/>
    <w:tmpl w:val="AF609E10"/>
    <w:lvl w:ilvl="0" w:tplc="FFB421FA">
      <w:start w:val="1"/>
      <w:numFmt w:val="lowerLetter"/>
      <w:lvlText w:val="%1)"/>
      <w:lvlJc w:val="left"/>
      <w:pPr>
        <w:ind w:left="1428" w:hanging="360"/>
      </w:pPr>
    </w:lvl>
    <w:lvl w:ilvl="1" w:tplc="CA665C60" w:tentative="1">
      <w:start w:val="1"/>
      <w:numFmt w:val="lowerLetter"/>
      <w:lvlText w:val="%2."/>
      <w:lvlJc w:val="left"/>
      <w:pPr>
        <w:ind w:left="2148" w:hanging="360"/>
      </w:pPr>
    </w:lvl>
    <w:lvl w:ilvl="2" w:tplc="22021180" w:tentative="1">
      <w:start w:val="1"/>
      <w:numFmt w:val="lowerRoman"/>
      <w:lvlText w:val="%3."/>
      <w:lvlJc w:val="right"/>
      <w:pPr>
        <w:ind w:left="2868" w:hanging="180"/>
      </w:pPr>
    </w:lvl>
    <w:lvl w:ilvl="3" w:tplc="D50E14B0" w:tentative="1">
      <w:start w:val="1"/>
      <w:numFmt w:val="decimal"/>
      <w:lvlText w:val="%4."/>
      <w:lvlJc w:val="left"/>
      <w:pPr>
        <w:ind w:left="3588" w:hanging="360"/>
      </w:pPr>
    </w:lvl>
    <w:lvl w:ilvl="4" w:tplc="E25A5A7E" w:tentative="1">
      <w:start w:val="1"/>
      <w:numFmt w:val="lowerLetter"/>
      <w:lvlText w:val="%5."/>
      <w:lvlJc w:val="left"/>
      <w:pPr>
        <w:ind w:left="4308" w:hanging="360"/>
      </w:pPr>
    </w:lvl>
    <w:lvl w:ilvl="5" w:tplc="00D417DA" w:tentative="1">
      <w:start w:val="1"/>
      <w:numFmt w:val="lowerRoman"/>
      <w:lvlText w:val="%6."/>
      <w:lvlJc w:val="right"/>
      <w:pPr>
        <w:ind w:left="5028" w:hanging="180"/>
      </w:pPr>
    </w:lvl>
    <w:lvl w:ilvl="6" w:tplc="7AD83C7E" w:tentative="1">
      <w:start w:val="1"/>
      <w:numFmt w:val="decimal"/>
      <w:lvlText w:val="%7."/>
      <w:lvlJc w:val="left"/>
      <w:pPr>
        <w:ind w:left="5748" w:hanging="360"/>
      </w:pPr>
    </w:lvl>
    <w:lvl w:ilvl="7" w:tplc="163C3F00" w:tentative="1">
      <w:start w:val="1"/>
      <w:numFmt w:val="lowerLetter"/>
      <w:lvlText w:val="%8."/>
      <w:lvlJc w:val="left"/>
      <w:pPr>
        <w:ind w:left="6468" w:hanging="360"/>
      </w:pPr>
    </w:lvl>
    <w:lvl w:ilvl="8" w:tplc="736A1FD2" w:tentative="1">
      <w:start w:val="1"/>
      <w:numFmt w:val="lowerRoman"/>
      <w:lvlText w:val="%9."/>
      <w:lvlJc w:val="right"/>
      <w:pPr>
        <w:ind w:left="7188" w:hanging="180"/>
      </w:pPr>
    </w:lvl>
  </w:abstractNum>
  <w:abstractNum w:abstractNumId="70" w15:restartNumberingAfterBreak="0">
    <w:nsid w:val="46514F65"/>
    <w:multiLevelType w:val="hybridMultilevel"/>
    <w:tmpl w:val="ACEC64FA"/>
    <w:lvl w:ilvl="0" w:tplc="8F760C36">
      <w:start w:val="1"/>
      <w:numFmt w:val="lowerLetter"/>
      <w:lvlText w:val="%1)"/>
      <w:lvlJc w:val="left"/>
      <w:pPr>
        <w:ind w:left="720" w:hanging="360"/>
      </w:pPr>
    </w:lvl>
    <w:lvl w:ilvl="1" w:tplc="B888E654" w:tentative="1">
      <w:start w:val="1"/>
      <w:numFmt w:val="lowerLetter"/>
      <w:lvlText w:val="%2."/>
      <w:lvlJc w:val="left"/>
      <w:pPr>
        <w:ind w:left="1440" w:hanging="360"/>
      </w:pPr>
    </w:lvl>
    <w:lvl w:ilvl="2" w:tplc="AD4CB328" w:tentative="1">
      <w:start w:val="1"/>
      <w:numFmt w:val="lowerRoman"/>
      <w:lvlText w:val="%3."/>
      <w:lvlJc w:val="right"/>
      <w:pPr>
        <w:ind w:left="2160" w:hanging="180"/>
      </w:pPr>
    </w:lvl>
    <w:lvl w:ilvl="3" w:tplc="A1A24D06" w:tentative="1">
      <w:start w:val="1"/>
      <w:numFmt w:val="decimal"/>
      <w:lvlText w:val="%4."/>
      <w:lvlJc w:val="left"/>
      <w:pPr>
        <w:ind w:left="2880" w:hanging="360"/>
      </w:pPr>
    </w:lvl>
    <w:lvl w:ilvl="4" w:tplc="7708FCA8" w:tentative="1">
      <w:start w:val="1"/>
      <w:numFmt w:val="lowerLetter"/>
      <w:lvlText w:val="%5."/>
      <w:lvlJc w:val="left"/>
      <w:pPr>
        <w:ind w:left="3600" w:hanging="360"/>
      </w:pPr>
    </w:lvl>
    <w:lvl w:ilvl="5" w:tplc="7C4E1E08" w:tentative="1">
      <w:start w:val="1"/>
      <w:numFmt w:val="lowerRoman"/>
      <w:lvlText w:val="%6."/>
      <w:lvlJc w:val="right"/>
      <w:pPr>
        <w:ind w:left="4320" w:hanging="180"/>
      </w:pPr>
    </w:lvl>
    <w:lvl w:ilvl="6" w:tplc="7714C92A" w:tentative="1">
      <w:start w:val="1"/>
      <w:numFmt w:val="decimal"/>
      <w:lvlText w:val="%7."/>
      <w:lvlJc w:val="left"/>
      <w:pPr>
        <w:ind w:left="5040" w:hanging="360"/>
      </w:pPr>
    </w:lvl>
    <w:lvl w:ilvl="7" w:tplc="DB888902" w:tentative="1">
      <w:start w:val="1"/>
      <w:numFmt w:val="lowerLetter"/>
      <w:lvlText w:val="%8."/>
      <w:lvlJc w:val="left"/>
      <w:pPr>
        <w:ind w:left="5760" w:hanging="360"/>
      </w:pPr>
    </w:lvl>
    <w:lvl w:ilvl="8" w:tplc="B8AE58F8" w:tentative="1">
      <w:start w:val="1"/>
      <w:numFmt w:val="lowerRoman"/>
      <w:lvlText w:val="%9."/>
      <w:lvlJc w:val="right"/>
      <w:pPr>
        <w:ind w:left="6480" w:hanging="180"/>
      </w:pPr>
    </w:lvl>
  </w:abstractNum>
  <w:abstractNum w:abstractNumId="71" w15:restartNumberingAfterBreak="0">
    <w:nsid w:val="466A1CB5"/>
    <w:multiLevelType w:val="hybridMultilevel"/>
    <w:tmpl w:val="E174BA60"/>
    <w:lvl w:ilvl="0" w:tplc="0C603ADA">
      <w:start w:val="1"/>
      <w:numFmt w:val="decimal"/>
      <w:lvlText w:val="%1."/>
      <w:lvlJc w:val="left"/>
      <w:pPr>
        <w:ind w:left="720" w:hanging="360"/>
      </w:pPr>
    </w:lvl>
    <w:lvl w:ilvl="1" w:tplc="2A00AE32" w:tentative="1">
      <w:start w:val="1"/>
      <w:numFmt w:val="lowerLetter"/>
      <w:lvlText w:val="%2."/>
      <w:lvlJc w:val="left"/>
      <w:pPr>
        <w:ind w:left="1440" w:hanging="360"/>
      </w:pPr>
    </w:lvl>
    <w:lvl w:ilvl="2" w:tplc="220471D4" w:tentative="1">
      <w:start w:val="1"/>
      <w:numFmt w:val="lowerRoman"/>
      <w:lvlText w:val="%3."/>
      <w:lvlJc w:val="right"/>
      <w:pPr>
        <w:ind w:left="2160" w:hanging="180"/>
      </w:pPr>
    </w:lvl>
    <w:lvl w:ilvl="3" w:tplc="444A5D28" w:tentative="1">
      <w:start w:val="1"/>
      <w:numFmt w:val="decimal"/>
      <w:lvlText w:val="%4."/>
      <w:lvlJc w:val="left"/>
      <w:pPr>
        <w:ind w:left="2880" w:hanging="360"/>
      </w:pPr>
    </w:lvl>
    <w:lvl w:ilvl="4" w:tplc="57A60B2C" w:tentative="1">
      <w:start w:val="1"/>
      <w:numFmt w:val="lowerLetter"/>
      <w:lvlText w:val="%5."/>
      <w:lvlJc w:val="left"/>
      <w:pPr>
        <w:ind w:left="3600" w:hanging="360"/>
      </w:pPr>
    </w:lvl>
    <w:lvl w:ilvl="5" w:tplc="00E817FE" w:tentative="1">
      <w:start w:val="1"/>
      <w:numFmt w:val="lowerRoman"/>
      <w:lvlText w:val="%6."/>
      <w:lvlJc w:val="right"/>
      <w:pPr>
        <w:ind w:left="4320" w:hanging="180"/>
      </w:pPr>
    </w:lvl>
    <w:lvl w:ilvl="6" w:tplc="AE660F1C" w:tentative="1">
      <w:start w:val="1"/>
      <w:numFmt w:val="decimal"/>
      <w:lvlText w:val="%7."/>
      <w:lvlJc w:val="left"/>
      <w:pPr>
        <w:ind w:left="5040" w:hanging="360"/>
      </w:pPr>
    </w:lvl>
    <w:lvl w:ilvl="7" w:tplc="20523D92" w:tentative="1">
      <w:start w:val="1"/>
      <w:numFmt w:val="lowerLetter"/>
      <w:lvlText w:val="%8."/>
      <w:lvlJc w:val="left"/>
      <w:pPr>
        <w:ind w:left="5760" w:hanging="360"/>
      </w:pPr>
    </w:lvl>
    <w:lvl w:ilvl="8" w:tplc="6478BE6A" w:tentative="1">
      <w:start w:val="1"/>
      <w:numFmt w:val="lowerRoman"/>
      <w:lvlText w:val="%9."/>
      <w:lvlJc w:val="right"/>
      <w:pPr>
        <w:ind w:left="6480" w:hanging="180"/>
      </w:pPr>
    </w:lvl>
  </w:abstractNum>
  <w:abstractNum w:abstractNumId="72" w15:restartNumberingAfterBreak="0">
    <w:nsid w:val="47140F90"/>
    <w:multiLevelType w:val="hybridMultilevel"/>
    <w:tmpl w:val="938AA754"/>
    <w:lvl w:ilvl="0" w:tplc="F2BE0BA6">
      <w:start w:val="1"/>
      <w:numFmt w:val="lowerLetter"/>
      <w:lvlText w:val="%1)"/>
      <w:lvlJc w:val="left"/>
      <w:pPr>
        <w:ind w:left="1429" w:hanging="360"/>
      </w:pPr>
    </w:lvl>
    <w:lvl w:ilvl="1" w:tplc="3E3CD328" w:tentative="1">
      <w:start w:val="1"/>
      <w:numFmt w:val="lowerLetter"/>
      <w:lvlText w:val="%2."/>
      <w:lvlJc w:val="left"/>
      <w:pPr>
        <w:ind w:left="2149" w:hanging="360"/>
      </w:pPr>
    </w:lvl>
    <w:lvl w:ilvl="2" w:tplc="4E2C7234" w:tentative="1">
      <w:start w:val="1"/>
      <w:numFmt w:val="lowerRoman"/>
      <w:lvlText w:val="%3."/>
      <w:lvlJc w:val="right"/>
      <w:pPr>
        <w:ind w:left="2869" w:hanging="180"/>
      </w:pPr>
    </w:lvl>
    <w:lvl w:ilvl="3" w:tplc="CDD02A44" w:tentative="1">
      <w:start w:val="1"/>
      <w:numFmt w:val="decimal"/>
      <w:lvlText w:val="%4."/>
      <w:lvlJc w:val="left"/>
      <w:pPr>
        <w:ind w:left="3589" w:hanging="360"/>
      </w:pPr>
    </w:lvl>
    <w:lvl w:ilvl="4" w:tplc="DF102CE8" w:tentative="1">
      <w:start w:val="1"/>
      <w:numFmt w:val="lowerLetter"/>
      <w:lvlText w:val="%5."/>
      <w:lvlJc w:val="left"/>
      <w:pPr>
        <w:ind w:left="4309" w:hanging="360"/>
      </w:pPr>
    </w:lvl>
    <w:lvl w:ilvl="5" w:tplc="4D287FCA" w:tentative="1">
      <w:start w:val="1"/>
      <w:numFmt w:val="lowerRoman"/>
      <w:lvlText w:val="%6."/>
      <w:lvlJc w:val="right"/>
      <w:pPr>
        <w:ind w:left="5029" w:hanging="180"/>
      </w:pPr>
    </w:lvl>
    <w:lvl w:ilvl="6" w:tplc="CF2C539E" w:tentative="1">
      <w:start w:val="1"/>
      <w:numFmt w:val="decimal"/>
      <w:lvlText w:val="%7."/>
      <w:lvlJc w:val="left"/>
      <w:pPr>
        <w:ind w:left="5749" w:hanging="360"/>
      </w:pPr>
    </w:lvl>
    <w:lvl w:ilvl="7" w:tplc="38CA22A8" w:tentative="1">
      <w:start w:val="1"/>
      <w:numFmt w:val="lowerLetter"/>
      <w:lvlText w:val="%8."/>
      <w:lvlJc w:val="left"/>
      <w:pPr>
        <w:ind w:left="6469" w:hanging="360"/>
      </w:pPr>
    </w:lvl>
    <w:lvl w:ilvl="8" w:tplc="D4E03C08" w:tentative="1">
      <w:start w:val="1"/>
      <w:numFmt w:val="lowerRoman"/>
      <w:lvlText w:val="%9."/>
      <w:lvlJc w:val="right"/>
      <w:pPr>
        <w:ind w:left="7189" w:hanging="180"/>
      </w:pPr>
    </w:lvl>
  </w:abstractNum>
  <w:abstractNum w:abstractNumId="73" w15:restartNumberingAfterBreak="0">
    <w:nsid w:val="499227E8"/>
    <w:multiLevelType w:val="hybridMultilevel"/>
    <w:tmpl w:val="397222A6"/>
    <w:lvl w:ilvl="0" w:tplc="3502D476">
      <w:start w:val="1"/>
      <w:numFmt w:val="lowerLetter"/>
      <w:lvlText w:val="%1)"/>
      <w:lvlJc w:val="left"/>
      <w:pPr>
        <w:ind w:left="1429" w:hanging="360"/>
      </w:pPr>
    </w:lvl>
    <w:lvl w:ilvl="1" w:tplc="54E694AE" w:tentative="1">
      <w:start w:val="1"/>
      <w:numFmt w:val="lowerLetter"/>
      <w:lvlText w:val="%2."/>
      <w:lvlJc w:val="left"/>
      <w:pPr>
        <w:ind w:left="2149" w:hanging="360"/>
      </w:pPr>
    </w:lvl>
    <w:lvl w:ilvl="2" w:tplc="6460463E" w:tentative="1">
      <w:start w:val="1"/>
      <w:numFmt w:val="lowerRoman"/>
      <w:lvlText w:val="%3."/>
      <w:lvlJc w:val="right"/>
      <w:pPr>
        <w:ind w:left="2869" w:hanging="180"/>
      </w:pPr>
    </w:lvl>
    <w:lvl w:ilvl="3" w:tplc="4D981CFC" w:tentative="1">
      <w:start w:val="1"/>
      <w:numFmt w:val="decimal"/>
      <w:lvlText w:val="%4."/>
      <w:lvlJc w:val="left"/>
      <w:pPr>
        <w:ind w:left="3589" w:hanging="360"/>
      </w:pPr>
    </w:lvl>
    <w:lvl w:ilvl="4" w:tplc="45CAD484" w:tentative="1">
      <w:start w:val="1"/>
      <w:numFmt w:val="lowerLetter"/>
      <w:lvlText w:val="%5."/>
      <w:lvlJc w:val="left"/>
      <w:pPr>
        <w:ind w:left="4309" w:hanging="360"/>
      </w:pPr>
    </w:lvl>
    <w:lvl w:ilvl="5" w:tplc="4500A1A0" w:tentative="1">
      <w:start w:val="1"/>
      <w:numFmt w:val="lowerRoman"/>
      <w:lvlText w:val="%6."/>
      <w:lvlJc w:val="right"/>
      <w:pPr>
        <w:ind w:left="5029" w:hanging="180"/>
      </w:pPr>
    </w:lvl>
    <w:lvl w:ilvl="6" w:tplc="F2148F14" w:tentative="1">
      <w:start w:val="1"/>
      <w:numFmt w:val="decimal"/>
      <w:lvlText w:val="%7."/>
      <w:lvlJc w:val="left"/>
      <w:pPr>
        <w:ind w:left="5749" w:hanging="360"/>
      </w:pPr>
    </w:lvl>
    <w:lvl w:ilvl="7" w:tplc="773CC1E4" w:tentative="1">
      <w:start w:val="1"/>
      <w:numFmt w:val="lowerLetter"/>
      <w:lvlText w:val="%8."/>
      <w:lvlJc w:val="left"/>
      <w:pPr>
        <w:ind w:left="6469" w:hanging="360"/>
      </w:pPr>
    </w:lvl>
    <w:lvl w:ilvl="8" w:tplc="F69C4364" w:tentative="1">
      <w:start w:val="1"/>
      <w:numFmt w:val="lowerRoman"/>
      <w:lvlText w:val="%9."/>
      <w:lvlJc w:val="right"/>
      <w:pPr>
        <w:ind w:left="7189" w:hanging="180"/>
      </w:pPr>
    </w:lvl>
  </w:abstractNum>
  <w:abstractNum w:abstractNumId="74" w15:restartNumberingAfterBreak="0">
    <w:nsid w:val="49A90A7E"/>
    <w:multiLevelType w:val="hybridMultilevel"/>
    <w:tmpl w:val="59D6FB4C"/>
    <w:lvl w:ilvl="0" w:tplc="AC14E59E">
      <w:start w:val="1"/>
      <w:numFmt w:val="lowerLetter"/>
      <w:lvlText w:val="%1)"/>
      <w:lvlJc w:val="left"/>
      <w:pPr>
        <w:ind w:left="720" w:hanging="360"/>
      </w:pPr>
    </w:lvl>
    <w:lvl w:ilvl="1" w:tplc="6D9EA4E2" w:tentative="1">
      <w:start w:val="1"/>
      <w:numFmt w:val="lowerLetter"/>
      <w:lvlText w:val="%2."/>
      <w:lvlJc w:val="left"/>
      <w:pPr>
        <w:ind w:left="1440" w:hanging="360"/>
      </w:pPr>
    </w:lvl>
    <w:lvl w:ilvl="2" w:tplc="E3BC5470" w:tentative="1">
      <w:start w:val="1"/>
      <w:numFmt w:val="lowerRoman"/>
      <w:lvlText w:val="%3."/>
      <w:lvlJc w:val="right"/>
      <w:pPr>
        <w:ind w:left="2160" w:hanging="180"/>
      </w:pPr>
    </w:lvl>
    <w:lvl w:ilvl="3" w:tplc="A060057C" w:tentative="1">
      <w:start w:val="1"/>
      <w:numFmt w:val="decimal"/>
      <w:lvlText w:val="%4."/>
      <w:lvlJc w:val="left"/>
      <w:pPr>
        <w:ind w:left="2880" w:hanging="360"/>
      </w:pPr>
    </w:lvl>
    <w:lvl w:ilvl="4" w:tplc="D952C352" w:tentative="1">
      <w:start w:val="1"/>
      <w:numFmt w:val="lowerLetter"/>
      <w:lvlText w:val="%5."/>
      <w:lvlJc w:val="left"/>
      <w:pPr>
        <w:ind w:left="3600" w:hanging="360"/>
      </w:pPr>
    </w:lvl>
    <w:lvl w:ilvl="5" w:tplc="D0807310" w:tentative="1">
      <w:start w:val="1"/>
      <w:numFmt w:val="lowerRoman"/>
      <w:lvlText w:val="%6."/>
      <w:lvlJc w:val="right"/>
      <w:pPr>
        <w:ind w:left="4320" w:hanging="180"/>
      </w:pPr>
    </w:lvl>
    <w:lvl w:ilvl="6" w:tplc="BD0CE6D6" w:tentative="1">
      <w:start w:val="1"/>
      <w:numFmt w:val="decimal"/>
      <w:lvlText w:val="%7."/>
      <w:lvlJc w:val="left"/>
      <w:pPr>
        <w:ind w:left="5040" w:hanging="360"/>
      </w:pPr>
    </w:lvl>
    <w:lvl w:ilvl="7" w:tplc="468CF644" w:tentative="1">
      <w:start w:val="1"/>
      <w:numFmt w:val="lowerLetter"/>
      <w:lvlText w:val="%8."/>
      <w:lvlJc w:val="left"/>
      <w:pPr>
        <w:ind w:left="5760" w:hanging="360"/>
      </w:pPr>
    </w:lvl>
    <w:lvl w:ilvl="8" w:tplc="2026C610" w:tentative="1">
      <w:start w:val="1"/>
      <w:numFmt w:val="lowerRoman"/>
      <w:lvlText w:val="%9."/>
      <w:lvlJc w:val="right"/>
      <w:pPr>
        <w:ind w:left="6480" w:hanging="180"/>
      </w:pPr>
    </w:lvl>
  </w:abstractNum>
  <w:abstractNum w:abstractNumId="75" w15:restartNumberingAfterBreak="0">
    <w:nsid w:val="4A1E30D1"/>
    <w:multiLevelType w:val="hybridMultilevel"/>
    <w:tmpl w:val="EE9EBDCC"/>
    <w:lvl w:ilvl="0" w:tplc="55F89970">
      <w:start w:val="1"/>
      <w:numFmt w:val="lowerLetter"/>
      <w:lvlText w:val="%1)"/>
      <w:lvlJc w:val="left"/>
      <w:pPr>
        <w:ind w:left="720" w:hanging="360"/>
      </w:pPr>
    </w:lvl>
    <w:lvl w:ilvl="1" w:tplc="FE5A736C" w:tentative="1">
      <w:start w:val="1"/>
      <w:numFmt w:val="lowerLetter"/>
      <w:lvlText w:val="%2."/>
      <w:lvlJc w:val="left"/>
      <w:pPr>
        <w:ind w:left="1440" w:hanging="360"/>
      </w:pPr>
    </w:lvl>
    <w:lvl w:ilvl="2" w:tplc="97FAE572" w:tentative="1">
      <w:start w:val="1"/>
      <w:numFmt w:val="lowerRoman"/>
      <w:lvlText w:val="%3."/>
      <w:lvlJc w:val="right"/>
      <w:pPr>
        <w:ind w:left="2160" w:hanging="180"/>
      </w:pPr>
    </w:lvl>
    <w:lvl w:ilvl="3" w:tplc="EF3C7B4A" w:tentative="1">
      <w:start w:val="1"/>
      <w:numFmt w:val="decimal"/>
      <w:lvlText w:val="%4."/>
      <w:lvlJc w:val="left"/>
      <w:pPr>
        <w:ind w:left="2880" w:hanging="360"/>
      </w:pPr>
    </w:lvl>
    <w:lvl w:ilvl="4" w:tplc="47226992" w:tentative="1">
      <w:start w:val="1"/>
      <w:numFmt w:val="lowerLetter"/>
      <w:lvlText w:val="%5."/>
      <w:lvlJc w:val="left"/>
      <w:pPr>
        <w:ind w:left="3600" w:hanging="360"/>
      </w:pPr>
    </w:lvl>
    <w:lvl w:ilvl="5" w:tplc="85E897D2" w:tentative="1">
      <w:start w:val="1"/>
      <w:numFmt w:val="lowerRoman"/>
      <w:lvlText w:val="%6."/>
      <w:lvlJc w:val="right"/>
      <w:pPr>
        <w:ind w:left="4320" w:hanging="180"/>
      </w:pPr>
    </w:lvl>
    <w:lvl w:ilvl="6" w:tplc="ECC6F37C" w:tentative="1">
      <w:start w:val="1"/>
      <w:numFmt w:val="decimal"/>
      <w:lvlText w:val="%7."/>
      <w:lvlJc w:val="left"/>
      <w:pPr>
        <w:ind w:left="5040" w:hanging="360"/>
      </w:pPr>
    </w:lvl>
    <w:lvl w:ilvl="7" w:tplc="7630962E" w:tentative="1">
      <w:start w:val="1"/>
      <w:numFmt w:val="lowerLetter"/>
      <w:lvlText w:val="%8."/>
      <w:lvlJc w:val="left"/>
      <w:pPr>
        <w:ind w:left="5760" w:hanging="360"/>
      </w:pPr>
    </w:lvl>
    <w:lvl w:ilvl="8" w:tplc="E014F804" w:tentative="1">
      <w:start w:val="1"/>
      <w:numFmt w:val="lowerRoman"/>
      <w:lvlText w:val="%9."/>
      <w:lvlJc w:val="right"/>
      <w:pPr>
        <w:ind w:left="6480" w:hanging="180"/>
      </w:pPr>
    </w:lvl>
  </w:abstractNum>
  <w:abstractNum w:abstractNumId="76" w15:restartNumberingAfterBreak="0">
    <w:nsid w:val="4C273500"/>
    <w:multiLevelType w:val="hybridMultilevel"/>
    <w:tmpl w:val="F5B23270"/>
    <w:lvl w:ilvl="0" w:tplc="E418014C">
      <w:start w:val="1"/>
      <w:numFmt w:val="lowerLetter"/>
      <w:lvlText w:val="%1)"/>
      <w:lvlJc w:val="left"/>
      <w:pPr>
        <w:ind w:left="720" w:hanging="360"/>
      </w:pPr>
      <w:rPr>
        <w:rFonts w:cs="Times New Roman" w:hint="default"/>
        <w:strike w:val="0"/>
        <w:dstrike w:val="0"/>
      </w:rPr>
    </w:lvl>
    <w:lvl w:ilvl="1" w:tplc="2CAACD76" w:tentative="1">
      <w:start w:val="1"/>
      <w:numFmt w:val="lowerLetter"/>
      <w:lvlText w:val="%2."/>
      <w:lvlJc w:val="left"/>
      <w:pPr>
        <w:ind w:left="1440" w:hanging="360"/>
      </w:pPr>
    </w:lvl>
    <w:lvl w:ilvl="2" w:tplc="B4E89D60" w:tentative="1">
      <w:start w:val="1"/>
      <w:numFmt w:val="lowerRoman"/>
      <w:lvlText w:val="%3."/>
      <w:lvlJc w:val="right"/>
      <w:pPr>
        <w:ind w:left="2160" w:hanging="180"/>
      </w:pPr>
    </w:lvl>
    <w:lvl w:ilvl="3" w:tplc="0C0A308C" w:tentative="1">
      <w:start w:val="1"/>
      <w:numFmt w:val="decimal"/>
      <w:lvlText w:val="%4."/>
      <w:lvlJc w:val="left"/>
      <w:pPr>
        <w:ind w:left="2880" w:hanging="360"/>
      </w:pPr>
    </w:lvl>
    <w:lvl w:ilvl="4" w:tplc="DEE22EC2" w:tentative="1">
      <w:start w:val="1"/>
      <w:numFmt w:val="lowerLetter"/>
      <w:lvlText w:val="%5."/>
      <w:lvlJc w:val="left"/>
      <w:pPr>
        <w:ind w:left="3600" w:hanging="360"/>
      </w:pPr>
    </w:lvl>
    <w:lvl w:ilvl="5" w:tplc="25163F9C" w:tentative="1">
      <w:start w:val="1"/>
      <w:numFmt w:val="lowerRoman"/>
      <w:lvlText w:val="%6."/>
      <w:lvlJc w:val="right"/>
      <w:pPr>
        <w:ind w:left="4320" w:hanging="180"/>
      </w:pPr>
    </w:lvl>
    <w:lvl w:ilvl="6" w:tplc="C3763D02" w:tentative="1">
      <w:start w:val="1"/>
      <w:numFmt w:val="decimal"/>
      <w:lvlText w:val="%7."/>
      <w:lvlJc w:val="left"/>
      <w:pPr>
        <w:ind w:left="5040" w:hanging="360"/>
      </w:pPr>
    </w:lvl>
    <w:lvl w:ilvl="7" w:tplc="C860BA42" w:tentative="1">
      <w:start w:val="1"/>
      <w:numFmt w:val="lowerLetter"/>
      <w:lvlText w:val="%8."/>
      <w:lvlJc w:val="left"/>
      <w:pPr>
        <w:ind w:left="5760" w:hanging="360"/>
      </w:pPr>
    </w:lvl>
    <w:lvl w:ilvl="8" w:tplc="00484C62" w:tentative="1">
      <w:start w:val="1"/>
      <w:numFmt w:val="lowerRoman"/>
      <w:lvlText w:val="%9."/>
      <w:lvlJc w:val="right"/>
      <w:pPr>
        <w:ind w:left="6480" w:hanging="180"/>
      </w:pPr>
    </w:lvl>
  </w:abstractNum>
  <w:abstractNum w:abstractNumId="77" w15:restartNumberingAfterBreak="0">
    <w:nsid w:val="4D237234"/>
    <w:multiLevelType w:val="hybridMultilevel"/>
    <w:tmpl w:val="122A3050"/>
    <w:lvl w:ilvl="0" w:tplc="773813EA">
      <w:start w:val="1"/>
      <w:numFmt w:val="lowerLetter"/>
      <w:lvlText w:val="%1)"/>
      <w:lvlJc w:val="left"/>
      <w:pPr>
        <w:ind w:left="360" w:hanging="360"/>
      </w:pPr>
    </w:lvl>
    <w:lvl w:ilvl="1" w:tplc="4C000F9A" w:tentative="1">
      <w:start w:val="1"/>
      <w:numFmt w:val="lowerLetter"/>
      <w:lvlText w:val="%2."/>
      <w:lvlJc w:val="left"/>
      <w:pPr>
        <w:ind w:left="1080" w:hanging="360"/>
      </w:pPr>
    </w:lvl>
    <w:lvl w:ilvl="2" w:tplc="DF464136" w:tentative="1">
      <w:start w:val="1"/>
      <w:numFmt w:val="lowerRoman"/>
      <w:lvlText w:val="%3."/>
      <w:lvlJc w:val="right"/>
      <w:pPr>
        <w:ind w:left="1800" w:hanging="180"/>
      </w:pPr>
    </w:lvl>
    <w:lvl w:ilvl="3" w:tplc="1396AEAC" w:tentative="1">
      <w:start w:val="1"/>
      <w:numFmt w:val="decimal"/>
      <w:lvlText w:val="%4."/>
      <w:lvlJc w:val="left"/>
      <w:pPr>
        <w:ind w:left="2520" w:hanging="360"/>
      </w:pPr>
    </w:lvl>
    <w:lvl w:ilvl="4" w:tplc="B218C7C8" w:tentative="1">
      <w:start w:val="1"/>
      <w:numFmt w:val="lowerLetter"/>
      <w:lvlText w:val="%5."/>
      <w:lvlJc w:val="left"/>
      <w:pPr>
        <w:ind w:left="3240" w:hanging="360"/>
      </w:pPr>
    </w:lvl>
    <w:lvl w:ilvl="5" w:tplc="BC4407BC" w:tentative="1">
      <w:start w:val="1"/>
      <w:numFmt w:val="lowerRoman"/>
      <w:lvlText w:val="%6."/>
      <w:lvlJc w:val="right"/>
      <w:pPr>
        <w:ind w:left="3960" w:hanging="180"/>
      </w:pPr>
    </w:lvl>
    <w:lvl w:ilvl="6" w:tplc="F18C38A8" w:tentative="1">
      <w:start w:val="1"/>
      <w:numFmt w:val="decimal"/>
      <w:lvlText w:val="%7."/>
      <w:lvlJc w:val="left"/>
      <w:pPr>
        <w:ind w:left="4680" w:hanging="360"/>
      </w:pPr>
    </w:lvl>
    <w:lvl w:ilvl="7" w:tplc="FC46B3DE" w:tentative="1">
      <w:start w:val="1"/>
      <w:numFmt w:val="lowerLetter"/>
      <w:lvlText w:val="%8."/>
      <w:lvlJc w:val="left"/>
      <w:pPr>
        <w:ind w:left="5400" w:hanging="360"/>
      </w:pPr>
    </w:lvl>
    <w:lvl w:ilvl="8" w:tplc="0016B022" w:tentative="1">
      <w:start w:val="1"/>
      <w:numFmt w:val="lowerRoman"/>
      <w:lvlText w:val="%9."/>
      <w:lvlJc w:val="right"/>
      <w:pPr>
        <w:ind w:left="6120" w:hanging="180"/>
      </w:pPr>
    </w:lvl>
  </w:abstractNum>
  <w:abstractNum w:abstractNumId="78" w15:restartNumberingAfterBreak="0">
    <w:nsid w:val="4DE0625C"/>
    <w:multiLevelType w:val="hybridMultilevel"/>
    <w:tmpl w:val="52C4A2EA"/>
    <w:lvl w:ilvl="0" w:tplc="0DF0F690">
      <w:start w:val="1"/>
      <w:numFmt w:val="lowerLetter"/>
      <w:lvlText w:val="%1)"/>
      <w:lvlJc w:val="left"/>
      <w:pPr>
        <w:ind w:left="720" w:hanging="360"/>
      </w:pPr>
    </w:lvl>
    <w:lvl w:ilvl="1" w:tplc="78609F80" w:tentative="1">
      <w:start w:val="1"/>
      <w:numFmt w:val="lowerLetter"/>
      <w:lvlText w:val="%2."/>
      <w:lvlJc w:val="left"/>
      <w:pPr>
        <w:ind w:left="1440" w:hanging="360"/>
      </w:pPr>
    </w:lvl>
    <w:lvl w:ilvl="2" w:tplc="9FA4C6BA" w:tentative="1">
      <w:start w:val="1"/>
      <w:numFmt w:val="lowerRoman"/>
      <w:lvlText w:val="%3."/>
      <w:lvlJc w:val="right"/>
      <w:pPr>
        <w:ind w:left="2160" w:hanging="180"/>
      </w:pPr>
    </w:lvl>
    <w:lvl w:ilvl="3" w:tplc="77D0F16C" w:tentative="1">
      <w:start w:val="1"/>
      <w:numFmt w:val="decimal"/>
      <w:lvlText w:val="%4."/>
      <w:lvlJc w:val="left"/>
      <w:pPr>
        <w:ind w:left="2880" w:hanging="360"/>
      </w:pPr>
    </w:lvl>
    <w:lvl w:ilvl="4" w:tplc="86C23F84" w:tentative="1">
      <w:start w:val="1"/>
      <w:numFmt w:val="lowerLetter"/>
      <w:lvlText w:val="%5."/>
      <w:lvlJc w:val="left"/>
      <w:pPr>
        <w:ind w:left="3600" w:hanging="360"/>
      </w:pPr>
    </w:lvl>
    <w:lvl w:ilvl="5" w:tplc="3868377C" w:tentative="1">
      <w:start w:val="1"/>
      <w:numFmt w:val="lowerRoman"/>
      <w:lvlText w:val="%6."/>
      <w:lvlJc w:val="right"/>
      <w:pPr>
        <w:ind w:left="4320" w:hanging="180"/>
      </w:pPr>
    </w:lvl>
    <w:lvl w:ilvl="6" w:tplc="0E82FE02" w:tentative="1">
      <w:start w:val="1"/>
      <w:numFmt w:val="decimal"/>
      <w:lvlText w:val="%7."/>
      <w:lvlJc w:val="left"/>
      <w:pPr>
        <w:ind w:left="5040" w:hanging="360"/>
      </w:pPr>
    </w:lvl>
    <w:lvl w:ilvl="7" w:tplc="1C623772" w:tentative="1">
      <w:start w:val="1"/>
      <w:numFmt w:val="lowerLetter"/>
      <w:lvlText w:val="%8."/>
      <w:lvlJc w:val="left"/>
      <w:pPr>
        <w:ind w:left="5760" w:hanging="360"/>
      </w:pPr>
    </w:lvl>
    <w:lvl w:ilvl="8" w:tplc="893678AE" w:tentative="1">
      <w:start w:val="1"/>
      <w:numFmt w:val="lowerRoman"/>
      <w:lvlText w:val="%9."/>
      <w:lvlJc w:val="right"/>
      <w:pPr>
        <w:ind w:left="6480" w:hanging="180"/>
      </w:pPr>
    </w:lvl>
  </w:abstractNum>
  <w:abstractNum w:abstractNumId="79" w15:restartNumberingAfterBreak="0">
    <w:nsid w:val="4E4E51E6"/>
    <w:multiLevelType w:val="hybridMultilevel"/>
    <w:tmpl w:val="52FE5722"/>
    <w:lvl w:ilvl="0" w:tplc="A6D6CF62">
      <w:start w:val="1"/>
      <w:numFmt w:val="lowerLetter"/>
      <w:lvlText w:val="%1)"/>
      <w:lvlJc w:val="left"/>
      <w:pPr>
        <w:ind w:left="720" w:hanging="360"/>
      </w:pPr>
      <w:rPr>
        <w:rFonts w:hint="default"/>
      </w:rPr>
    </w:lvl>
    <w:lvl w:ilvl="1" w:tplc="9C0051A0" w:tentative="1">
      <w:start w:val="1"/>
      <w:numFmt w:val="lowerLetter"/>
      <w:lvlText w:val="%2."/>
      <w:lvlJc w:val="left"/>
      <w:pPr>
        <w:ind w:left="1440" w:hanging="360"/>
      </w:pPr>
    </w:lvl>
    <w:lvl w:ilvl="2" w:tplc="BC0C8E9E" w:tentative="1">
      <w:start w:val="1"/>
      <w:numFmt w:val="lowerRoman"/>
      <w:lvlText w:val="%3."/>
      <w:lvlJc w:val="right"/>
      <w:pPr>
        <w:ind w:left="2160" w:hanging="180"/>
      </w:pPr>
    </w:lvl>
    <w:lvl w:ilvl="3" w:tplc="D8DAE6C6" w:tentative="1">
      <w:start w:val="1"/>
      <w:numFmt w:val="decimal"/>
      <w:lvlText w:val="%4."/>
      <w:lvlJc w:val="left"/>
      <w:pPr>
        <w:ind w:left="2880" w:hanging="360"/>
      </w:pPr>
    </w:lvl>
    <w:lvl w:ilvl="4" w:tplc="E5962822" w:tentative="1">
      <w:start w:val="1"/>
      <w:numFmt w:val="lowerLetter"/>
      <w:lvlText w:val="%5."/>
      <w:lvlJc w:val="left"/>
      <w:pPr>
        <w:ind w:left="3600" w:hanging="360"/>
      </w:pPr>
    </w:lvl>
    <w:lvl w:ilvl="5" w:tplc="FADED578" w:tentative="1">
      <w:start w:val="1"/>
      <w:numFmt w:val="lowerRoman"/>
      <w:lvlText w:val="%6."/>
      <w:lvlJc w:val="right"/>
      <w:pPr>
        <w:ind w:left="4320" w:hanging="180"/>
      </w:pPr>
    </w:lvl>
    <w:lvl w:ilvl="6" w:tplc="ECAE8F18" w:tentative="1">
      <w:start w:val="1"/>
      <w:numFmt w:val="decimal"/>
      <w:lvlText w:val="%7."/>
      <w:lvlJc w:val="left"/>
      <w:pPr>
        <w:ind w:left="5040" w:hanging="360"/>
      </w:pPr>
    </w:lvl>
    <w:lvl w:ilvl="7" w:tplc="34D67860" w:tentative="1">
      <w:start w:val="1"/>
      <w:numFmt w:val="lowerLetter"/>
      <w:lvlText w:val="%8."/>
      <w:lvlJc w:val="left"/>
      <w:pPr>
        <w:ind w:left="5760" w:hanging="360"/>
      </w:pPr>
    </w:lvl>
    <w:lvl w:ilvl="8" w:tplc="93CC6234" w:tentative="1">
      <w:start w:val="1"/>
      <w:numFmt w:val="lowerRoman"/>
      <w:lvlText w:val="%9."/>
      <w:lvlJc w:val="right"/>
      <w:pPr>
        <w:ind w:left="6480" w:hanging="180"/>
      </w:pPr>
    </w:lvl>
  </w:abstractNum>
  <w:abstractNum w:abstractNumId="80" w15:restartNumberingAfterBreak="0">
    <w:nsid w:val="51626CFF"/>
    <w:multiLevelType w:val="hybridMultilevel"/>
    <w:tmpl w:val="92264820"/>
    <w:lvl w:ilvl="0" w:tplc="5B044044">
      <w:start w:val="1"/>
      <w:numFmt w:val="lowerLetter"/>
      <w:lvlText w:val="%1)"/>
      <w:lvlJc w:val="left"/>
      <w:pPr>
        <w:ind w:left="720" w:hanging="360"/>
      </w:pPr>
    </w:lvl>
    <w:lvl w:ilvl="1" w:tplc="DA3E3D44" w:tentative="1">
      <w:start w:val="1"/>
      <w:numFmt w:val="lowerLetter"/>
      <w:lvlText w:val="%2."/>
      <w:lvlJc w:val="left"/>
      <w:pPr>
        <w:ind w:left="1440" w:hanging="360"/>
      </w:pPr>
    </w:lvl>
    <w:lvl w:ilvl="2" w:tplc="DFA6870E" w:tentative="1">
      <w:start w:val="1"/>
      <w:numFmt w:val="lowerRoman"/>
      <w:lvlText w:val="%3."/>
      <w:lvlJc w:val="right"/>
      <w:pPr>
        <w:ind w:left="2160" w:hanging="180"/>
      </w:pPr>
    </w:lvl>
    <w:lvl w:ilvl="3" w:tplc="CB448D66" w:tentative="1">
      <w:start w:val="1"/>
      <w:numFmt w:val="decimal"/>
      <w:lvlText w:val="%4."/>
      <w:lvlJc w:val="left"/>
      <w:pPr>
        <w:ind w:left="2880" w:hanging="360"/>
      </w:pPr>
    </w:lvl>
    <w:lvl w:ilvl="4" w:tplc="EFDC8A18" w:tentative="1">
      <w:start w:val="1"/>
      <w:numFmt w:val="lowerLetter"/>
      <w:lvlText w:val="%5."/>
      <w:lvlJc w:val="left"/>
      <w:pPr>
        <w:ind w:left="3600" w:hanging="360"/>
      </w:pPr>
    </w:lvl>
    <w:lvl w:ilvl="5" w:tplc="5EBCA930" w:tentative="1">
      <w:start w:val="1"/>
      <w:numFmt w:val="lowerRoman"/>
      <w:lvlText w:val="%6."/>
      <w:lvlJc w:val="right"/>
      <w:pPr>
        <w:ind w:left="4320" w:hanging="180"/>
      </w:pPr>
    </w:lvl>
    <w:lvl w:ilvl="6" w:tplc="0D863F20" w:tentative="1">
      <w:start w:val="1"/>
      <w:numFmt w:val="decimal"/>
      <w:lvlText w:val="%7."/>
      <w:lvlJc w:val="left"/>
      <w:pPr>
        <w:ind w:left="5040" w:hanging="360"/>
      </w:pPr>
    </w:lvl>
    <w:lvl w:ilvl="7" w:tplc="40B2369A" w:tentative="1">
      <w:start w:val="1"/>
      <w:numFmt w:val="lowerLetter"/>
      <w:lvlText w:val="%8."/>
      <w:lvlJc w:val="left"/>
      <w:pPr>
        <w:ind w:left="5760" w:hanging="360"/>
      </w:pPr>
    </w:lvl>
    <w:lvl w:ilvl="8" w:tplc="FB347D12" w:tentative="1">
      <w:start w:val="1"/>
      <w:numFmt w:val="lowerRoman"/>
      <w:lvlText w:val="%9."/>
      <w:lvlJc w:val="right"/>
      <w:pPr>
        <w:ind w:left="6480" w:hanging="180"/>
      </w:pPr>
    </w:lvl>
  </w:abstractNum>
  <w:abstractNum w:abstractNumId="81" w15:restartNumberingAfterBreak="0">
    <w:nsid w:val="51F26F75"/>
    <w:multiLevelType w:val="hybridMultilevel"/>
    <w:tmpl w:val="71AAFF04"/>
    <w:lvl w:ilvl="0" w:tplc="832461F8">
      <w:start w:val="1"/>
      <w:numFmt w:val="bullet"/>
      <w:pStyle w:val="Bullet1"/>
      <w:lvlText w:val=""/>
      <w:lvlJc w:val="left"/>
      <w:pPr>
        <w:tabs>
          <w:tab w:val="num" w:pos="567"/>
        </w:tabs>
        <w:ind w:left="567" w:hanging="397"/>
      </w:pPr>
      <w:rPr>
        <w:rFonts w:ascii="Symbol" w:hAnsi="Symbol" w:hint="default"/>
      </w:rPr>
    </w:lvl>
    <w:lvl w:ilvl="1" w:tplc="E6A61180">
      <w:start w:val="1"/>
      <w:numFmt w:val="bullet"/>
      <w:lvlText w:val="o"/>
      <w:lvlJc w:val="left"/>
      <w:pPr>
        <w:tabs>
          <w:tab w:val="num" w:pos="1440"/>
        </w:tabs>
        <w:ind w:left="1440" w:hanging="360"/>
      </w:pPr>
      <w:rPr>
        <w:rFonts w:ascii="Courier New" w:hAnsi="Courier New" w:hint="default"/>
      </w:rPr>
    </w:lvl>
    <w:lvl w:ilvl="2" w:tplc="D2DCE8EC" w:tentative="1">
      <w:start w:val="1"/>
      <w:numFmt w:val="bullet"/>
      <w:lvlText w:val=""/>
      <w:lvlJc w:val="left"/>
      <w:pPr>
        <w:tabs>
          <w:tab w:val="num" w:pos="2160"/>
        </w:tabs>
        <w:ind w:left="2160" w:hanging="360"/>
      </w:pPr>
      <w:rPr>
        <w:rFonts w:ascii="Wingdings" w:hAnsi="Wingdings" w:hint="default"/>
      </w:rPr>
    </w:lvl>
    <w:lvl w:ilvl="3" w:tplc="688C2FC0" w:tentative="1">
      <w:start w:val="1"/>
      <w:numFmt w:val="bullet"/>
      <w:lvlText w:val=""/>
      <w:lvlJc w:val="left"/>
      <w:pPr>
        <w:tabs>
          <w:tab w:val="num" w:pos="2880"/>
        </w:tabs>
        <w:ind w:left="2880" w:hanging="360"/>
      </w:pPr>
      <w:rPr>
        <w:rFonts w:ascii="Symbol" w:hAnsi="Symbol" w:hint="default"/>
      </w:rPr>
    </w:lvl>
    <w:lvl w:ilvl="4" w:tplc="206A0A20" w:tentative="1">
      <w:start w:val="1"/>
      <w:numFmt w:val="bullet"/>
      <w:lvlText w:val="o"/>
      <w:lvlJc w:val="left"/>
      <w:pPr>
        <w:tabs>
          <w:tab w:val="num" w:pos="3600"/>
        </w:tabs>
        <w:ind w:left="3600" w:hanging="360"/>
      </w:pPr>
      <w:rPr>
        <w:rFonts w:ascii="Courier New" w:hAnsi="Courier New" w:hint="default"/>
      </w:rPr>
    </w:lvl>
    <w:lvl w:ilvl="5" w:tplc="D3063768" w:tentative="1">
      <w:start w:val="1"/>
      <w:numFmt w:val="bullet"/>
      <w:lvlText w:val=""/>
      <w:lvlJc w:val="left"/>
      <w:pPr>
        <w:tabs>
          <w:tab w:val="num" w:pos="4320"/>
        </w:tabs>
        <w:ind w:left="4320" w:hanging="360"/>
      </w:pPr>
      <w:rPr>
        <w:rFonts w:ascii="Wingdings" w:hAnsi="Wingdings" w:hint="default"/>
      </w:rPr>
    </w:lvl>
    <w:lvl w:ilvl="6" w:tplc="E964423A" w:tentative="1">
      <w:start w:val="1"/>
      <w:numFmt w:val="bullet"/>
      <w:lvlText w:val=""/>
      <w:lvlJc w:val="left"/>
      <w:pPr>
        <w:tabs>
          <w:tab w:val="num" w:pos="5040"/>
        </w:tabs>
        <w:ind w:left="5040" w:hanging="360"/>
      </w:pPr>
      <w:rPr>
        <w:rFonts w:ascii="Symbol" w:hAnsi="Symbol" w:hint="default"/>
      </w:rPr>
    </w:lvl>
    <w:lvl w:ilvl="7" w:tplc="2376B05E" w:tentative="1">
      <w:start w:val="1"/>
      <w:numFmt w:val="bullet"/>
      <w:lvlText w:val="o"/>
      <w:lvlJc w:val="left"/>
      <w:pPr>
        <w:tabs>
          <w:tab w:val="num" w:pos="5760"/>
        </w:tabs>
        <w:ind w:left="5760" w:hanging="360"/>
      </w:pPr>
      <w:rPr>
        <w:rFonts w:ascii="Courier New" w:hAnsi="Courier New" w:hint="default"/>
      </w:rPr>
    </w:lvl>
    <w:lvl w:ilvl="8" w:tplc="8F62159C"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2240441"/>
    <w:multiLevelType w:val="hybridMultilevel"/>
    <w:tmpl w:val="D65891C4"/>
    <w:lvl w:ilvl="0" w:tplc="3DF0952A">
      <w:start w:val="1"/>
      <w:numFmt w:val="lowerLetter"/>
      <w:lvlText w:val="%1)"/>
      <w:lvlJc w:val="left"/>
      <w:pPr>
        <w:ind w:left="720" w:hanging="360"/>
      </w:pPr>
    </w:lvl>
    <w:lvl w:ilvl="1" w:tplc="F684E4F0" w:tentative="1">
      <w:start w:val="1"/>
      <w:numFmt w:val="lowerLetter"/>
      <w:lvlText w:val="%2."/>
      <w:lvlJc w:val="left"/>
      <w:pPr>
        <w:ind w:left="1440" w:hanging="360"/>
      </w:pPr>
    </w:lvl>
    <w:lvl w:ilvl="2" w:tplc="569893F6" w:tentative="1">
      <w:start w:val="1"/>
      <w:numFmt w:val="lowerRoman"/>
      <w:lvlText w:val="%3."/>
      <w:lvlJc w:val="right"/>
      <w:pPr>
        <w:ind w:left="2160" w:hanging="180"/>
      </w:pPr>
    </w:lvl>
    <w:lvl w:ilvl="3" w:tplc="C55CCCC2" w:tentative="1">
      <w:start w:val="1"/>
      <w:numFmt w:val="decimal"/>
      <w:lvlText w:val="%4."/>
      <w:lvlJc w:val="left"/>
      <w:pPr>
        <w:ind w:left="2880" w:hanging="360"/>
      </w:pPr>
    </w:lvl>
    <w:lvl w:ilvl="4" w:tplc="D7020686" w:tentative="1">
      <w:start w:val="1"/>
      <w:numFmt w:val="lowerLetter"/>
      <w:lvlText w:val="%5."/>
      <w:lvlJc w:val="left"/>
      <w:pPr>
        <w:ind w:left="3600" w:hanging="360"/>
      </w:pPr>
    </w:lvl>
    <w:lvl w:ilvl="5" w:tplc="C3E6ECFC" w:tentative="1">
      <w:start w:val="1"/>
      <w:numFmt w:val="lowerRoman"/>
      <w:lvlText w:val="%6."/>
      <w:lvlJc w:val="right"/>
      <w:pPr>
        <w:ind w:left="4320" w:hanging="180"/>
      </w:pPr>
    </w:lvl>
    <w:lvl w:ilvl="6" w:tplc="415615C4" w:tentative="1">
      <w:start w:val="1"/>
      <w:numFmt w:val="decimal"/>
      <w:lvlText w:val="%7."/>
      <w:lvlJc w:val="left"/>
      <w:pPr>
        <w:ind w:left="5040" w:hanging="360"/>
      </w:pPr>
    </w:lvl>
    <w:lvl w:ilvl="7" w:tplc="86782C9E" w:tentative="1">
      <w:start w:val="1"/>
      <w:numFmt w:val="lowerLetter"/>
      <w:lvlText w:val="%8."/>
      <w:lvlJc w:val="left"/>
      <w:pPr>
        <w:ind w:left="5760" w:hanging="360"/>
      </w:pPr>
    </w:lvl>
    <w:lvl w:ilvl="8" w:tplc="0B309E8C" w:tentative="1">
      <w:start w:val="1"/>
      <w:numFmt w:val="lowerRoman"/>
      <w:lvlText w:val="%9."/>
      <w:lvlJc w:val="right"/>
      <w:pPr>
        <w:ind w:left="6480" w:hanging="180"/>
      </w:pPr>
    </w:lvl>
  </w:abstractNum>
  <w:abstractNum w:abstractNumId="83" w15:restartNumberingAfterBreak="0">
    <w:nsid w:val="54520CAE"/>
    <w:multiLevelType w:val="hybridMultilevel"/>
    <w:tmpl w:val="45B0D6F8"/>
    <w:lvl w:ilvl="0" w:tplc="59766A84">
      <w:start w:val="1"/>
      <w:numFmt w:val="lowerLetter"/>
      <w:lvlText w:val="%1)"/>
      <w:lvlJc w:val="left"/>
      <w:pPr>
        <w:ind w:left="1429" w:hanging="360"/>
      </w:pPr>
    </w:lvl>
    <w:lvl w:ilvl="1" w:tplc="A720F1B0" w:tentative="1">
      <w:start w:val="1"/>
      <w:numFmt w:val="lowerLetter"/>
      <w:lvlText w:val="%2."/>
      <w:lvlJc w:val="left"/>
      <w:pPr>
        <w:ind w:left="2149" w:hanging="360"/>
      </w:pPr>
    </w:lvl>
    <w:lvl w:ilvl="2" w:tplc="94E0D3B0" w:tentative="1">
      <w:start w:val="1"/>
      <w:numFmt w:val="lowerRoman"/>
      <w:lvlText w:val="%3."/>
      <w:lvlJc w:val="right"/>
      <w:pPr>
        <w:ind w:left="2869" w:hanging="180"/>
      </w:pPr>
    </w:lvl>
    <w:lvl w:ilvl="3" w:tplc="A7560550" w:tentative="1">
      <w:start w:val="1"/>
      <w:numFmt w:val="decimal"/>
      <w:lvlText w:val="%4."/>
      <w:lvlJc w:val="left"/>
      <w:pPr>
        <w:ind w:left="3589" w:hanging="360"/>
      </w:pPr>
    </w:lvl>
    <w:lvl w:ilvl="4" w:tplc="47FCE7F0" w:tentative="1">
      <w:start w:val="1"/>
      <w:numFmt w:val="lowerLetter"/>
      <w:lvlText w:val="%5."/>
      <w:lvlJc w:val="left"/>
      <w:pPr>
        <w:ind w:left="4309" w:hanging="360"/>
      </w:pPr>
    </w:lvl>
    <w:lvl w:ilvl="5" w:tplc="A492E2D8" w:tentative="1">
      <w:start w:val="1"/>
      <w:numFmt w:val="lowerRoman"/>
      <w:lvlText w:val="%6."/>
      <w:lvlJc w:val="right"/>
      <w:pPr>
        <w:ind w:left="5029" w:hanging="180"/>
      </w:pPr>
    </w:lvl>
    <w:lvl w:ilvl="6" w:tplc="05E20F8E" w:tentative="1">
      <w:start w:val="1"/>
      <w:numFmt w:val="decimal"/>
      <w:lvlText w:val="%7."/>
      <w:lvlJc w:val="left"/>
      <w:pPr>
        <w:ind w:left="5749" w:hanging="360"/>
      </w:pPr>
    </w:lvl>
    <w:lvl w:ilvl="7" w:tplc="2EF010B2" w:tentative="1">
      <w:start w:val="1"/>
      <w:numFmt w:val="lowerLetter"/>
      <w:lvlText w:val="%8."/>
      <w:lvlJc w:val="left"/>
      <w:pPr>
        <w:ind w:left="6469" w:hanging="360"/>
      </w:pPr>
    </w:lvl>
    <w:lvl w:ilvl="8" w:tplc="DEEA4560" w:tentative="1">
      <w:start w:val="1"/>
      <w:numFmt w:val="lowerRoman"/>
      <w:lvlText w:val="%9."/>
      <w:lvlJc w:val="right"/>
      <w:pPr>
        <w:ind w:left="7189" w:hanging="180"/>
      </w:pPr>
    </w:lvl>
  </w:abstractNum>
  <w:abstractNum w:abstractNumId="84" w15:restartNumberingAfterBreak="0">
    <w:nsid w:val="54C542AA"/>
    <w:multiLevelType w:val="hybridMultilevel"/>
    <w:tmpl w:val="760AEB64"/>
    <w:lvl w:ilvl="0" w:tplc="548042DC">
      <w:start w:val="1"/>
      <w:numFmt w:val="lowerLetter"/>
      <w:lvlText w:val="%1)"/>
      <w:lvlJc w:val="left"/>
      <w:pPr>
        <w:ind w:left="720" w:hanging="360"/>
      </w:pPr>
    </w:lvl>
    <w:lvl w:ilvl="1" w:tplc="61521EB4" w:tentative="1">
      <w:start w:val="1"/>
      <w:numFmt w:val="lowerLetter"/>
      <w:lvlText w:val="%2."/>
      <w:lvlJc w:val="left"/>
      <w:pPr>
        <w:ind w:left="1440" w:hanging="360"/>
      </w:pPr>
    </w:lvl>
    <w:lvl w:ilvl="2" w:tplc="39000FC0" w:tentative="1">
      <w:start w:val="1"/>
      <w:numFmt w:val="lowerRoman"/>
      <w:lvlText w:val="%3."/>
      <w:lvlJc w:val="right"/>
      <w:pPr>
        <w:ind w:left="2160" w:hanging="180"/>
      </w:pPr>
    </w:lvl>
    <w:lvl w:ilvl="3" w:tplc="8CBEE4FC" w:tentative="1">
      <w:start w:val="1"/>
      <w:numFmt w:val="decimal"/>
      <w:lvlText w:val="%4."/>
      <w:lvlJc w:val="left"/>
      <w:pPr>
        <w:ind w:left="2880" w:hanging="360"/>
      </w:pPr>
    </w:lvl>
    <w:lvl w:ilvl="4" w:tplc="15407FEA" w:tentative="1">
      <w:start w:val="1"/>
      <w:numFmt w:val="lowerLetter"/>
      <w:lvlText w:val="%5."/>
      <w:lvlJc w:val="left"/>
      <w:pPr>
        <w:ind w:left="3600" w:hanging="360"/>
      </w:pPr>
    </w:lvl>
    <w:lvl w:ilvl="5" w:tplc="C7C46422" w:tentative="1">
      <w:start w:val="1"/>
      <w:numFmt w:val="lowerRoman"/>
      <w:lvlText w:val="%6."/>
      <w:lvlJc w:val="right"/>
      <w:pPr>
        <w:ind w:left="4320" w:hanging="180"/>
      </w:pPr>
    </w:lvl>
    <w:lvl w:ilvl="6" w:tplc="057264B4" w:tentative="1">
      <w:start w:val="1"/>
      <w:numFmt w:val="decimal"/>
      <w:lvlText w:val="%7."/>
      <w:lvlJc w:val="left"/>
      <w:pPr>
        <w:ind w:left="5040" w:hanging="360"/>
      </w:pPr>
    </w:lvl>
    <w:lvl w:ilvl="7" w:tplc="ABF0ACA8" w:tentative="1">
      <w:start w:val="1"/>
      <w:numFmt w:val="lowerLetter"/>
      <w:lvlText w:val="%8."/>
      <w:lvlJc w:val="left"/>
      <w:pPr>
        <w:ind w:left="5760" w:hanging="360"/>
      </w:pPr>
    </w:lvl>
    <w:lvl w:ilvl="8" w:tplc="4CFE37DA" w:tentative="1">
      <w:start w:val="1"/>
      <w:numFmt w:val="lowerRoman"/>
      <w:lvlText w:val="%9."/>
      <w:lvlJc w:val="right"/>
      <w:pPr>
        <w:ind w:left="6480" w:hanging="180"/>
      </w:pPr>
    </w:lvl>
  </w:abstractNum>
  <w:abstractNum w:abstractNumId="85" w15:restartNumberingAfterBreak="0">
    <w:nsid w:val="55305601"/>
    <w:multiLevelType w:val="hybridMultilevel"/>
    <w:tmpl w:val="40B6D7A0"/>
    <w:lvl w:ilvl="0" w:tplc="07BC2606">
      <w:start w:val="1"/>
      <w:numFmt w:val="lowerLetter"/>
      <w:lvlText w:val="%1)"/>
      <w:lvlJc w:val="left"/>
      <w:pPr>
        <w:ind w:left="720" w:hanging="360"/>
      </w:pPr>
    </w:lvl>
    <w:lvl w:ilvl="1" w:tplc="2C38BC12" w:tentative="1">
      <w:start w:val="1"/>
      <w:numFmt w:val="lowerLetter"/>
      <w:lvlText w:val="%2."/>
      <w:lvlJc w:val="left"/>
      <w:pPr>
        <w:ind w:left="1440" w:hanging="360"/>
      </w:pPr>
    </w:lvl>
    <w:lvl w:ilvl="2" w:tplc="771264D8" w:tentative="1">
      <w:start w:val="1"/>
      <w:numFmt w:val="lowerRoman"/>
      <w:lvlText w:val="%3."/>
      <w:lvlJc w:val="right"/>
      <w:pPr>
        <w:ind w:left="2160" w:hanging="180"/>
      </w:pPr>
    </w:lvl>
    <w:lvl w:ilvl="3" w:tplc="491079EC" w:tentative="1">
      <w:start w:val="1"/>
      <w:numFmt w:val="decimal"/>
      <w:lvlText w:val="%4."/>
      <w:lvlJc w:val="left"/>
      <w:pPr>
        <w:ind w:left="2880" w:hanging="360"/>
      </w:pPr>
    </w:lvl>
    <w:lvl w:ilvl="4" w:tplc="C97411D0" w:tentative="1">
      <w:start w:val="1"/>
      <w:numFmt w:val="lowerLetter"/>
      <w:lvlText w:val="%5."/>
      <w:lvlJc w:val="left"/>
      <w:pPr>
        <w:ind w:left="3600" w:hanging="360"/>
      </w:pPr>
    </w:lvl>
    <w:lvl w:ilvl="5" w:tplc="DDEC59C8" w:tentative="1">
      <w:start w:val="1"/>
      <w:numFmt w:val="lowerRoman"/>
      <w:lvlText w:val="%6."/>
      <w:lvlJc w:val="right"/>
      <w:pPr>
        <w:ind w:left="4320" w:hanging="180"/>
      </w:pPr>
    </w:lvl>
    <w:lvl w:ilvl="6" w:tplc="D694710E" w:tentative="1">
      <w:start w:val="1"/>
      <w:numFmt w:val="decimal"/>
      <w:lvlText w:val="%7."/>
      <w:lvlJc w:val="left"/>
      <w:pPr>
        <w:ind w:left="5040" w:hanging="360"/>
      </w:pPr>
    </w:lvl>
    <w:lvl w:ilvl="7" w:tplc="86C6BD6E" w:tentative="1">
      <w:start w:val="1"/>
      <w:numFmt w:val="lowerLetter"/>
      <w:lvlText w:val="%8."/>
      <w:lvlJc w:val="left"/>
      <w:pPr>
        <w:ind w:left="5760" w:hanging="360"/>
      </w:pPr>
    </w:lvl>
    <w:lvl w:ilvl="8" w:tplc="DCCAB8DC" w:tentative="1">
      <w:start w:val="1"/>
      <w:numFmt w:val="lowerRoman"/>
      <w:lvlText w:val="%9."/>
      <w:lvlJc w:val="right"/>
      <w:pPr>
        <w:ind w:left="6480" w:hanging="180"/>
      </w:pPr>
    </w:lvl>
  </w:abstractNum>
  <w:abstractNum w:abstractNumId="86" w15:restartNumberingAfterBreak="0">
    <w:nsid w:val="55711209"/>
    <w:multiLevelType w:val="hybridMultilevel"/>
    <w:tmpl w:val="3AB49598"/>
    <w:lvl w:ilvl="0" w:tplc="E8CA2010">
      <w:start w:val="1"/>
      <w:numFmt w:val="lowerLetter"/>
      <w:lvlText w:val="%1)"/>
      <w:lvlJc w:val="left"/>
      <w:pPr>
        <w:ind w:left="720" w:hanging="360"/>
      </w:pPr>
    </w:lvl>
    <w:lvl w:ilvl="1" w:tplc="7B468A44" w:tentative="1">
      <w:start w:val="1"/>
      <w:numFmt w:val="lowerLetter"/>
      <w:lvlText w:val="%2."/>
      <w:lvlJc w:val="left"/>
      <w:pPr>
        <w:ind w:left="1440" w:hanging="360"/>
      </w:pPr>
    </w:lvl>
    <w:lvl w:ilvl="2" w:tplc="F3F6ED60" w:tentative="1">
      <w:start w:val="1"/>
      <w:numFmt w:val="lowerRoman"/>
      <w:lvlText w:val="%3."/>
      <w:lvlJc w:val="right"/>
      <w:pPr>
        <w:ind w:left="2160" w:hanging="180"/>
      </w:pPr>
    </w:lvl>
    <w:lvl w:ilvl="3" w:tplc="3C8C36DC" w:tentative="1">
      <w:start w:val="1"/>
      <w:numFmt w:val="decimal"/>
      <w:lvlText w:val="%4."/>
      <w:lvlJc w:val="left"/>
      <w:pPr>
        <w:ind w:left="2880" w:hanging="360"/>
      </w:pPr>
    </w:lvl>
    <w:lvl w:ilvl="4" w:tplc="E578BDEA" w:tentative="1">
      <w:start w:val="1"/>
      <w:numFmt w:val="lowerLetter"/>
      <w:lvlText w:val="%5."/>
      <w:lvlJc w:val="left"/>
      <w:pPr>
        <w:ind w:left="3600" w:hanging="360"/>
      </w:pPr>
    </w:lvl>
    <w:lvl w:ilvl="5" w:tplc="45F4349E" w:tentative="1">
      <w:start w:val="1"/>
      <w:numFmt w:val="lowerRoman"/>
      <w:lvlText w:val="%6."/>
      <w:lvlJc w:val="right"/>
      <w:pPr>
        <w:ind w:left="4320" w:hanging="180"/>
      </w:pPr>
    </w:lvl>
    <w:lvl w:ilvl="6" w:tplc="170ED598" w:tentative="1">
      <w:start w:val="1"/>
      <w:numFmt w:val="decimal"/>
      <w:lvlText w:val="%7."/>
      <w:lvlJc w:val="left"/>
      <w:pPr>
        <w:ind w:left="5040" w:hanging="360"/>
      </w:pPr>
    </w:lvl>
    <w:lvl w:ilvl="7" w:tplc="C40C7552" w:tentative="1">
      <w:start w:val="1"/>
      <w:numFmt w:val="lowerLetter"/>
      <w:lvlText w:val="%8."/>
      <w:lvlJc w:val="left"/>
      <w:pPr>
        <w:ind w:left="5760" w:hanging="360"/>
      </w:pPr>
    </w:lvl>
    <w:lvl w:ilvl="8" w:tplc="61DCAA2A" w:tentative="1">
      <w:start w:val="1"/>
      <w:numFmt w:val="lowerRoman"/>
      <w:lvlText w:val="%9."/>
      <w:lvlJc w:val="right"/>
      <w:pPr>
        <w:ind w:left="6480" w:hanging="180"/>
      </w:pPr>
    </w:lvl>
  </w:abstractNum>
  <w:abstractNum w:abstractNumId="87" w15:restartNumberingAfterBreak="0">
    <w:nsid w:val="56DA4373"/>
    <w:multiLevelType w:val="hybridMultilevel"/>
    <w:tmpl w:val="926004FE"/>
    <w:lvl w:ilvl="0" w:tplc="695A3600">
      <w:start w:val="1"/>
      <w:numFmt w:val="upperLetter"/>
      <w:pStyle w:val="Nadpis2a"/>
      <w:lvlText w:val="%1."/>
      <w:lvlJc w:val="left"/>
      <w:pPr>
        <w:ind w:left="720" w:hanging="360"/>
      </w:pPr>
    </w:lvl>
    <w:lvl w:ilvl="1" w:tplc="F482E1E2" w:tentative="1">
      <w:start w:val="1"/>
      <w:numFmt w:val="lowerLetter"/>
      <w:lvlText w:val="%2."/>
      <w:lvlJc w:val="left"/>
      <w:pPr>
        <w:ind w:left="1440" w:hanging="360"/>
      </w:pPr>
    </w:lvl>
    <w:lvl w:ilvl="2" w:tplc="4F946E34" w:tentative="1">
      <w:start w:val="1"/>
      <w:numFmt w:val="lowerRoman"/>
      <w:lvlText w:val="%3."/>
      <w:lvlJc w:val="right"/>
      <w:pPr>
        <w:ind w:left="2160" w:hanging="180"/>
      </w:pPr>
    </w:lvl>
    <w:lvl w:ilvl="3" w:tplc="52EA2F4A" w:tentative="1">
      <w:start w:val="1"/>
      <w:numFmt w:val="decimal"/>
      <w:lvlText w:val="%4."/>
      <w:lvlJc w:val="left"/>
      <w:pPr>
        <w:ind w:left="2880" w:hanging="360"/>
      </w:pPr>
    </w:lvl>
    <w:lvl w:ilvl="4" w:tplc="7302A332" w:tentative="1">
      <w:start w:val="1"/>
      <w:numFmt w:val="lowerLetter"/>
      <w:lvlText w:val="%5."/>
      <w:lvlJc w:val="left"/>
      <w:pPr>
        <w:ind w:left="3600" w:hanging="360"/>
      </w:pPr>
    </w:lvl>
    <w:lvl w:ilvl="5" w:tplc="3286A2C4" w:tentative="1">
      <w:start w:val="1"/>
      <w:numFmt w:val="lowerRoman"/>
      <w:lvlText w:val="%6."/>
      <w:lvlJc w:val="right"/>
      <w:pPr>
        <w:ind w:left="4320" w:hanging="180"/>
      </w:pPr>
    </w:lvl>
    <w:lvl w:ilvl="6" w:tplc="A12CAD7A" w:tentative="1">
      <w:start w:val="1"/>
      <w:numFmt w:val="decimal"/>
      <w:lvlText w:val="%7."/>
      <w:lvlJc w:val="left"/>
      <w:pPr>
        <w:ind w:left="5040" w:hanging="360"/>
      </w:pPr>
    </w:lvl>
    <w:lvl w:ilvl="7" w:tplc="A3DA882E" w:tentative="1">
      <w:start w:val="1"/>
      <w:numFmt w:val="lowerLetter"/>
      <w:lvlText w:val="%8."/>
      <w:lvlJc w:val="left"/>
      <w:pPr>
        <w:ind w:left="5760" w:hanging="360"/>
      </w:pPr>
    </w:lvl>
    <w:lvl w:ilvl="8" w:tplc="D408D142" w:tentative="1">
      <w:start w:val="1"/>
      <w:numFmt w:val="lowerRoman"/>
      <w:lvlText w:val="%9."/>
      <w:lvlJc w:val="right"/>
      <w:pPr>
        <w:ind w:left="6480" w:hanging="180"/>
      </w:pPr>
    </w:lvl>
  </w:abstractNum>
  <w:abstractNum w:abstractNumId="88" w15:restartNumberingAfterBreak="0">
    <w:nsid w:val="56E13604"/>
    <w:multiLevelType w:val="hybridMultilevel"/>
    <w:tmpl w:val="3ADEAA1A"/>
    <w:lvl w:ilvl="0" w:tplc="439C2546">
      <w:start w:val="1"/>
      <w:numFmt w:val="upperLetter"/>
      <w:lvlText w:val="%1)"/>
      <w:lvlJc w:val="left"/>
      <w:pPr>
        <w:ind w:left="720" w:hanging="360"/>
      </w:pPr>
      <w:rPr>
        <w:rFonts w:hint="default"/>
      </w:rPr>
    </w:lvl>
    <w:lvl w:ilvl="1" w:tplc="604CDD40" w:tentative="1">
      <w:start w:val="1"/>
      <w:numFmt w:val="lowerLetter"/>
      <w:lvlText w:val="%2."/>
      <w:lvlJc w:val="left"/>
      <w:pPr>
        <w:ind w:left="1440" w:hanging="360"/>
      </w:pPr>
    </w:lvl>
    <w:lvl w:ilvl="2" w:tplc="93BC208A" w:tentative="1">
      <w:start w:val="1"/>
      <w:numFmt w:val="lowerRoman"/>
      <w:lvlText w:val="%3."/>
      <w:lvlJc w:val="right"/>
      <w:pPr>
        <w:ind w:left="2160" w:hanging="180"/>
      </w:pPr>
    </w:lvl>
    <w:lvl w:ilvl="3" w:tplc="D326E234" w:tentative="1">
      <w:start w:val="1"/>
      <w:numFmt w:val="decimal"/>
      <w:lvlText w:val="%4."/>
      <w:lvlJc w:val="left"/>
      <w:pPr>
        <w:ind w:left="2880" w:hanging="360"/>
      </w:pPr>
    </w:lvl>
    <w:lvl w:ilvl="4" w:tplc="6E400A88" w:tentative="1">
      <w:start w:val="1"/>
      <w:numFmt w:val="lowerLetter"/>
      <w:lvlText w:val="%5."/>
      <w:lvlJc w:val="left"/>
      <w:pPr>
        <w:ind w:left="3600" w:hanging="360"/>
      </w:pPr>
    </w:lvl>
    <w:lvl w:ilvl="5" w:tplc="5C604136" w:tentative="1">
      <w:start w:val="1"/>
      <w:numFmt w:val="lowerRoman"/>
      <w:lvlText w:val="%6."/>
      <w:lvlJc w:val="right"/>
      <w:pPr>
        <w:ind w:left="4320" w:hanging="180"/>
      </w:pPr>
    </w:lvl>
    <w:lvl w:ilvl="6" w:tplc="FF1809C2" w:tentative="1">
      <w:start w:val="1"/>
      <w:numFmt w:val="decimal"/>
      <w:lvlText w:val="%7."/>
      <w:lvlJc w:val="left"/>
      <w:pPr>
        <w:ind w:left="5040" w:hanging="360"/>
      </w:pPr>
    </w:lvl>
    <w:lvl w:ilvl="7" w:tplc="C14ACD2A" w:tentative="1">
      <w:start w:val="1"/>
      <w:numFmt w:val="lowerLetter"/>
      <w:lvlText w:val="%8."/>
      <w:lvlJc w:val="left"/>
      <w:pPr>
        <w:ind w:left="5760" w:hanging="360"/>
      </w:pPr>
    </w:lvl>
    <w:lvl w:ilvl="8" w:tplc="6EDE9F44" w:tentative="1">
      <w:start w:val="1"/>
      <w:numFmt w:val="lowerRoman"/>
      <w:lvlText w:val="%9."/>
      <w:lvlJc w:val="right"/>
      <w:pPr>
        <w:ind w:left="6480" w:hanging="180"/>
      </w:pPr>
    </w:lvl>
  </w:abstractNum>
  <w:abstractNum w:abstractNumId="89" w15:restartNumberingAfterBreak="0">
    <w:nsid w:val="574B17F9"/>
    <w:multiLevelType w:val="hybridMultilevel"/>
    <w:tmpl w:val="D0609A52"/>
    <w:lvl w:ilvl="0" w:tplc="A28440D4">
      <w:start w:val="1"/>
      <w:numFmt w:val="lowerLetter"/>
      <w:lvlText w:val="%1)"/>
      <w:lvlJc w:val="left"/>
      <w:pPr>
        <w:ind w:left="1429" w:hanging="360"/>
      </w:pPr>
    </w:lvl>
    <w:lvl w:ilvl="1" w:tplc="92B46EC2" w:tentative="1">
      <w:start w:val="1"/>
      <w:numFmt w:val="lowerLetter"/>
      <w:lvlText w:val="%2."/>
      <w:lvlJc w:val="left"/>
      <w:pPr>
        <w:ind w:left="2149" w:hanging="360"/>
      </w:pPr>
    </w:lvl>
    <w:lvl w:ilvl="2" w:tplc="7A80E114" w:tentative="1">
      <w:start w:val="1"/>
      <w:numFmt w:val="lowerRoman"/>
      <w:lvlText w:val="%3."/>
      <w:lvlJc w:val="right"/>
      <w:pPr>
        <w:ind w:left="2869" w:hanging="180"/>
      </w:pPr>
    </w:lvl>
    <w:lvl w:ilvl="3" w:tplc="67383536" w:tentative="1">
      <w:start w:val="1"/>
      <w:numFmt w:val="decimal"/>
      <w:lvlText w:val="%4."/>
      <w:lvlJc w:val="left"/>
      <w:pPr>
        <w:ind w:left="3589" w:hanging="360"/>
      </w:pPr>
    </w:lvl>
    <w:lvl w:ilvl="4" w:tplc="CE226D66" w:tentative="1">
      <w:start w:val="1"/>
      <w:numFmt w:val="lowerLetter"/>
      <w:lvlText w:val="%5."/>
      <w:lvlJc w:val="left"/>
      <w:pPr>
        <w:ind w:left="4309" w:hanging="360"/>
      </w:pPr>
    </w:lvl>
    <w:lvl w:ilvl="5" w:tplc="73AAD1D8" w:tentative="1">
      <w:start w:val="1"/>
      <w:numFmt w:val="lowerRoman"/>
      <w:lvlText w:val="%6."/>
      <w:lvlJc w:val="right"/>
      <w:pPr>
        <w:ind w:left="5029" w:hanging="180"/>
      </w:pPr>
    </w:lvl>
    <w:lvl w:ilvl="6" w:tplc="C3621810" w:tentative="1">
      <w:start w:val="1"/>
      <w:numFmt w:val="decimal"/>
      <w:lvlText w:val="%7."/>
      <w:lvlJc w:val="left"/>
      <w:pPr>
        <w:ind w:left="5749" w:hanging="360"/>
      </w:pPr>
    </w:lvl>
    <w:lvl w:ilvl="7" w:tplc="72744642" w:tentative="1">
      <w:start w:val="1"/>
      <w:numFmt w:val="lowerLetter"/>
      <w:lvlText w:val="%8."/>
      <w:lvlJc w:val="left"/>
      <w:pPr>
        <w:ind w:left="6469" w:hanging="360"/>
      </w:pPr>
    </w:lvl>
    <w:lvl w:ilvl="8" w:tplc="B1A82FA6" w:tentative="1">
      <w:start w:val="1"/>
      <w:numFmt w:val="lowerRoman"/>
      <w:lvlText w:val="%9."/>
      <w:lvlJc w:val="right"/>
      <w:pPr>
        <w:ind w:left="7189" w:hanging="180"/>
      </w:pPr>
    </w:lvl>
  </w:abstractNum>
  <w:abstractNum w:abstractNumId="90" w15:restartNumberingAfterBreak="0">
    <w:nsid w:val="58922A7E"/>
    <w:multiLevelType w:val="hybridMultilevel"/>
    <w:tmpl w:val="CC30C94A"/>
    <w:lvl w:ilvl="0" w:tplc="11AA20E4">
      <w:start w:val="1"/>
      <w:numFmt w:val="decimal"/>
      <w:lvlText w:val="%1."/>
      <w:lvlJc w:val="left"/>
      <w:pPr>
        <w:ind w:left="720" w:hanging="360"/>
      </w:pPr>
      <w:rPr>
        <w:rFonts w:hint="default"/>
        <w:b w:val="0"/>
      </w:rPr>
    </w:lvl>
    <w:lvl w:ilvl="1" w:tplc="4A6C8048" w:tentative="1">
      <w:start w:val="1"/>
      <w:numFmt w:val="lowerLetter"/>
      <w:lvlText w:val="%2."/>
      <w:lvlJc w:val="left"/>
      <w:pPr>
        <w:ind w:left="1440" w:hanging="360"/>
      </w:pPr>
    </w:lvl>
    <w:lvl w:ilvl="2" w:tplc="E1981208" w:tentative="1">
      <w:start w:val="1"/>
      <w:numFmt w:val="lowerRoman"/>
      <w:lvlText w:val="%3."/>
      <w:lvlJc w:val="right"/>
      <w:pPr>
        <w:ind w:left="2160" w:hanging="180"/>
      </w:pPr>
    </w:lvl>
    <w:lvl w:ilvl="3" w:tplc="2032A86E" w:tentative="1">
      <w:start w:val="1"/>
      <w:numFmt w:val="decimal"/>
      <w:lvlText w:val="%4."/>
      <w:lvlJc w:val="left"/>
      <w:pPr>
        <w:ind w:left="2880" w:hanging="360"/>
      </w:pPr>
    </w:lvl>
    <w:lvl w:ilvl="4" w:tplc="1EC25AB2" w:tentative="1">
      <w:start w:val="1"/>
      <w:numFmt w:val="lowerLetter"/>
      <w:lvlText w:val="%5."/>
      <w:lvlJc w:val="left"/>
      <w:pPr>
        <w:ind w:left="3600" w:hanging="360"/>
      </w:pPr>
    </w:lvl>
    <w:lvl w:ilvl="5" w:tplc="CF941AC2" w:tentative="1">
      <w:start w:val="1"/>
      <w:numFmt w:val="lowerRoman"/>
      <w:lvlText w:val="%6."/>
      <w:lvlJc w:val="right"/>
      <w:pPr>
        <w:ind w:left="4320" w:hanging="180"/>
      </w:pPr>
    </w:lvl>
    <w:lvl w:ilvl="6" w:tplc="E8D8382C" w:tentative="1">
      <w:start w:val="1"/>
      <w:numFmt w:val="decimal"/>
      <w:lvlText w:val="%7."/>
      <w:lvlJc w:val="left"/>
      <w:pPr>
        <w:ind w:left="5040" w:hanging="360"/>
      </w:pPr>
    </w:lvl>
    <w:lvl w:ilvl="7" w:tplc="82C077BC" w:tentative="1">
      <w:start w:val="1"/>
      <w:numFmt w:val="lowerLetter"/>
      <w:lvlText w:val="%8."/>
      <w:lvlJc w:val="left"/>
      <w:pPr>
        <w:ind w:left="5760" w:hanging="360"/>
      </w:pPr>
    </w:lvl>
    <w:lvl w:ilvl="8" w:tplc="CB7274A6" w:tentative="1">
      <w:start w:val="1"/>
      <w:numFmt w:val="lowerRoman"/>
      <w:lvlText w:val="%9."/>
      <w:lvlJc w:val="right"/>
      <w:pPr>
        <w:ind w:left="6480" w:hanging="180"/>
      </w:pPr>
    </w:lvl>
  </w:abstractNum>
  <w:abstractNum w:abstractNumId="91" w15:restartNumberingAfterBreak="0">
    <w:nsid w:val="59AF5C78"/>
    <w:multiLevelType w:val="hybridMultilevel"/>
    <w:tmpl w:val="88D86402"/>
    <w:lvl w:ilvl="0" w:tplc="60C87464">
      <w:start w:val="1"/>
      <w:numFmt w:val="lowerLetter"/>
      <w:lvlText w:val="%1)"/>
      <w:lvlJc w:val="left"/>
      <w:pPr>
        <w:ind w:left="1429" w:hanging="360"/>
      </w:pPr>
    </w:lvl>
    <w:lvl w:ilvl="1" w:tplc="81DAE790" w:tentative="1">
      <w:start w:val="1"/>
      <w:numFmt w:val="lowerLetter"/>
      <w:lvlText w:val="%2."/>
      <w:lvlJc w:val="left"/>
      <w:pPr>
        <w:ind w:left="2149" w:hanging="360"/>
      </w:pPr>
    </w:lvl>
    <w:lvl w:ilvl="2" w:tplc="0A00E1E6" w:tentative="1">
      <w:start w:val="1"/>
      <w:numFmt w:val="lowerRoman"/>
      <w:lvlText w:val="%3."/>
      <w:lvlJc w:val="right"/>
      <w:pPr>
        <w:ind w:left="2869" w:hanging="180"/>
      </w:pPr>
    </w:lvl>
    <w:lvl w:ilvl="3" w:tplc="CDB8C722" w:tentative="1">
      <w:start w:val="1"/>
      <w:numFmt w:val="decimal"/>
      <w:lvlText w:val="%4."/>
      <w:lvlJc w:val="left"/>
      <w:pPr>
        <w:ind w:left="3589" w:hanging="360"/>
      </w:pPr>
    </w:lvl>
    <w:lvl w:ilvl="4" w:tplc="02A28206" w:tentative="1">
      <w:start w:val="1"/>
      <w:numFmt w:val="lowerLetter"/>
      <w:lvlText w:val="%5."/>
      <w:lvlJc w:val="left"/>
      <w:pPr>
        <w:ind w:left="4309" w:hanging="360"/>
      </w:pPr>
    </w:lvl>
    <w:lvl w:ilvl="5" w:tplc="A10253AA" w:tentative="1">
      <w:start w:val="1"/>
      <w:numFmt w:val="lowerRoman"/>
      <w:lvlText w:val="%6."/>
      <w:lvlJc w:val="right"/>
      <w:pPr>
        <w:ind w:left="5029" w:hanging="180"/>
      </w:pPr>
    </w:lvl>
    <w:lvl w:ilvl="6" w:tplc="FD52FFC6" w:tentative="1">
      <w:start w:val="1"/>
      <w:numFmt w:val="decimal"/>
      <w:lvlText w:val="%7."/>
      <w:lvlJc w:val="left"/>
      <w:pPr>
        <w:ind w:left="5749" w:hanging="360"/>
      </w:pPr>
    </w:lvl>
    <w:lvl w:ilvl="7" w:tplc="DCC4D702" w:tentative="1">
      <w:start w:val="1"/>
      <w:numFmt w:val="lowerLetter"/>
      <w:lvlText w:val="%8."/>
      <w:lvlJc w:val="left"/>
      <w:pPr>
        <w:ind w:left="6469" w:hanging="360"/>
      </w:pPr>
    </w:lvl>
    <w:lvl w:ilvl="8" w:tplc="FE50DAE6" w:tentative="1">
      <w:start w:val="1"/>
      <w:numFmt w:val="lowerRoman"/>
      <w:lvlText w:val="%9."/>
      <w:lvlJc w:val="right"/>
      <w:pPr>
        <w:ind w:left="7189" w:hanging="180"/>
      </w:pPr>
    </w:lvl>
  </w:abstractNum>
  <w:abstractNum w:abstractNumId="92" w15:restartNumberingAfterBreak="0">
    <w:nsid w:val="5A8267F2"/>
    <w:multiLevelType w:val="hybridMultilevel"/>
    <w:tmpl w:val="E5F8FA8A"/>
    <w:lvl w:ilvl="0" w:tplc="7D14DD2A">
      <w:start w:val="1"/>
      <w:numFmt w:val="lowerLetter"/>
      <w:lvlText w:val="%1)"/>
      <w:lvlJc w:val="left"/>
      <w:pPr>
        <w:ind w:left="720" w:hanging="360"/>
      </w:pPr>
    </w:lvl>
    <w:lvl w:ilvl="1" w:tplc="2BCC9DB6" w:tentative="1">
      <w:start w:val="1"/>
      <w:numFmt w:val="lowerLetter"/>
      <w:lvlText w:val="%2."/>
      <w:lvlJc w:val="left"/>
      <w:pPr>
        <w:ind w:left="1440" w:hanging="360"/>
      </w:pPr>
    </w:lvl>
    <w:lvl w:ilvl="2" w:tplc="C08E9C68" w:tentative="1">
      <w:start w:val="1"/>
      <w:numFmt w:val="lowerRoman"/>
      <w:lvlText w:val="%3."/>
      <w:lvlJc w:val="right"/>
      <w:pPr>
        <w:ind w:left="2160" w:hanging="180"/>
      </w:pPr>
    </w:lvl>
    <w:lvl w:ilvl="3" w:tplc="AB7C2284" w:tentative="1">
      <w:start w:val="1"/>
      <w:numFmt w:val="decimal"/>
      <w:lvlText w:val="%4."/>
      <w:lvlJc w:val="left"/>
      <w:pPr>
        <w:ind w:left="2880" w:hanging="360"/>
      </w:pPr>
    </w:lvl>
    <w:lvl w:ilvl="4" w:tplc="A65C8A84" w:tentative="1">
      <w:start w:val="1"/>
      <w:numFmt w:val="lowerLetter"/>
      <w:lvlText w:val="%5."/>
      <w:lvlJc w:val="left"/>
      <w:pPr>
        <w:ind w:left="3600" w:hanging="360"/>
      </w:pPr>
    </w:lvl>
    <w:lvl w:ilvl="5" w:tplc="7D3C09EE" w:tentative="1">
      <w:start w:val="1"/>
      <w:numFmt w:val="lowerRoman"/>
      <w:lvlText w:val="%6."/>
      <w:lvlJc w:val="right"/>
      <w:pPr>
        <w:ind w:left="4320" w:hanging="180"/>
      </w:pPr>
    </w:lvl>
    <w:lvl w:ilvl="6" w:tplc="52BECDF4" w:tentative="1">
      <w:start w:val="1"/>
      <w:numFmt w:val="decimal"/>
      <w:lvlText w:val="%7."/>
      <w:lvlJc w:val="left"/>
      <w:pPr>
        <w:ind w:left="5040" w:hanging="360"/>
      </w:pPr>
    </w:lvl>
    <w:lvl w:ilvl="7" w:tplc="AB080226" w:tentative="1">
      <w:start w:val="1"/>
      <w:numFmt w:val="lowerLetter"/>
      <w:lvlText w:val="%8."/>
      <w:lvlJc w:val="left"/>
      <w:pPr>
        <w:ind w:left="5760" w:hanging="360"/>
      </w:pPr>
    </w:lvl>
    <w:lvl w:ilvl="8" w:tplc="D3806E48" w:tentative="1">
      <w:start w:val="1"/>
      <w:numFmt w:val="lowerRoman"/>
      <w:lvlText w:val="%9."/>
      <w:lvlJc w:val="right"/>
      <w:pPr>
        <w:ind w:left="6480" w:hanging="180"/>
      </w:pPr>
    </w:lvl>
  </w:abstractNum>
  <w:abstractNum w:abstractNumId="93" w15:restartNumberingAfterBreak="0">
    <w:nsid w:val="5BA218E8"/>
    <w:multiLevelType w:val="hybridMultilevel"/>
    <w:tmpl w:val="6194E7C8"/>
    <w:lvl w:ilvl="0" w:tplc="44108E28">
      <w:start w:val="1"/>
      <w:numFmt w:val="lowerLetter"/>
      <w:lvlText w:val="%1)"/>
      <w:lvlJc w:val="left"/>
      <w:pPr>
        <w:ind w:left="720" w:hanging="360"/>
      </w:pPr>
    </w:lvl>
    <w:lvl w:ilvl="1" w:tplc="3C249EC4" w:tentative="1">
      <w:start w:val="1"/>
      <w:numFmt w:val="lowerLetter"/>
      <w:lvlText w:val="%2."/>
      <w:lvlJc w:val="left"/>
      <w:pPr>
        <w:ind w:left="1440" w:hanging="360"/>
      </w:pPr>
    </w:lvl>
    <w:lvl w:ilvl="2" w:tplc="69B47E82" w:tentative="1">
      <w:start w:val="1"/>
      <w:numFmt w:val="lowerRoman"/>
      <w:lvlText w:val="%3."/>
      <w:lvlJc w:val="right"/>
      <w:pPr>
        <w:ind w:left="2160" w:hanging="180"/>
      </w:pPr>
    </w:lvl>
    <w:lvl w:ilvl="3" w:tplc="A77EFC86" w:tentative="1">
      <w:start w:val="1"/>
      <w:numFmt w:val="decimal"/>
      <w:lvlText w:val="%4."/>
      <w:lvlJc w:val="left"/>
      <w:pPr>
        <w:ind w:left="2880" w:hanging="360"/>
      </w:pPr>
    </w:lvl>
    <w:lvl w:ilvl="4" w:tplc="3AE25580" w:tentative="1">
      <w:start w:val="1"/>
      <w:numFmt w:val="lowerLetter"/>
      <w:lvlText w:val="%5."/>
      <w:lvlJc w:val="left"/>
      <w:pPr>
        <w:ind w:left="3600" w:hanging="360"/>
      </w:pPr>
    </w:lvl>
    <w:lvl w:ilvl="5" w:tplc="886E61B4" w:tentative="1">
      <w:start w:val="1"/>
      <w:numFmt w:val="lowerRoman"/>
      <w:lvlText w:val="%6."/>
      <w:lvlJc w:val="right"/>
      <w:pPr>
        <w:ind w:left="4320" w:hanging="180"/>
      </w:pPr>
    </w:lvl>
    <w:lvl w:ilvl="6" w:tplc="8FF414E2" w:tentative="1">
      <w:start w:val="1"/>
      <w:numFmt w:val="decimal"/>
      <w:lvlText w:val="%7."/>
      <w:lvlJc w:val="left"/>
      <w:pPr>
        <w:ind w:left="5040" w:hanging="360"/>
      </w:pPr>
    </w:lvl>
    <w:lvl w:ilvl="7" w:tplc="89ACEAE6" w:tentative="1">
      <w:start w:val="1"/>
      <w:numFmt w:val="lowerLetter"/>
      <w:lvlText w:val="%8."/>
      <w:lvlJc w:val="left"/>
      <w:pPr>
        <w:ind w:left="5760" w:hanging="360"/>
      </w:pPr>
    </w:lvl>
    <w:lvl w:ilvl="8" w:tplc="3A369418" w:tentative="1">
      <w:start w:val="1"/>
      <w:numFmt w:val="lowerRoman"/>
      <w:lvlText w:val="%9."/>
      <w:lvlJc w:val="right"/>
      <w:pPr>
        <w:ind w:left="6480" w:hanging="180"/>
      </w:pPr>
    </w:lvl>
  </w:abstractNum>
  <w:abstractNum w:abstractNumId="94" w15:restartNumberingAfterBreak="0">
    <w:nsid w:val="5C223B46"/>
    <w:multiLevelType w:val="hybridMultilevel"/>
    <w:tmpl w:val="506CA83E"/>
    <w:lvl w:ilvl="0" w:tplc="C922C1E4">
      <w:start w:val="1"/>
      <w:numFmt w:val="lowerLetter"/>
      <w:lvlText w:val="%1)"/>
      <w:lvlJc w:val="left"/>
      <w:pPr>
        <w:ind w:left="1429" w:hanging="360"/>
      </w:pPr>
    </w:lvl>
    <w:lvl w:ilvl="1" w:tplc="DA161D30" w:tentative="1">
      <w:start w:val="1"/>
      <w:numFmt w:val="lowerLetter"/>
      <w:lvlText w:val="%2."/>
      <w:lvlJc w:val="left"/>
      <w:pPr>
        <w:ind w:left="2149" w:hanging="360"/>
      </w:pPr>
    </w:lvl>
    <w:lvl w:ilvl="2" w:tplc="196CBBE2" w:tentative="1">
      <w:start w:val="1"/>
      <w:numFmt w:val="lowerRoman"/>
      <w:lvlText w:val="%3."/>
      <w:lvlJc w:val="right"/>
      <w:pPr>
        <w:ind w:left="2869" w:hanging="180"/>
      </w:pPr>
    </w:lvl>
    <w:lvl w:ilvl="3" w:tplc="3D1CBE1C" w:tentative="1">
      <w:start w:val="1"/>
      <w:numFmt w:val="decimal"/>
      <w:lvlText w:val="%4."/>
      <w:lvlJc w:val="left"/>
      <w:pPr>
        <w:ind w:left="3589" w:hanging="360"/>
      </w:pPr>
    </w:lvl>
    <w:lvl w:ilvl="4" w:tplc="BD0C1CE4" w:tentative="1">
      <w:start w:val="1"/>
      <w:numFmt w:val="lowerLetter"/>
      <w:lvlText w:val="%5."/>
      <w:lvlJc w:val="left"/>
      <w:pPr>
        <w:ind w:left="4309" w:hanging="360"/>
      </w:pPr>
    </w:lvl>
    <w:lvl w:ilvl="5" w:tplc="E1566544" w:tentative="1">
      <w:start w:val="1"/>
      <w:numFmt w:val="lowerRoman"/>
      <w:lvlText w:val="%6."/>
      <w:lvlJc w:val="right"/>
      <w:pPr>
        <w:ind w:left="5029" w:hanging="180"/>
      </w:pPr>
    </w:lvl>
    <w:lvl w:ilvl="6" w:tplc="50E83812" w:tentative="1">
      <w:start w:val="1"/>
      <w:numFmt w:val="decimal"/>
      <w:lvlText w:val="%7."/>
      <w:lvlJc w:val="left"/>
      <w:pPr>
        <w:ind w:left="5749" w:hanging="360"/>
      </w:pPr>
    </w:lvl>
    <w:lvl w:ilvl="7" w:tplc="7CE25AAA" w:tentative="1">
      <w:start w:val="1"/>
      <w:numFmt w:val="lowerLetter"/>
      <w:lvlText w:val="%8."/>
      <w:lvlJc w:val="left"/>
      <w:pPr>
        <w:ind w:left="6469" w:hanging="360"/>
      </w:pPr>
    </w:lvl>
    <w:lvl w:ilvl="8" w:tplc="80607360" w:tentative="1">
      <w:start w:val="1"/>
      <w:numFmt w:val="lowerRoman"/>
      <w:lvlText w:val="%9."/>
      <w:lvlJc w:val="right"/>
      <w:pPr>
        <w:ind w:left="7189" w:hanging="180"/>
      </w:pPr>
    </w:lvl>
  </w:abstractNum>
  <w:abstractNum w:abstractNumId="95" w15:restartNumberingAfterBreak="0">
    <w:nsid w:val="5C7006B0"/>
    <w:multiLevelType w:val="hybridMultilevel"/>
    <w:tmpl w:val="F91672DA"/>
    <w:lvl w:ilvl="0" w:tplc="190089F2">
      <w:start w:val="1"/>
      <w:numFmt w:val="bullet"/>
      <w:pStyle w:val="Odraky1"/>
      <w:lvlText w:val=""/>
      <w:lvlJc w:val="left"/>
      <w:pPr>
        <w:ind w:left="720" w:hanging="360"/>
      </w:pPr>
      <w:rPr>
        <w:rFonts w:ascii="Symbol" w:hAnsi="Symbol" w:hint="default"/>
      </w:rPr>
    </w:lvl>
    <w:lvl w:ilvl="1" w:tplc="A440D892">
      <w:start w:val="1"/>
      <w:numFmt w:val="bullet"/>
      <w:lvlText w:val="o"/>
      <w:lvlJc w:val="left"/>
      <w:pPr>
        <w:ind w:left="1440" w:hanging="360"/>
      </w:pPr>
      <w:rPr>
        <w:rFonts w:ascii="Courier New" w:hAnsi="Courier New" w:cs="Courier New" w:hint="default"/>
      </w:rPr>
    </w:lvl>
    <w:lvl w:ilvl="2" w:tplc="1422D066" w:tentative="1">
      <w:start w:val="1"/>
      <w:numFmt w:val="bullet"/>
      <w:lvlText w:val=""/>
      <w:lvlJc w:val="left"/>
      <w:pPr>
        <w:ind w:left="2160" w:hanging="360"/>
      </w:pPr>
      <w:rPr>
        <w:rFonts w:ascii="Wingdings" w:hAnsi="Wingdings" w:hint="default"/>
      </w:rPr>
    </w:lvl>
    <w:lvl w:ilvl="3" w:tplc="8A009FA2" w:tentative="1">
      <w:start w:val="1"/>
      <w:numFmt w:val="bullet"/>
      <w:lvlText w:val=""/>
      <w:lvlJc w:val="left"/>
      <w:pPr>
        <w:ind w:left="2880" w:hanging="360"/>
      </w:pPr>
      <w:rPr>
        <w:rFonts w:ascii="Symbol" w:hAnsi="Symbol" w:hint="default"/>
      </w:rPr>
    </w:lvl>
    <w:lvl w:ilvl="4" w:tplc="B908E50A" w:tentative="1">
      <w:start w:val="1"/>
      <w:numFmt w:val="bullet"/>
      <w:lvlText w:val="o"/>
      <w:lvlJc w:val="left"/>
      <w:pPr>
        <w:ind w:left="3600" w:hanging="360"/>
      </w:pPr>
      <w:rPr>
        <w:rFonts w:ascii="Courier New" w:hAnsi="Courier New" w:cs="Courier New" w:hint="default"/>
      </w:rPr>
    </w:lvl>
    <w:lvl w:ilvl="5" w:tplc="534014C0" w:tentative="1">
      <w:start w:val="1"/>
      <w:numFmt w:val="bullet"/>
      <w:lvlText w:val=""/>
      <w:lvlJc w:val="left"/>
      <w:pPr>
        <w:ind w:left="4320" w:hanging="360"/>
      </w:pPr>
      <w:rPr>
        <w:rFonts w:ascii="Wingdings" w:hAnsi="Wingdings" w:hint="default"/>
      </w:rPr>
    </w:lvl>
    <w:lvl w:ilvl="6" w:tplc="613223E8" w:tentative="1">
      <w:start w:val="1"/>
      <w:numFmt w:val="bullet"/>
      <w:lvlText w:val=""/>
      <w:lvlJc w:val="left"/>
      <w:pPr>
        <w:ind w:left="5040" w:hanging="360"/>
      </w:pPr>
      <w:rPr>
        <w:rFonts w:ascii="Symbol" w:hAnsi="Symbol" w:hint="default"/>
      </w:rPr>
    </w:lvl>
    <w:lvl w:ilvl="7" w:tplc="01FC6200" w:tentative="1">
      <w:start w:val="1"/>
      <w:numFmt w:val="bullet"/>
      <w:lvlText w:val="o"/>
      <w:lvlJc w:val="left"/>
      <w:pPr>
        <w:ind w:left="5760" w:hanging="360"/>
      </w:pPr>
      <w:rPr>
        <w:rFonts w:ascii="Courier New" w:hAnsi="Courier New" w:cs="Courier New" w:hint="default"/>
      </w:rPr>
    </w:lvl>
    <w:lvl w:ilvl="8" w:tplc="27764B88" w:tentative="1">
      <w:start w:val="1"/>
      <w:numFmt w:val="bullet"/>
      <w:lvlText w:val=""/>
      <w:lvlJc w:val="left"/>
      <w:pPr>
        <w:ind w:left="6480" w:hanging="360"/>
      </w:pPr>
      <w:rPr>
        <w:rFonts w:ascii="Wingdings" w:hAnsi="Wingdings" w:hint="default"/>
      </w:rPr>
    </w:lvl>
  </w:abstractNum>
  <w:abstractNum w:abstractNumId="96" w15:restartNumberingAfterBreak="0">
    <w:nsid w:val="5CBA06FC"/>
    <w:multiLevelType w:val="hybridMultilevel"/>
    <w:tmpl w:val="1E0AAF80"/>
    <w:lvl w:ilvl="0" w:tplc="9ED83F9C">
      <w:start w:val="1"/>
      <w:numFmt w:val="lowerLetter"/>
      <w:lvlText w:val="%1)"/>
      <w:lvlJc w:val="left"/>
      <w:pPr>
        <w:ind w:left="720" w:hanging="360"/>
      </w:pPr>
    </w:lvl>
    <w:lvl w:ilvl="1" w:tplc="C652ADC8" w:tentative="1">
      <w:start w:val="1"/>
      <w:numFmt w:val="lowerLetter"/>
      <w:lvlText w:val="%2."/>
      <w:lvlJc w:val="left"/>
      <w:pPr>
        <w:ind w:left="1440" w:hanging="360"/>
      </w:pPr>
    </w:lvl>
    <w:lvl w:ilvl="2" w:tplc="67883D7A" w:tentative="1">
      <w:start w:val="1"/>
      <w:numFmt w:val="lowerRoman"/>
      <w:lvlText w:val="%3."/>
      <w:lvlJc w:val="right"/>
      <w:pPr>
        <w:ind w:left="2160" w:hanging="180"/>
      </w:pPr>
    </w:lvl>
    <w:lvl w:ilvl="3" w:tplc="C8C4A10A" w:tentative="1">
      <w:start w:val="1"/>
      <w:numFmt w:val="decimal"/>
      <w:lvlText w:val="%4."/>
      <w:lvlJc w:val="left"/>
      <w:pPr>
        <w:ind w:left="2880" w:hanging="360"/>
      </w:pPr>
    </w:lvl>
    <w:lvl w:ilvl="4" w:tplc="6824CB24" w:tentative="1">
      <w:start w:val="1"/>
      <w:numFmt w:val="lowerLetter"/>
      <w:lvlText w:val="%5."/>
      <w:lvlJc w:val="left"/>
      <w:pPr>
        <w:ind w:left="3600" w:hanging="360"/>
      </w:pPr>
    </w:lvl>
    <w:lvl w:ilvl="5" w:tplc="A686D820" w:tentative="1">
      <w:start w:val="1"/>
      <w:numFmt w:val="lowerRoman"/>
      <w:lvlText w:val="%6."/>
      <w:lvlJc w:val="right"/>
      <w:pPr>
        <w:ind w:left="4320" w:hanging="180"/>
      </w:pPr>
    </w:lvl>
    <w:lvl w:ilvl="6" w:tplc="D0EA5FC6" w:tentative="1">
      <w:start w:val="1"/>
      <w:numFmt w:val="decimal"/>
      <w:lvlText w:val="%7."/>
      <w:lvlJc w:val="left"/>
      <w:pPr>
        <w:ind w:left="5040" w:hanging="360"/>
      </w:pPr>
    </w:lvl>
    <w:lvl w:ilvl="7" w:tplc="8FB6ADDE" w:tentative="1">
      <w:start w:val="1"/>
      <w:numFmt w:val="lowerLetter"/>
      <w:lvlText w:val="%8."/>
      <w:lvlJc w:val="left"/>
      <w:pPr>
        <w:ind w:left="5760" w:hanging="360"/>
      </w:pPr>
    </w:lvl>
    <w:lvl w:ilvl="8" w:tplc="8AAED476" w:tentative="1">
      <w:start w:val="1"/>
      <w:numFmt w:val="lowerRoman"/>
      <w:lvlText w:val="%9."/>
      <w:lvlJc w:val="right"/>
      <w:pPr>
        <w:ind w:left="6480" w:hanging="180"/>
      </w:pPr>
    </w:lvl>
  </w:abstractNum>
  <w:abstractNum w:abstractNumId="97" w15:restartNumberingAfterBreak="0">
    <w:nsid w:val="5CCE1AC7"/>
    <w:multiLevelType w:val="hybridMultilevel"/>
    <w:tmpl w:val="1C762856"/>
    <w:lvl w:ilvl="0" w:tplc="32E856C4">
      <w:start w:val="1"/>
      <w:numFmt w:val="decimal"/>
      <w:lvlText w:val="%1."/>
      <w:lvlJc w:val="left"/>
      <w:pPr>
        <w:ind w:left="720" w:hanging="360"/>
      </w:pPr>
      <w:rPr>
        <w:rFonts w:hint="default"/>
      </w:rPr>
    </w:lvl>
    <w:lvl w:ilvl="1" w:tplc="040EEF18">
      <w:start w:val="1"/>
      <w:numFmt w:val="lowerLetter"/>
      <w:lvlText w:val="%2)"/>
      <w:lvlJc w:val="left"/>
      <w:pPr>
        <w:ind w:left="1080" w:firstLine="0"/>
      </w:pPr>
      <w:rPr>
        <w:rFonts w:ascii="Arial" w:hAnsi="Arial" w:cs="Arial" w:hint="default"/>
        <w:sz w:val="22"/>
      </w:rPr>
    </w:lvl>
    <w:lvl w:ilvl="2" w:tplc="F18C2F2A" w:tentative="1">
      <w:start w:val="1"/>
      <w:numFmt w:val="bullet"/>
      <w:lvlText w:val=""/>
      <w:lvlJc w:val="left"/>
      <w:pPr>
        <w:ind w:left="2160" w:hanging="360"/>
      </w:pPr>
      <w:rPr>
        <w:rFonts w:ascii="Wingdings" w:hAnsi="Wingdings" w:hint="default"/>
      </w:rPr>
    </w:lvl>
    <w:lvl w:ilvl="3" w:tplc="CDD4F28C" w:tentative="1">
      <w:start w:val="1"/>
      <w:numFmt w:val="bullet"/>
      <w:lvlText w:val=""/>
      <w:lvlJc w:val="left"/>
      <w:pPr>
        <w:ind w:left="2880" w:hanging="360"/>
      </w:pPr>
      <w:rPr>
        <w:rFonts w:ascii="Symbol" w:hAnsi="Symbol" w:hint="default"/>
      </w:rPr>
    </w:lvl>
    <w:lvl w:ilvl="4" w:tplc="A8AAF2C4" w:tentative="1">
      <w:start w:val="1"/>
      <w:numFmt w:val="bullet"/>
      <w:lvlText w:val="o"/>
      <w:lvlJc w:val="left"/>
      <w:pPr>
        <w:ind w:left="3600" w:hanging="360"/>
      </w:pPr>
      <w:rPr>
        <w:rFonts w:ascii="Courier New" w:hAnsi="Courier New" w:cs="Courier New" w:hint="default"/>
      </w:rPr>
    </w:lvl>
    <w:lvl w:ilvl="5" w:tplc="ED60425A" w:tentative="1">
      <w:start w:val="1"/>
      <w:numFmt w:val="bullet"/>
      <w:lvlText w:val=""/>
      <w:lvlJc w:val="left"/>
      <w:pPr>
        <w:ind w:left="4320" w:hanging="360"/>
      </w:pPr>
      <w:rPr>
        <w:rFonts w:ascii="Wingdings" w:hAnsi="Wingdings" w:hint="default"/>
      </w:rPr>
    </w:lvl>
    <w:lvl w:ilvl="6" w:tplc="083E9B74" w:tentative="1">
      <w:start w:val="1"/>
      <w:numFmt w:val="bullet"/>
      <w:lvlText w:val=""/>
      <w:lvlJc w:val="left"/>
      <w:pPr>
        <w:ind w:left="5040" w:hanging="360"/>
      </w:pPr>
      <w:rPr>
        <w:rFonts w:ascii="Symbol" w:hAnsi="Symbol" w:hint="default"/>
      </w:rPr>
    </w:lvl>
    <w:lvl w:ilvl="7" w:tplc="1C80C764" w:tentative="1">
      <w:start w:val="1"/>
      <w:numFmt w:val="bullet"/>
      <w:lvlText w:val="o"/>
      <w:lvlJc w:val="left"/>
      <w:pPr>
        <w:ind w:left="5760" w:hanging="360"/>
      </w:pPr>
      <w:rPr>
        <w:rFonts w:ascii="Courier New" w:hAnsi="Courier New" w:cs="Courier New" w:hint="default"/>
      </w:rPr>
    </w:lvl>
    <w:lvl w:ilvl="8" w:tplc="CBB2E0D2" w:tentative="1">
      <w:start w:val="1"/>
      <w:numFmt w:val="bullet"/>
      <w:lvlText w:val=""/>
      <w:lvlJc w:val="left"/>
      <w:pPr>
        <w:ind w:left="6480" w:hanging="360"/>
      </w:pPr>
      <w:rPr>
        <w:rFonts w:ascii="Wingdings" w:hAnsi="Wingdings" w:hint="default"/>
      </w:rPr>
    </w:lvl>
  </w:abstractNum>
  <w:abstractNum w:abstractNumId="98" w15:restartNumberingAfterBreak="0">
    <w:nsid w:val="5D3F741B"/>
    <w:multiLevelType w:val="hybridMultilevel"/>
    <w:tmpl w:val="06927D56"/>
    <w:lvl w:ilvl="0" w:tplc="9BB84DFC">
      <w:start w:val="1"/>
      <w:numFmt w:val="lowerLetter"/>
      <w:lvlText w:val="%1)"/>
      <w:lvlJc w:val="left"/>
      <w:pPr>
        <w:ind w:left="720" w:hanging="360"/>
      </w:pPr>
    </w:lvl>
    <w:lvl w:ilvl="1" w:tplc="4B88F57A" w:tentative="1">
      <w:start w:val="1"/>
      <w:numFmt w:val="lowerLetter"/>
      <w:lvlText w:val="%2."/>
      <w:lvlJc w:val="left"/>
      <w:pPr>
        <w:ind w:left="1440" w:hanging="360"/>
      </w:pPr>
    </w:lvl>
    <w:lvl w:ilvl="2" w:tplc="EA3CB1C2" w:tentative="1">
      <w:start w:val="1"/>
      <w:numFmt w:val="lowerRoman"/>
      <w:lvlText w:val="%3."/>
      <w:lvlJc w:val="right"/>
      <w:pPr>
        <w:ind w:left="2160" w:hanging="180"/>
      </w:pPr>
    </w:lvl>
    <w:lvl w:ilvl="3" w:tplc="DA208B48" w:tentative="1">
      <w:start w:val="1"/>
      <w:numFmt w:val="decimal"/>
      <w:lvlText w:val="%4."/>
      <w:lvlJc w:val="left"/>
      <w:pPr>
        <w:ind w:left="2880" w:hanging="360"/>
      </w:pPr>
    </w:lvl>
    <w:lvl w:ilvl="4" w:tplc="DFF096A0" w:tentative="1">
      <w:start w:val="1"/>
      <w:numFmt w:val="lowerLetter"/>
      <w:lvlText w:val="%5."/>
      <w:lvlJc w:val="left"/>
      <w:pPr>
        <w:ind w:left="3600" w:hanging="360"/>
      </w:pPr>
    </w:lvl>
    <w:lvl w:ilvl="5" w:tplc="040C9C72" w:tentative="1">
      <w:start w:val="1"/>
      <w:numFmt w:val="lowerRoman"/>
      <w:lvlText w:val="%6."/>
      <w:lvlJc w:val="right"/>
      <w:pPr>
        <w:ind w:left="4320" w:hanging="180"/>
      </w:pPr>
    </w:lvl>
    <w:lvl w:ilvl="6" w:tplc="538EE80C" w:tentative="1">
      <w:start w:val="1"/>
      <w:numFmt w:val="decimal"/>
      <w:lvlText w:val="%7."/>
      <w:lvlJc w:val="left"/>
      <w:pPr>
        <w:ind w:left="5040" w:hanging="360"/>
      </w:pPr>
    </w:lvl>
    <w:lvl w:ilvl="7" w:tplc="BC80FE86" w:tentative="1">
      <w:start w:val="1"/>
      <w:numFmt w:val="lowerLetter"/>
      <w:lvlText w:val="%8."/>
      <w:lvlJc w:val="left"/>
      <w:pPr>
        <w:ind w:left="5760" w:hanging="360"/>
      </w:pPr>
    </w:lvl>
    <w:lvl w:ilvl="8" w:tplc="0DF85062" w:tentative="1">
      <w:start w:val="1"/>
      <w:numFmt w:val="lowerRoman"/>
      <w:lvlText w:val="%9."/>
      <w:lvlJc w:val="right"/>
      <w:pPr>
        <w:ind w:left="6480" w:hanging="180"/>
      </w:pPr>
    </w:lvl>
  </w:abstractNum>
  <w:abstractNum w:abstractNumId="99" w15:restartNumberingAfterBreak="0">
    <w:nsid w:val="5D526E27"/>
    <w:multiLevelType w:val="hybridMultilevel"/>
    <w:tmpl w:val="6004CD8E"/>
    <w:lvl w:ilvl="0" w:tplc="EB00E488">
      <w:start w:val="1"/>
      <w:numFmt w:val="decimal"/>
      <w:lvlText w:val="%1."/>
      <w:lvlJc w:val="left"/>
      <w:pPr>
        <w:ind w:left="720" w:hanging="360"/>
      </w:pPr>
    </w:lvl>
    <w:lvl w:ilvl="1" w:tplc="F10CFBFC" w:tentative="1">
      <w:start w:val="1"/>
      <w:numFmt w:val="lowerLetter"/>
      <w:lvlText w:val="%2."/>
      <w:lvlJc w:val="left"/>
      <w:pPr>
        <w:ind w:left="1440" w:hanging="360"/>
      </w:pPr>
    </w:lvl>
    <w:lvl w:ilvl="2" w:tplc="874E25D2" w:tentative="1">
      <w:start w:val="1"/>
      <w:numFmt w:val="lowerRoman"/>
      <w:lvlText w:val="%3."/>
      <w:lvlJc w:val="right"/>
      <w:pPr>
        <w:ind w:left="2160" w:hanging="180"/>
      </w:pPr>
    </w:lvl>
    <w:lvl w:ilvl="3" w:tplc="5AE2EAB6" w:tentative="1">
      <w:start w:val="1"/>
      <w:numFmt w:val="decimal"/>
      <w:lvlText w:val="%4."/>
      <w:lvlJc w:val="left"/>
      <w:pPr>
        <w:ind w:left="2880" w:hanging="360"/>
      </w:pPr>
    </w:lvl>
    <w:lvl w:ilvl="4" w:tplc="C8086768" w:tentative="1">
      <w:start w:val="1"/>
      <w:numFmt w:val="lowerLetter"/>
      <w:lvlText w:val="%5."/>
      <w:lvlJc w:val="left"/>
      <w:pPr>
        <w:ind w:left="3600" w:hanging="360"/>
      </w:pPr>
    </w:lvl>
    <w:lvl w:ilvl="5" w:tplc="775C7E0C" w:tentative="1">
      <w:start w:val="1"/>
      <w:numFmt w:val="lowerRoman"/>
      <w:lvlText w:val="%6."/>
      <w:lvlJc w:val="right"/>
      <w:pPr>
        <w:ind w:left="4320" w:hanging="180"/>
      </w:pPr>
    </w:lvl>
    <w:lvl w:ilvl="6" w:tplc="F4EA3E5E" w:tentative="1">
      <w:start w:val="1"/>
      <w:numFmt w:val="decimal"/>
      <w:lvlText w:val="%7."/>
      <w:lvlJc w:val="left"/>
      <w:pPr>
        <w:ind w:left="5040" w:hanging="360"/>
      </w:pPr>
    </w:lvl>
    <w:lvl w:ilvl="7" w:tplc="0812F4B6" w:tentative="1">
      <w:start w:val="1"/>
      <w:numFmt w:val="lowerLetter"/>
      <w:lvlText w:val="%8."/>
      <w:lvlJc w:val="left"/>
      <w:pPr>
        <w:ind w:left="5760" w:hanging="360"/>
      </w:pPr>
    </w:lvl>
    <w:lvl w:ilvl="8" w:tplc="B37AF8DC" w:tentative="1">
      <w:start w:val="1"/>
      <w:numFmt w:val="lowerRoman"/>
      <w:lvlText w:val="%9."/>
      <w:lvlJc w:val="right"/>
      <w:pPr>
        <w:ind w:left="6480" w:hanging="180"/>
      </w:pPr>
    </w:lvl>
  </w:abstractNum>
  <w:abstractNum w:abstractNumId="100" w15:restartNumberingAfterBreak="0">
    <w:nsid w:val="5E3C74CD"/>
    <w:multiLevelType w:val="hybridMultilevel"/>
    <w:tmpl w:val="79AE9836"/>
    <w:lvl w:ilvl="0" w:tplc="D1B2478C">
      <w:start w:val="1"/>
      <w:numFmt w:val="lowerLetter"/>
      <w:lvlText w:val="%1)"/>
      <w:lvlJc w:val="left"/>
      <w:pPr>
        <w:ind w:left="720" w:hanging="360"/>
      </w:pPr>
    </w:lvl>
    <w:lvl w:ilvl="1" w:tplc="3B78C50E" w:tentative="1">
      <w:start w:val="1"/>
      <w:numFmt w:val="lowerLetter"/>
      <w:lvlText w:val="%2."/>
      <w:lvlJc w:val="left"/>
      <w:pPr>
        <w:ind w:left="1440" w:hanging="360"/>
      </w:pPr>
    </w:lvl>
    <w:lvl w:ilvl="2" w:tplc="310AD05A" w:tentative="1">
      <w:start w:val="1"/>
      <w:numFmt w:val="lowerRoman"/>
      <w:lvlText w:val="%3."/>
      <w:lvlJc w:val="right"/>
      <w:pPr>
        <w:ind w:left="2160" w:hanging="180"/>
      </w:pPr>
    </w:lvl>
    <w:lvl w:ilvl="3" w:tplc="9C423FD0" w:tentative="1">
      <w:start w:val="1"/>
      <w:numFmt w:val="decimal"/>
      <w:lvlText w:val="%4."/>
      <w:lvlJc w:val="left"/>
      <w:pPr>
        <w:ind w:left="2880" w:hanging="360"/>
      </w:pPr>
    </w:lvl>
    <w:lvl w:ilvl="4" w:tplc="87F08FC6" w:tentative="1">
      <w:start w:val="1"/>
      <w:numFmt w:val="lowerLetter"/>
      <w:lvlText w:val="%5."/>
      <w:lvlJc w:val="left"/>
      <w:pPr>
        <w:ind w:left="3600" w:hanging="360"/>
      </w:pPr>
    </w:lvl>
    <w:lvl w:ilvl="5" w:tplc="32F0A834" w:tentative="1">
      <w:start w:val="1"/>
      <w:numFmt w:val="lowerRoman"/>
      <w:lvlText w:val="%6."/>
      <w:lvlJc w:val="right"/>
      <w:pPr>
        <w:ind w:left="4320" w:hanging="180"/>
      </w:pPr>
    </w:lvl>
    <w:lvl w:ilvl="6" w:tplc="655A829C" w:tentative="1">
      <w:start w:val="1"/>
      <w:numFmt w:val="decimal"/>
      <w:lvlText w:val="%7."/>
      <w:lvlJc w:val="left"/>
      <w:pPr>
        <w:ind w:left="5040" w:hanging="360"/>
      </w:pPr>
    </w:lvl>
    <w:lvl w:ilvl="7" w:tplc="104C9860" w:tentative="1">
      <w:start w:val="1"/>
      <w:numFmt w:val="lowerLetter"/>
      <w:lvlText w:val="%8."/>
      <w:lvlJc w:val="left"/>
      <w:pPr>
        <w:ind w:left="5760" w:hanging="360"/>
      </w:pPr>
    </w:lvl>
    <w:lvl w:ilvl="8" w:tplc="13BC5BE4" w:tentative="1">
      <w:start w:val="1"/>
      <w:numFmt w:val="lowerRoman"/>
      <w:lvlText w:val="%9."/>
      <w:lvlJc w:val="right"/>
      <w:pPr>
        <w:ind w:left="6480" w:hanging="180"/>
      </w:pPr>
    </w:lvl>
  </w:abstractNum>
  <w:abstractNum w:abstractNumId="101" w15:restartNumberingAfterBreak="0">
    <w:nsid w:val="5F435233"/>
    <w:multiLevelType w:val="hybridMultilevel"/>
    <w:tmpl w:val="42B200CA"/>
    <w:lvl w:ilvl="0" w:tplc="166459DA">
      <w:start w:val="1"/>
      <w:numFmt w:val="lowerLetter"/>
      <w:lvlText w:val="%1)"/>
      <w:lvlJc w:val="left"/>
      <w:pPr>
        <w:ind w:left="720" w:hanging="360"/>
      </w:pPr>
    </w:lvl>
    <w:lvl w:ilvl="1" w:tplc="7604E36C" w:tentative="1">
      <w:start w:val="1"/>
      <w:numFmt w:val="lowerLetter"/>
      <w:lvlText w:val="%2."/>
      <w:lvlJc w:val="left"/>
      <w:pPr>
        <w:ind w:left="1440" w:hanging="360"/>
      </w:pPr>
    </w:lvl>
    <w:lvl w:ilvl="2" w:tplc="53E0231A" w:tentative="1">
      <w:start w:val="1"/>
      <w:numFmt w:val="lowerRoman"/>
      <w:lvlText w:val="%3."/>
      <w:lvlJc w:val="right"/>
      <w:pPr>
        <w:ind w:left="2160" w:hanging="180"/>
      </w:pPr>
    </w:lvl>
    <w:lvl w:ilvl="3" w:tplc="26F4B42A" w:tentative="1">
      <w:start w:val="1"/>
      <w:numFmt w:val="decimal"/>
      <w:lvlText w:val="%4."/>
      <w:lvlJc w:val="left"/>
      <w:pPr>
        <w:ind w:left="2880" w:hanging="360"/>
      </w:pPr>
    </w:lvl>
    <w:lvl w:ilvl="4" w:tplc="28AE15FE" w:tentative="1">
      <w:start w:val="1"/>
      <w:numFmt w:val="lowerLetter"/>
      <w:lvlText w:val="%5."/>
      <w:lvlJc w:val="left"/>
      <w:pPr>
        <w:ind w:left="3600" w:hanging="360"/>
      </w:pPr>
    </w:lvl>
    <w:lvl w:ilvl="5" w:tplc="10E47A1E" w:tentative="1">
      <w:start w:val="1"/>
      <w:numFmt w:val="lowerRoman"/>
      <w:lvlText w:val="%6."/>
      <w:lvlJc w:val="right"/>
      <w:pPr>
        <w:ind w:left="4320" w:hanging="180"/>
      </w:pPr>
    </w:lvl>
    <w:lvl w:ilvl="6" w:tplc="5F663BB4" w:tentative="1">
      <w:start w:val="1"/>
      <w:numFmt w:val="decimal"/>
      <w:lvlText w:val="%7."/>
      <w:lvlJc w:val="left"/>
      <w:pPr>
        <w:ind w:left="5040" w:hanging="360"/>
      </w:pPr>
    </w:lvl>
    <w:lvl w:ilvl="7" w:tplc="C92AD0E0" w:tentative="1">
      <w:start w:val="1"/>
      <w:numFmt w:val="lowerLetter"/>
      <w:lvlText w:val="%8."/>
      <w:lvlJc w:val="left"/>
      <w:pPr>
        <w:ind w:left="5760" w:hanging="360"/>
      </w:pPr>
    </w:lvl>
    <w:lvl w:ilvl="8" w:tplc="B1A0B9F2" w:tentative="1">
      <w:start w:val="1"/>
      <w:numFmt w:val="lowerRoman"/>
      <w:lvlText w:val="%9."/>
      <w:lvlJc w:val="right"/>
      <w:pPr>
        <w:ind w:left="6480" w:hanging="180"/>
      </w:pPr>
    </w:lvl>
  </w:abstractNum>
  <w:abstractNum w:abstractNumId="102" w15:restartNumberingAfterBreak="0">
    <w:nsid w:val="60364CF8"/>
    <w:multiLevelType w:val="hybridMultilevel"/>
    <w:tmpl w:val="9C001802"/>
    <w:lvl w:ilvl="0" w:tplc="AB3EE5C2">
      <w:start w:val="1"/>
      <w:numFmt w:val="lowerLetter"/>
      <w:lvlText w:val="%1)"/>
      <w:lvlJc w:val="left"/>
      <w:pPr>
        <w:ind w:left="720" w:hanging="360"/>
      </w:pPr>
      <w:rPr>
        <w:rFonts w:hint="default"/>
      </w:rPr>
    </w:lvl>
    <w:lvl w:ilvl="1" w:tplc="0744FE80" w:tentative="1">
      <w:start w:val="1"/>
      <w:numFmt w:val="bullet"/>
      <w:lvlText w:val="o"/>
      <w:lvlJc w:val="left"/>
      <w:pPr>
        <w:ind w:left="1440" w:hanging="360"/>
      </w:pPr>
      <w:rPr>
        <w:rFonts w:ascii="Courier New" w:hAnsi="Courier New" w:cs="Courier New" w:hint="default"/>
      </w:rPr>
    </w:lvl>
    <w:lvl w:ilvl="2" w:tplc="0E785132" w:tentative="1">
      <w:start w:val="1"/>
      <w:numFmt w:val="bullet"/>
      <w:lvlText w:val=""/>
      <w:lvlJc w:val="left"/>
      <w:pPr>
        <w:ind w:left="2160" w:hanging="360"/>
      </w:pPr>
      <w:rPr>
        <w:rFonts w:ascii="Wingdings" w:hAnsi="Wingdings" w:hint="default"/>
      </w:rPr>
    </w:lvl>
    <w:lvl w:ilvl="3" w:tplc="77B012E4" w:tentative="1">
      <w:start w:val="1"/>
      <w:numFmt w:val="bullet"/>
      <w:lvlText w:val=""/>
      <w:lvlJc w:val="left"/>
      <w:pPr>
        <w:ind w:left="2880" w:hanging="360"/>
      </w:pPr>
      <w:rPr>
        <w:rFonts w:ascii="Symbol" w:hAnsi="Symbol" w:hint="default"/>
      </w:rPr>
    </w:lvl>
    <w:lvl w:ilvl="4" w:tplc="28048398" w:tentative="1">
      <w:start w:val="1"/>
      <w:numFmt w:val="bullet"/>
      <w:lvlText w:val="o"/>
      <w:lvlJc w:val="left"/>
      <w:pPr>
        <w:ind w:left="3600" w:hanging="360"/>
      </w:pPr>
      <w:rPr>
        <w:rFonts w:ascii="Courier New" w:hAnsi="Courier New" w:cs="Courier New" w:hint="default"/>
      </w:rPr>
    </w:lvl>
    <w:lvl w:ilvl="5" w:tplc="02C6AACC" w:tentative="1">
      <w:start w:val="1"/>
      <w:numFmt w:val="bullet"/>
      <w:lvlText w:val=""/>
      <w:lvlJc w:val="left"/>
      <w:pPr>
        <w:ind w:left="4320" w:hanging="360"/>
      </w:pPr>
      <w:rPr>
        <w:rFonts w:ascii="Wingdings" w:hAnsi="Wingdings" w:hint="default"/>
      </w:rPr>
    </w:lvl>
    <w:lvl w:ilvl="6" w:tplc="ECB21314" w:tentative="1">
      <w:start w:val="1"/>
      <w:numFmt w:val="bullet"/>
      <w:lvlText w:val=""/>
      <w:lvlJc w:val="left"/>
      <w:pPr>
        <w:ind w:left="5040" w:hanging="360"/>
      </w:pPr>
      <w:rPr>
        <w:rFonts w:ascii="Symbol" w:hAnsi="Symbol" w:hint="default"/>
      </w:rPr>
    </w:lvl>
    <w:lvl w:ilvl="7" w:tplc="6A8C082E" w:tentative="1">
      <w:start w:val="1"/>
      <w:numFmt w:val="bullet"/>
      <w:lvlText w:val="o"/>
      <w:lvlJc w:val="left"/>
      <w:pPr>
        <w:ind w:left="5760" w:hanging="360"/>
      </w:pPr>
      <w:rPr>
        <w:rFonts w:ascii="Courier New" w:hAnsi="Courier New" w:cs="Courier New" w:hint="default"/>
      </w:rPr>
    </w:lvl>
    <w:lvl w:ilvl="8" w:tplc="357EA10C" w:tentative="1">
      <w:start w:val="1"/>
      <w:numFmt w:val="bullet"/>
      <w:lvlText w:val=""/>
      <w:lvlJc w:val="left"/>
      <w:pPr>
        <w:ind w:left="6480" w:hanging="360"/>
      </w:pPr>
      <w:rPr>
        <w:rFonts w:ascii="Wingdings" w:hAnsi="Wingdings" w:hint="default"/>
      </w:rPr>
    </w:lvl>
  </w:abstractNum>
  <w:abstractNum w:abstractNumId="103" w15:restartNumberingAfterBreak="0">
    <w:nsid w:val="604B6E45"/>
    <w:multiLevelType w:val="hybridMultilevel"/>
    <w:tmpl w:val="324AC038"/>
    <w:lvl w:ilvl="0" w:tplc="25A4883C">
      <w:start w:val="1"/>
      <w:numFmt w:val="lowerLetter"/>
      <w:lvlText w:val="%1)"/>
      <w:lvlJc w:val="left"/>
      <w:pPr>
        <w:ind w:left="720" w:hanging="360"/>
      </w:pPr>
    </w:lvl>
    <w:lvl w:ilvl="1" w:tplc="0776B224" w:tentative="1">
      <w:start w:val="1"/>
      <w:numFmt w:val="lowerLetter"/>
      <w:lvlText w:val="%2."/>
      <w:lvlJc w:val="left"/>
      <w:pPr>
        <w:ind w:left="1440" w:hanging="360"/>
      </w:pPr>
    </w:lvl>
    <w:lvl w:ilvl="2" w:tplc="AE547140" w:tentative="1">
      <w:start w:val="1"/>
      <w:numFmt w:val="lowerRoman"/>
      <w:lvlText w:val="%3."/>
      <w:lvlJc w:val="right"/>
      <w:pPr>
        <w:ind w:left="2160" w:hanging="180"/>
      </w:pPr>
    </w:lvl>
    <w:lvl w:ilvl="3" w:tplc="FD1CA870" w:tentative="1">
      <w:start w:val="1"/>
      <w:numFmt w:val="decimal"/>
      <w:lvlText w:val="%4."/>
      <w:lvlJc w:val="left"/>
      <w:pPr>
        <w:ind w:left="2880" w:hanging="360"/>
      </w:pPr>
    </w:lvl>
    <w:lvl w:ilvl="4" w:tplc="4F945D7E" w:tentative="1">
      <w:start w:val="1"/>
      <w:numFmt w:val="lowerLetter"/>
      <w:lvlText w:val="%5."/>
      <w:lvlJc w:val="left"/>
      <w:pPr>
        <w:ind w:left="3600" w:hanging="360"/>
      </w:pPr>
    </w:lvl>
    <w:lvl w:ilvl="5" w:tplc="27E4BD3A" w:tentative="1">
      <w:start w:val="1"/>
      <w:numFmt w:val="lowerRoman"/>
      <w:lvlText w:val="%6."/>
      <w:lvlJc w:val="right"/>
      <w:pPr>
        <w:ind w:left="4320" w:hanging="180"/>
      </w:pPr>
    </w:lvl>
    <w:lvl w:ilvl="6" w:tplc="D98A1D7E" w:tentative="1">
      <w:start w:val="1"/>
      <w:numFmt w:val="decimal"/>
      <w:lvlText w:val="%7."/>
      <w:lvlJc w:val="left"/>
      <w:pPr>
        <w:ind w:left="5040" w:hanging="360"/>
      </w:pPr>
    </w:lvl>
    <w:lvl w:ilvl="7" w:tplc="F04E769C" w:tentative="1">
      <w:start w:val="1"/>
      <w:numFmt w:val="lowerLetter"/>
      <w:lvlText w:val="%8."/>
      <w:lvlJc w:val="left"/>
      <w:pPr>
        <w:ind w:left="5760" w:hanging="360"/>
      </w:pPr>
    </w:lvl>
    <w:lvl w:ilvl="8" w:tplc="D50CB592" w:tentative="1">
      <w:start w:val="1"/>
      <w:numFmt w:val="lowerRoman"/>
      <w:lvlText w:val="%9."/>
      <w:lvlJc w:val="right"/>
      <w:pPr>
        <w:ind w:left="6480" w:hanging="180"/>
      </w:pPr>
    </w:lvl>
  </w:abstractNum>
  <w:abstractNum w:abstractNumId="104" w15:restartNumberingAfterBreak="0">
    <w:nsid w:val="61A40ABD"/>
    <w:multiLevelType w:val="hybridMultilevel"/>
    <w:tmpl w:val="318877F8"/>
    <w:lvl w:ilvl="0" w:tplc="7C9A9446">
      <w:start w:val="1"/>
      <w:numFmt w:val="lowerLetter"/>
      <w:lvlText w:val="%1)"/>
      <w:lvlJc w:val="left"/>
      <w:pPr>
        <w:ind w:left="720" w:hanging="360"/>
      </w:pPr>
    </w:lvl>
    <w:lvl w:ilvl="1" w:tplc="E93E7C18" w:tentative="1">
      <w:start w:val="1"/>
      <w:numFmt w:val="lowerLetter"/>
      <w:lvlText w:val="%2."/>
      <w:lvlJc w:val="left"/>
      <w:pPr>
        <w:ind w:left="1440" w:hanging="360"/>
      </w:pPr>
    </w:lvl>
    <w:lvl w:ilvl="2" w:tplc="0576EC9E" w:tentative="1">
      <w:start w:val="1"/>
      <w:numFmt w:val="lowerRoman"/>
      <w:lvlText w:val="%3."/>
      <w:lvlJc w:val="right"/>
      <w:pPr>
        <w:ind w:left="2160" w:hanging="180"/>
      </w:pPr>
    </w:lvl>
    <w:lvl w:ilvl="3" w:tplc="0AFA9A52" w:tentative="1">
      <w:start w:val="1"/>
      <w:numFmt w:val="decimal"/>
      <w:lvlText w:val="%4."/>
      <w:lvlJc w:val="left"/>
      <w:pPr>
        <w:ind w:left="2880" w:hanging="360"/>
      </w:pPr>
    </w:lvl>
    <w:lvl w:ilvl="4" w:tplc="AA948648" w:tentative="1">
      <w:start w:val="1"/>
      <w:numFmt w:val="lowerLetter"/>
      <w:lvlText w:val="%5."/>
      <w:lvlJc w:val="left"/>
      <w:pPr>
        <w:ind w:left="3600" w:hanging="360"/>
      </w:pPr>
    </w:lvl>
    <w:lvl w:ilvl="5" w:tplc="E78EBA70" w:tentative="1">
      <w:start w:val="1"/>
      <w:numFmt w:val="lowerRoman"/>
      <w:lvlText w:val="%6."/>
      <w:lvlJc w:val="right"/>
      <w:pPr>
        <w:ind w:left="4320" w:hanging="180"/>
      </w:pPr>
    </w:lvl>
    <w:lvl w:ilvl="6" w:tplc="ECC622AA" w:tentative="1">
      <w:start w:val="1"/>
      <w:numFmt w:val="decimal"/>
      <w:lvlText w:val="%7."/>
      <w:lvlJc w:val="left"/>
      <w:pPr>
        <w:ind w:left="5040" w:hanging="360"/>
      </w:pPr>
    </w:lvl>
    <w:lvl w:ilvl="7" w:tplc="1DD4D5F2" w:tentative="1">
      <w:start w:val="1"/>
      <w:numFmt w:val="lowerLetter"/>
      <w:lvlText w:val="%8."/>
      <w:lvlJc w:val="left"/>
      <w:pPr>
        <w:ind w:left="5760" w:hanging="360"/>
      </w:pPr>
    </w:lvl>
    <w:lvl w:ilvl="8" w:tplc="318E5B44" w:tentative="1">
      <w:start w:val="1"/>
      <w:numFmt w:val="lowerRoman"/>
      <w:lvlText w:val="%9."/>
      <w:lvlJc w:val="right"/>
      <w:pPr>
        <w:ind w:left="6480" w:hanging="180"/>
      </w:pPr>
    </w:lvl>
  </w:abstractNum>
  <w:abstractNum w:abstractNumId="105" w15:restartNumberingAfterBreak="0">
    <w:nsid w:val="61A72188"/>
    <w:multiLevelType w:val="hybridMultilevel"/>
    <w:tmpl w:val="4D08C4B6"/>
    <w:lvl w:ilvl="0" w:tplc="2C4835AC">
      <w:start w:val="1"/>
      <w:numFmt w:val="lowerLetter"/>
      <w:lvlText w:val="%1)"/>
      <w:lvlJc w:val="left"/>
      <w:pPr>
        <w:ind w:left="720" w:hanging="360"/>
      </w:pPr>
    </w:lvl>
    <w:lvl w:ilvl="1" w:tplc="7BCCE098" w:tentative="1">
      <w:start w:val="1"/>
      <w:numFmt w:val="lowerLetter"/>
      <w:lvlText w:val="%2."/>
      <w:lvlJc w:val="left"/>
      <w:pPr>
        <w:ind w:left="1440" w:hanging="360"/>
      </w:pPr>
    </w:lvl>
    <w:lvl w:ilvl="2" w:tplc="BE78BC26" w:tentative="1">
      <w:start w:val="1"/>
      <w:numFmt w:val="lowerRoman"/>
      <w:lvlText w:val="%3."/>
      <w:lvlJc w:val="right"/>
      <w:pPr>
        <w:ind w:left="2160" w:hanging="180"/>
      </w:pPr>
    </w:lvl>
    <w:lvl w:ilvl="3" w:tplc="6DF00258" w:tentative="1">
      <w:start w:val="1"/>
      <w:numFmt w:val="decimal"/>
      <w:lvlText w:val="%4."/>
      <w:lvlJc w:val="left"/>
      <w:pPr>
        <w:ind w:left="2880" w:hanging="360"/>
      </w:pPr>
    </w:lvl>
    <w:lvl w:ilvl="4" w:tplc="2EEEADC4" w:tentative="1">
      <w:start w:val="1"/>
      <w:numFmt w:val="lowerLetter"/>
      <w:lvlText w:val="%5."/>
      <w:lvlJc w:val="left"/>
      <w:pPr>
        <w:ind w:left="3600" w:hanging="360"/>
      </w:pPr>
    </w:lvl>
    <w:lvl w:ilvl="5" w:tplc="EACAD5CE" w:tentative="1">
      <w:start w:val="1"/>
      <w:numFmt w:val="lowerRoman"/>
      <w:lvlText w:val="%6."/>
      <w:lvlJc w:val="right"/>
      <w:pPr>
        <w:ind w:left="4320" w:hanging="180"/>
      </w:pPr>
    </w:lvl>
    <w:lvl w:ilvl="6" w:tplc="C6CACC98" w:tentative="1">
      <w:start w:val="1"/>
      <w:numFmt w:val="decimal"/>
      <w:lvlText w:val="%7."/>
      <w:lvlJc w:val="left"/>
      <w:pPr>
        <w:ind w:left="5040" w:hanging="360"/>
      </w:pPr>
    </w:lvl>
    <w:lvl w:ilvl="7" w:tplc="6A7CB1AC" w:tentative="1">
      <w:start w:val="1"/>
      <w:numFmt w:val="lowerLetter"/>
      <w:lvlText w:val="%8."/>
      <w:lvlJc w:val="left"/>
      <w:pPr>
        <w:ind w:left="5760" w:hanging="360"/>
      </w:pPr>
    </w:lvl>
    <w:lvl w:ilvl="8" w:tplc="9ED28C58" w:tentative="1">
      <w:start w:val="1"/>
      <w:numFmt w:val="lowerRoman"/>
      <w:lvlText w:val="%9."/>
      <w:lvlJc w:val="right"/>
      <w:pPr>
        <w:ind w:left="6480" w:hanging="180"/>
      </w:pPr>
    </w:lvl>
  </w:abstractNum>
  <w:abstractNum w:abstractNumId="106" w15:restartNumberingAfterBreak="0">
    <w:nsid w:val="629411A8"/>
    <w:multiLevelType w:val="hybridMultilevel"/>
    <w:tmpl w:val="157A4DBA"/>
    <w:lvl w:ilvl="0" w:tplc="4FC6EB6C">
      <w:start w:val="1"/>
      <w:numFmt w:val="decimal"/>
      <w:lvlText w:val="%1."/>
      <w:lvlJc w:val="left"/>
      <w:pPr>
        <w:ind w:left="1428" w:hanging="360"/>
      </w:pPr>
    </w:lvl>
    <w:lvl w:ilvl="1" w:tplc="19AC1C18" w:tentative="1">
      <w:start w:val="1"/>
      <w:numFmt w:val="lowerLetter"/>
      <w:lvlText w:val="%2."/>
      <w:lvlJc w:val="left"/>
      <w:pPr>
        <w:ind w:left="2148" w:hanging="360"/>
      </w:pPr>
    </w:lvl>
    <w:lvl w:ilvl="2" w:tplc="1DBE5404" w:tentative="1">
      <w:start w:val="1"/>
      <w:numFmt w:val="lowerRoman"/>
      <w:lvlText w:val="%3."/>
      <w:lvlJc w:val="right"/>
      <w:pPr>
        <w:ind w:left="2868" w:hanging="180"/>
      </w:pPr>
    </w:lvl>
    <w:lvl w:ilvl="3" w:tplc="731C7074" w:tentative="1">
      <w:start w:val="1"/>
      <w:numFmt w:val="decimal"/>
      <w:lvlText w:val="%4."/>
      <w:lvlJc w:val="left"/>
      <w:pPr>
        <w:ind w:left="3588" w:hanging="360"/>
      </w:pPr>
    </w:lvl>
    <w:lvl w:ilvl="4" w:tplc="A65468AA" w:tentative="1">
      <w:start w:val="1"/>
      <w:numFmt w:val="lowerLetter"/>
      <w:lvlText w:val="%5."/>
      <w:lvlJc w:val="left"/>
      <w:pPr>
        <w:ind w:left="4308" w:hanging="360"/>
      </w:pPr>
    </w:lvl>
    <w:lvl w:ilvl="5" w:tplc="B6CE6CC0" w:tentative="1">
      <w:start w:val="1"/>
      <w:numFmt w:val="lowerRoman"/>
      <w:lvlText w:val="%6."/>
      <w:lvlJc w:val="right"/>
      <w:pPr>
        <w:ind w:left="5028" w:hanging="180"/>
      </w:pPr>
    </w:lvl>
    <w:lvl w:ilvl="6" w:tplc="78861F96" w:tentative="1">
      <w:start w:val="1"/>
      <w:numFmt w:val="decimal"/>
      <w:lvlText w:val="%7."/>
      <w:lvlJc w:val="left"/>
      <w:pPr>
        <w:ind w:left="5748" w:hanging="360"/>
      </w:pPr>
    </w:lvl>
    <w:lvl w:ilvl="7" w:tplc="4680252A" w:tentative="1">
      <w:start w:val="1"/>
      <w:numFmt w:val="lowerLetter"/>
      <w:lvlText w:val="%8."/>
      <w:lvlJc w:val="left"/>
      <w:pPr>
        <w:ind w:left="6468" w:hanging="360"/>
      </w:pPr>
    </w:lvl>
    <w:lvl w:ilvl="8" w:tplc="34F85AE6" w:tentative="1">
      <w:start w:val="1"/>
      <w:numFmt w:val="lowerRoman"/>
      <w:lvlText w:val="%9."/>
      <w:lvlJc w:val="right"/>
      <w:pPr>
        <w:ind w:left="7188" w:hanging="180"/>
      </w:pPr>
    </w:lvl>
  </w:abstractNum>
  <w:abstractNum w:abstractNumId="107" w15:restartNumberingAfterBreak="0">
    <w:nsid w:val="62C850AC"/>
    <w:multiLevelType w:val="hybridMultilevel"/>
    <w:tmpl w:val="A1D61B1E"/>
    <w:lvl w:ilvl="0" w:tplc="EDF6B94A">
      <w:start w:val="1"/>
      <w:numFmt w:val="bullet"/>
      <w:pStyle w:val="OdrazkaIstav"/>
      <w:lvlText w:val=""/>
      <w:lvlJc w:val="left"/>
      <w:pPr>
        <w:tabs>
          <w:tab w:val="num" w:pos="388"/>
        </w:tabs>
        <w:ind w:left="388" w:hanging="360"/>
      </w:pPr>
      <w:rPr>
        <w:rFonts w:ascii="Wingdings" w:hAnsi="Wingdings" w:cs="Wingdings" w:hint="default"/>
        <w:color w:val="auto"/>
        <w:sz w:val="20"/>
        <w:szCs w:val="20"/>
      </w:rPr>
    </w:lvl>
    <w:lvl w:ilvl="1" w:tplc="CB4E10B2">
      <w:start w:val="6"/>
      <w:numFmt w:val="bullet"/>
      <w:lvlText w:val="-"/>
      <w:lvlJc w:val="left"/>
      <w:pPr>
        <w:tabs>
          <w:tab w:val="num" w:pos="1108"/>
        </w:tabs>
        <w:ind w:left="1108" w:hanging="360"/>
      </w:pPr>
      <w:rPr>
        <w:rFonts w:ascii="Arial" w:eastAsia="Times New Roman" w:hAnsi="Arial" w:cs="Times New Roman" w:hint="default"/>
      </w:rPr>
    </w:lvl>
    <w:lvl w:ilvl="2" w:tplc="EB108398">
      <w:start w:val="1"/>
      <w:numFmt w:val="bullet"/>
      <w:lvlText w:val=""/>
      <w:lvlJc w:val="left"/>
      <w:pPr>
        <w:tabs>
          <w:tab w:val="num" w:pos="1828"/>
        </w:tabs>
        <w:ind w:left="1828" w:hanging="360"/>
      </w:pPr>
      <w:rPr>
        <w:rFonts w:ascii="Wingdings" w:hAnsi="Wingdings" w:cs="Wingdings" w:hint="default"/>
      </w:rPr>
    </w:lvl>
    <w:lvl w:ilvl="3" w:tplc="CF12855C">
      <w:start w:val="1"/>
      <w:numFmt w:val="bullet"/>
      <w:lvlText w:val=""/>
      <w:lvlJc w:val="left"/>
      <w:pPr>
        <w:tabs>
          <w:tab w:val="num" w:pos="2548"/>
        </w:tabs>
        <w:ind w:left="2548" w:hanging="360"/>
      </w:pPr>
      <w:rPr>
        <w:rFonts w:ascii="Symbol" w:hAnsi="Symbol" w:cs="Symbol" w:hint="default"/>
      </w:rPr>
    </w:lvl>
    <w:lvl w:ilvl="4" w:tplc="B066DB82">
      <w:start w:val="1"/>
      <w:numFmt w:val="bullet"/>
      <w:lvlText w:val="o"/>
      <w:lvlJc w:val="left"/>
      <w:pPr>
        <w:tabs>
          <w:tab w:val="num" w:pos="3268"/>
        </w:tabs>
        <w:ind w:left="3268" w:hanging="360"/>
      </w:pPr>
      <w:rPr>
        <w:rFonts w:ascii="Courier New" w:hAnsi="Courier New" w:cs="Courier New" w:hint="default"/>
      </w:rPr>
    </w:lvl>
    <w:lvl w:ilvl="5" w:tplc="8DE0469E">
      <w:start w:val="1"/>
      <w:numFmt w:val="bullet"/>
      <w:lvlText w:val=""/>
      <w:lvlJc w:val="left"/>
      <w:pPr>
        <w:tabs>
          <w:tab w:val="num" w:pos="3988"/>
        </w:tabs>
        <w:ind w:left="3988" w:hanging="360"/>
      </w:pPr>
      <w:rPr>
        <w:rFonts w:ascii="Wingdings" w:hAnsi="Wingdings" w:cs="Wingdings" w:hint="default"/>
      </w:rPr>
    </w:lvl>
    <w:lvl w:ilvl="6" w:tplc="8F505EA8">
      <w:start w:val="1"/>
      <w:numFmt w:val="bullet"/>
      <w:lvlText w:val=""/>
      <w:lvlJc w:val="left"/>
      <w:pPr>
        <w:tabs>
          <w:tab w:val="num" w:pos="4708"/>
        </w:tabs>
        <w:ind w:left="4708" w:hanging="360"/>
      </w:pPr>
      <w:rPr>
        <w:rFonts w:ascii="Symbol" w:hAnsi="Symbol" w:cs="Symbol" w:hint="default"/>
      </w:rPr>
    </w:lvl>
    <w:lvl w:ilvl="7" w:tplc="A7342028">
      <w:start w:val="1"/>
      <w:numFmt w:val="bullet"/>
      <w:lvlText w:val="o"/>
      <w:lvlJc w:val="left"/>
      <w:pPr>
        <w:tabs>
          <w:tab w:val="num" w:pos="5428"/>
        </w:tabs>
        <w:ind w:left="5428" w:hanging="360"/>
      </w:pPr>
      <w:rPr>
        <w:rFonts w:ascii="Courier New" w:hAnsi="Courier New" w:cs="Courier New" w:hint="default"/>
      </w:rPr>
    </w:lvl>
    <w:lvl w:ilvl="8" w:tplc="FC6A35DE">
      <w:start w:val="1"/>
      <w:numFmt w:val="bullet"/>
      <w:lvlText w:val=""/>
      <w:lvlJc w:val="left"/>
      <w:pPr>
        <w:tabs>
          <w:tab w:val="num" w:pos="6148"/>
        </w:tabs>
        <w:ind w:left="6148" w:hanging="360"/>
      </w:pPr>
      <w:rPr>
        <w:rFonts w:ascii="Wingdings" w:hAnsi="Wingdings" w:cs="Wingdings" w:hint="default"/>
      </w:rPr>
    </w:lvl>
  </w:abstractNum>
  <w:abstractNum w:abstractNumId="108" w15:restartNumberingAfterBreak="0">
    <w:nsid w:val="63A27CF4"/>
    <w:multiLevelType w:val="hybridMultilevel"/>
    <w:tmpl w:val="F2A2DFBC"/>
    <w:lvl w:ilvl="0" w:tplc="13842AE0">
      <w:start w:val="1"/>
      <w:numFmt w:val="lowerLetter"/>
      <w:lvlText w:val="%1)"/>
      <w:lvlJc w:val="left"/>
      <w:pPr>
        <w:ind w:left="720" w:hanging="360"/>
      </w:pPr>
    </w:lvl>
    <w:lvl w:ilvl="1" w:tplc="39724884" w:tentative="1">
      <w:start w:val="1"/>
      <w:numFmt w:val="lowerLetter"/>
      <w:lvlText w:val="%2."/>
      <w:lvlJc w:val="left"/>
      <w:pPr>
        <w:ind w:left="1440" w:hanging="360"/>
      </w:pPr>
    </w:lvl>
    <w:lvl w:ilvl="2" w:tplc="7CE280FE" w:tentative="1">
      <w:start w:val="1"/>
      <w:numFmt w:val="lowerRoman"/>
      <w:lvlText w:val="%3."/>
      <w:lvlJc w:val="right"/>
      <w:pPr>
        <w:ind w:left="2160" w:hanging="180"/>
      </w:pPr>
    </w:lvl>
    <w:lvl w:ilvl="3" w:tplc="243EA95A" w:tentative="1">
      <w:start w:val="1"/>
      <w:numFmt w:val="decimal"/>
      <w:lvlText w:val="%4."/>
      <w:lvlJc w:val="left"/>
      <w:pPr>
        <w:ind w:left="2880" w:hanging="360"/>
      </w:pPr>
    </w:lvl>
    <w:lvl w:ilvl="4" w:tplc="8FB0C0AC" w:tentative="1">
      <w:start w:val="1"/>
      <w:numFmt w:val="lowerLetter"/>
      <w:lvlText w:val="%5."/>
      <w:lvlJc w:val="left"/>
      <w:pPr>
        <w:ind w:left="3600" w:hanging="360"/>
      </w:pPr>
    </w:lvl>
    <w:lvl w:ilvl="5" w:tplc="1B8049DA" w:tentative="1">
      <w:start w:val="1"/>
      <w:numFmt w:val="lowerRoman"/>
      <w:lvlText w:val="%6."/>
      <w:lvlJc w:val="right"/>
      <w:pPr>
        <w:ind w:left="4320" w:hanging="180"/>
      </w:pPr>
    </w:lvl>
    <w:lvl w:ilvl="6" w:tplc="9F76F9D6" w:tentative="1">
      <w:start w:val="1"/>
      <w:numFmt w:val="decimal"/>
      <w:lvlText w:val="%7."/>
      <w:lvlJc w:val="left"/>
      <w:pPr>
        <w:ind w:left="5040" w:hanging="360"/>
      </w:pPr>
    </w:lvl>
    <w:lvl w:ilvl="7" w:tplc="16181B78" w:tentative="1">
      <w:start w:val="1"/>
      <w:numFmt w:val="lowerLetter"/>
      <w:lvlText w:val="%8."/>
      <w:lvlJc w:val="left"/>
      <w:pPr>
        <w:ind w:left="5760" w:hanging="360"/>
      </w:pPr>
    </w:lvl>
    <w:lvl w:ilvl="8" w:tplc="1982D66C" w:tentative="1">
      <w:start w:val="1"/>
      <w:numFmt w:val="lowerRoman"/>
      <w:lvlText w:val="%9."/>
      <w:lvlJc w:val="right"/>
      <w:pPr>
        <w:ind w:left="6480" w:hanging="180"/>
      </w:pPr>
    </w:lvl>
  </w:abstractNum>
  <w:abstractNum w:abstractNumId="109" w15:restartNumberingAfterBreak="0">
    <w:nsid w:val="64C47E50"/>
    <w:multiLevelType w:val="hybridMultilevel"/>
    <w:tmpl w:val="4AD40D5C"/>
    <w:lvl w:ilvl="0" w:tplc="6590E2B8">
      <w:start w:val="1"/>
      <w:numFmt w:val="lowerLetter"/>
      <w:lvlText w:val="%1)"/>
      <w:lvlJc w:val="left"/>
      <w:pPr>
        <w:ind w:left="720" w:hanging="360"/>
      </w:pPr>
    </w:lvl>
    <w:lvl w:ilvl="1" w:tplc="4E3E2C04" w:tentative="1">
      <w:start w:val="1"/>
      <w:numFmt w:val="lowerLetter"/>
      <w:lvlText w:val="%2."/>
      <w:lvlJc w:val="left"/>
      <w:pPr>
        <w:ind w:left="1440" w:hanging="360"/>
      </w:pPr>
    </w:lvl>
    <w:lvl w:ilvl="2" w:tplc="DE841B88" w:tentative="1">
      <w:start w:val="1"/>
      <w:numFmt w:val="lowerRoman"/>
      <w:lvlText w:val="%3."/>
      <w:lvlJc w:val="right"/>
      <w:pPr>
        <w:ind w:left="2160" w:hanging="180"/>
      </w:pPr>
    </w:lvl>
    <w:lvl w:ilvl="3" w:tplc="B7C81446" w:tentative="1">
      <w:start w:val="1"/>
      <w:numFmt w:val="decimal"/>
      <w:lvlText w:val="%4."/>
      <w:lvlJc w:val="left"/>
      <w:pPr>
        <w:ind w:left="2880" w:hanging="360"/>
      </w:pPr>
    </w:lvl>
    <w:lvl w:ilvl="4" w:tplc="1916E4CA" w:tentative="1">
      <w:start w:val="1"/>
      <w:numFmt w:val="lowerLetter"/>
      <w:lvlText w:val="%5."/>
      <w:lvlJc w:val="left"/>
      <w:pPr>
        <w:ind w:left="3600" w:hanging="360"/>
      </w:pPr>
    </w:lvl>
    <w:lvl w:ilvl="5" w:tplc="ACB2DADA" w:tentative="1">
      <w:start w:val="1"/>
      <w:numFmt w:val="lowerRoman"/>
      <w:lvlText w:val="%6."/>
      <w:lvlJc w:val="right"/>
      <w:pPr>
        <w:ind w:left="4320" w:hanging="180"/>
      </w:pPr>
    </w:lvl>
    <w:lvl w:ilvl="6" w:tplc="7102F156" w:tentative="1">
      <w:start w:val="1"/>
      <w:numFmt w:val="decimal"/>
      <w:lvlText w:val="%7."/>
      <w:lvlJc w:val="left"/>
      <w:pPr>
        <w:ind w:left="5040" w:hanging="360"/>
      </w:pPr>
    </w:lvl>
    <w:lvl w:ilvl="7" w:tplc="17EC0E50" w:tentative="1">
      <w:start w:val="1"/>
      <w:numFmt w:val="lowerLetter"/>
      <w:lvlText w:val="%8."/>
      <w:lvlJc w:val="left"/>
      <w:pPr>
        <w:ind w:left="5760" w:hanging="360"/>
      </w:pPr>
    </w:lvl>
    <w:lvl w:ilvl="8" w:tplc="70526558" w:tentative="1">
      <w:start w:val="1"/>
      <w:numFmt w:val="lowerRoman"/>
      <w:lvlText w:val="%9."/>
      <w:lvlJc w:val="right"/>
      <w:pPr>
        <w:ind w:left="6480" w:hanging="180"/>
      </w:pPr>
    </w:lvl>
  </w:abstractNum>
  <w:abstractNum w:abstractNumId="110" w15:restartNumberingAfterBreak="0">
    <w:nsid w:val="656E781D"/>
    <w:multiLevelType w:val="hybridMultilevel"/>
    <w:tmpl w:val="A1F25D68"/>
    <w:lvl w:ilvl="0" w:tplc="80ACA5E0">
      <w:start w:val="1"/>
      <w:numFmt w:val="lowerLetter"/>
      <w:lvlText w:val="%1)"/>
      <w:lvlJc w:val="left"/>
      <w:pPr>
        <w:ind w:left="720" w:hanging="360"/>
      </w:pPr>
    </w:lvl>
    <w:lvl w:ilvl="1" w:tplc="F06C1936" w:tentative="1">
      <w:start w:val="1"/>
      <w:numFmt w:val="lowerLetter"/>
      <w:lvlText w:val="%2."/>
      <w:lvlJc w:val="left"/>
      <w:pPr>
        <w:ind w:left="1440" w:hanging="360"/>
      </w:pPr>
    </w:lvl>
    <w:lvl w:ilvl="2" w:tplc="9606CCC2" w:tentative="1">
      <w:start w:val="1"/>
      <w:numFmt w:val="lowerRoman"/>
      <w:lvlText w:val="%3."/>
      <w:lvlJc w:val="right"/>
      <w:pPr>
        <w:ind w:left="2160" w:hanging="180"/>
      </w:pPr>
    </w:lvl>
    <w:lvl w:ilvl="3" w:tplc="CD5E4990" w:tentative="1">
      <w:start w:val="1"/>
      <w:numFmt w:val="decimal"/>
      <w:lvlText w:val="%4."/>
      <w:lvlJc w:val="left"/>
      <w:pPr>
        <w:ind w:left="2880" w:hanging="360"/>
      </w:pPr>
    </w:lvl>
    <w:lvl w:ilvl="4" w:tplc="A4A84C90" w:tentative="1">
      <w:start w:val="1"/>
      <w:numFmt w:val="lowerLetter"/>
      <w:lvlText w:val="%5."/>
      <w:lvlJc w:val="left"/>
      <w:pPr>
        <w:ind w:left="3600" w:hanging="360"/>
      </w:pPr>
    </w:lvl>
    <w:lvl w:ilvl="5" w:tplc="81BC81B6" w:tentative="1">
      <w:start w:val="1"/>
      <w:numFmt w:val="lowerRoman"/>
      <w:lvlText w:val="%6."/>
      <w:lvlJc w:val="right"/>
      <w:pPr>
        <w:ind w:left="4320" w:hanging="180"/>
      </w:pPr>
    </w:lvl>
    <w:lvl w:ilvl="6" w:tplc="AAF4CDDA" w:tentative="1">
      <w:start w:val="1"/>
      <w:numFmt w:val="decimal"/>
      <w:lvlText w:val="%7."/>
      <w:lvlJc w:val="left"/>
      <w:pPr>
        <w:ind w:left="5040" w:hanging="360"/>
      </w:pPr>
    </w:lvl>
    <w:lvl w:ilvl="7" w:tplc="B5FAE296" w:tentative="1">
      <w:start w:val="1"/>
      <w:numFmt w:val="lowerLetter"/>
      <w:lvlText w:val="%8."/>
      <w:lvlJc w:val="left"/>
      <w:pPr>
        <w:ind w:left="5760" w:hanging="360"/>
      </w:pPr>
    </w:lvl>
    <w:lvl w:ilvl="8" w:tplc="4BBAB800" w:tentative="1">
      <w:start w:val="1"/>
      <w:numFmt w:val="lowerRoman"/>
      <w:lvlText w:val="%9."/>
      <w:lvlJc w:val="right"/>
      <w:pPr>
        <w:ind w:left="6480" w:hanging="180"/>
      </w:pPr>
    </w:lvl>
  </w:abstractNum>
  <w:abstractNum w:abstractNumId="111" w15:restartNumberingAfterBreak="0">
    <w:nsid w:val="65B93F8D"/>
    <w:multiLevelType w:val="hybridMultilevel"/>
    <w:tmpl w:val="86E44530"/>
    <w:lvl w:ilvl="0" w:tplc="EE889504">
      <w:start w:val="1"/>
      <w:numFmt w:val="lowerLetter"/>
      <w:lvlText w:val="%1)"/>
      <w:lvlJc w:val="left"/>
      <w:pPr>
        <w:ind w:left="720" w:hanging="360"/>
      </w:pPr>
    </w:lvl>
    <w:lvl w:ilvl="1" w:tplc="4F2CD526" w:tentative="1">
      <w:start w:val="1"/>
      <w:numFmt w:val="lowerLetter"/>
      <w:lvlText w:val="%2."/>
      <w:lvlJc w:val="left"/>
      <w:pPr>
        <w:ind w:left="1440" w:hanging="360"/>
      </w:pPr>
    </w:lvl>
    <w:lvl w:ilvl="2" w:tplc="CABE6616" w:tentative="1">
      <w:start w:val="1"/>
      <w:numFmt w:val="lowerRoman"/>
      <w:lvlText w:val="%3."/>
      <w:lvlJc w:val="right"/>
      <w:pPr>
        <w:ind w:left="2160" w:hanging="180"/>
      </w:pPr>
    </w:lvl>
    <w:lvl w:ilvl="3" w:tplc="C0D6634E" w:tentative="1">
      <w:start w:val="1"/>
      <w:numFmt w:val="decimal"/>
      <w:lvlText w:val="%4."/>
      <w:lvlJc w:val="left"/>
      <w:pPr>
        <w:ind w:left="2880" w:hanging="360"/>
      </w:pPr>
    </w:lvl>
    <w:lvl w:ilvl="4" w:tplc="2F9036A6" w:tentative="1">
      <w:start w:val="1"/>
      <w:numFmt w:val="lowerLetter"/>
      <w:lvlText w:val="%5."/>
      <w:lvlJc w:val="left"/>
      <w:pPr>
        <w:ind w:left="3600" w:hanging="360"/>
      </w:pPr>
    </w:lvl>
    <w:lvl w:ilvl="5" w:tplc="E98AFA50" w:tentative="1">
      <w:start w:val="1"/>
      <w:numFmt w:val="lowerRoman"/>
      <w:lvlText w:val="%6."/>
      <w:lvlJc w:val="right"/>
      <w:pPr>
        <w:ind w:left="4320" w:hanging="180"/>
      </w:pPr>
    </w:lvl>
    <w:lvl w:ilvl="6" w:tplc="57A00AB0" w:tentative="1">
      <w:start w:val="1"/>
      <w:numFmt w:val="decimal"/>
      <w:lvlText w:val="%7."/>
      <w:lvlJc w:val="left"/>
      <w:pPr>
        <w:ind w:left="5040" w:hanging="360"/>
      </w:pPr>
    </w:lvl>
    <w:lvl w:ilvl="7" w:tplc="4F70CAD6" w:tentative="1">
      <w:start w:val="1"/>
      <w:numFmt w:val="lowerLetter"/>
      <w:lvlText w:val="%8."/>
      <w:lvlJc w:val="left"/>
      <w:pPr>
        <w:ind w:left="5760" w:hanging="360"/>
      </w:pPr>
    </w:lvl>
    <w:lvl w:ilvl="8" w:tplc="E8A0BE00" w:tentative="1">
      <w:start w:val="1"/>
      <w:numFmt w:val="lowerRoman"/>
      <w:lvlText w:val="%9."/>
      <w:lvlJc w:val="right"/>
      <w:pPr>
        <w:ind w:left="6480" w:hanging="180"/>
      </w:pPr>
    </w:lvl>
  </w:abstractNum>
  <w:abstractNum w:abstractNumId="112" w15:restartNumberingAfterBreak="0">
    <w:nsid w:val="66602BE6"/>
    <w:multiLevelType w:val="hybridMultilevel"/>
    <w:tmpl w:val="C8AE55B2"/>
    <w:lvl w:ilvl="0" w:tplc="85B84266">
      <w:start w:val="1"/>
      <w:numFmt w:val="lowerLetter"/>
      <w:lvlText w:val="%1)"/>
      <w:lvlJc w:val="left"/>
      <w:pPr>
        <w:ind w:left="720" w:hanging="360"/>
      </w:pPr>
    </w:lvl>
    <w:lvl w:ilvl="1" w:tplc="AABC7478" w:tentative="1">
      <w:start w:val="1"/>
      <w:numFmt w:val="lowerLetter"/>
      <w:lvlText w:val="%2."/>
      <w:lvlJc w:val="left"/>
      <w:pPr>
        <w:ind w:left="1440" w:hanging="360"/>
      </w:pPr>
    </w:lvl>
    <w:lvl w:ilvl="2" w:tplc="A3F6C738" w:tentative="1">
      <w:start w:val="1"/>
      <w:numFmt w:val="lowerRoman"/>
      <w:lvlText w:val="%3."/>
      <w:lvlJc w:val="right"/>
      <w:pPr>
        <w:ind w:left="2160" w:hanging="180"/>
      </w:pPr>
    </w:lvl>
    <w:lvl w:ilvl="3" w:tplc="2B4A19E4" w:tentative="1">
      <w:start w:val="1"/>
      <w:numFmt w:val="decimal"/>
      <w:lvlText w:val="%4."/>
      <w:lvlJc w:val="left"/>
      <w:pPr>
        <w:ind w:left="2880" w:hanging="360"/>
      </w:pPr>
    </w:lvl>
    <w:lvl w:ilvl="4" w:tplc="C7045B04" w:tentative="1">
      <w:start w:val="1"/>
      <w:numFmt w:val="lowerLetter"/>
      <w:lvlText w:val="%5."/>
      <w:lvlJc w:val="left"/>
      <w:pPr>
        <w:ind w:left="3600" w:hanging="360"/>
      </w:pPr>
    </w:lvl>
    <w:lvl w:ilvl="5" w:tplc="12E68436" w:tentative="1">
      <w:start w:val="1"/>
      <w:numFmt w:val="lowerRoman"/>
      <w:lvlText w:val="%6."/>
      <w:lvlJc w:val="right"/>
      <w:pPr>
        <w:ind w:left="4320" w:hanging="180"/>
      </w:pPr>
    </w:lvl>
    <w:lvl w:ilvl="6" w:tplc="95E043E2" w:tentative="1">
      <w:start w:val="1"/>
      <w:numFmt w:val="decimal"/>
      <w:lvlText w:val="%7."/>
      <w:lvlJc w:val="left"/>
      <w:pPr>
        <w:ind w:left="5040" w:hanging="360"/>
      </w:pPr>
    </w:lvl>
    <w:lvl w:ilvl="7" w:tplc="CBDC636A" w:tentative="1">
      <w:start w:val="1"/>
      <w:numFmt w:val="lowerLetter"/>
      <w:lvlText w:val="%8."/>
      <w:lvlJc w:val="left"/>
      <w:pPr>
        <w:ind w:left="5760" w:hanging="360"/>
      </w:pPr>
    </w:lvl>
    <w:lvl w:ilvl="8" w:tplc="4DCA9962" w:tentative="1">
      <w:start w:val="1"/>
      <w:numFmt w:val="lowerRoman"/>
      <w:lvlText w:val="%9."/>
      <w:lvlJc w:val="right"/>
      <w:pPr>
        <w:ind w:left="6480" w:hanging="180"/>
      </w:pPr>
    </w:lvl>
  </w:abstractNum>
  <w:abstractNum w:abstractNumId="113" w15:restartNumberingAfterBreak="0">
    <w:nsid w:val="67A735EC"/>
    <w:multiLevelType w:val="hybridMultilevel"/>
    <w:tmpl w:val="8CE22CB4"/>
    <w:lvl w:ilvl="0" w:tplc="B1F8EF38">
      <w:start w:val="1"/>
      <w:numFmt w:val="lowerLetter"/>
      <w:lvlText w:val="%1)"/>
      <w:lvlJc w:val="left"/>
      <w:pPr>
        <w:ind w:left="720" w:hanging="360"/>
      </w:pPr>
    </w:lvl>
    <w:lvl w:ilvl="1" w:tplc="D02841BE" w:tentative="1">
      <w:start w:val="1"/>
      <w:numFmt w:val="lowerLetter"/>
      <w:lvlText w:val="%2."/>
      <w:lvlJc w:val="left"/>
      <w:pPr>
        <w:ind w:left="1440" w:hanging="360"/>
      </w:pPr>
    </w:lvl>
    <w:lvl w:ilvl="2" w:tplc="79FE744C" w:tentative="1">
      <w:start w:val="1"/>
      <w:numFmt w:val="lowerRoman"/>
      <w:lvlText w:val="%3."/>
      <w:lvlJc w:val="right"/>
      <w:pPr>
        <w:ind w:left="2160" w:hanging="180"/>
      </w:pPr>
    </w:lvl>
    <w:lvl w:ilvl="3" w:tplc="01E62F40" w:tentative="1">
      <w:start w:val="1"/>
      <w:numFmt w:val="decimal"/>
      <w:lvlText w:val="%4."/>
      <w:lvlJc w:val="left"/>
      <w:pPr>
        <w:ind w:left="2880" w:hanging="360"/>
      </w:pPr>
    </w:lvl>
    <w:lvl w:ilvl="4" w:tplc="2782EBAC" w:tentative="1">
      <w:start w:val="1"/>
      <w:numFmt w:val="lowerLetter"/>
      <w:lvlText w:val="%5."/>
      <w:lvlJc w:val="left"/>
      <w:pPr>
        <w:ind w:left="3600" w:hanging="360"/>
      </w:pPr>
    </w:lvl>
    <w:lvl w:ilvl="5" w:tplc="C1044F6C" w:tentative="1">
      <w:start w:val="1"/>
      <w:numFmt w:val="lowerRoman"/>
      <w:lvlText w:val="%6."/>
      <w:lvlJc w:val="right"/>
      <w:pPr>
        <w:ind w:left="4320" w:hanging="180"/>
      </w:pPr>
    </w:lvl>
    <w:lvl w:ilvl="6" w:tplc="6374D84A" w:tentative="1">
      <w:start w:val="1"/>
      <w:numFmt w:val="decimal"/>
      <w:lvlText w:val="%7."/>
      <w:lvlJc w:val="left"/>
      <w:pPr>
        <w:ind w:left="5040" w:hanging="360"/>
      </w:pPr>
    </w:lvl>
    <w:lvl w:ilvl="7" w:tplc="43883824" w:tentative="1">
      <w:start w:val="1"/>
      <w:numFmt w:val="lowerLetter"/>
      <w:lvlText w:val="%8."/>
      <w:lvlJc w:val="left"/>
      <w:pPr>
        <w:ind w:left="5760" w:hanging="360"/>
      </w:pPr>
    </w:lvl>
    <w:lvl w:ilvl="8" w:tplc="4C1C5926" w:tentative="1">
      <w:start w:val="1"/>
      <w:numFmt w:val="lowerRoman"/>
      <w:lvlText w:val="%9."/>
      <w:lvlJc w:val="right"/>
      <w:pPr>
        <w:ind w:left="6480" w:hanging="180"/>
      </w:pPr>
    </w:lvl>
  </w:abstractNum>
  <w:abstractNum w:abstractNumId="114" w15:restartNumberingAfterBreak="0">
    <w:nsid w:val="67AD325B"/>
    <w:multiLevelType w:val="hybridMultilevel"/>
    <w:tmpl w:val="F1C24D98"/>
    <w:lvl w:ilvl="0" w:tplc="D8AAA05C">
      <w:start w:val="1"/>
      <w:numFmt w:val="lowerLetter"/>
      <w:lvlText w:val="%1)"/>
      <w:lvlJc w:val="left"/>
      <w:pPr>
        <w:ind w:left="720" w:hanging="360"/>
      </w:pPr>
    </w:lvl>
    <w:lvl w:ilvl="1" w:tplc="89168310" w:tentative="1">
      <w:start w:val="1"/>
      <w:numFmt w:val="lowerLetter"/>
      <w:lvlText w:val="%2."/>
      <w:lvlJc w:val="left"/>
      <w:pPr>
        <w:ind w:left="1440" w:hanging="360"/>
      </w:pPr>
    </w:lvl>
    <w:lvl w:ilvl="2" w:tplc="88745298" w:tentative="1">
      <w:start w:val="1"/>
      <w:numFmt w:val="lowerRoman"/>
      <w:lvlText w:val="%3."/>
      <w:lvlJc w:val="right"/>
      <w:pPr>
        <w:ind w:left="2160" w:hanging="180"/>
      </w:pPr>
    </w:lvl>
    <w:lvl w:ilvl="3" w:tplc="1AC0B276" w:tentative="1">
      <w:start w:val="1"/>
      <w:numFmt w:val="decimal"/>
      <w:lvlText w:val="%4."/>
      <w:lvlJc w:val="left"/>
      <w:pPr>
        <w:ind w:left="2880" w:hanging="360"/>
      </w:pPr>
    </w:lvl>
    <w:lvl w:ilvl="4" w:tplc="E85E0A14" w:tentative="1">
      <w:start w:val="1"/>
      <w:numFmt w:val="lowerLetter"/>
      <w:lvlText w:val="%5."/>
      <w:lvlJc w:val="left"/>
      <w:pPr>
        <w:ind w:left="3600" w:hanging="360"/>
      </w:pPr>
    </w:lvl>
    <w:lvl w:ilvl="5" w:tplc="E2B4AB06" w:tentative="1">
      <w:start w:val="1"/>
      <w:numFmt w:val="lowerRoman"/>
      <w:lvlText w:val="%6."/>
      <w:lvlJc w:val="right"/>
      <w:pPr>
        <w:ind w:left="4320" w:hanging="180"/>
      </w:pPr>
    </w:lvl>
    <w:lvl w:ilvl="6" w:tplc="AE52F52C" w:tentative="1">
      <w:start w:val="1"/>
      <w:numFmt w:val="decimal"/>
      <w:lvlText w:val="%7."/>
      <w:lvlJc w:val="left"/>
      <w:pPr>
        <w:ind w:left="5040" w:hanging="360"/>
      </w:pPr>
    </w:lvl>
    <w:lvl w:ilvl="7" w:tplc="617AD8C6" w:tentative="1">
      <w:start w:val="1"/>
      <w:numFmt w:val="lowerLetter"/>
      <w:lvlText w:val="%8."/>
      <w:lvlJc w:val="left"/>
      <w:pPr>
        <w:ind w:left="5760" w:hanging="360"/>
      </w:pPr>
    </w:lvl>
    <w:lvl w:ilvl="8" w:tplc="A6F0F39A" w:tentative="1">
      <w:start w:val="1"/>
      <w:numFmt w:val="lowerRoman"/>
      <w:lvlText w:val="%9."/>
      <w:lvlJc w:val="right"/>
      <w:pPr>
        <w:ind w:left="6480" w:hanging="180"/>
      </w:pPr>
    </w:lvl>
  </w:abstractNum>
  <w:abstractNum w:abstractNumId="115" w15:restartNumberingAfterBreak="0">
    <w:nsid w:val="69246193"/>
    <w:multiLevelType w:val="hybridMultilevel"/>
    <w:tmpl w:val="E97CDCDA"/>
    <w:lvl w:ilvl="0" w:tplc="012E7F1A">
      <w:start w:val="1"/>
      <w:numFmt w:val="decimal"/>
      <w:lvlText w:val="%1."/>
      <w:lvlJc w:val="left"/>
      <w:pPr>
        <w:ind w:left="786" w:hanging="360"/>
      </w:pPr>
    </w:lvl>
    <w:lvl w:ilvl="1" w:tplc="9E103A56">
      <w:start w:val="1"/>
      <w:numFmt w:val="decimal"/>
      <w:lvlText w:val="%2."/>
      <w:lvlJc w:val="left"/>
      <w:pPr>
        <w:ind w:left="1506" w:hanging="360"/>
      </w:pPr>
    </w:lvl>
    <w:lvl w:ilvl="2" w:tplc="813C4DB2" w:tentative="1">
      <w:start w:val="1"/>
      <w:numFmt w:val="lowerRoman"/>
      <w:lvlText w:val="%3."/>
      <w:lvlJc w:val="right"/>
      <w:pPr>
        <w:ind w:left="2226" w:hanging="180"/>
      </w:pPr>
    </w:lvl>
    <w:lvl w:ilvl="3" w:tplc="043E41DA" w:tentative="1">
      <w:start w:val="1"/>
      <w:numFmt w:val="decimal"/>
      <w:lvlText w:val="%4."/>
      <w:lvlJc w:val="left"/>
      <w:pPr>
        <w:ind w:left="2946" w:hanging="360"/>
      </w:pPr>
    </w:lvl>
    <w:lvl w:ilvl="4" w:tplc="D4205004" w:tentative="1">
      <w:start w:val="1"/>
      <w:numFmt w:val="lowerLetter"/>
      <w:lvlText w:val="%5."/>
      <w:lvlJc w:val="left"/>
      <w:pPr>
        <w:ind w:left="3666" w:hanging="360"/>
      </w:pPr>
    </w:lvl>
    <w:lvl w:ilvl="5" w:tplc="0F4633F2" w:tentative="1">
      <w:start w:val="1"/>
      <w:numFmt w:val="lowerRoman"/>
      <w:lvlText w:val="%6."/>
      <w:lvlJc w:val="right"/>
      <w:pPr>
        <w:ind w:left="4386" w:hanging="180"/>
      </w:pPr>
    </w:lvl>
    <w:lvl w:ilvl="6" w:tplc="5BAA0508" w:tentative="1">
      <w:start w:val="1"/>
      <w:numFmt w:val="decimal"/>
      <w:lvlText w:val="%7."/>
      <w:lvlJc w:val="left"/>
      <w:pPr>
        <w:ind w:left="5106" w:hanging="360"/>
      </w:pPr>
    </w:lvl>
    <w:lvl w:ilvl="7" w:tplc="51D6F31E" w:tentative="1">
      <w:start w:val="1"/>
      <w:numFmt w:val="lowerLetter"/>
      <w:lvlText w:val="%8."/>
      <w:lvlJc w:val="left"/>
      <w:pPr>
        <w:ind w:left="5826" w:hanging="360"/>
      </w:pPr>
    </w:lvl>
    <w:lvl w:ilvl="8" w:tplc="7C961E84" w:tentative="1">
      <w:start w:val="1"/>
      <w:numFmt w:val="lowerRoman"/>
      <w:lvlText w:val="%9."/>
      <w:lvlJc w:val="right"/>
      <w:pPr>
        <w:ind w:left="6546" w:hanging="180"/>
      </w:pPr>
    </w:lvl>
  </w:abstractNum>
  <w:abstractNum w:abstractNumId="116" w15:restartNumberingAfterBreak="0">
    <w:nsid w:val="69B649BF"/>
    <w:multiLevelType w:val="hybridMultilevel"/>
    <w:tmpl w:val="C7F484CE"/>
    <w:lvl w:ilvl="0" w:tplc="3B7A1EAE">
      <w:start w:val="1"/>
      <w:numFmt w:val="lowerLetter"/>
      <w:lvlText w:val="%1)"/>
      <w:lvlJc w:val="left"/>
      <w:pPr>
        <w:ind w:left="1428" w:hanging="360"/>
      </w:pPr>
    </w:lvl>
    <w:lvl w:ilvl="1" w:tplc="72D846EE" w:tentative="1">
      <w:start w:val="1"/>
      <w:numFmt w:val="lowerLetter"/>
      <w:lvlText w:val="%2."/>
      <w:lvlJc w:val="left"/>
      <w:pPr>
        <w:ind w:left="2148" w:hanging="360"/>
      </w:pPr>
    </w:lvl>
    <w:lvl w:ilvl="2" w:tplc="69EAABB2" w:tentative="1">
      <w:start w:val="1"/>
      <w:numFmt w:val="lowerRoman"/>
      <w:lvlText w:val="%3."/>
      <w:lvlJc w:val="right"/>
      <w:pPr>
        <w:ind w:left="2868" w:hanging="180"/>
      </w:pPr>
    </w:lvl>
    <w:lvl w:ilvl="3" w:tplc="55FC0818" w:tentative="1">
      <w:start w:val="1"/>
      <w:numFmt w:val="decimal"/>
      <w:lvlText w:val="%4."/>
      <w:lvlJc w:val="left"/>
      <w:pPr>
        <w:ind w:left="3588" w:hanging="360"/>
      </w:pPr>
    </w:lvl>
    <w:lvl w:ilvl="4" w:tplc="EF460B1A" w:tentative="1">
      <w:start w:val="1"/>
      <w:numFmt w:val="lowerLetter"/>
      <w:lvlText w:val="%5."/>
      <w:lvlJc w:val="left"/>
      <w:pPr>
        <w:ind w:left="4308" w:hanging="360"/>
      </w:pPr>
    </w:lvl>
    <w:lvl w:ilvl="5" w:tplc="51467DEE" w:tentative="1">
      <w:start w:val="1"/>
      <w:numFmt w:val="lowerRoman"/>
      <w:lvlText w:val="%6."/>
      <w:lvlJc w:val="right"/>
      <w:pPr>
        <w:ind w:left="5028" w:hanging="180"/>
      </w:pPr>
    </w:lvl>
    <w:lvl w:ilvl="6" w:tplc="7C8C6872" w:tentative="1">
      <w:start w:val="1"/>
      <w:numFmt w:val="decimal"/>
      <w:lvlText w:val="%7."/>
      <w:lvlJc w:val="left"/>
      <w:pPr>
        <w:ind w:left="5748" w:hanging="360"/>
      </w:pPr>
    </w:lvl>
    <w:lvl w:ilvl="7" w:tplc="766A266A" w:tentative="1">
      <w:start w:val="1"/>
      <w:numFmt w:val="lowerLetter"/>
      <w:lvlText w:val="%8."/>
      <w:lvlJc w:val="left"/>
      <w:pPr>
        <w:ind w:left="6468" w:hanging="360"/>
      </w:pPr>
    </w:lvl>
    <w:lvl w:ilvl="8" w:tplc="06460100" w:tentative="1">
      <w:start w:val="1"/>
      <w:numFmt w:val="lowerRoman"/>
      <w:lvlText w:val="%9."/>
      <w:lvlJc w:val="right"/>
      <w:pPr>
        <w:ind w:left="7188" w:hanging="180"/>
      </w:pPr>
    </w:lvl>
  </w:abstractNum>
  <w:abstractNum w:abstractNumId="117" w15:restartNumberingAfterBreak="0">
    <w:nsid w:val="6AAF1A1F"/>
    <w:multiLevelType w:val="multilevel"/>
    <w:tmpl w:val="457C332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18" w15:restartNumberingAfterBreak="0">
    <w:nsid w:val="6ACB3012"/>
    <w:multiLevelType w:val="hybridMultilevel"/>
    <w:tmpl w:val="C7B2A93E"/>
    <w:lvl w:ilvl="0" w:tplc="DCE6E470">
      <w:start w:val="1"/>
      <w:numFmt w:val="lowerLetter"/>
      <w:lvlText w:val="%1)"/>
      <w:lvlJc w:val="left"/>
      <w:pPr>
        <w:ind w:left="720" w:hanging="360"/>
      </w:pPr>
    </w:lvl>
    <w:lvl w:ilvl="1" w:tplc="52BAFD06" w:tentative="1">
      <w:start w:val="1"/>
      <w:numFmt w:val="lowerLetter"/>
      <w:lvlText w:val="%2."/>
      <w:lvlJc w:val="left"/>
      <w:pPr>
        <w:ind w:left="1440" w:hanging="360"/>
      </w:pPr>
    </w:lvl>
    <w:lvl w:ilvl="2" w:tplc="561A9192" w:tentative="1">
      <w:start w:val="1"/>
      <w:numFmt w:val="lowerRoman"/>
      <w:lvlText w:val="%3."/>
      <w:lvlJc w:val="right"/>
      <w:pPr>
        <w:ind w:left="2160" w:hanging="180"/>
      </w:pPr>
    </w:lvl>
    <w:lvl w:ilvl="3" w:tplc="15328934" w:tentative="1">
      <w:start w:val="1"/>
      <w:numFmt w:val="decimal"/>
      <w:lvlText w:val="%4."/>
      <w:lvlJc w:val="left"/>
      <w:pPr>
        <w:ind w:left="2880" w:hanging="360"/>
      </w:pPr>
    </w:lvl>
    <w:lvl w:ilvl="4" w:tplc="0896BAF4" w:tentative="1">
      <w:start w:val="1"/>
      <w:numFmt w:val="lowerLetter"/>
      <w:lvlText w:val="%5."/>
      <w:lvlJc w:val="left"/>
      <w:pPr>
        <w:ind w:left="3600" w:hanging="360"/>
      </w:pPr>
    </w:lvl>
    <w:lvl w:ilvl="5" w:tplc="987AF014" w:tentative="1">
      <w:start w:val="1"/>
      <w:numFmt w:val="lowerRoman"/>
      <w:lvlText w:val="%6."/>
      <w:lvlJc w:val="right"/>
      <w:pPr>
        <w:ind w:left="4320" w:hanging="180"/>
      </w:pPr>
    </w:lvl>
    <w:lvl w:ilvl="6" w:tplc="ED3A49E8" w:tentative="1">
      <w:start w:val="1"/>
      <w:numFmt w:val="decimal"/>
      <w:lvlText w:val="%7."/>
      <w:lvlJc w:val="left"/>
      <w:pPr>
        <w:ind w:left="5040" w:hanging="360"/>
      </w:pPr>
    </w:lvl>
    <w:lvl w:ilvl="7" w:tplc="BA7E10A4" w:tentative="1">
      <w:start w:val="1"/>
      <w:numFmt w:val="lowerLetter"/>
      <w:lvlText w:val="%8."/>
      <w:lvlJc w:val="left"/>
      <w:pPr>
        <w:ind w:left="5760" w:hanging="360"/>
      </w:pPr>
    </w:lvl>
    <w:lvl w:ilvl="8" w:tplc="E04A18EC" w:tentative="1">
      <w:start w:val="1"/>
      <w:numFmt w:val="lowerRoman"/>
      <w:lvlText w:val="%9."/>
      <w:lvlJc w:val="right"/>
      <w:pPr>
        <w:ind w:left="6480" w:hanging="180"/>
      </w:pPr>
    </w:lvl>
  </w:abstractNum>
  <w:abstractNum w:abstractNumId="119" w15:restartNumberingAfterBreak="0">
    <w:nsid w:val="6AF511F3"/>
    <w:multiLevelType w:val="hybridMultilevel"/>
    <w:tmpl w:val="764E035E"/>
    <w:lvl w:ilvl="0" w:tplc="E4F2C94A">
      <w:start w:val="1"/>
      <w:numFmt w:val="lowerLetter"/>
      <w:lvlText w:val="%1)"/>
      <w:lvlJc w:val="left"/>
      <w:pPr>
        <w:ind w:left="720" w:hanging="360"/>
      </w:pPr>
    </w:lvl>
    <w:lvl w:ilvl="1" w:tplc="A5AA1D8C" w:tentative="1">
      <w:start w:val="1"/>
      <w:numFmt w:val="lowerLetter"/>
      <w:lvlText w:val="%2."/>
      <w:lvlJc w:val="left"/>
      <w:pPr>
        <w:ind w:left="1440" w:hanging="360"/>
      </w:pPr>
    </w:lvl>
    <w:lvl w:ilvl="2" w:tplc="C728F6FA" w:tentative="1">
      <w:start w:val="1"/>
      <w:numFmt w:val="lowerRoman"/>
      <w:lvlText w:val="%3."/>
      <w:lvlJc w:val="right"/>
      <w:pPr>
        <w:ind w:left="2160" w:hanging="180"/>
      </w:pPr>
    </w:lvl>
    <w:lvl w:ilvl="3" w:tplc="557E1FAE" w:tentative="1">
      <w:start w:val="1"/>
      <w:numFmt w:val="decimal"/>
      <w:lvlText w:val="%4."/>
      <w:lvlJc w:val="left"/>
      <w:pPr>
        <w:ind w:left="2880" w:hanging="360"/>
      </w:pPr>
    </w:lvl>
    <w:lvl w:ilvl="4" w:tplc="E1D65E9C" w:tentative="1">
      <w:start w:val="1"/>
      <w:numFmt w:val="lowerLetter"/>
      <w:lvlText w:val="%5."/>
      <w:lvlJc w:val="left"/>
      <w:pPr>
        <w:ind w:left="3600" w:hanging="360"/>
      </w:pPr>
    </w:lvl>
    <w:lvl w:ilvl="5" w:tplc="1C7E9268" w:tentative="1">
      <w:start w:val="1"/>
      <w:numFmt w:val="lowerRoman"/>
      <w:lvlText w:val="%6."/>
      <w:lvlJc w:val="right"/>
      <w:pPr>
        <w:ind w:left="4320" w:hanging="180"/>
      </w:pPr>
    </w:lvl>
    <w:lvl w:ilvl="6" w:tplc="0BB680BE" w:tentative="1">
      <w:start w:val="1"/>
      <w:numFmt w:val="decimal"/>
      <w:lvlText w:val="%7."/>
      <w:lvlJc w:val="left"/>
      <w:pPr>
        <w:ind w:left="5040" w:hanging="360"/>
      </w:pPr>
    </w:lvl>
    <w:lvl w:ilvl="7" w:tplc="72B294CE" w:tentative="1">
      <w:start w:val="1"/>
      <w:numFmt w:val="lowerLetter"/>
      <w:lvlText w:val="%8."/>
      <w:lvlJc w:val="left"/>
      <w:pPr>
        <w:ind w:left="5760" w:hanging="360"/>
      </w:pPr>
    </w:lvl>
    <w:lvl w:ilvl="8" w:tplc="2DFEF940" w:tentative="1">
      <w:start w:val="1"/>
      <w:numFmt w:val="lowerRoman"/>
      <w:lvlText w:val="%9."/>
      <w:lvlJc w:val="right"/>
      <w:pPr>
        <w:ind w:left="6480" w:hanging="180"/>
      </w:pPr>
    </w:lvl>
  </w:abstractNum>
  <w:abstractNum w:abstractNumId="120" w15:restartNumberingAfterBreak="0">
    <w:nsid w:val="6B2B1544"/>
    <w:multiLevelType w:val="hybridMultilevel"/>
    <w:tmpl w:val="268C3AD4"/>
    <w:lvl w:ilvl="0" w:tplc="F7BC9C10">
      <w:start w:val="1"/>
      <w:numFmt w:val="lowerLetter"/>
      <w:lvlText w:val="%1)"/>
      <w:lvlJc w:val="left"/>
      <w:pPr>
        <w:ind w:left="720" w:hanging="360"/>
      </w:pPr>
      <w:rPr>
        <w:rFonts w:hint="default"/>
      </w:rPr>
    </w:lvl>
    <w:lvl w:ilvl="1" w:tplc="8DBAC040" w:tentative="1">
      <w:start w:val="1"/>
      <w:numFmt w:val="lowerLetter"/>
      <w:lvlText w:val="%2."/>
      <w:lvlJc w:val="left"/>
      <w:pPr>
        <w:ind w:left="1440" w:hanging="360"/>
      </w:pPr>
    </w:lvl>
    <w:lvl w:ilvl="2" w:tplc="DEF28A10" w:tentative="1">
      <w:start w:val="1"/>
      <w:numFmt w:val="lowerRoman"/>
      <w:lvlText w:val="%3."/>
      <w:lvlJc w:val="right"/>
      <w:pPr>
        <w:ind w:left="2160" w:hanging="180"/>
      </w:pPr>
    </w:lvl>
    <w:lvl w:ilvl="3" w:tplc="189A3E72" w:tentative="1">
      <w:start w:val="1"/>
      <w:numFmt w:val="decimal"/>
      <w:lvlText w:val="%4."/>
      <w:lvlJc w:val="left"/>
      <w:pPr>
        <w:ind w:left="2880" w:hanging="360"/>
      </w:pPr>
    </w:lvl>
    <w:lvl w:ilvl="4" w:tplc="1698491E" w:tentative="1">
      <w:start w:val="1"/>
      <w:numFmt w:val="lowerLetter"/>
      <w:lvlText w:val="%5."/>
      <w:lvlJc w:val="left"/>
      <w:pPr>
        <w:ind w:left="3600" w:hanging="360"/>
      </w:pPr>
    </w:lvl>
    <w:lvl w:ilvl="5" w:tplc="55C854EA" w:tentative="1">
      <w:start w:val="1"/>
      <w:numFmt w:val="lowerRoman"/>
      <w:lvlText w:val="%6."/>
      <w:lvlJc w:val="right"/>
      <w:pPr>
        <w:ind w:left="4320" w:hanging="180"/>
      </w:pPr>
    </w:lvl>
    <w:lvl w:ilvl="6" w:tplc="11845C6A" w:tentative="1">
      <w:start w:val="1"/>
      <w:numFmt w:val="decimal"/>
      <w:lvlText w:val="%7."/>
      <w:lvlJc w:val="left"/>
      <w:pPr>
        <w:ind w:left="5040" w:hanging="360"/>
      </w:pPr>
    </w:lvl>
    <w:lvl w:ilvl="7" w:tplc="D7A806C8" w:tentative="1">
      <w:start w:val="1"/>
      <w:numFmt w:val="lowerLetter"/>
      <w:lvlText w:val="%8."/>
      <w:lvlJc w:val="left"/>
      <w:pPr>
        <w:ind w:left="5760" w:hanging="360"/>
      </w:pPr>
    </w:lvl>
    <w:lvl w:ilvl="8" w:tplc="6CC4F736" w:tentative="1">
      <w:start w:val="1"/>
      <w:numFmt w:val="lowerRoman"/>
      <w:lvlText w:val="%9."/>
      <w:lvlJc w:val="right"/>
      <w:pPr>
        <w:ind w:left="6480" w:hanging="180"/>
      </w:pPr>
    </w:lvl>
  </w:abstractNum>
  <w:abstractNum w:abstractNumId="121" w15:restartNumberingAfterBreak="0">
    <w:nsid w:val="6B7412A5"/>
    <w:multiLevelType w:val="hybridMultilevel"/>
    <w:tmpl w:val="E3FE0AB6"/>
    <w:lvl w:ilvl="0" w:tplc="8C1EED1C">
      <w:start w:val="1"/>
      <w:numFmt w:val="lowerLetter"/>
      <w:lvlText w:val="%1)"/>
      <w:lvlJc w:val="left"/>
      <w:pPr>
        <w:ind w:left="720" w:hanging="360"/>
      </w:pPr>
    </w:lvl>
    <w:lvl w:ilvl="1" w:tplc="0F08FDB0" w:tentative="1">
      <w:start w:val="1"/>
      <w:numFmt w:val="lowerLetter"/>
      <w:lvlText w:val="%2."/>
      <w:lvlJc w:val="left"/>
      <w:pPr>
        <w:ind w:left="1440" w:hanging="360"/>
      </w:pPr>
    </w:lvl>
    <w:lvl w:ilvl="2" w:tplc="08CCE998" w:tentative="1">
      <w:start w:val="1"/>
      <w:numFmt w:val="lowerRoman"/>
      <w:lvlText w:val="%3."/>
      <w:lvlJc w:val="right"/>
      <w:pPr>
        <w:ind w:left="2160" w:hanging="180"/>
      </w:pPr>
    </w:lvl>
    <w:lvl w:ilvl="3" w:tplc="13420B90" w:tentative="1">
      <w:start w:val="1"/>
      <w:numFmt w:val="decimal"/>
      <w:lvlText w:val="%4."/>
      <w:lvlJc w:val="left"/>
      <w:pPr>
        <w:ind w:left="2880" w:hanging="360"/>
      </w:pPr>
    </w:lvl>
    <w:lvl w:ilvl="4" w:tplc="F0DCCC78" w:tentative="1">
      <w:start w:val="1"/>
      <w:numFmt w:val="lowerLetter"/>
      <w:lvlText w:val="%5."/>
      <w:lvlJc w:val="left"/>
      <w:pPr>
        <w:ind w:left="3600" w:hanging="360"/>
      </w:pPr>
    </w:lvl>
    <w:lvl w:ilvl="5" w:tplc="A9FA564E" w:tentative="1">
      <w:start w:val="1"/>
      <w:numFmt w:val="lowerRoman"/>
      <w:lvlText w:val="%6."/>
      <w:lvlJc w:val="right"/>
      <w:pPr>
        <w:ind w:left="4320" w:hanging="180"/>
      </w:pPr>
    </w:lvl>
    <w:lvl w:ilvl="6" w:tplc="670255A4" w:tentative="1">
      <w:start w:val="1"/>
      <w:numFmt w:val="decimal"/>
      <w:lvlText w:val="%7."/>
      <w:lvlJc w:val="left"/>
      <w:pPr>
        <w:ind w:left="5040" w:hanging="360"/>
      </w:pPr>
    </w:lvl>
    <w:lvl w:ilvl="7" w:tplc="FCDE6F54" w:tentative="1">
      <w:start w:val="1"/>
      <w:numFmt w:val="lowerLetter"/>
      <w:lvlText w:val="%8."/>
      <w:lvlJc w:val="left"/>
      <w:pPr>
        <w:ind w:left="5760" w:hanging="360"/>
      </w:pPr>
    </w:lvl>
    <w:lvl w:ilvl="8" w:tplc="49024B98" w:tentative="1">
      <w:start w:val="1"/>
      <w:numFmt w:val="lowerRoman"/>
      <w:lvlText w:val="%9."/>
      <w:lvlJc w:val="right"/>
      <w:pPr>
        <w:ind w:left="6480" w:hanging="180"/>
      </w:pPr>
    </w:lvl>
  </w:abstractNum>
  <w:abstractNum w:abstractNumId="122" w15:restartNumberingAfterBreak="0">
    <w:nsid w:val="6F7D6A06"/>
    <w:multiLevelType w:val="hybridMultilevel"/>
    <w:tmpl w:val="4AD40D5C"/>
    <w:lvl w:ilvl="0" w:tplc="5F28E026">
      <w:start w:val="1"/>
      <w:numFmt w:val="lowerLetter"/>
      <w:lvlText w:val="%1)"/>
      <w:lvlJc w:val="left"/>
      <w:pPr>
        <w:ind w:left="720" w:hanging="360"/>
      </w:pPr>
    </w:lvl>
    <w:lvl w:ilvl="1" w:tplc="987A29C4" w:tentative="1">
      <w:start w:val="1"/>
      <w:numFmt w:val="lowerLetter"/>
      <w:lvlText w:val="%2."/>
      <w:lvlJc w:val="left"/>
      <w:pPr>
        <w:ind w:left="1440" w:hanging="360"/>
      </w:pPr>
    </w:lvl>
    <w:lvl w:ilvl="2" w:tplc="89E818E8" w:tentative="1">
      <w:start w:val="1"/>
      <w:numFmt w:val="lowerRoman"/>
      <w:lvlText w:val="%3."/>
      <w:lvlJc w:val="right"/>
      <w:pPr>
        <w:ind w:left="2160" w:hanging="180"/>
      </w:pPr>
    </w:lvl>
    <w:lvl w:ilvl="3" w:tplc="F84ABA20" w:tentative="1">
      <w:start w:val="1"/>
      <w:numFmt w:val="decimal"/>
      <w:lvlText w:val="%4."/>
      <w:lvlJc w:val="left"/>
      <w:pPr>
        <w:ind w:left="2880" w:hanging="360"/>
      </w:pPr>
    </w:lvl>
    <w:lvl w:ilvl="4" w:tplc="FC8C2526" w:tentative="1">
      <w:start w:val="1"/>
      <w:numFmt w:val="lowerLetter"/>
      <w:lvlText w:val="%5."/>
      <w:lvlJc w:val="left"/>
      <w:pPr>
        <w:ind w:left="3600" w:hanging="360"/>
      </w:pPr>
    </w:lvl>
    <w:lvl w:ilvl="5" w:tplc="AC84C58A" w:tentative="1">
      <w:start w:val="1"/>
      <w:numFmt w:val="lowerRoman"/>
      <w:lvlText w:val="%6."/>
      <w:lvlJc w:val="right"/>
      <w:pPr>
        <w:ind w:left="4320" w:hanging="180"/>
      </w:pPr>
    </w:lvl>
    <w:lvl w:ilvl="6" w:tplc="D9F2BAD6" w:tentative="1">
      <w:start w:val="1"/>
      <w:numFmt w:val="decimal"/>
      <w:lvlText w:val="%7."/>
      <w:lvlJc w:val="left"/>
      <w:pPr>
        <w:ind w:left="5040" w:hanging="360"/>
      </w:pPr>
    </w:lvl>
    <w:lvl w:ilvl="7" w:tplc="30AA4BD8" w:tentative="1">
      <w:start w:val="1"/>
      <w:numFmt w:val="lowerLetter"/>
      <w:lvlText w:val="%8."/>
      <w:lvlJc w:val="left"/>
      <w:pPr>
        <w:ind w:left="5760" w:hanging="360"/>
      </w:pPr>
    </w:lvl>
    <w:lvl w:ilvl="8" w:tplc="2AD45D70" w:tentative="1">
      <w:start w:val="1"/>
      <w:numFmt w:val="lowerRoman"/>
      <w:lvlText w:val="%9."/>
      <w:lvlJc w:val="right"/>
      <w:pPr>
        <w:ind w:left="6480" w:hanging="180"/>
      </w:pPr>
    </w:lvl>
  </w:abstractNum>
  <w:abstractNum w:abstractNumId="123" w15:restartNumberingAfterBreak="0">
    <w:nsid w:val="71E1146A"/>
    <w:multiLevelType w:val="hybridMultilevel"/>
    <w:tmpl w:val="7D244408"/>
    <w:lvl w:ilvl="0" w:tplc="7326ED16">
      <w:start w:val="1"/>
      <w:numFmt w:val="lowerLetter"/>
      <w:lvlText w:val="%1)"/>
      <w:lvlJc w:val="left"/>
      <w:pPr>
        <w:ind w:left="720" w:hanging="360"/>
      </w:pPr>
      <w:rPr>
        <w:rFonts w:hint="default"/>
      </w:rPr>
    </w:lvl>
    <w:lvl w:ilvl="1" w:tplc="0068DFFA" w:tentative="1">
      <w:start w:val="1"/>
      <w:numFmt w:val="lowerLetter"/>
      <w:lvlText w:val="%2."/>
      <w:lvlJc w:val="left"/>
      <w:pPr>
        <w:ind w:left="1440" w:hanging="360"/>
      </w:pPr>
    </w:lvl>
    <w:lvl w:ilvl="2" w:tplc="32A0B36A" w:tentative="1">
      <w:start w:val="1"/>
      <w:numFmt w:val="lowerRoman"/>
      <w:lvlText w:val="%3."/>
      <w:lvlJc w:val="right"/>
      <w:pPr>
        <w:ind w:left="2160" w:hanging="180"/>
      </w:pPr>
    </w:lvl>
    <w:lvl w:ilvl="3" w:tplc="76C281DA" w:tentative="1">
      <w:start w:val="1"/>
      <w:numFmt w:val="decimal"/>
      <w:lvlText w:val="%4."/>
      <w:lvlJc w:val="left"/>
      <w:pPr>
        <w:ind w:left="2880" w:hanging="360"/>
      </w:pPr>
    </w:lvl>
    <w:lvl w:ilvl="4" w:tplc="1AE0846C" w:tentative="1">
      <w:start w:val="1"/>
      <w:numFmt w:val="lowerLetter"/>
      <w:lvlText w:val="%5."/>
      <w:lvlJc w:val="left"/>
      <w:pPr>
        <w:ind w:left="3600" w:hanging="360"/>
      </w:pPr>
    </w:lvl>
    <w:lvl w:ilvl="5" w:tplc="9370A5AA" w:tentative="1">
      <w:start w:val="1"/>
      <w:numFmt w:val="lowerRoman"/>
      <w:lvlText w:val="%6."/>
      <w:lvlJc w:val="right"/>
      <w:pPr>
        <w:ind w:left="4320" w:hanging="180"/>
      </w:pPr>
    </w:lvl>
    <w:lvl w:ilvl="6" w:tplc="19960B5A" w:tentative="1">
      <w:start w:val="1"/>
      <w:numFmt w:val="decimal"/>
      <w:lvlText w:val="%7."/>
      <w:lvlJc w:val="left"/>
      <w:pPr>
        <w:ind w:left="5040" w:hanging="360"/>
      </w:pPr>
    </w:lvl>
    <w:lvl w:ilvl="7" w:tplc="E0D03FB4" w:tentative="1">
      <w:start w:val="1"/>
      <w:numFmt w:val="lowerLetter"/>
      <w:lvlText w:val="%8."/>
      <w:lvlJc w:val="left"/>
      <w:pPr>
        <w:ind w:left="5760" w:hanging="360"/>
      </w:pPr>
    </w:lvl>
    <w:lvl w:ilvl="8" w:tplc="54ACC502" w:tentative="1">
      <w:start w:val="1"/>
      <w:numFmt w:val="lowerRoman"/>
      <w:lvlText w:val="%9."/>
      <w:lvlJc w:val="right"/>
      <w:pPr>
        <w:ind w:left="6480" w:hanging="180"/>
      </w:pPr>
    </w:lvl>
  </w:abstractNum>
  <w:abstractNum w:abstractNumId="124" w15:restartNumberingAfterBreak="0">
    <w:nsid w:val="72F60CF4"/>
    <w:multiLevelType w:val="hybridMultilevel"/>
    <w:tmpl w:val="46F22B22"/>
    <w:lvl w:ilvl="0" w:tplc="7BCA8C80">
      <w:start w:val="1"/>
      <w:numFmt w:val="lowerLetter"/>
      <w:lvlText w:val="%1)"/>
      <w:lvlJc w:val="left"/>
      <w:pPr>
        <w:ind w:left="720" w:hanging="360"/>
      </w:pPr>
      <w:rPr>
        <w:rFonts w:cs="Times New Roman" w:hint="default"/>
      </w:rPr>
    </w:lvl>
    <w:lvl w:ilvl="1" w:tplc="AB4E3EFE" w:tentative="1">
      <w:start w:val="1"/>
      <w:numFmt w:val="lowerLetter"/>
      <w:lvlText w:val="%2."/>
      <w:lvlJc w:val="left"/>
      <w:pPr>
        <w:ind w:left="1440" w:hanging="360"/>
      </w:pPr>
    </w:lvl>
    <w:lvl w:ilvl="2" w:tplc="0016B544" w:tentative="1">
      <w:start w:val="1"/>
      <w:numFmt w:val="lowerRoman"/>
      <w:lvlText w:val="%3."/>
      <w:lvlJc w:val="right"/>
      <w:pPr>
        <w:ind w:left="2160" w:hanging="180"/>
      </w:pPr>
    </w:lvl>
    <w:lvl w:ilvl="3" w:tplc="68E82296" w:tentative="1">
      <w:start w:val="1"/>
      <w:numFmt w:val="decimal"/>
      <w:lvlText w:val="%4."/>
      <w:lvlJc w:val="left"/>
      <w:pPr>
        <w:ind w:left="2880" w:hanging="360"/>
      </w:pPr>
    </w:lvl>
    <w:lvl w:ilvl="4" w:tplc="204EB3EE" w:tentative="1">
      <w:start w:val="1"/>
      <w:numFmt w:val="lowerLetter"/>
      <w:lvlText w:val="%5."/>
      <w:lvlJc w:val="left"/>
      <w:pPr>
        <w:ind w:left="3600" w:hanging="360"/>
      </w:pPr>
    </w:lvl>
    <w:lvl w:ilvl="5" w:tplc="5E5A0670" w:tentative="1">
      <w:start w:val="1"/>
      <w:numFmt w:val="lowerRoman"/>
      <w:lvlText w:val="%6."/>
      <w:lvlJc w:val="right"/>
      <w:pPr>
        <w:ind w:left="4320" w:hanging="180"/>
      </w:pPr>
    </w:lvl>
    <w:lvl w:ilvl="6" w:tplc="32B8468C" w:tentative="1">
      <w:start w:val="1"/>
      <w:numFmt w:val="decimal"/>
      <w:lvlText w:val="%7."/>
      <w:lvlJc w:val="left"/>
      <w:pPr>
        <w:ind w:left="5040" w:hanging="360"/>
      </w:pPr>
    </w:lvl>
    <w:lvl w:ilvl="7" w:tplc="D4CADEAC" w:tentative="1">
      <w:start w:val="1"/>
      <w:numFmt w:val="lowerLetter"/>
      <w:lvlText w:val="%8."/>
      <w:lvlJc w:val="left"/>
      <w:pPr>
        <w:ind w:left="5760" w:hanging="360"/>
      </w:pPr>
    </w:lvl>
    <w:lvl w:ilvl="8" w:tplc="27FA04D2" w:tentative="1">
      <w:start w:val="1"/>
      <w:numFmt w:val="lowerRoman"/>
      <w:lvlText w:val="%9."/>
      <w:lvlJc w:val="right"/>
      <w:pPr>
        <w:ind w:left="6480" w:hanging="180"/>
      </w:pPr>
    </w:lvl>
  </w:abstractNum>
  <w:abstractNum w:abstractNumId="125" w15:restartNumberingAfterBreak="0">
    <w:nsid w:val="743C67C4"/>
    <w:multiLevelType w:val="hybridMultilevel"/>
    <w:tmpl w:val="21F28AFC"/>
    <w:lvl w:ilvl="0" w:tplc="40B48B6A">
      <w:start w:val="1"/>
      <w:numFmt w:val="lowerLetter"/>
      <w:lvlText w:val="%1)"/>
      <w:lvlJc w:val="left"/>
      <w:pPr>
        <w:ind w:left="720" w:hanging="360"/>
      </w:pPr>
    </w:lvl>
    <w:lvl w:ilvl="1" w:tplc="EDBE4254" w:tentative="1">
      <w:start w:val="1"/>
      <w:numFmt w:val="lowerLetter"/>
      <w:lvlText w:val="%2."/>
      <w:lvlJc w:val="left"/>
      <w:pPr>
        <w:ind w:left="1440" w:hanging="360"/>
      </w:pPr>
    </w:lvl>
    <w:lvl w:ilvl="2" w:tplc="EE28FD72" w:tentative="1">
      <w:start w:val="1"/>
      <w:numFmt w:val="lowerRoman"/>
      <w:lvlText w:val="%3."/>
      <w:lvlJc w:val="right"/>
      <w:pPr>
        <w:ind w:left="2160" w:hanging="180"/>
      </w:pPr>
    </w:lvl>
    <w:lvl w:ilvl="3" w:tplc="CCFC9C86" w:tentative="1">
      <w:start w:val="1"/>
      <w:numFmt w:val="decimal"/>
      <w:lvlText w:val="%4."/>
      <w:lvlJc w:val="left"/>
      <w:pPr>
        <w:ind w:left="2880" w:hanging="360"/>
      </w:pPr>
    </w:lvl>
    <w:lvl w:ilvl="4" w:tplc="47ACFE0C" w:tentative="1">
      <w:start w:val="1"/>
      <w:numFmt w:val="lowerLetter"/>
      <w:lvlText w:val="%5."/>
      <w:lvlJc w:val="left"/>
      <w:pPr>
        <w:ind w:left="3600" w:hanging="360"/>
      </w:pPr>
    </w:lvl>
    <w:lvl w:ilvl="5" w:tplc="BFEA0AF2" w:tentative="1">
      <w:start w:val="1"/>
      <w:numFmt w:val="lowerRoman"/>
      <w:lvlText w:val="%6."/>
      <w:lvlJc w:val="right"/>
      <w:pPr>
        <w:ind w:left="4320" w:hanging="180"/>
      </w:pPr>
    </w:lvl>
    <w:lvl w:ilvl="6" w:tplc="5C8A72B6" w:tentative="1">
      <w:start w:val="1"/>
      <w:numFmt w:val="decimal"/>
      <w:lvlText w:val="%7."/>
      <w:lvlJc w:val="left"/>
      <w:pPr>
        <w:ind w:left="5040" w:hanging="360"/>
      </w:pPr>
    </w:lvl>
    <w:lvl w:ilvl="7" w:tplc="0A0A907A" w:tentative="1">
      <w:start w:val="1"/>
      <w:numFmt w:val="lowerLetter"/>
      <w:lvlText w:val="%8."/>
      <w:lvlJc w:val="left"/>
      <w:pPr>
        <w:ind w:left="5760" w:hanging="360"/>
      </w:pPr>
    </w:lvl>
    <w:lvl w:ilvl="8" w:tplc="1CE4AEF6" w:tentative="1">
      <w:start w:val="1"/>
      <w:numFmt w:val="lowerRoman"/>
      <w:lvlText w:val="%9."/>
      <w:lvlJc w:val="right"/>
      <w:pPr>
        <w:ind w:left="6480" w:hanging="180"/>
      </w:pPr>
    </w:lvl>
  </w:abstractNum>
  <w:abstractNum w:abstractNumId="126" w15:restartNumberingAfterBreak="0">
    <w:nsid w:val="771F3CE5"/>
    <w:multiLevelType w:val="hybridMultilevel"/>
    <w:tmpl w:val="44143D72"/>
    <w:lvl w:ilvl="0" w:tplc="002CD4F6">
      <w:start w:val="1"/>
      <w:numFmt w:val="lowerLetter"/>
      <w:lvlText w:val="%1)"/>
      <w:lvlJc w:val="left"/>
      <w:pPr>
        <w:ind w:left="720" w:hanging="360"/>
      </w:pPr>
    </w:lvl>
    <w:lvl w:ilvl="1" w:tplc="7F0A3180">
      <w:start w:val="1"/>
      <w:numFmt w:val="lowerLetter"/>
      <w:lvlText w:val="%2."/>
      <w:lvlJc w:val="left"/>
      <w:pPr>
        <w:ind w:left="1440" w:hanging="360"/>
      </w:pPr>
    </w:lvl>
    <w:lvl w:ilvl="2" w:tplc="59D485C0" w:tentative="1">
      <w:start w:val="1"/>
      <w:numFmt w:val="lowerRoman"/>
      <w:lvlText w:val="%3."/>
      <w:lvlJc w:val="right"/>
      <w:pPr>
        <w:ind w:left="2160" w:hanging="180"/>
      </w:pPr>
    </w:lvl>
    <w:lvl w:ilvl="3" w:tplc="7D4A07B6" w:tentative="1">
      <w:start w:val="1"/>
      <w:numFmt w:val="decimal"/>
      <w:lvlText w:val="%4."/>
      <w:lvlJc w:val="left"/>
      <w:pPr>
        <w:ind w:left="2880" w:hanging="360"/>
      </w:pPr>
    </w:lvl>
    <w:lvl w:ilvl="4" w:tplc="3F18FC24" w:tentative="1">
      <w:start w:val="1"/>
      <w:numFmt w:val="lowerLetter"/>
      <w:lvlText w:val="%5."/>
      <w:lvlJc w:val="left"/>
      <w:pPr>
        <w:ind w:left="3600" w:hanging="360"/>
      </w:pPr>
    </w:lvl>
    <w:lvl w:ilvl="5" w:tplc="9A0E71EA" w:tentative="1">
      <w:start w:val="1"/>
      <w:numFmt w:val="lowerRoman"/>
      <w:lvlText w:val="%6."/>
      <w:lvlJc w:val="right"/>
      <w:pPr>
        <w:ind w:left="4320" w:hanging="180"/>
      </w:pPr>
    </w:lvl>
    <w:lvl w:ilvl="6" w:tplc="A90A7472" w:tentative="1">
      <w:start w:val="1"/>
      <w:numFmt w:val="decimal"/>
      <w:lvlText w:val="%7."/>
      <w:lvlJc w:val="left"/>
      <w:pPr>
        <w:ind w:left="5040" w:hanging="360"/>
      </w:pPr>
    </w:lvl>
    <w:lvl w:ilvl="7" w:tplc="DCCC3E50" w:tentative="1">
      <w:start w:val="1"/>
      <w:numFmt w:val="lowerLetter"/>
      <w:lvlText w:val="%8."/>
      <w:lvlJc w:val="left"/>
      <w:pPr>
        <w:ind w:left="5760" w:hanging="360"/>
      </w:pPr>
    </w:lvl>
    <w:lvl w:ilvl="8" w:tplc="120EE816" w:tentative="1">
      <w:start w:val="1"/>
      <w:numFmt w:val="lowerRoman"/>
      <w:lvlText w:val="%9."/>
      <w:lvlJc w:val="right"/>
      <w:pPr>
        <w:ind w:left="6480" w:hanging="180"/>
      </w:pPr>
    </w:lvl>
  </w:abstractNum>
  <w:abstractNum w:abstractNumId="127" w15:restartNumberingAfterBreak="0">
    <w:nsid w:val="78354D6C"/>
    <w:multiLevelType w:val="hybridMultilevel"/>
    <w:tmpl w:val="52C4A2EA"/>
    <w:lvl w:ilvl="0" w:tplc="E5EADDE2">
      <w:start w:val="1"/>
      <w:numFmt w:val="lowerLetter"/>
      <w:lvlText w:val="%1)"/>
      <w:lvlJc w:val="left"/>
      <w:pPr>
        <w:ind w:left="360" w:hanging="360"/>
      </w:pPr>
    </w:lvl>
    <w:lvl w:ilvl="1" w:tplc="E0BE8ADE" w:tentative="1">
      <w:start w:val="1"/>
      <w:numFmt w:val="lowerLetter"/>
      <w:lvlText w:val="%2."/>
      <w:lvlJc w:val="left"/>
      <w:pPr>
        <w:ind w:left="1080" w:hanging="360"/>
      </w:pPr>
    </w:lvl>
    <w:lvl w:ilvl="2" w:tplc="FC5AD24A" w:tentative="1">
      <w:start w:val="1"/>
      <w:numFmt w:val="lowerRoman"/>
      <w:lvlText w:val="%3."/>
      <w:lvlJc w:val="right"/>
      <w:pPr>
        <w:ind w:left="1800" w:hanging="180"/>
      </w:pPr>
    </w:lvl>
    <w:lvl w:ilvl="3" w:tplc="F9F4D110" w:tentative="1">
      <w:start w:val="1"/>
      <w:numFmt w:val="decimal"/>
      <w:lvlText w:val="%4."/>
      <w:lvlJc w:val="left"/>
      <w:pPr>
        <w:ind w:left="2520" w:hanging="360"/>
      </w:pPr>
    </w:lvl>
    <w:lvl w:ilvl="4" w:tplc="C9BE1A46" w:tentative="1">
      <w:start w:val="1"/>
      <w:numFmt w:val="lowerLetter"/>
      <w:lvlText w:val="%5."/>
      <w:lvlJc w:val="left"/>
      <w:pPr>
        <w:ind w:left="3240" w:hanging="360"/>
      </w:pPr>
    </w:lvl>
    <w:lvl w:ilvl="5" w:tplc="72B05574" w:tentative="1">
      <w:start w:val="1"/>
      <w:numFmt w:val="lowerRoman"/>
      <w:lvlText w:val="%6."/>
      <w:lvlJc w:val="right"/>
      <w:pPr>
        <w:ind w:left="3960" w:hanging="180"/>
      </w:pPr>
    </w:lvl>
    <w:lvl w:ilvl="6" w:tplc="A07E7518" w:tentative="1">
      <w:start w:val="1"/>
      <w:numFmt w:val="decimal"/>
      <w:lvlText w:val="%7."/>
      <w:lvlJc w:val="left"/>
      <w:pPr>
        <w:ind w:left="4680" w:hanging="360"/>
      </w:pPr>
    </w:lvl>
    <w:lvl w:ilvl="7" w:tplc="B63E1458" w:tentative="1">
      <w:start w:val="1"/>
      <w:numFmt w:val="lowerLetter"/>
      <w:lvlText w:val="%8."/>
      <w:lvlJc w:val="left"/>
      <w:pPr>
        <w:ind w:left="5400" w:hanging="360"/>
      </w:pPr>
    </w:lvl>
    <w:lvl w:ilvl="8" w:tplc="C9FC6F9A" w:tentative="1">
      <w:start w:val="1"/>
      <w:numFmt w:val="lowerRoman"/>
      <w:lvlText w:val="%9."/>
      <w:lvlJc w:val="right"/>
      <w:pPr>
        <w:ind w:left="6120" w:hanging="180"/>
      </w:pPr>
    </w:lvl>
  </w:abstractNum>
  <w:abstractNum w:abstractNumId="128" w15:restartNumberingAfterBreak="0">
    <w:nsid w:val="786E6B38"/>
    <w:multiLevelType w:val="hybridMultilevel"/>
    <w:tmpl w:val="2C24A7D4"/>
    <w:lvl w:ilvl="0" w:tplc="1944C136">
      <w:start w:val="1"/>
      <w:numFmt w:val="lowerLetter"/>
      <w:lvlText w:val="%1)"/>
      <w:lvlJc w:val="left"/>
      <w:pPr>
        <w:ind w:left="1428" w:hanging="360"/>
      </w:pPr>
    </w:lvl>
    <w:lvl w:ilvl="1" w:tplc="BCBAB9F0" w:tentative="1">
      <w:start w:val="1"/>
      <w:numFmt w:val="lowerLetter"/>
      <w:lvlText w:val="%2."/>
      <w:lvlJc w:val="left"/>
      <w:pPr>
        <w:ind w:left="2148" w:hanging="360"/>
      </w:pPr>
    </w:lvl>
    <w:lvl w:ilvl="2" w:tplc="B702608E" w:tentative="1">
      <w:start w:val="1"/>
      <w:numFmt w:val="lowerRoman"/>
      <w:lvlText w:val="%3."/>
      <w:lvlJc w:val="right"/>
      <w:pPr>
        <w:ind w:left="2868" w:hanging="180"/>
      </w:pPr>
    </w:lvl>
    <w:lvl w:ilvl="3" w:tplc="934AE440" w:tentative="1">
      <w:start w:val="1"/>
      <w:numFmt w:val="decimal"/>
      <w:lvlText w:val="%4."/>
      <w:lvlJc w:val="left"/>
      <w:pPr>
        <w:ind w:left="3588" w:hanging="360"/>
      </w:pPr>
    </w:lvl>
    <w:lvl w:ilvl="4" w:tplc="FF2E3E8A" w:tentative="1">
      <w:start w:val="1"/>
      <w:numFmt w:val="lowerLetter"/>
      <w:lvlText w:val="%5."/>
      <w:lvlJc w:val="left"/>
      <w:pPr>
        <w:ind w:left="4308" w:hanging="360"/>
      </w:pPr>
    </w:lvl>
    <w:lvl w:ilvl="5" w:tplc="B7FCF266" w:tentative="1">
      <w:start w:val="1"/>
      <w:numFmt w:val="lowerRoman"/>
      <w:lvlText w:val="%6."/>
      <w:lvlJc w:val="right"/>
      <w:pPr>
        <w:ind w:left="5028" w:hanging="180"/>
      </w:pPr>
    </w:lvl>
    <w:lvl w:ilvl="6" w:tplc="C392413E" w:tentative="1">
      <w:start w:val="1"/>
      <w:numFmt w:val="decimal"/>
      <w:lvlText w:val="%7."/>
      <w:lvlJc w:val="left"/>
      <w:pPr>
        <w:ind w:left="5748" w:hanging="360"/>
      </w:pPr>
    </w:lvl>
    <w:lvl w:ilvl="7" w:tplc="6E2ACEB8" w:tentative="1">
      <w:start w:val="1"/>
      <w:numFmt w:val="lowerLetter"/>
      <w:lvlText w:val="%8."/>
      <w:lvlJc w:val="left"/>
      <w:pPr>
        <w:ind w:left="6468" w:hanging="360"/>
      </w:pPr>
    </w:lvl>
    <w:lvl w:ilvl="8" w:tplc="2430CB00" w:tentative="1">
      <w:start w:val="1"/>
      <w:numFmt w:val="lowerRoman"/>
      <w:lvlText w:val="%9."/>
      <w:lvlJc w:val="right"/>
      <w:pPr>
        <w:ind w:left="7188" w:hanging="180"/>
      </w:pPr>
    </w:lvl>
  </w:abstractNum>
  <w:abstractNum w:abstractNumId="129" w15:restartNumberingAfterBreak="0">
    <w:nsid w:val="7A3759AF"/>
    <w:multiLevelType w:val="hybridMultilevel"/>
    <w:tmpl w:val="D3561ECA"/>
    <w:lvl w:ilvl="0" w:tplc="6A12D306">
      <w:start w:val="1"/>
      <w:numFmt w:val="lowerLetter"/>
      <w:lvlText w:val="%1)"/>
      <w:lvlJc w:val="left"/>
      <w:pPr>
        <w:ind w:left="720" w:hanging="360"/>
      </w:pPr>
    </w:lvl>
    <w:lvl w:ilvl="1" w:tplc="321CD330" w:tentative="1">
      <w:start w:val="1"/>
      <w:numFmt w:val="lowerLetter"/>
      <w:lvlText w:val="%2."/>
      <w:lvlJc w:val="left"/>
      <w:pPr>
        <w:ind w:left="1440" w:hanging="360"/>
      </w:pPr>
    </w:lvl>
    <w:lvl w:ilvl="2" w:tplc="860E53D0" w:tentative="1">
      <w:start w:val="1"/>
      <w:numFmt w:val="lowerRoman"/>
      <w:lvlText w:val="%3."/>
      <w:lvlJc w:val="right"/>
      <w:pPr>
        <w:ind w:left="2160" w:hanging="180"/>
      </w:pPr>
    </w:lvl>
    <w:lvl w:ilvl="3" w:tplc="B0007DB2" w:tentative="1">
      <w:start w:val="1"/>
      <w:numFmt w:val="decimal"/>
      <w:lvlText w:val="%4."/>
      <w:lvlJc w:val="left"/>
      <w:pPr>
        <w:ind w:left="2880" w:hanging="360"/>
      </w:pPr>
    </w:lvl>
    <w:lvl w:ilvl="4" w:tplc="A2866248" w:tentative="1">
      <w:start w:val="1"/>
      <w:numFmt w:val="lowerLetter"/>
      <w:lvlText w:val="%5."/>
      <w:lvlJc w:val="left"/>
      <w:pPr>
        <w:ind w:left="3600" w:hanging="360"/>
      </w:pPr>
    </w:lvl>
    <w:lvl w:ilvl="5" w:tplc="CE24CA34" w:tentative="1">
      <w:start w:val="1"/>
      <w:numFmt w:val="lowerRoman"/>
      <w:lvlText w:val="%6."/>
      <w:lvlJc w:val="right"/>
      <w:pPr>
        <w:ind w:left="4320" w:hanging="180"/>
      </w:pPr>
    </w:lvl>
    <w:lvl w:ilvl="6" w:tplc="E196E460" w:tentative="1">
      <w:start w:val="1"/>
      <w:numFmt w:val="decimal"/>
      <w:lvlText w:val="%7."/>
      <w:lvlJc w:val="left"/>
      <w:pPr>
        <w:ind w:left="5040" w:hanging="360"/>
      </w:pPr>
    </w:lvl>
    <w:lvl w:ilvl="7" w:tplc="BC94FF9E" w:tentative="1">
      <w:start w:val="1"/>
      <w:numFmt w:val="lowerLetter"/>
      <w:lvlText w:val="%8."/>
      <w:lvlJc w:val="left"/>
      <w:pPr>
        <w:ind w:left="5760" w:hanging="360"/>
      </w:pPr>
    </w:lvl>
    <w:lvl w:ilvl="8" w:tplc="F21CC3F4" w:tentative="1">
      <w:start w:val="1"/>
      <w:numFmt w:val="lowerRoman"/>
      <w:lvlText w:val="%9."/>
      <w:lvlJc w:val="right"/>
      <w:pPr>
        <w:ind w:left="6480" w:hanging="180"/>
      </w:pPr>
    </w:lvl>
  </w:abstractNum>
  <w:abstractNum w:abstractNumId="130" w15:restartNumberingAfterBreak="0">
    <w:nsid w:val="7A625691"/>
    <w:multiLevelType w:val="hybridMultilevel"/>
    <w:tmpl w:val="7C8CA11C"/>
    <w:lvl w:ilvl="0" w:tplc="6CC67B28">
      <w:start w:val="1"/>
      <w:numFmt w:val="bullet"/>
      <w:pStyle w:val="Odstavecseseznamem1"/>
      <w:lvlText w:val=""/>
      <w:lvlJc w:val="left"/>
      <w:pPr>
        <w:ind w:left="1440" w:hanging="360"/>
      </w:pPr>
      <w:rPr>
        <w:rFonts w:ascii="Wingdings" w:hAnsi="Wingdings" w:hint="default"/>
      </w:rPr>
    </w:lvl>
    <w:lvl w:ilvl="1" w:tplc="0B308BA8" w:tentative="1">
      <w:start w:val="1"/>
      <w:numFmt w:val="bullet"/>
      <w:lvlText w:val="o"/>
      <w:lvlJc w:val="left"/>
      <w:pPr>
        <w:ind w:left="2160" w:hanging="360"/>
      </w:pPr>
      <w:rPr>
        <w:rFonts w:ascii="Courier New" w:hAnsi="Courier New" w:cs="Courier New" w:hint="default"/>
      </w:rPr>
    </w:lvl>
    <w:lvl w:ilvl="2" w:tplc="208CEE1C" w:tentative="1">
      <w:start w:val="1"/>
      <w:numFmt w:val="bullet"/>
      <w:lvlText w:val=""/>
      <w:lvlJc w:val="left"/>
      <w:pPr>
        <w:ind w:left="2880" w:hanging="360"/>
      </w:pPr>
      <w:rPr>
        <w:rFonts w:ascii="Wingdings" w:hAnsi="Wingdings" w:hint="default"/>
      </w:rPr>
    </w:lvl>
    <w:lvl w:ilvl="3" w:tplc="4FDABA36" w:tentative="1">
      <w:start w:val="1"/>
      <w:numFmt w:val="bullet"/>
      <w:lvlText w:val=""/>
      <w:lvlJc w:val="left"/>
      <w:pPr>
        <w:ind w:left="3600" w:hanging="360"/>
      </w:pPr>
      <w:rPr>
        <w:rFonts w:ascii="Symbol" w:hAnsi="Symbol" w:hint="default"/>
      </w:rPr>
    </w:lvl>
    <w:lvl w:ilvl="4" w:tplc="520CF58C" w:tentative="1">
      <w:start w:val="1"/>
      <w:numFmt w:val="bullet"/>
      <w:lvlText w:val="o"/>
      <w:lvlJc w:val="left"/>
      <w:pPr>
        <w:ind w:left="4320" w:hanging="360"/>
      </w:pPr>
      <w:rPr>
        <w:rFonts w:ascii="Courier New" w:hAnsi="Courier New" w:cs="Courier New" w:hint="default"/>
      </w:rPr>
    </w:lvl>
    <w:lvl w:ilvl="5" w:tplc="BFBC0B88" w:tentative="1">
      <w:start w:val="1"/>
      <w:numFmt w:val="bullet"/>
      <w:lvlText w:val=""/>
      <w:lvlJc w:val="left"/>
      <w:pPr>
        <w:ind w:left="5040" w:hanging="360"/>
      </w:pPr>
      <w:rPr>
        <w:rFonts w:ascii="Wingdings" w:hAnsi="Wingdings" w:hint="default"/>
      </w:rPr>
    </w:lvl>
    <w:lvl w:ilvl="6" w:tplc="BEAEBE7A" w:tentative="1">
      <w:start w:val="1"/>
      <w:numFmt w:val="bullet"/>
      <w:lvlText w:val=""/>
      <w:lvlJc w:val="left"/>
      <w:pPr>
        <w:ind w:left="5760" w:hanging="360"/>
      </w:pPr>
      <w:rPr>
        <w:rFonts w:ascii="Symbol" w:hAnsi="Symbol" w:hint="default"/>
      </w:rPr>
    </w:lvl>
    <w:lvl w:ilvl="7" w:tplc="047A090A" w:tentative="1">
      <w:start w:val="1"/>
      <w:numFmt w:val="bullet"/>
      <w:lvlText w:val="o"/>
      <w:lvlJc w:val="left"/>
      <w:pPr>
        <w:ind w:left="6480" w:hanging="360"/>
      </w:pPr>
      <w:rPr>
        <w:rFonts w:ascii="Courier New" w:hAnsi="Courier New" w:cs="Courier New" w:hint="default"/>
      </w:rPr>
    </w:lvl>
    <w:lvl w:ilvl="8" w:tplc="2FA682DC" w:tentative="1">
      <w:start w:val="1"/>
      <w:numFmt w:val="bullet"/>
      <w:lvlText w:val=""/>
      <w:lvlJc w:val="left"/>
      <w:pPr>
        <w:ind w:left="7200" w:hanging="360"/>
      </w:pPr>
      <w:rPr>
        <w:rFonts w:ascii="Wingdings" w:hAnsi="Wingdings" w:hint="default"/>
      </w:rPr>
    </w:lvl>
  </w:abstractNum>
  <w:abstractNum w:abstractNumId="131" w15:restartNumberingAfterBreak="0">
    <w:nsid w:val="7B343F61"/>
    <w:multiLevelType w:val="hybridMultilevel"/>
    <w:tmpl w:val="54B292B2"/>
    <w:lvl w:ilvl="0" w:tplc="D8BADEAE">
      <w:start w:val="1"/>
      <w:numFmt w:val="lowerLetter"/>
      <w:lvlText w:val="%1)"/>
      <w:lvlJc w:val="left"/>
      <w:pPr>
        <w:ind w:left="1429" w:hanging="360"/>
      </w:pPr>
    </w:lvl>
    <w:lvl w:ilvl="1" w:tplc="3A0EBE22" w:tentative="1">
      <w:start w:val="1"/>
      <w:numFmt w:val="lowerLetter"/>
      <w:lvlText w:val="%2."/>
      <w:lvlJc w:val="left"/>
      <w:pPr>
        <w:ind w:left="2149" w:hanging="360"/>
      </w:pPr>
    </w:lvl>
    <w:lvl w:ilvl="2" w:tplc="9B6ACF30" w:tentative="1">
      <w:start w:val="1"/>
      <w:numFmt w:val="lowerRoman"/>
      <w:lvlText w:val="%3."/>
      <w:lvlJc w:val="right"/>
      <w:pPr>
        <w:ind w:left="2869" w:hanging="180"/>
      </w:pPr>
    </w:lvl>
    <w:lvl w:ilvl="3" w:tplc="F6000BBC" w:tentative="1">
      <w:start w:val="1"/>
      <w:numFmt w:val="decimal"/>
      <w:lvlText w:val="%4."/>
      <w:lvlJc w:val="left"/>
      <w:pPr>
        <w:ind w:left="3589" w:hanging="360"/>
      </w:pPr>
    </w:lvl>
    <w:lvl w:ilvl="4" w:tplc="8D14DEB0" w:tentative="1">
      <w:start w:val="1"/>
      <w:numFmt w:val="lowerLetter"/>
      <w:lvlText w:val="%5."/>
      <w:lvlJc w:val="left"/>
      <w:pPr>
        <w:ind w:left="4309" w:hanging="360"/>
      </w:pPr>
    </w:lvl>
    <w:lvl w:ilvl="5" w:tplc="B2A87B34" w:tentative="1">
      <w:start w:val="1"/>
      <w:numFmt w:val="lowerRoman"/>
      <w:lvlText w:val="%6."/>
      <w:lvlJc w:val="right"/>
      <w:pPr>
        <w:ind w:left="5029" w:hanging="180"/>
      </w:pPr>
    </w:lvl>
    <w:lvl w:ilvl="6" w:tplc="DE064AC8" w:tentative="1">
      <w:start w:val="1"/>
      <w:numFmt w:val="decimal"/>
      <w:lvlText w:val="%7."/>
      <w:lvlJc w:val="left"/>
      <w:pPr>
        <w:ind w:left="5749" w:hanging="360"/>
      </w:pPr>
    </w:lvl>
    <w:lvl w:ilvl="7" w:tplc="2BD29384" w:tentative="1">
      <w:start w:val="1"/>
      <w:numFmt w:val="lowerLetter"/>
      <w:lvlText w:val="%8."/>
      <w:lvlJc w:val="left"/>
      <w:pPr>
        <w:ind w:left="6469" w:hanging="360"/>
      </w:pPr>
    </w:lvl>
    <w:lvl w:ilvl="8" w:tplc="C02626D8" w:tentative="1">
      <w:start w:val="1"/>
      <w:numFmt w:val="lowerRoman"/>
      <w:lvlText w:val="%9."/>
      <w:lvlJc w:val="right"/>
      <w:pPr>
        <w:ind w:left="7189" w:hanging="180"/>
      </w:pPr>
    </w:lvl>
  </w:abstractNum>
  <w:abstractNum w:abstractNumId="132" w15:restartNumberingAfterBreak="0">
    <w:nsid w:val="7BEA1E54"/>
    <w:multiLevelType w:val="hybridMultilevel"/>
    <w:tmpl w:val="5C56B3CC"/>
    <w:lvl w:ilvl="0" w:tplc="B7D85264">
      <w:start w:val="1"/>
      <w:numFmt w:val="lowerLetter"/>
      <w:lvlText w:val="%1)"/>
      <w:lvlJc w:val="left"/>
      <w:pPr>
        <w:ind w:left="720" w:hanging="360"/>
      </w:pPr>
      <w:rPr>
        <w:rFonts w:hint="default"/>
      </w:rPr>
    </w:lvl>
    <w:lvl w:ilvl="1" w:tplc="520C22AE" w:tentative="1">
      <w:start w:val="1"/>
      <w:numFmt w:val="bullet"/>
      <w:lvlText w:val="o"/>
      <w:lvlJc w:val="left"/>
      <w:pPr>
        <w:ind w:left="1440" w:hanging="360"/>
      </w:pPr>
      <w:rPr>
        <w:rFonts w:ascii="Courier New" w:hAnsi="Courier New" w:cs="Courier New" w:hint="default"/>
      </w:rPr>
    </w:lvl>
    <w:lvl w:ilvl="2" w:tplc="C8F28646" w:tentative="1">
      <w:start w:val="1"/>
      <w:numFmt w:val="bullet"/>
      <w:lvlText w:val=""/>
      <w:lvlJc w:val="left"/>
      <w:pPr>
        <w:ind w:left="2160" w:hanging="360"/>
      </w:pPr>
      <w:rPr>
        <w:rFonts w:ascii="Wingdings" w:hAnsi="Wingdings" w:hint="default"/>
      </w:rPr>
    </w:lvl>
    <w:lvl w:ilvl="3" w:tplc="AD52D27A" w:tentative="1">
      <w:start w:val="1"/>
      <w:numFmt w:val="bullet"/>
      <w:lvlText w:val=""/>
      <w:lvlJc w:val="left"/>
      <w:pPr>
        <w:ind w:left="2880" w:hanging="360"/>
      </w:pPr>
      <w:rPr>
        <w:rFonts w:ascii="Symbol" w:hAnsi="Symbol" w:hint="default"/>
      </w:rPr>
    </w:lvl>
    <w:lvl w:ilvl="4" w:tplc="3B46480C" w:tentative="1">
      <w:start w:val="1"/>
      <w:numFmt w:val="bullet"/>
      <w:lvlText w:val="o"/>
      <w:lvlJc w:val="left"/>
      <w:pPr>
        <w:ind w:left="3600" w:hanging="360"/>
      </w:pPr>
      <w:rPr>
        <w:rFonts w:ascii="Courier New" w:hAnsi="Courier New" w:cs="Courier New" w:hint="default"/>
      </w:rPr>
    </w:lvl>
    <w:lvl w:ilvl="5" w:tplc="83945B08" w:tentative="1">
      <w:start w:val="1"/>
      <w:numFmt w:val="bullet"/>
      <w:lvlText w:val=""/>
      <w:lvlJc w:val="left"/>
      <w:pPr>
        <w:ind w:left="4320" w:hanging="360"/>
      </w:pPr>
      <w:rPr>
        <w:rFonts w:ascii="Wingdings" w:hAnsi="Wingdings" w:hint="default"/>
      </w:rPr>
    </w:lvl>
    <w:lvl w:ilvl="6" w:tplc="C65416A6" w:tentative="1">
      <w:start w:val="1"/>
      <w:numFmt w:val="bullet"/>
      <w:lvlText w:val=""/>
      <w:lvlJc w:val="left"/>
      <w:pPr>
        <w:ind w:left="5040" w:hanging="360"/>
      </w:pPr>
      <w:rPr>
        <w:rFonts w:ascii="Symbol" w:hAnsi="Symbol" w:hint="default"/>
      </w:rPr>
    </w:lvl>
    <w:lvl w:ilvl="7" w:tplc="22F2F574" w:tentative="1">
      <w:start w:val="1"/>
      <w:numFmt w:val="bullet"/>
      <w:lvlText w:val="o"/>
      <w:lvlJc w:val="left"/>
      <w:pPr>
        <w:ind w:left="5760" w:hanging="360"/>
      </w:pPr>
      <w:rPr>
        <w:rFonts w:ascii="Courier New" w:hAnsi="Courier New" w:cs="Courier New" w:hint="default"/>
      </w:rPr>
    </w:lvl>
    <w:lvl w:ilvl="8" w:tplc="FBB025F4" w:tentative="1">
      <w:start w:val="1"/>
      <w:numFmt w:val="bullet"/>
      <w:lvlText w:val=""/>
      <w:lvlJc w:val="left"/>
      <w:pPr>
        <w:ind w:left="6480" w:hanging="360"/>
      </w:pPr>
      <w:rPr>
        <w:rFonts w:ascii="Wingdings" w:hAnsi="Wingdings" w:hint="default"/>
      </w:rPr>
    </w:lvl>
  </w:abstractNum>
  <w:abstractNum w:abstractNumId="133" w15:restartNumberingAfterBreak="0">
    <w:nsid w:val="7C1B6E2B"/>
    <w:multiLevelType w:val="hybridMultilevel"/>
    <w:tmpl w:val="51E2CC50"/>
    <w:lvl w:ilvl="0" w:tplc="493E60E4">
      <w:start w:val="1"/>
      <w:numFmt w:val="lowerLetter"/>
      <w:lvlText w:val="%1)"/>
      <w:lvlJc w:val="left"/>
      <w:pPr>
        <w:ind w:left="1429" w:hanging="360"/>
      </w:pPr>
    </w:lvl>
    <w:lvl w:ilvl="1" w:tplc="983E1468" w:tentative="1">
      <w:start w:val="1"/>
      <w:numFmt w:val="lowerLetter"/>
      <w:lvlText w:val="%2."/>
      <w:lvlJc w:val="left"/>
      <w:pPr>
        <w:ind w:left="2149" w:hanging="360"/>
      </w:pPr>
    </w:lvl>
    <w:lvl w:ilvl="2" w:tplc="3BF482B8" w:tentative="1">
      <w:start w:val="1"/>
      <w:numFmt w:val="lowerRoman"/>
      <w:lvlText w:val="%3."/>
      <w:lvlJc w:val="right"/>
      <w:pPr>
        <w:ind w:left="2869" w:hanging="180"/>
      </w:pPr>
    </w:lvl>
    <w:lvl w:ilvl="3" w:tplc="52DAE1A4" w:tentative="1">
      <w:start w:val="1"/>
      <w:numFmt w:val="decimal"/>
      <w:lvlText w:val="%4."/>
      <w:lvlJc w:val="left"/>
      <w:pPr>
        <w:ind w:left="3589" w:hanging="360"/>
      </w:pPr>
    </w:lvl>
    <w:lvl w:ilvl="4" w:tplc="DFAEBC7C" w:tentative="1">
      <w:start w:val="1"/>
      <w:numFmt w:val="lowerLetter"/>
      <w:lvlText w:val="%5."/>
      <w:lvlJc w:val="left"/>
      <w:pPr>
        <w:ind w:left="4309" w:hanging="360"/>
      </w:pPr>
    </w:lvl>
    <w:lvl w:ilvl="5" w:tplc="8E245EDE" w:tentative="1">
      <w:start w:val="1"/>
      <w:numFmt w:val="lowerRoman"/>
      <w:lvlText w:val="%6."/>
      <w:lvlJc w:val="right"/>
      <w:pPr>
        <w:ind w:left="5029" w:hanging="180"/>
      </w:pPr>
    </w:lvl>
    <w:lvl w:ilvl="6" w:tplc="E9A85318" w:tentative="1">
      <w:start w:val="1"/>
      <w:numFmt w:val="decimal"/>
      <w:lvlText w:val="%7."/>
      <w:lvlJc w:val="left"/>
      <w:pPr>
        <w:ind w:left="5749" w:hanging="360"/>
      </w:pPr>
    </w:lvl>
    <w:lvl w:ilvl="7" w:tplc="2A9E68A0" w:tentative="1">
      <w:start w:val="1"/>
      <w:numFmt w:val="lowerLetter"/>
      <w:lvlText w:val="%8."/>
      <w:lvlJc w:val="left"/>
      <w:pPr>
        <w:ind w:left="6469" w:hanging="360"/>
      </w:pPr>
    </w:lvl>
    <w:lvl w:ilvl="8" w:tplc="5DFCF81C" w:tentative="1">
      <w:start w:val="1"/>
      <w:numFmt w:val="lowerRoman"/>
      <w:lvlText w:val="%9."/>
      <w:lvlJc w:val="right"/>
      <w:pPr>
        <w:ind w:left="7189" w:hanging="180"/>
      </w:pPr>
    </w:lvl>
  </w:abstractNum>
  <w:abstractNum w:abstractNumId="134" w15:restartNumberingAfterBreak="0">
    <w:nsid w:val="7C4F3463"/>
    <w:multiLevelType w:val="hybridMultilevel"/>
    <w:tmpl w:val="053E5698"/>
    <w:lvl w:ilvl="0" w:tplc="B660FD12">
      <w:start w:val="1"/>
      <w:numFmt w:val="lowerLetter"/>
      <w:lvlText w:val="%1)"/>
      <w:lvlJc w:val="left"/>
      <w:pPr>
        <w:ind w:left="1429" w:hanging="360"/>
      </w:pPr>
    </w:lvl>
    <w:lvl w:ilvl="1" w:tplc="270C6222" w:tentative="1">
      <w:start w:val="1"/>
      <w:numFmt w:val="lowerLetter"/>
      <w:lvlText w:val="%2."/>
      <w:lvlJc w:val="left"/>
      <w:pPr>
        <w:ind w:left="2149" w:hanging="360"/>
      </w:pPr>
    </w:lvl>
    <w:lvl w:ilvl="2" w:tplc="164A5820" w:tentative="1">
      <w:start w:val="1"/>
      <w:numFmt w:val="lowerRoman"/>
      <w:lvlText w:val="%3."/>
      <w:lvlJc w:val="right"/>
      <w:pPr>
        <w:ind w:left="2869" w:hanging="180"/>
      </w:pPr>
    </w:lvl>
    <w:lvl w:ilvl="3" w:tplc="35627EAC" w:tentative="1">
      <w:start w:val="1"/>
      <w:numFmt w:val="decimal"/>
      <w:lvlText w:val="%4."/>
      <w:lvlJc w:val="left"/>
      <w:pPr>
        <w:ind w:left="3589" w:hanging="360"/>
      </w:pPr>
    </w:lvl>
    <w:lvl w:ilvl="4" w:tplc="ED70998E" w:tentative="1">
      <w:start w:val="1"/>
      <w:numFmt w:val="lowerLetter"/>
      <w:lvlText w:val="%5."/>
      <w:lvlJc w:val="left"/>
      <w:pPr>
        <w:ind w:left="4309" w:hanging="360"/>
      </w:pPr>
    </w:lvl>
    <w:lvl w:ilvl="5" w:tplc="5E34577C" w:tentative="1">
      <w:start w:val="1"/>
      <w:numFmt w:val="lowerRoman"/>
      <w:lvlText w:val="%6."/>
      <w:lvlJc w:val="right"/>
      <w:pPr>
        <w:ind w:left="5029" w:hanging="180"/>
      </w:pPr>
    </w:lvl>
    <w:lvl w:ilvl="6" w:tplc="B6CAF34C" w:tentative="1">
      <w:start w:val="1"/>
      <w:numFmt w:val="decimal"/>
      <w:lvlText w:val="%7."/>
      <w:lvlJc w:val="left"/>
      <w:pPr>
        <w:ind w:left="5749" w:hanging="360"/>
      </w:pPr>
    </w:lvl>
    <w:lvl w:ilvl="7" w:tplc="5CE42552" w:tentative="1">
      <w:start w:val="1"/>
      <w:numFmt w:val="lowerLetter"/>
      <w:lvlText w:val="%8."/>
      <w:lvlJc w:val="left"/>
      <w:pPr>
        <w:ind w:left="6469" w:hanging="360"/>
      </w:pPr>
    </w:lvl>
    <w:lvl w:ilvl="8" w:tplc="11D0D866" w:tentative="1">
      <w:start w:val="1"/>
      <w:numFmt w:val="lowerRoman"/>
      <w:lvlText w:val="%9."/>
      <w:lvlJc w:val="right"/>
      <w:pPr>
        <w:ind w:left="7189" w:hanging="180"/>
      </w:pPr>
    </w:lvl>
  </w:abstractNum>
  <w:abstractNum w:abstractNumId="135" w15:restartNumberingAfterBreak="0">
    <w:nsid w:val="7CD55AED"/>
    <w:multiLevelType w:val="hybridMultilevel"/>
    <w:tmpl w:val="E20A2A6C"/>
    <w:lvl w:ilvl="0" w:tplc="19C63A1E">
      <w:start w:val="1"/>
      <w:numFmt w:val="lowerLetter"/>
      <w:lvlText w:val="%1)"/>
      <w:lvlJc w:val="left"/>
      <w:pPr>
        <w:ind w:left="720" w:hanging="360"/>
      </w:pPr>
    </w:lvl>
    <w:lvl w:ilvl="1" w:tplc="0884FA8C" w:tentative="1">
      <w:start w:val="1"/>
      <w:numFmt w:val="lowerLetter"/>
      <w:lvlText w:val="%2."/>
      <w:lvlJc w:val="left"/>
      <w:pPr>
        <w:ind w:left="1440" w:hanging="360"/>
      </w:pPr>
    </w:lvl>
    <w:lvl w:ilvl="2" w:tplc="8F5AFF78" w:tentative="1">
      <w:start w:val="1"/>
      <w:numFmt w:val="lowerRoman"/>
      <w:lvlText w:val="%3."/>
      <w:lvlJc w:val="right"/>
      <w:pPr>
        <w:ind w:left="2160" w:hanging="180"/>
      </w:pPr>
    </w:lvl>
    <w:lvl w:ilvl="3" w:tplc="27F652D6" w:tentative="1">
      <w:start w:val="1"/>
      <w:numFmt w:val="decimal"/>
      <w:lvlText w:val="%4."/>
      <w:lvlJc w:val="left"/>
      <w:pPr>
        <w:ind w:left="2880" w:hanging="360"/>
      </w:pPr>
    </w:lvl>
    <w:lvl w:ilvl="4" w:tplc="4192F6D4" w:tentative="1">
      <w:start w:val="1"/>
      <w:numFmt w:val="lowerLetter"/>
      <w:lvlText w:val="%5."/>
      <w:lvlJc w:val="left"/>
      <w:pPr>
        <w:ind w:left="3600" w:hanging="360"/>
      </w:pPr>
    </w:lvl>
    <w:lvl w:ilvl="5" w:tplc="D654F9DA" w:tentative="1">
      <w:start w:val="1"/>
      <w:numFmt w:val="lowerRoman"/>
      <w:lvlText w:val="%6."/>
      <w:lvlJc w:val="right"/>
      <w:pPr>
        <w:ind w:left="4320" w:hanging="180"/>
      </w:pPr>
    </w:lvl>
    <w:lvl w:ilvl="6" w:tplc="EC8C3A96" w:tentative="1">
      <w:start w:val="1"/>
      <w:numFmt w:val="decimal"/>
      <w:lvlText w:val="%7."/>
      <w:lvlJc w:val="left"/>
      <w:pPr>
        <w:ind w:left="5040" w:hanging="360"/>
      </w:pPr>
    </w:lvl>
    <w:lvl w:ilvl="7" w:tplc="EADCB3CE" w:tentative="1">
      <w:start w:val="1"/>
      <w:numFmt w:val="lowerLetter"/>
      <w:lvlText w:val="%8."/>
      <w:lvlJc w:val="left"/>
      <w:pPr>
        <w:ind w:left="5760" w:hanging="360"/>
      </w:pPr>
    </w:lvl>
    <w:lvl w:ilvl="8" w:tplc="5E902254" w:tentative="1">
      <w:start w:val="1"/>
      <w:numFmt w:val="lowerRoman"/>
      <w:lvlText w:val="%9."/>
      <w:lvlJc w:val="right"/>
      <w:pPr>
        <w:ind w:left="6480" w:hanging="180"/>
      </w:pPr>
    </w:lvl>
  </w:abstractNum>
  <w:abstractNum w:abstractNumId="136" w15:restartNumberingAfterBreak="0">
    <w:nsid w:val="7D6022E6"/>
    <w:multiLevelType w:val="hybridMultilevel"/>
    <w:tmpl w:val="F02A126E"/>
    <w:lvl w:ilvl="0" w:tplc="04EC5298">
      <w:start w:val="1"/>
      <w:numFmt w:val="lowerLetter"/>
      <w:lvlText w:val="%1)"/>
      <w:lvlJc w:val="left"/>
      <w:pPr>
        <w:ind w:left="1428" w:hanging="360"/>
      </w:pPr>
    </w:lvl>
    <w:lvl w:ilvl="1" w:tplc="F0EC23F2" w:tentative="1">
      <w:start w:val="1"/>
      <w:numFmt w:val="lowerLetter"/>
      <w:lvlText w:val="%2."/>
      <w:lvlJc w:val="left"/>
      <w:pPr>
        <w:ind w:left="2148" w:hanging="360"/>
      </w:pPr>
    </w:lvl>
    <w:lvl w:ilvl="2" w:tplc="4D10D158" w:tentative="1">
      <w:start w:val="1"/>
      <w:numFmt w:val="lowerRoman"/>
      <w:lvlText w:val="%3."/>
      <w:lvlJc w:val="right"/>
      <w:pPr>
        <w:ind w:left="2868" w:hanging="180"/>
      </w:pPr>
    </w:lvl>
    <w:lvl w:ilvl="3" w:tplc="C0C870DE" w:tentative="1">
      <w:start w:val="1"/>
      <w:numFmt w:val="decimal"/>
      <w:lvlText w:val="%4."/>
      <w:lvlJc w:val="left"/>
      <w:pPr>
        <w:ind w:left="3588" w:hanging="360"/>
      </w:pPr>
    </w:lvl>
    <w:lvl w:ilvl="4" w:tplc="66E0F4DE" w:tentative="1">
      <w:start w:val="1"/>
      <w:numFmt w:val="lowerLetter"/>
      <w:lvlText w:val="%5."/>
      <w:lvlJc w:val="left"/>
      <w:pPr>
        <w:ind w:left="4308" w:hanging="360"/>
      </w:pPr>
    </w:lvl>
    <w:lvl w:ilvl="5" w:tplc="9D1258FA" w:tentative="1">
      <w:start w:val="1"/>
      <w:numFmt w:val="lowerRoman"/>
      <w:lvlText w:val="%6."/>
      <w:lvlJc w:val="right"/>
      <w:pPr>
        <w:ind w:left="5028" w:hanging="180"/>
      </w:pPr>
    </w:lvl>
    <w:lvl w:ilvl="6" w:tplc="C52830DA" w:tentative="1">
      <w:start w:val="1"/>
      <w:numFmt w:val="decimal"/>
      <w:lvlText w:val="%7."/>
      <w:lvlJc w:val="left"/>
      <w:pPr>
        <w:ind w:left="5748" w:hanging="360"/>
      </w:pPr>
    </w:lvl>
    <w:lvl w:ilvl="7" w:tplc="80CC93BC" w:tentative="1">
      <w:start w:val="1"/>
      <w:numFmt w:val="lowerLetter"/>
      <w:lvlText w:val="%8."/>
      <w:lvlJc w:val="left"/>
      <w:pPr>
        <w:ind w:left="6468" w:hanging="360"/>
      </w:pPr>
    </w:lvl>
    <w:lvl w:ilvl="8" w:tplc="3B800194" w:tentative="1">
      <w:start w:val="1"/>
      <w:numFmt w:val="lowerRoman"/>
      <w:lvlText w:val="%9."/>
      <w:lvlJc w:val="right"/>
      <w:pPr>
        <w:ind w:left="7188" w:hanging="180"/>
      </w:pPr>
    </w:lvl>
  </w:abstractNum>
  <w:abstractNum w:abstractNumId="137" w15:restartNumberingAfterBreak="0">
    <w:nsid w:val="7D7536C8"/>
    <w:multiLevelType w:val="hybridMultilevel"/>
    <w:tmpl w:val="BCF6BC9A"/>
    <w:lvl w:ilvl="0" w:tplc="01E89ED6">
      <w:start w:val="1"/>
      <w:numFmt w:val="lowerLetter"/>
      <w:lvlText w:val="%1)"/>
      <w:lvlJc w:val="left"/>
      <w:pPr>
        <w:ind w:left="720" w:hanging="360"/>
      </w:pPr>
    </w:lvl>
    <w:lvl w:ilvl="1" w:tplc="F74A5EDC" w:tentative="1">
      <w:start w:val="1"/>
      <w:numFmt w:val="lowerLetter"/>
      <w:lvlText w:val="%2."/>
      <w:lvlJc w:val="left"/>
      <w:pPr>
        <w:ind w:left="1440" w:hanging="360"/>
      </w:pPr>
    </w:lvl>
    <w:lvl w:ilvl="2" w:tplc="96DE3578" w:tentative="1">
      <w:start w:val="1"/>
      <w:numFmt w:val="lowerRoman"/>
      <w:lvlText w:val="%3."/>
      <w:lvlJc w:val="right"/>
      <w:pPr>
        <w:ind w:left="2160" w:hanging="180"/>
      </w:pPr>
    </w:lvl>
    <w:lvl w:ilvl="3" w:tplc="B646470E" w:tentative="1">
      <w:start w:val="1"/>
      <w:numFmt w:val="decimal"/>
      <w:lvlText w:val="%4."/>
      <w:lvlJc w:val="left"/>
      <w:pPr>
        <w:ind w:left="2880" w:hanging="360"/>
      </w:pPr>
    </w:lvl>
    <w:lvl w:ilvl="4" w:tplc="6F4E939E" w:tentative="1">
      <w:start w:val="1"/>
      <w:numFmt w:val="lowerLetter"/>
      <w:lvlText w:val="%5."/>
      <w:lvlJc w:val="left"/>
      <w:pPr>
        <w:ind w:left="3600" w:hanging="360"/>
      </w:pPr>
    </w:lvl>
    <w:lvl w:ilvl="5" w:tplc="79B2123C" w:tentative="1">
      <w:start w:val="1"/>
      <w:numFmt w:val="lowerRoman"/>
      <w:lvlText w:val="%6."/>
      <w:lvlJc w:val="right"/>
      <w:pPr>
        <w:ind w:left="4320" w:hanging="180"/>
      </w:pPr>
    </w:lvl>
    <w:lvl w:ilvl="6" w:tplc="0F349EF0" w:tentative="1">
      <w:start w:val="1"/>
      <w:numFmt w:val="decimal"/>
      <w:lvlText w:val="%7."/>
      <w:lvlJc w:val="left"/>
      <w:pPr>
        <w:ind w:left="5040" w:hanging="360"/>
      </w:pPr>
    </w:lvl>
    <w:lvl w:ilvl="7" w:tplc="0390EE24" w:tentative="1">
      <w:start w:val="1"/>
      <w:numFmt w:val="lowerLetter"/>
      <w:lvlText w:val="%8."/>
      <w:lvlJc w:val="left"/>
      <w:pPr>
        <w:ind w:left="5760" w:hanging="360"/>
      </w:pPr>
    </w:lvl>
    <w:lvl w:ilvl="8" w:tplc="61904380" w:tentative="1">
      <w:start w:val="1"/>
      <w:numFmt w:val="lowerRoman"/>
      <w:lvlText w:val="%9."/>
      <w:lvlJc w:val="right"/>
      <w:pPr>
        <w:ind w:left="6480" w:hanging="180"/>
      </w:pPr>
    </w:lvl>
  </w:abstractNum>
  <w:abstractNum w:abstractNumId="138" w15:restartNumberingAfterBreak="0">
    <w:nsid w:val="7ED57ADD"/>
    <w:multiLevelType w:val="hybridMultilevel"/>
    <w:tmpl w:val="1E0AAF80"/>
    <w:lvl w:ilvl="0" w:tplc="C89C99FC">
      <w:start w:val="1"/>
      <w:numFmt w:val="lowerLetter"/>
      <w:lvlText w:val="%1)"/>
      <w:lvlJc w:val="left"/>
      <w:pPr>
        <w:ind w:left="720" w:hanging="360"/>
      </w:pPr>
    </w:lvl>
    <w:lvl w:ilvl="1" w:tplc="DBA85C64" w:tentative="1">
      <w:start w:val="1"/>
      <w:numFmt w:val="lowerLetter"/>
      <w:lvlText w:val="%2."/>
      <w:lvlJc w:val="left"/>
      <w:pPr>
        <w:ind w:left="1440" w:hanging="360"/>
      </w:pPr>
    </w:lvl>
    <w:lvl w:ilvl="2" w:tplc="FB603BD0" w:tentative="1">
      <w:start w:val="1"/>
      <w:numFmt w:val="lowerRoman"/>
      <w:lvlText w:val="%3."/>
      <w:lvlJc w:val="right"/>
      <w:pPr>
        <w:ind w:left="2160" w:hanging="180"/>
      </w:pPr>
    </w:lvl>
    <w:lvl w:ilvl="3" w:tplc="FDFA136C" w:tentative="1">
      <w:start w:val="1"/>
      <w:numFmt w:val="decimal"/>
      <w:lvlText w:val="%4."/>
      <w:lvlJc w:val="left"/>
      <w:pPr>
        <w:ind w:left="2880" w:hanging="360"/>
      </w:pPr>
    </w:lvl>
    <w:lvl w:ilvl="4" w:tplc="73FCE3C2" w:tentative="1">
      <w:start w:val="1"/>
      <w:numFmt w:val="lowerLetter"/>
      <w:lvlText w:val="%5."/>
      <w:lvlJc w:val="left"/>
      <w:pPr>
        <w:ind w:left="3600" w:hanging="360"/>
      </w:pPr>
    </w:lvl>
    <w:lvl w:ilvl="5" w:tplc="2ABCB412" w:tentative="1">
      <w:start w:val="1"/>
      <w:numFmt w:val="lowerRoman"/>
      <w:lvlText w:val="%6."/>
      <w:lvlJc w:val="right"/>
      <w:pPr>
        <w:ind w:left="4320" w:hanging="180"/>
      </w:pPr>
    </w:lvl>
    <w:lvl w:ilvl="6" w:tplc="AD344118" w:tentative="1">
      <w:start w:val="1"/>
      <w:numFmt w:val="decimal"/>
      <w:lvlText w:val="%7."/>
      <w:lvlJc w:val="left"/>
      <w:pPr>
        <w:ind w:left="5040" w:hanging="360"/>
      </w:pPr>
    </w:lvl>
    <w:lvl w:ilvl="7" w:tplc="AE488F0E" w:tentative="1">
      <w:start w:val="1"/>
      <w:numFmt w:val="lowerLetter"/>
      <w:lvlText w:val="%8."/>
      <w:lvlJc w:val="left"/>
      <w:pPr>
        <w:ind w:left="5760" w:hanging="360"/>
      </w:pPr>
    </w:lvl>
    <w:lvl w:ilvl="8" w:tplc="9E1AB20E" w:tentative="1">
      <w:start w:val="1"/>
      <w:numFmt w:val="lowerRoman"/>
      <w:lvlText w:val="%9."/>
      <w:lvlJc w:val="right"/>
      <w:pPr>
        <w:ind w:left="6480" w:hanging="180"/>
      </w:pPr>
    </w:lvl>
  </w:abstractNum>
  <w:abstractNum w:abstractNumId="139" w15:restartNumberingAfterBreak="0">
    <w:nsid w:val="7F873955"/>
    <w:multiLevelType w:val="hybridMultilevel"/>
    <w:tmpl w:val="5FCEDE9E"/>
    <w:lvl w:ilvl="0" w:tplc="11425ADE">
      <w:start w:val="1"/>
      <w:numFmt w:val="lowerLetter"/>
      <w:lvlText w:val="%1)"/>
      <w:lvlJc w:val="left"/>
      <w:pPr>
        <w:ind w:left="720" w:hanging="360"/>
      </w:pPr>
      <w:rPr>
        <w:rFonts w:hint="default"/>
      </w:rPr>
    </w:lvl>
    <w:lvl w:ilvl="1" w:tplc="8390982C" w:tentative="1">
      <w:start w:val="1"/>
      <w:numFmt w:val="lowerLetter"/>
      <w:lvlText w:val="%2."/>
      <w:lvlJc w:val="left"/>
      <w:pPr>
        <w:ind w:left="1440" w:hanging="360"/>
      </w:pPr>
    </w:lvl>
    <w:lvl w:ilvl="2" w:tplc="3F528EEE" w:tentative="1">
      <w:start w:val="1"/>
      <w:numFmt w:val="lowerRoman"/>
      <w:lvlText w:val="%3."/>
      <w:lvlJc w:val="right"/>
      <w:pPr>
        <w:ind w:left="2160" w:hanging="180"/>
      </w:pPr>
    </w:lvl>
    <w:lvl w:ilvl="3" w:tplc="DE8AF0E4" w:tentative="1">
      <w:start w:val="1"/>
      <w:numFmt w:val="decimal"/>
      <w:lvlText w:val="%4."/>
      <w:lvlJc w:val="left"/>
      <w:pPr>
        <w:ind w:left="2880" w:hanging="360"/>
      </w:pPr>
    </w:lvl>
    <w:lvl w:ilvl="4" w:tplc="E9AC046C" w:tentative="1">
      <w:start w:val="1"/>
      <w:numFmt w:val="lowerLetter"/>
      <w:lvlText w:val="%5."/>
      <w:lvlJc w:val="left"/>
      <w:pPr>
        <w:ind w:left="3600" w:hanging="360"/>
      </w:pPr>
    </w:lvl>
    <w:lvl w:ilvl="5" w:tplc="043827E4" w:tentative="1">
      <w:start w:val="1"/>
      <w:numFmt w:val="lowerRoman"/>
      <w:lvlText w:val="%6."/>
      <w:lvlJc w:val="right"/>
      <w:pPr>
        <w:ind w:left="4320" w:hanging="180"/>
      </w:pPr>
    </w:lvl>
    <w:lvl w:ilvl="6" w:tplc="C9764068" w:tentative="1">
      <w:start w:val="1"/>
      <w:numFmt w:val="decimal"/>
      <w:lvlText w:val="%7."/>
      <w:lvlJc w:val="left"/>
      <w:pPr>
        <w:ind w:left="5040" w:hanging="360"/>
      </w:pPr>
    </w:lvl>
    <w:lvl w:ilvl="7" w:tplc="3FA299E2" w:tentative="1">
      <w:start w:val="1"/>
      <w:numFmt w:val="lowerLetter"/>
      <w:lvlText w:val="%8."/>
      <w:lvlJc w:val="left"/>
      <w:pPr>
        <w:ind w:left="5760" w:hanging="360"/>
      </w:pPr>
    </w:lvl>
    <w:lvl w:ilvl="8" w:tplc="FB06DC6A" w:tentative="1">
      <w:start w:val="1"/>
      <w:numFmt w:val="lowerRoman"/>
      <w:lvlText w:val="%9."/>
      <w:lvlJc w:val="right"/>
      <w:pPr>
        <w:ind w:left="6480" w:hanging="180"/>
      </w:pPr>
    </w:lvl>
  </w:abstractNum>
  <w:abstractNum w:abstractNumId="140" w15:restartNumberingAfterBreak="0">
    <w:nsid w:val="7FC61D7C"/>
    <w:multiLevelType w:val="hybridMultilevel"/>
    <w:tmpl w:val="A2D4402C"/>
    <w:lvl w:ilvl="0" w:tplc="2CDA1812">
      <w:start w:val="1"/>
      <w:numFmt w:val="lowerLetter"/>
      <w:lvlText w:val="%1)"/>
      <w:lvlJc w:val="left"/>
      <w:pPr>
        <w:ind w:left="720" w:hanging="360"/>
      </w:pPr>
    </w:lvl>
    <w:lvl w:ilvl="1" w:tplc="CBE46AE4" w:tentative="1">
      <w:start w:val="1"/>
      <w:numFmt w:val="lowerLetter"/>
      <w:lvlText w:val="%2."/>
      <w:lvlJc w:val="left"/>
      <w:pPr>
        <w:ind w:left="1440" w:hanging="360"/>
      </w:pPr>
    </w:lvl>
    <w:lvl w:ilvl="2" w:tplc="04CC7010" w:tentative="1">
      <w:start w:val="1"/>
      <w:numFmt w:val="lowerRoman"/>
      <w:lvlText w:val="%3."/>
      <w:lvlJc w:val="right"/>
      <w:pPr>
        <w:ind w:left="2160" w:hanging="180"/>
      </w:pPr>
    </w:lvl>
    <w:lvl w:ilvl="3" w:tplc="7C60D25E" w:tentative="1">
      <w:start w:val="1"/>
      <w:numFmt w:val="decimal"/>
      <w:lvlText w:val="%4."/>
      <w:lvlJc w:val="left"/>
      <w:pPr>
        <w:ind w:left="2880" w:hanging="360"/>
      </w:pPr>
    </w:lvl>
    <w:lvl w:ilvl="4" w:tplc="06125EB8" w:tentative="1">
      <w:start w:val="1"/>
      <w:numFmt w:val="lowerLetter"/>
      <w:lvlText w:val="%5."/>
      <w:lvlJc w:val="left"/>
      <w:pPr>
        <w:ind w:left="3600" w:hanging="360"/>
      </w:pPr>
    </w:lvl>
    <w:lvl w:ilvl="5" w:tplc="2DE2A9BE" w:tentative="1">
      <w:start w:val="1"/>
      <w:numFmt w:val="lowerRoman"/>
      <w:lvlText w:val="%6."/>
      <w:lvlJc w:val="right"/>
      <w:pPr>
        <w:ind w:left="4320" w:hanging="180"/>
      </w:pPr>
    </w:lvl>
    <w:lvl w:ilvl="6" w:tplc="8516396E" w:tentative="1">
      <w:start w:val="1"/>
      <w:numFmt w:val="decimal"/>
      <w:lvlText w:val="%7."/>
      <w:lvlJc w:val="left"/>
      <w:pPr>
        <w:ind w:left="5040" w:hanging="360"/>
      </w:pPr>
    </w:lvl>
    <w:lvl w:ilvl="7" w:tplc="A216B9DE" w:tentative="1">
      <w:start w:val="1"/>
      <w:numFmt w:val="lowerLetter"/>
      <w:lvlText w:val="%8."/>
      <w:lvlJc w:val="left"/>
      <w:pPr>
        <w:ind w:left="5760" w:hanging="360"/>
      </w:pPr>
    </w:lvl>
    <w:lvl w:ilvl="8" w:tplc="FB36DFF2" w:tentative="1">
      <w:start w:val="1"/>
      <w:numFmt w:val="lowerRoman"/>
      <w:lvlText w:val="%9."/>
      <w:lvlJc w:val="right"/>
      <w:pPr>
        <w:ind w:left="6480" w:hanging="180"/>
      </w:pPr>
    </w:lvl>
  </w:abstractNum>
  <w:abstractNum w:abstractNumId="141" w15:restartNumberingAfterBreak="0">
    <w:nsid w:val="7FF954A1"/>
    <w:multiLevelType w:val="multilevel"/>
    <w:tmpl w:val="CE3AFBC8"/>
    <w:lvl w:ilvl="0">
      <w:start w:val="1"/>
      <w:numFmt w:val="decimal"/>
      <w:lvlText w:val="%1"/>
      <w:lvlJc w:val="left"/>
      <w:pPr>
        <w:tabs>
          <w:tab w:val="num" w:pos="360"/>
        </w:tabs>
        <w:ind w:left="360" w:hanging="360"/>
      </w:pPr>
      <w:rPr>
        <w:rFonts w:hint="default"/>
      </w:rPr>
    </w:lvl>
    <w:lvl w:ilvl="1">
      <w:start w:val="1"/>
      <w:numFmt w:val="decimal"/>
      <w:pStyle w:val="Nadpis-11"/>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0"/>
  </w:num>
  <w:num w:numId="2">
    <w:abstractNumId w:val="64"/>
  </w:num>
  <w:num w:numId="3">
    <w:abstractNumId w:val="90"/>
  </w:num>
  <w:num w:numId="4">
    <w:abstractNumId w:val="132"/>
  </w:num>
  <w:num w:numId="5">
    <w:abstractNumId w:val="136"/>
  </w:num>
  <w:num w:numId="6">
    <w:abstractNumId w:val="23"/>
  </w:num>
  <w:num w:numId="7">
    <w:abstractNumId w:val="86"/>
  </w:num>
  <w:num w:numId="8">
    <w:abstractNumId w:val="96"/>
  </w:num>
  <w:num w:numId="9">
    <w:abstractNumId w:val="138"/>
  </w:num>
  <w:num w:numId="10">
    <w:abstractNumId w:val="12"/>
  </w:num>
  <w:num w:numId="11">
    <w:abstractNumId w:val="105"/>
  </w:num>
  <w:num w:numId="12">
    <w:abstractNumId w:val="118"/>
  </w:num>
  <w:num w:numId="13">
    <w:abstractNumId w:val="73"/>
  </w:num>
  <w:num w:numId="14">
    <w:abstractNumId w:val="3"/>
  </w:num>
  <w:num w:numId="15">
    <w:abstractNumId w:val="43"/>
  </w:num>
  <w:num w:numId="16">
    <w:abstractNumId w:val="72"/>
  </w:num>
  <w:num w:numId="17">
    <w:abstractNumId w:val="47"/>
  </w:num>
  <w:num w:numId="18">
    <w:abstractNumId w:val="40"/>
  </w:num>
  <w:num w:numId="19">
    <w:abstractNumId w:val="103"/>
  </w:num>
  <w:num w:numId="20">
    <w:abstractNumId w:val="20"/>
  </w:num>
  <w:num w:numId="21">
    <w:abstractNumId w:val="122"/>
  </w:num>
  <w:num w:numId="22">
    <w:abstractNumId w:val="94"/>
  </w:num>
  <w:num w:numId="23">
    <w:abstractNumId w:val="58"/>
  </w:num>
  <w:num w:numId="24">
    <w:abstractNumId w:val="116"/>
  </w:num>
  <w:num w:numId="25">
    <w:abstractNumId w:val="108"/>
  </w:num>
  <w:num w:numId="26">
    <w:abstractNumId w:val="1"/>
  </w:num>
  <w:num w:numId="27">
    <w:abstractNumId w:val="53"/>
  </w:num>
  <w:num w:numId="28">
    <w:abstractNumId w:val="55"/>
  </w:num>
  <w:num w:numId="29">
    <w:abstractNumId w:val="75"/>
  </w:num>
  <w:num w:numId="30">
    <w:abstractNumId w:val="15"/>
  </w:num>
  <w:num w:numId="31">
    <w:abstractNumId w:val="91"/>
  </w:num>
  <w:num w:numId="32">
    <w:abstractNumId w:val="137"/>
  </w:num>
  <w:num w:numId="33">
    <w:abstractNumId w:val="110"/>
  </w:num>
  <w:num w:numId="34">
    <w:abstractNumId w:val="111"/>
  </w:num>
  <w:num w:numId="35">
    <w:abstractNumId w:val="2"/>
  </w:num>
  <w:num w:numId="36">
    <w:abstractNumId w:val="57"/>
  </w:num>
  <w:num w:numId="37">
    <w:abstractNumId w:val="27"/>
  </w:num>
  <w:num w:numId="38">
    <w:abstractNumId w:val="4"/>
  </w:num>
  <w:num w:numId="39">
    <w:abstractNumId w:val="37"/>
  </w:num>
  <w:num w:numId="40">
    <w:abstractNumId w:val="41"/>
  </w:num>
  <w:num w:numId="41">
    <w:abstractNumId w:val="109"/>
  </w:num>
  <w:num w:numId="42">
    <w:abstractNumId w:val="7"/>
  </w:num>
  <w:num w:numId="43">
    <w:abstractNumId w:val="134"/>
  </w:num>
  <w:num w:numId="44">
    <w:abstractNumId w:val="102"/>
  </w:num>
  <w:num w:numId="45">
    <w:abstractNumId w:val="32"/>
  </w:num>
  <w:num w:numId="46">
    <w:abstractNumId w:val="44"/>
  </w:num>
  <w:num w:numId="47">
    <w:abstractNumId w:val="82"/>
  </w:num>
  <w:num w:numId="48">
    <w:abstractNumId w:val="113"/>
  </w:num>
  <w:num w:numId="49">
    <w:abstractNumId w:val="62"/>
  </w:num>
  <w:num w:numId="50">
    <w:abstractNumId w:val="42"/>
  </w:num>
  <w:num w:numId="51">
    <w:abstractNumId w:val="14"/>
  </w:num>
  <w:num w:numId="52">
    <w:abstractNumId w:val="78"/>
  </w:num>
  <w:num w:numId="53">
    <w:abstractNumId w:val="131"/>
  </w:num>
  <w:num w:numId="54">
    <w:abstractNumId w:val="93"/>
  </w:num>
  <w:num w:numId="55">
    <w:abstractNumId w:val="36"/>
  </w:num>
  <w:num w:numId="56">
    <w:abstractNumId w:val="34"/>
  </w:num>
  <w:num w:numId="57">
    <w:abstractNumId w:val="5"/>
  </w:num>
  <w:num w:numId="58">
    <w:abstractNumId w:val="10"/>
  </w:num>
  <w:num w:numId="59">
    <w:abstractNumId w:val="46"/>
  </w:num>
  <w:num w:numId="60">
    <w:abstractNumId w:val="100"/>
  </w:num>
  <w:num w:numId="61">
    <w:abstractNumId w:val="17"/>
  </w:num>
  <w:num w:numId="62">
    <w:abstractNumId w:val="140"/>
  </w:num>
  <w:num w:numId="63">
    <w:abstractNumId w:val="92"/>
  </w:num>
  <w:num w:numId="64">
    <w:abstractNumId w:val="45"/>
  </w:num>
  <w:num w:numId="65">
    <w:abstractNumId w:val="97"/>
  </w:num>
  <w:num w:numId="66">
    <w:abstractNumId w:val="114"/>
  </w:num>
  <w:num w:numId="67">
    <w:abstractNumId w:val="11"/>
  </w:num>
  <w:num w:numId="68">
    <w:abstractNumId w:val="6"/>
  </w:num>
  <w:num w:numId="69">
    <w:abstractNumId w:val="125"/>
  </w:num>
  <w:num w:numId="70">
    <w:abstractNumId w:val="129"/>
  </w:num>
  <w:num w:numId="71">
    <w:abstractNumId w:val="135"/>
  </w:num>
  <w:num w:numId="72">
    <w:abstractNumId w:val="70"/>
  </w:num>
  <w:num w:numId="73">
    <w:abstractNumId w:val="68"/>
  </w:num>
  <w:num w:numId="74">
    <w:abstractNumId w:val="112"/>
  </w:num>
  <w:num w:numId="75">
    <w:abstractNumId w:val="63"/>
  </w:num>
  <w:num w:numId="76">
    <w:abstractNumId w:val="61"/>
  </w:num>
  <w:num w:numId="77">
    <w:abstractNumId w:val="22"/>
  </w:num>
  <w:num w:numId="78">
    <w:abstractNumId w:val="9"/>
  </w:num>
  <w:num w:numId="79">
    <w:abstractNumId w:val="16"/>
  </w:num>
  <w:num w:numId="80">
    <w:abstractNumId w:val="98"/>
  </w:num>
  <w:num w:numId="81">
    <w:abstractNumId w:val="99"/>
  </w:num>
  <w:num w:numId="82">
    <w:abstractNumId w:val="126"/>
  </w:num>
  <w:num w:numId="83">
    <w:abstractNumId w:val="67"/>
  </w:num>
  <w:num w:numId="84">
    <w:abstractNumId w:val="83"/>
  </w:num>
  <w:num w:numId="85">
    <w:abstractNumId w:val="31"/>
  </w:num>
  <w:num w:numId="86">
    <w:abstractNumId w:val="38"/>
  </w:num>
  <w:num w:numId="87">
    <w:abstractNumId w:val="48"/>
  </w:num>
  <w:num w:numId="88">
    <w:abstractNumId w:val="106"/>
  </w:num>
  <w:num w:numId="89">
    <w:abstractNumId w:val="56"/>
  </w:num>
  <w:num w:numId="90">
    <w:abstractNumId w:val="21"/>
  </w:num>
  <w:num w:numId="91">
    <w:abstractNumId w:val="49"/>
  </w:num>
  <w:num w:numId="92">
    <w:abstractNumId w:val="60"/>
  </w:num>
  <w:num w:numId="93">
    <w:abstractNumId w:val="30"/>
  </w:num>
  <w:num w:numId="94">
    <w:abstractNumId w:val="119"/>
  </w:num>
  <w:num w:numId="95">
    <w:abstractNumId w:val="104"/>
  </w:num>
  <w:num w:numId="96">
    <w:abstractNumId w:val="59"/>
  </w:num>
  <w:num w:numId="97">
    <w:abstractNumId w:val="29"/>
  </w:num>
  <w:num w:numId="98">
    <w:abstractNumId w:val="85"/>
  </w:num>
  <w:num w:numId="99">
    <w:abstractNumId w:val="121"/>
  </w:num>
  <w:num w:numId="100">
    <w:abstractNumId w:val="33"/>
  </w:num>
  <w:num w:numId="101">
    <w:abstractNumId w:val="18"/>
  </w:num>
  <w:num w:numId="102">
    <w:abstractNumId w:val="8"/>
  </w:num>
  <w:num w:numId="103">
    <w:abstractNumId w:val="71"/>
  </w:num>
  <w:num w:numId="104">
    <w:abstractNumId w:val="89"/>
  </w:num>
  <w:num w:numId="105">
    <w:abstractNumId w:val="69"/>
  </w:num>
  <w:num w:numId="106">
    <w:abstractNumId w:val="117"/>
  </w:num>
  <w:num w:numId="107">
    <w:abstractNumId w:val="54"/>
  </w:num>
  <w:num w:numId="108">
    <w:abstractNumId w:val="24"/>
  </w:num>
  <w:num w:numId="109">
    <w:abstractNumId w:val="76"/>
  </w:num>
  <w:num w:numId="110">
    <w:abstractNumId w:val="120"/>
  </w:num>
  <w:num w:numId="111">
    <w:abstractNumId w:val="19"/>
  </w:num>
  <w:num w:numId="112">
    <w:abstractNumId w:val="25"/>
  </w:num>
  <w:num w:numId="113">
    <w:abstractNumId w:val="123"/>
  </w:num>
  <w:num w:numId="114">
    <w:abstractNumId w:val="79"/>
  </w:num>
  <w:num w:numId="115">
    <w:abstractNumId w:val="124"/>
  </w:num>
  <w:num w:numId="116">
    <w:abstractNumId w:val="128"/>
  </w:num>
  <w:num w:numId="117">
    <w:abstractNumId w:val="101"/>
  </w:num>
  <w:num w:numId="118">
    <w:abstractNumId w:val="52"/>
  </w:num>
  <w:num w:numId="119">
    <w:abstractNumId w:val="74"/>
  </w:num>
  <w:num w:numId="120">
    <w:abstractNumId w:val="115"/>
  </w:num>
  <w:num w:numId="121">
    <w:abstractNumId w:val="133"/>
  </w:num>
  <w:num w:numId="122">
    <w:abstractNumId w:val="39"/>
  </w:num>
  <w:num w:numId="123">
    <w:abstractNumId w:val="77"/>
  </w:num>
  <w:num w:numId="124">
    <w:abstractNumId w:val="139"/>
  </w:num>
  <w:num w:numId="125">
    <w:abstractNumId w:val="127"/>
  </w:num>
  <w:num w:numId="126">
    <w:abstractNumId w:val="84"/>
  </w:num>
  <w:num w:numId="127">
    <w:abstractNumId w:val="28"/>
  </w:num>
  <w:num w:numId="128">
    <w:abstractNumId w:val="88"/>
  </w:num>
  <w:num w:numId="129">
    <w:abstractNumId w:val="0"/>
  </w:num>
  <w:num w:numId="130">
    <w:abstractNumId w:val="35"/>
  </w:num>
  <w:num w:numId="131">
    <w:abstractNumId w:val="95"/>
  </w:num>
  <w:num w:numId="132">
    <w:abstractNumId w:val="141"/>
  </w:num>
  <w:num w:numId="133">
    <w:abstractNumId w:val="51"/>
  </w:num>
  <w:num w:numId="134">
    <w:abstractNumId w:val="81"/>
  </w:num>
  <w:num w:numId="135">
    <w:abstractNumId w:val="26"/>
  </w:num>
  <w:num w:numId="136">
    <w:abstractNumId w:val="107"/>
  </w:num>
  <w:num w:numId="137">
    <w:abstractNumId w:val="130"/>
  </w:num>
  <w:num w:numId="138">
    <w:abstractNumId w:val="13"/>
  </w:num>
  <w:num w:numId="139">
    <w:abstractNumId w:val="66"/>
  </w:num>
  <w:num w:numId="140">
    <w:abstractNumId w:val="50"/>
  </w:num>
  <w:num w:numId="141">
    <w:abstractNumId w:val="65"/>
  </w:num>
  <w:num w:numId="142">
    <w:abstractNumId w:val="87"/>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01A"/>
    <w:rsid w:val="00000091"/>
    <w:rsid w:val="00000305"/>
    <w:rsid w:val="0000055A"/>
    <w:rsid w:val="00000938"/>
    <w:rsid w:val="00000DD2"/>
    <w:rsid w:val="00000EBB"/>
    <w:rsid w:val="000011B4"/>
    <w:rsid w:val="0000130F"/>
    <w:rsid w:val="000013BB"/>
    <w:rsid w:val="000018C6"/>
    <w:rsid w:val="00001B12"/>
    <w:rsid w:val="00001D09"/>
    <w:rsid w:val="00001E16"/>
    <w:rsid w:val="00002FE8"/>
    <w:rsid w:val="00003056"/>
    <w:rsid w:val="000034A4"/>
    <w:rsid w:val="00003742"/>
    <w:rsid w:val="0000393F"/>
    <w:rsid w:val="000039BF"/>
    <w:rsid w:val="00003A63"/>
    <w:rsid w:val="00003BCF"/>
    <w:rsid w:val="0000423C"/>
    <w:rsid w:val="000042D9"/>
    <w:rsid w:val="0000509D"/>
    <w:rsid w:val="00005444"/>
    <w:rsid w:val="000054D9"/>
    <w:rsid w:val="00005C74"/>
    <w:rsid w:val="00005D44"/>
    <w:rsid w:val="00005D99"/>
    <w:rsid w:val="00005E43"/>
    <w:rsid w:val="0000618D"/>
    <w:rsid w:val="0000626F"/>
    <w:rsid w:val="00006341"/>
    <w:rsid w:val="0000658D"/>
    <w:rsid w:val="0000674D"/>
    <w:rsid w:val="00006823"/>
    <w:rsid w:val="00006AE3"/>
    <w:rsid w:val="00006C35"/>
    <w:rsid w:val="00006FFA"/>
    <w:rsid w:val="000077AD"/>
    <w:rsid w:val="00007BC5"/>
    <w:rsid w:val="000107D3"/>
    <w:rsid w:val="000114A3"/>
    <w:rsid w:val="000115EF"/>
    <w:rsid w:val="00011738"/>
    <w:rsid w:val="00011D2B"/>
    <w:rsid w:val="00011DE6"/>
    <w:rsid w:val="00011F4F"/>
    <w:rsid w:val="0001295F"/>
    <w:rsid w:val="00012C1A"/>
    <w:rsid w:val="00012FAB"/>
    <w:rsid w:val="000132DA"/>
    <w:rsid w:val="0001366A"/>
    <w:rsid w:val="000136FD"/>
    <w:rsid w:val="00013704"/>
    <w:rsid w:val="00013C29"/>
    <w:rsid w:val="000141FA"/>
    <w:rsid w:val="0001441D"/>
    <w:rsid w:val="000147A7"/>
    <w:rsid w:val="00014AFA"/>
    <w:rsid w:val="00014B28"/>
    <w:rsid w:val="000152A0"/>
    <w:rsid w:val="00015A40"/>
    <w:rsid w:val="0001636D"/>
    <w:rsid w:val="00016487"/>
    <w:rsid w:val="00016630"/>
    <w:rsid w:val="00016C58"/>
    <w:rsid w:val="00016C9B"/>
    <w:rsid w:val="00016D58"/>
    <w:rsid w:val="00016FAC"/>
    <w:rsid w:val="00016FB9"/>
    <w:rsid w:val="000171F4"/>
    <w:rsid w:val="0001734E"/>
    <w:rsid w:val="00017590"/>
    <w:rsid w:val="0001768E"/>
    <w:rsid w:val="00017A13"/>
    <w:rsid w:val="00017B7B"/>
    <w:rsid w:val="00017CF0"/>
    <w:rsid w:val="00017D5A"/>
    <w:rsid w:val="00017D8B"/>
    <w:rsid w:val="00017F39"/>
    <w:rsid w:val="00020285"/>
    <w:rsid w:val="00020C44"/>
    <w:rsid w:val="00020D30"/>
    <w:rsid w:val="00020D42"/>
    <w:rsid w:val="00020E99"/>
    <w:rsid w:val="0002113B"/>
    <w:rsid w:val="00021252"/>
    <w:rsid w:val="00022602"/>
    <w:rsid w:val="00022F54"/>
    <w:rsid w:val="00022FF7"/>
    <w:rsid w:val="000231FA"/>
    <w:rsid w:val="00024949"/>
    <w:rsid w:val="00024957"/>
    <w:rsid w:val="00024C26"/>
    <w:rsid w:val="00024D6C"/>
    <w:rsid w:val="00024E1B"/>
    <w:rsid w:val="000250BD"/>
    <w:rsid w:val="000252FD"/>
    <w:rsid w:val="00025D51"/>
    <w:rsid w:val="000260F8"/>
    <w:rsid w:val="00026297"/>
    <w:rsid w:val="0002652B"/>
    <w:rsid w:val="0002752F"/>
    <w:rsid w:val="00027833"/>
    <w:rsid w:val="00027944"/>
    <w:rsid w:val="00027B14"/>
    <w:rsid w:val="00027F70"/>
    <w:rsid w:val="000303C1"/>
    <w:rsid w:val="000308C5"/>
    <w:rsid w:val="00030AAF"/>
    <w:rsid w:val="00030B77"/>
    <w:rsid w:val="00030D6E"/>
    <w:rsid w:val="00030F71"/>
    <w:rsid w:val="0003124F"/>
    <w:rsid w:val="00031317"/>
    <w:rsid w:val="000316B5"/>
    <w:rsid w:val="000317F9"/>
    <w:rsid w:val="00031AFB"/>
    <w:rsid w:val="00031CE8"/>
    <w:rsid w:val="00031D90"/>
    <w:rsid w:val="00032266"/>
    <w:rsid w:val="000328F9"/>
    <w:rsid w:val="00032AA7"/>
    <w:rsid w:val="00032AB9"/>
    <w:rsid w:val="00032D2D"/>
    <w:rsid w:val="00032D34"/>
    <w:rsid w:val="00032ED8"/>
    <w:rsid w:val="00033283"/>
    <w:rsid w:val="000333CF"/>
    <w:rsid w:val="0003370B"/>
    <w:rsid w:val="00033FE9"/>
    <w:rsid w:val="00034210"/>
    <w:rsid w:val="000349B9"/>
    <w:rsid w:val="00034D58"/>
    <w:rsid w:val="00034E43"/>
    <w:rsid w:val="00035061"/>
    <w:rsid w:val="00035742"/>
    <w:rsid w:val="000358E9"/>
    <w:rsid w:val="00035979"/>
    <w:rsid w:val="0003597D"/>
    <w:rsid w:val="00035B08"/>
    <w:rsid w:val="00035CCA"/>
    <w:rsid w:val="00035E60"/>
    <w:rsid w:val="00036046"/>
    <w:rsid w:val="0003616C"/>
    <w:rsid w:val="000364F0"/>
    <w:rsid w:val="00036CD0"/>
    <w:rsid w:val="00037B76"/>
    <w:rsid w:val="00037F6E"/>
    <w:rsid w:val="0004001A"/>
    <w:rsid w:val="00040B34"/>
    <w:rsid w:val="00040F89"/>
    <w:rsid w:val="00041526"/>
    <w:rsid w:val="0004155E"/>
    <w:rsid w:val="000415BD"/>
    <w:rsid w:val="00041666"/>
    <w:rsid w:val="00041842"/>
    <w:rsid w:val="0004193D"/>
    <w:rsid w:val="00041956"/>
    <w:rsid w:val="0004252F"/>
    <w:rsid w:val="0004272C"/>
    <w:rsid w:val="000428A6"/>
    <w:rsid w:val="00042A44"/>
    <w:rsid w:val="00042DD0"/>
    <w:rsid w:val="000431B1"/>
    <w:rsid w:val="00043646"/>
    <w:rsid w:val="00043C0A"/>
    <w:rsid w:val="00043DCF"/>
    <w:rsid w:val="00043FF9"/>
    <w:rsid w:val="000440EB"/>
    <w:rsid w:val="00044773"/>
    <w:rsid w:val="00044CDF"/>
    <w:rsid w:val="00044F11"/>
    <w:rsid w:val="00045047"/>
    <w:rsid w:val="000454EB"/>
    <w:rsid w:val="00045666"/>
    <w:rsid w:val="00045C93"/>
    <w:rsid w:val="00045C9A"/>
    <w:rsid w:val="00045D48"/>
    <w:rsid w:val="000461C6"/>
    <w:rsid w:val="000465C9"/>
    <w:rsid w:val="0004669C"/>
    <w:rsid w:val="000469C1"/>
    <w:rsid w:val="00046E48"/>
    <w:rsid w:val="00047304"/>
    <w:rsid w:val="00047952"/>
    <w:rsid w:val="00047BD0"/>
    <w:rsid w:val="0005068D"/>
    <w:rsid w:val="00050767"/>
    <w:rsid w:val="0005085B"/>
    <w:rsid w:val="00050C08"/>
    <w:rsid w:val="00050CEE"/>
    <w:rsid w:val="0005157E"/>
    <w:rsid w:val="00051614"/>
    <w:rsid w:val="00051F28"/>
    <w:rsid w:val="00052117"/>
    <w:rsid w:val="00052571"/>
    <w:rsid w:val="000529F7"/>
    <w:rsid w:val="00052C3B"/>
    <w:rsid w:val="00052D31"/>
    <w:rsid w:val="00052FBF"/>
    <w:rsid w:val="000530BC"/>
    <w:rsid w:val="00053C3D"/>
    <w:rsid w:val="0005427F"/>
    <w:rsid w:val="00054923"/>
    <w:rsid w:val="000549BE"/>
    <w:rsid w:val="00054B58"/>
    <w:rsid w:val="0005520E"/>
    <w:rsid w:val="000559BA"/>
    <w:rsid w:val="00055A7D"/>
    <w:rsid w:val="00055C2A"/>
    <w:rsid w:val="00055C70"/>
    <w:rsid w:val="00055DEF"/>
    <w:rsid w:val="00055FA4"/>
    <w:rsid w:val="00056127"/>
    <w:rsid w:val="000561C2"/>
    <w:rsid w:val="00056406"/>
    <w:rsid w:val="0005673D"/>
    <w:rsid w:val="0005685B"/>
    <w:rsid w:val="00056897"/>
    <w:rsid w:val="000572BC"/>
    <w:rsid w:val="000572E5"/>
    <w:rsid w:val="0005766E"/>
    <w:rsid w:val="00057B86"/>
    <w:rsid w:val="00057FCE"/>
    <w:rsid w:val="00060038"/>
    <w:rsid w:val="0006045D"/>
    <w:rsid w:val="0006084E"/>
    <w:rsid w:val="000609F2"/>
    <w:rsid w:val="00060CCC"/>
    <w:rsid w:val="00060FE5"/>
    <w:rsid w:val="000616EE"/>
    <w:rsid w:val="00061756"/>
    <w:rsid w:val="00061D57"/>
    <w:rsid w:val="0006219F"/>
    <w:rsid w:val="00062294"/>
    <w:rsid w:val="00062589"/>
    <w:rsid w:val="000625EC"/>
    <w:rsid w:val="00062656"/>
    <w:rsid w:val="000628CA"/>
    <w:rsid w:val="00062B4E"/>
    <w:rsid w:val="00062C71"/>
    <w:rsid w:val="00063134"/>
    <w:rsid w:val="00063734"/>
    <w:rsid w:val="00063907"/>
    <w:rsid w:val="000639A2"/>
    <w:rsid w:val="00063ACD"/>
    <w:rsid w:val="00064091"/>
    <w:rsid w:val="000645F8"/>
    <w:rsid w:val="000648DB"/>
    <w:rsid w:val="000649D7"/>
    <w:rsid w:val="00064A79"/>
    <w:rsid w:val="00064A8C"/>
    <w:rsid w:val="00064B6A"/>
    <w:rsid w:val="00064BB2"/>
    <w:rsid w:val="000652A3"/>
    <w:rsid w:val="00065636"/>
    <w:rsid w:val="00065698"/>
    <w:rsid w:val="000661C9"/>
    <w:rsid w:val="000664F6"/>
    <w:rsid w:val="00066586"/>
    <w:rsid w:val="0006663A"/>
    <w:rsid w:val="00066684"/>
    <w:rsid w:val="000669D0"/>
    <w:rsid w:val="00066CC7"/>
    <w:rsid w:val="00066DC3"/>
    <w:rsid w:val="0006729E"/>
    <w:rsid w:val="000673AE"/>
    <w:rsid w:val="00067479"/>
    <w:rsid w:val="0006777C"/>
    <w:rsid w:val="000678C8"/>
    <w:rsid w:val="000708EA"/>
    <w:rsid w:val="00071326"/>
    <w:rsid w:val="0007143E"/>
    <w:rsid w:val="000714BB"/>
    <w:rsid w:val="00071537"/>
    <w:rsid w:val="0007158A"/>
    <w:rsid w:val="000719A5"/>
    <w:rsid w:val="00071B41"/>
    <w:rsid w:val="00071B44"/>
    <w:rsid w:val="00071C3E"/>
    <w:rsid w:val="00071DF5"/>
    <w:rsid w:val="0007210F"/>
    <w:rsid w:val="000721DC"/>
    <w:rsid w:val="000722F8"/>
    <w:rsid w:val="000727B2"/>
    <w:rsid w:val="0007291A"/>
    <w:rsid w:val="00072A51"/>
    <w:rsid w:val="00072AA6"/>
    <w:rsid w:val="00072B04"/>
    <w:rsid w:val="0007311E"/>
    <w:rsid w:val="00073646"/>
    <w:rsid w:val="00073ED4"/>
    <w:rsid w:val="00073FB3"/>
    <w:rsid w:val="000742F0"/>
    <w:rsid w:val="00074395"/>
    <w:rsid w:val="0007462E"/>
    <w:rsid w:val="000750CD"/>
    <w:rsid w:val="000756F1"/>
    <w:rsid w:val="00075901"/>
    <w:rsid w:val="000765D0"/>
    <w:rsid w:val="00076806"/>
    <w:rsid w:val="00076AAA"/>
    <w:rsid w:val="000771DC"/>
    <w:rsid w:val="00077A1B"/>
    <w:rsid w:val="00077CA4"/>
    <w:rsid w:val="000800A3"/>
    <w:rsid w:val="000806B4"/>
    <w:rsid w:val="000807F2"/>
    <w:rsid w:val="00080A88"/>
    <w:rsid w:val="00080E48"/>
    <w:rsid w:val="0008102F"/>
    <w:rsid w:val="000810BF"/>
    <w:rsid w:val="00081128"/>
    <w:rsid w:val="00081273"/>
    <w:rsid w:val="00081498"/>
    <w:rsid w:val="000815F1"/>
    <w:rsid w:val="000816BF"/>
    <w:rsid w:val="00081B94"/>
    <w:rsid w:val="00081E86"/>
    <w:rsid w:val="00081F26"/>
    <w:rsid w:val="00081F8F"/>
    <w:rsid w:val="00082E19"/>
    <w:rsid w:val="00082F18"/>
    <w:rsid w:val="000832D8"/>
    <w:rsid w:val="000838BC"/>
    <w:rsid w:val="00083C58"/>
    <w:rsid w:val="000842A9"/>
    <w:rsid w:val="00084A80"/>
    <w:rsid w:val="00084D3F"/>
    <w:rsid w:val="000852AE"/>
    <w:rsid w:val="0008567B"/>
    <w:rsid w:val="0008567F"/>
    <w:rsid w:val="000857A3"/>
    <w:rsid w:val="00085E70"/>
    <w:rsid w:val="00085E9A"/>
    <w:rsid w:val="000862B1"/>
    <w:rsid w:val="000863DF"/>
    <w:rsid w:val="00086643"/>
    <w:rsid w:val="000866F1"/>
    <w:rsid w:val="000869D8"/>
    <w:rsid w:val="00086ACE"/>
    <w:rsid w:val="00086BCC"/>
    <w:rsid w:val="000870E4"/>
    <w:rsid w:val="00087221"/>
    <w:rsid w:val="0008734D"/>
    <w:rsid w:val="00087565"/>
    <w:rsid w:val="00087711"/>
    <w:rsid w:val="00087768"/>
    <w:rsid w:val="000877B6"/>
    <w:rsid w:val="00087C50"/>
    <w:rsid w:val="00087FA4"/>
    <w:rsid w:val="00087FF2"/>
    <w:rsid w:val="0009005D"/>
    <w:rsid w:val="00090156"/>
    <w:rsid w:val="000901F6"/>
    <w:rsid w:val="00090495"/>
    <w:rsid w:val="00090646"/>
    <w:rsid w:val="000908F2"/>
    <w:rsid w:val="00090B2B"/>
    <w:rsid w:val="00090C26"/>
    <w:rsid w:val="0009113F"/>
    <w:rsid w:val="0009148B"/>
    <w:rsid w:val="00091C7B"/>
    <w:rsid w:val="00092486"/>
    <w:rsid w:val="0009270F"/>
    <w:rsid w:val="0009272E"/>
    <w:rsid w:val="000927B6"/>
    <w:rsid w:val="00092975"/>
    <w:rsid w:val="00092C19"/>
    <w:rsid w:val="00093425"/>
    <w:rsid w:val="00093644"/>
    <w:rsid w:val="00093C85"/>
    <w:rsid w:val="00093F2E"/>
    <w:rsid w:val="0009404E"/>
    <w:rsid w:val="00094050"/>
    <w:rsid w:val="00094247"/>
    <w:rsid w:val="00094312"/>
    <w:rsid w:val="0009437C"/>
    <w:rsid w:val="000944F1"/>
    <w:rsid w:val="00094545"/>
    <w:rsid w:val="00094AD5"/>
    <w:rsid w:val="00094F27"/>
    <w:rsid w:val="0009505C"/>
    <w:rsid w:val="00095370"/>
    <w:rsid w:val="0009618B"/>
    <w:rsid w:val="0009652A"/>
    <w:rsid w:val="00096940"/>
    <w:rsid w:val="00096C01"/>
    <w:rsid w:val="00096D69"/>
    <w:rsid w:val="00096EAE"/>
    <w:rsid w:val="000977B3"/>
    <w:rsid w:val="00097951"/>
    <w:rsid w:val="00097D4C"/>
    <w:rsid w:val="000A00AD"/>
    <w:rsid w:val="000A06F2"/>
    <w:rsid w:val="000A0E1D"/>
    <w:rsid w:val="000A0FAF"/>
    <w:rsid w:val="000A10DC"/>
    <w:rsid w:val="000A17BC"/>
    <w:rsid w:val="000A1CA8"/>
    <w:rsid w:val="000A1E4D"/>
    <w:rsid w:val="000A1EB8"/>
    <w:rsid w:val="000A1FCD"/>
    <w:rsid w:val="000A20AD"/>
    <w:rsid w:val="000A2373"/>
    <w:rsid w:val="000A2484"/>
    <w:rsid w:val="000A272A"/>
    <w:rsid w:val="000A2897"/>
    <w:rsid w:val="000A2B1A"/>
    <w:rsid w:val="000A2B6D"/>
    <w:rsid w:val="000A354D"/>
    <w:rsid w:val="000A38D7"/>
    <w:rsid w:val="000A3CBF"/>
    <w:rsid w:val="000A44CD"/>
    <w:rsid w:val="000A44E9"/>
    <w:rsid w:val="000A4681"/>
    <w:rsid w:val="000A4723"/>
    <w:rsid w:val="000A4829"/>
    <w:rsid w:val="000A4B91"/>
    <w:rsid w:val="000A504D"/>
    <w:rsid w:val="000A5A07"/>
    <w:rsid w:val="000A5D4D"/>
    <w:rsid w:val="000A5D51"/>
    <w:rsid w:val="000A5F19"/>
    <w:rsid w:val="000A627D"/>
    <w:rsid w:val="000A6A26"/>
    <w:rsid w:val="000A6BF0"/>
    <w:rsid w:val="000A6D5D"/>
    <w:rsid w:val="000A6FAA"/>
    <w:rsid w:val="000A79E1"/>
    <w:rsid w:val="000A7CA3"/>
    <w:rsid w:val="000A7CF9"/>
    <w:rsid w:val="000A7FB3"/>
    <w:rsid w:val="000B02C6"/>
    <w:rsid w:val="000B042D"/>
    <w:rsid w:val="000B06A5"/>
    <w:rsid w:val="000B0DD5"/>
    <w:rsid w:val="000B0F71"/>
    <w:rsid w:val="000B0F97"/>
    <w:rsid w:val="000B1613"/>
    <w:rsid w:val="000B17B2"/>
    <w:rsid w:val="000B1869"/>
    <w:rsid w:val="000B1A64"/>
    <w:rsid w:val="000B2360"/>
    <w:rsid w:val="000B2614"/>
    <w:rsid w:val="000B2945"/>
    <w:rsid w:val="000B2DFF"/>
    <w:rsid w:val="000B30C0"/>
    <w:rsid w:val="000B31AF"/>
    <w:rsid w:val="000B3285"/>
    <w:rsid w:val="000B3613"/>
    <w:rsid w:val="000B3A20"/>
    <w:rsid w:val="000B439D"/>
    <w:rsid w:val="000B4811"/>
    <w:rsid w:val="000B4900"/>
    <w:rsid w:val="000B4911"/>
    <w:rsid w:val="000B499C"/>
    <w:rsid w:val="000B4D6F"/>
    <w:rsid w:val="000B4D7B"/>
    <w:rsid w:val="000B4EBE"/>
    <w:rsid w:val="000B533C"/>
    <w:rsid w:val="000B5E76"/>
    <w:rsid w:val="000B6214"/>
    <w:rsid w:val="000B6546"/>
    <w:rsid w:val="000B65EE"/>
    <w:rsid w:val="000B66B9"/>
    <w:rsid w:val="000B6A7A"/>
    <w:rsid w:val="000B6C4D"/>
    <w:rsid w:val="000B6CDD"/>
    <w:rsid w:val="000B709A"/>
    <w:rsid w:val="000B76BE"/>
    <w:rsid w:val="000B7F2C"/>
    <w:rsid w:val="000C0080"/>
    <w:rsid w:val="000C0215"/>
    <w:rsid w:val="000C05A3"/>
    <w:rsid w:val="000C0B36"/>
    <w:rsid w:val="000C0EB5"/>
    <w:rsid w:val="000C0F38"/>
    <w:rsid w:val="000C18BB"/>
    <w:rsid w:val="000C18C8"/>
    <w:rsid w:val="000C1BD0"/>
    <w:rsid w:val="000C21BE"/>
    <w:rsid w:val="000C2445"/>
    <w:rsid w:val="000C24D4"/>
    <w:rsid w:val="000C2611"/>
    <w:rsid w:val="000C2631"/>
    <w:rsid w:val="000C2790"/>
    <w:rsid w:val="000C2D53"/>
    <w:rsid w:val="000C2DFF"/>
    <w:rsid w:val="000C3268"/>
    <w:rsid w:val="000C344A"/>
    <w:rsid w:val="000C3623"/>
    <w:rsid w:val="000C3C5D"/>
    <w:rsid w:val="000C441A"/>
    <w:rsid w:val="000C4508"/>
    <w:rsid w:val="000C475D"/>
    <w:rsid w:val="000C4C5D"/>
    <w:rsid w:val="000C52C3"/>
    <w:rsid w:val="000C5505"/>
    <w:rsid w:val="000C5635"/>
    <w:rsid w:val="000C5AD4"/>
    <w:rsid w:val="000C5B0D"/>
    <w:rsid w:val="000C5D6E"/>
    <w:rsid w:val="000C5E24"/>
    <w:rsid w:val="000C604E"/>
    <w:rsid w:val="000C6786"/>
    <w:rsid w:val="000C6794"/>
    <w:rsid w:val="000C6DF3"/>
    <w:rsid w:val="000C6F4D"/>
    <w:rsid w:val="000C702E"/>
    <w:rsid w:val="000C7682"/>
    <w:rsid w:val="000C77A1"/>
    <w:rsid w:val="000C79E4"/>
    <w:rsid w:val="000C7FED"/>
    <w:rsid w:val="000D06FE"/>
    <w:rsid w:val="000D0934"/>
    <w:rsid w:val="000D0CC4"/>
    <w:rsid w:val="000D0E1A"/>
    <w:rsid w:val="000D118D"/>
    <w:rsid w:val="000D1878"/>
    <w:rsid w:val="000D1A27"/>
    <w:rsid w:val="000D1B77"/>
    <w:rsid w:val="000D2157"/>
    <w:rsid w:val="000D21CC"/>
    <w:rsid w:val="000D2CD9"/>
    <w:rsid w:val="000D2F6D"/>
    <w:rsid w:val="000D2F6E"/>
    <w:rsid w:val="000D3143"/>
    <w:rsid w:val="000D3221"/>
    <w:rsid w:val="000D327E"/>
    <w:rsid w:val="000D35EA"/>
    <w:rsid w:val="000D3943"/>
    <w:rsid w:val="000D4118"/>
    <w:rsid w:val="000D41F3"/>
    <w:rsid w:val="000D45F2"/>
    <w:rsid w:val="000D499B"/>
    <w:rsid w:val="000D49A6"/>
    <w:rsid w:val="000D4CC8"/>
    <w:rsid w:val="000D4F29"/>
    <w:rsid w:val="000D5857"/>
    <w:rsid w:val="000D589B"/>
    <w:rsid w:val="000D611C"/>
    <w:rsid w:val="000D6157"/>
    <w:rsid w:val="000D6329"/>
    <w:rsid w:val="000D6360"/>
    <w:rsid w:val="000D688E"/>
    <w:rsid w:val="000D69E7"/>
    <w:rsid w:val="000D6AC2"/>
    <w:rsid w:val="000D6D33"/>
    <w:rsid w:val="000D6E11"/>
    <w:rsid w:val="000D7090"/>
    <w:rsid w:val="000D70DB"/>
    <w:rsid w:val="000D7403"/>
    <w:rsid w:val="000D7B3B"/>
    <w:rsid w:val="000D7CD3"/>
    <w:rsid w:val="000E0014"/>
    <w:rsid w:val="000E09AD"/>
    <w:rsid w:val="000E0BAC"/>
    <w:rsid w:val="000E10CF"/>
    <w:rsid w:val="000E1126"/>
    <w:rsid w:val="000E135B"/>
    <w:rsid w:val="000E1B7A"/>
    <w:rsid w:val="000E23E9"/>
    <w:rsid w:val="000E24A6"/>
    <w:rsid w:val="000E2616"/>
    <w:rsid w:val="000E2A6F"/>
    <w:rsid w:val="000E2D6F"/>
    <w:rsid w:val="000E31DD"/>
    <w:rsid w:val="000E325B"/>
    <w:rsid w:val="000E3323"/>
    <w:rsid w:val="000E3D1C"/>
    <w:rsid w:val="000E3E86"/>
    <w:rsid w:val="000E3F3B"/>
    <w:rsid w:val="000E436A"/>
    <w:rsid w:val="000E4429"/>
    <w:rsid w:val="000E4581"/>
    <w:rsid w:val="000E48E1"/>
    <w:rsid w:val="000E4C60"/>
    <w:rsid w:val="000E4CB3"/>
    <w:rsid w:val="000E4DE0"/>
    <w:rsid w:val="000E5395"/>
    <w:rsid w:val="000E54B5"/>
    <w:rsid w:val="000E55CD"/>
    <w:rsid w:val="000E580C"/>
    <w:rsid w:val="000E5C72"/>
    <w:rsid w:val="000E6155"/>
    <w:rsid w:val="000E64DB"/>
    <w:rsid w:val="000E6706"/>
    <w:rsid w:val="000E6AB5"/>
    <w:rsid w:val="000E6E68"/>
    <w:rsid w:val="000E71AE"/>
    <w:rsid w:val="000E737D"/>
    <w:rsid w:val="000E7814"/>
    <w:rsid w:val="000E784A"/>
    <w:rsid w:val="000E7CE0"/>
    <w:rsid w:val="000E7FF5"/>
    <w:rsid w:val="000F0A10"/>
    <w:rsid w:val="000F1471"/>
    <w:rsid w:val="000F16CE"/>
    <w:rsid w:val="000F172C"/>
    <w:rsid w:val="000F1A70"/>
    <w:rsid w:val="000F1D53"/>
    <w:rsid w:val="000F1E06"/>
    <w:rsid w:val="000F1E7F"/>
    <w:rsid w:val="000F1F35"/>
    <w:rsid w:val="000F21D4"/>
    <w:rsid w:val="000F2425"/>
    <w:rsid w:val="000F27DA"/>
    <w:rsid w:val="000F294B"/>
    <w:rsid w:val="000F2A82"/>
    <w:rsid w:val="000F2BBA"/>
    <w:rsid w:val="000F2D40"/>
    <w:rsid w:val="000F30B0"/>
    <w:rsid w:val="000F3149"/>
    <w:rsid w:val="000F3570"/>
    <w:rsid w:val="000F3936"/>
    <w:rsid w:val="000F3DF0"/>
    <w:rsid w:val="000F3E50"/>
    <w:rsid w:val="000F3FEA"/>
    <w:rsid w:val="000F434F"/>
    <w:rsid w:val="000F4904"/>
    <w:rsid w:val="000F4BB2"/>
    <w:rsid w:val="000F53C5"/>
    <w:rsid w:val="000F5763"/>
    <w:rsid w:val="000F57FA"/>
    <w:rsid w:val="000F5842"/>
    <w:rsid w:val="000F5F46"/>
    <w:rsid w:val="000F614B"/>
    <w:rsid w:val="000F688C"/>
    <w:rsid w:val="000F6B6C"/>
    <w:rsid w:val="000F71F8"/>
    <w:rsid w:val="000F74FC"/>
    <w:rsid w:val="000F76E4"/>
    <w:rsid w:val="000F7739"/>
    <w:rsid w:val="000F77BF"/>
    <w:rsid w:val="000F7A91"/>
    <w:rsid w:val="000F7D8B"/>
    <w:rsid w:val="000F7DBD"/>
    <w:rsid w:val="00100229"/>
    <w:rsid w:val="00100577"/>
    <w:rsid w:val="001009E7"/>
    <w:rsid w:val="00100A89"/>
    <w:rsid w:val="00101445"/>
    <w:rsid w:val="001023CE"/>
    <w:rsid w:val="0010243A"/>
    <w:rsid w:val="001025A9"/>
    <w:rsid w:val="001029B8"/>
    <w:rsid w:val="00102D6E"/>
    <w:rsid w:val="001032D2"/>
    <w:rsid w:val="00103804"/>
    <w:rsid w:val="00103B38"/>
    <w:rsid w:val="00103FBE"/>
    <w:rsid w:val="00103FEB"/>
    <w:rsid w:val="001042C4"/>
    <w:rsid w:val="00104BFB"/>
    <w:rsid w:val="00104C01"/>
    <w:rsid w:val="0010564A"/>
    <w:rsid w:val="00105B64"/>
    <w:rsid w:val="00105CF1"/>
    <w:rsid w:val="00105EDE"/>
    <w:rsid w:val="001064DD"/>
    <w:rsid w:val="00106637"/>
    <w:rsid w:val="001069C7"/>
    <w:rsid w:val="001071D1"/>
    <w:rsid w:val="001072A0"/>
    <w:rsid w:val="001072A5"/>
    <w:rsid w:val="001073FD"/>
    <w:rsid w:val="001076AE"/>
    <w:rsid w:val="0010785E"/>
    <w:rsid w:val="00107894"/>
    <w:rsid w:val="00107CEC"/>
    <w:rsid w:val="00107D1C"/>
    <w:rsid w:val="00107D43"/>
    <w:rsid w:val="00107EE1"/>
    <w:rsid w:val="0011006C"/>
    <w:rsid w:val="00110451"/>
    <w:rsid w:val="00110522"/>
    <w:rsid w:val="00110538"/>
    <w:rsid w:val="001108D6"/>
    <w:rsid w:val="00110C57"/>
    <w:rsid w:val="00110D74"/>
    <w:rsid w:val="00110F78"/>
    <w:rsid w:val="00110F8C"/>
    <w:rsid w:val="001110B6"/>
    <w:rsid w:val="0011172D"/>
    <w:rsid w:val="00111D02"/>
    <w:rsid w:val="00111FEC"/>
    <w:rsid w:val="0011206C"/>
    <w:rsid w:val="001120C0"/>
    <w:rsid w:val="00112A0A"/>
    <w:rsid w:val="00112B8E"/>
    <w:rsid w:val="001132D9"/>
    <w:rsid w:val="001132FA"/>
    <w:rsid w:val="00113777"/>
    <w:rsid w:val="00113A27"/>
    <w:rsid w:val="00113C65"/>
    <w:rsid w:val="00113E18"/>
    <w:rsid w:val="00113FE7"/>
    <w:rsid w:val="00113FF8"/>
    <w:rsid w:val="0011421F"/>
    <w:rsid w:val="0011438E"/>
    <w:rsid w:val="0011467B"/>
    <w:rsid w:val="001146E7"/>
    <w:rsid w:val="00114FD5"/>
    <w:rsid w:val="0011533E"/>
    <w:rsid w:val="00115670"/>
    <w:rsid w:val="001157EB"/>
    <w:rsid w:val="00115ECE"/>
    <w:rsid w:val="001160CD"/>
    <w:rsid w:val="001168B8"/>
    <w:rsid w:val="00116F7C"/>
    <w:rsid w:val="00117641"/>
    <w:rsid w:val="001178C9"/>
    <w:rsid w:val="00117B6A"/>
    <w:rsid w:val="00117E29"/>
    <w:rsid w:val="001205A5"/>
    <w:rsid w:val="001206F5"/>
    <w:rsid w:val="00121419"/>
    <w:rsid w:val="00121973"/>
    <w:rsid w:val="00121E11"/>
    <w:rsid w:val="001224D6"/>
    <w:rsid w:val="00122503"/>
    <w:rsid w:val="00122866"/>
    <w:rsid w:val="0012336D"/>
    <w:rsid w:val="00123794"/>
    <w:rsid w:val="001237B3"/>
    <w:rsid w:val="00123A6A"/>
    <w:rsid w:val="00123C83"/>
    <w:rsid w:val="00123D28"/>
    <w:rsid w:val="00123EAB"/>
    <w:rsid w:val="0012468B"/>
    <w:rsid w:val="00124887"/>
    <w:rsid w:val="001249E1"/>
    <w:rsid w:val="00124AB4"/>
    <w:rsid w:val="00124AFD"/>
    <w:rsid w:val="00124C80"/>
    <w:rsid w:val="0012578C"/>
    <w:rsid w:val="00125F8F"/>
    <w:rsid w:val="001264E8"/>
    <w:rsid w:val="001268F6"/>
    <w:rsid w:val="001268F7"/>
    <w:rsid w:val="001274F3"/>
    <w:rsid w:val="001276BA"/>
    <w:rsid w:val="00127AF1"/>
    <w:rsid w:val="00130444"/>
    <w:rsid w:val="0013047B"/>
    <w:rsid w:val="001304F7"/>
    <w:rsid w:val="00130632"/>
    <w:rsid w:val="0013070F"/>
    <w:rsid w:val="00130A3E"/>
    <w:rsid w:val="00131122"/>
    <w:rsid w:val="00131165"/>
    <w:rsid w:val="001312B1"/>
    <w:rsid w:val="00131525"/>
    <w:rsid w:val="00132268"/>
    <w:rsid w:val="00132531"/>
    <w:rsid w:val="00132EB2"/>
    <w:rsid w:val="00133133"/>
    <w:rsid w:val="0013321A"/>
    <w:rsid w:val="0013333E"/>
    <w:rsid w:val="001333BF"/>
    <w:rsid w:val="001333C0"/>
    <w:rsid w:val="0013365B"/>
    <w:rsid w:val="00133ACD"/>
    <w:rsid w:val="00133ADF"/>
    <w:rsid w:val="001344F4"/>
    <w:rsid w:val="00134722"/>
    <w:rsid w:val="001351AA"/>
    <w:rsid w:val="00135501"/>
    <w:rsid w:val="001359DA"/>
    <w:rsid w:val="00135B33"/>
    <w:rsid w:val="00136115"/>
    <w:rsid w:val="0013632B"/>
    <w:rsid w:val="001364BE"/>
    <w:rsid w:val="0013653A"/>
    <w:rsid w:val="001368BF"/>
    <w:rsid w:val="00136B18"/>
    <w:rsid w:val="00136C1F"/>
    <w:rsid w:val="00136C9D"/>
    <w:rsid w:val="00136C9E"/>
    <w:rsid w:val="00136DA8"/>
    <w:rsid w:val="00137026"/>
    <w:rsid w:val="001372EA"/>
    <w:rsid w:val="0013741E"/>
    <w:rsid w:val="001377BF"/>
    <w:rsid w:val="00137823"/>
    <w:rsid w:val="001378AB"/>
    <w:rsid w:val="00137C59"/>
    <w:rsid w:val="00140440"/>
    <w:rsid w:val="001406A7"/>
    <w:rsid w:val="0014080B"/>
    <w:rsid w:val="00140A6F"/>
    <w:rsid w:val="00140C82"/>
    <w:rsid w:val="00141664"/>
    <w:rsid w:val="001419EB"/>
    <w:rsid w:val="00141A6B"/>
    <w:rsid w:val="0014265F"/>
    <w:rsid w:val="001426CA"/>
    <w:rsid w:val="00142759"/>
    <w:rsid w:val="001428B0"/>
    <w:rsid w:val="00142B1D"/>
    <w:rsid w:val="00142FBF"/>
    <w:rsid w:val="00143079"/>
    <w:rsid w:val="00143521"/>
    <w:rsid w:val="001435F2"/>
    <w:rsid w:val="00143817"/>
    <w:rsid w:val="00143B97"/>
    <w:rsid w:val="00143BE4"/>
    <w:rsid w:val="00143CC0"/>
    <w:rsid w:val="00143E5F"/>
    <w:rsid w:val="001444B1"/>
    <w:rsid w:val="00144AAC"/>
    <w:rsid w:val="0014587F"/>
    <w:rsid w:val="00145986"/>
    <w:rsid w:val="00145EF0"/>
    <w:rsid w:val="00146541"/>
    <w:rsid w:val="001466D7"/>
    <w:rsid w:val="00146A72"/>
    <w:rsid w:val="00146BA2"/>
    <w:rsid w:val="00147694"/>
    <w:rsid w:val="00147AF1"/>
    <w:rsid w:val="0015046A"/>
    <w:rsid w:val="0015073B"/>
    <w:rsid w:val="0015076C"/>
    <w:rsid w:val="00150AAC"/>
    <w:rsid w:val="00150C73"/>
    <w:rsid w:val="00150D9F"/>
    <w:rsid w:val="00150F69"/>
    <w:rsid w:val="001517E3"/>
    <w:rsid w:val="0015198B"/>
    <w:rsid w:val="00151E09"/>
    <w:rsid w:val="001523E2"/>
    <w:rsid w:val="00152E28"/>
    <w:rsid w:val="00152E8E"/>
    <w:rsid w:val="00152EF0"/>
    <w:rsid w:val="00152F0A"/>
    <w:rsid w:val="00152F5C"/>
    <w:rsid w:val="00153025"/>
    <w:rsid w:val="00153678"/>
    <w:rsid w:val="00153681"/>
    <w:rsid w:val="0015374C"/>
    <w:rsid w:val="00153C12"/>
    <w:rsid w:val="00153CD8"/>
    <w:rsid w:val="00153E92"/>
    <w:rsid w:val="001543E0"/>
    <w:rsid w:val="00154DED"/>
    <w:rsid w:val="00155168"/>
    <w:rsid w:val="001553E5"/>
    <w:rsid w:val="00155F02"/>
    <w:rsid w:val="001561F4"/>
    <w:rsid w:val="00156601"/>
    <w:rsid w:val="00156C2A"/>
    <w:rsid w:val="00156E3B"/>
    <w:rsid w:val="00156F5C"/>
    <w:rsid w:val="00157446"/>
    <w:rsid w:val="00157A23"/>
    <w:rsid w:val="00157BB1"/>
    <w:rsid w:val="00157D83"/>
    <w:rsid w:val="00157F89"/>
    <w:rsid w:val="00157F9A"/>
    <w:rsid w:val="001612BE"/>
    <w:rsid w:val="001614B1"/>
    <w:rsid w:val="001615D4"/>
    <w:rsid w:val="001618B8"/>
    <w:rsid w:val="00161C8C"/>
    <w:rsid w:val="00161CE6"/>
    <w:rsid w:val="00161DF6"/>
    <w:rsid w:val="0016211B"/>
    <w:rsid w:val="0016269A"/>
    <w:rsid w:val="00162FFC"/>
    <w:rsid w:val="00163E65"/>
    <w:rsid w:val="001640B2"/>
    <w:rsid w:val="001640CB"/>
    <w:rsid w:val="00164463"/>
    <w:rsid w:val="001646A2"/>
    <w:rsid w:val="0016495B"/>
    <w:rsid w:val="00164964"/>
    <w:rsid w:val="001649F4"/>
    <w:rsid w:val="00164BBC"/>
    <w:rsid w:val="00164C39"/>
    <w:rsid w:val="00164D87"/>
    <w:rsid w:val="00164F8A"/>
    <w:rsid w:val="00165127"/>
    <w:rsid w:val="00165248"/>
    <w:rsid w:val="00165C63"/>
    <w:rsid w:val="00165CC1"/>
    <w:rsid w:val="00166A6E"/>
    <w:rsid w:val="00166C26"/>
    <w:rsid w:val="00166C6D"/>
    <w:rsid w:val="00166C95"/>
    <w:rsid w:val="00166CB7"/>
    <w:rsid w:val="00166F2D"/>
    <w:rsid w:val="00167235"/>
    <w:rsid w:val="001678C2"/>
    <w:rsid w:val="001679E6"/>
    <w:rsid w:val="00167CC7"/>
    <w:rsid w:val="00167D2D"/>
    <w:rsid w:val="00167E4C"/>
    <w:rsid w:val="00170033"/>
    <w:rsid w:val="0017021E"/>
    <w:rsid w:val="00170415"/>
    <w:rsid w:val="00170BBE"/>
    <w:rsid w:val="001710F2"/>
    <w:rsid w:val="0017129C"/>
    <w:rsid w:val="00171597"/>
    <w:rsid w:val="001715AF"/>
    <w:rsid w:val="00171790"/>
    <w:rsid w:val="00171C55"/>
    <w:rsid w:val="00171D31"/>
    <w:rsid w:val="00171E63"/>
    <w:rsid w:val="00171F6F"/>
    <w:rsid w:val="00172303"/>
    <w:rsid w:val="001723FC"/>
    <w:rsid w:val="00172403"/>
    <w:rsid w:val="001727B7"/>
    <w:rsid w:val="00173362"/>
    <w:rsid w:val="0017344B"/>
    <w:rsid w:val="00173502"/>
    <w:rsid w:val="00173FAD"/>
    <w:rsid w:val="00174145"/>
    <w:rsid w:val="00174208"/>
    <w:rsid w:val="0017446F"/>
    <w:rsid w:val="00174634"/>
    <w:rsid w:val="00174DD7"/>
    <w:rsid w:val="00175963"/>
    <w:rsid w:val="00175B6A"/>
    <w:rsid w:val="00175EB0"/>
    <w:rsid w:val="001766D5"/>
    <w:rsid w:val="00176D92"/>
    <w:rsid w:val="00177051"/>
    <w:rsid w:val="00177536"/>
    <w:rsid w:val="00177775"/>
    <w:rsid w:val="00177B0C"/>
    <w:rsid w:val="00177B9B"/>
    <w:rsid w:val="00177E3E"/>
    <w:rsid w:val="00177E6F"/>
    <w:rsid w:val="001800E7"/>
    <w:rsid w:val="00180323"/>
    <w:rsid w:val="00180E27"/>
    <w:rsid w:val="00180E43"/>
    <w:rsid w:val="00181275"/>
    <w:rsid w:val="00181581"/>
    <w:rsid w:val="00181A36"/>
    <w:rsid w:val="00181D24"/>
    <w:rsid w:val="00181D59"/>
    <w:rsid w:val="00181F73"/>
    <w:rsid w:val="00181F79"/>
    <w:rsid w:val="00182398"/>
    <w:rsid w:val="00182FD2"/>
    <w:rsid w:val="00183271"/>
    <w:rsid w:val="00183432"/>
    <w:rsid w:val="0018349B"/>
    <w:rsid w:val="0018353B"/>
    <w:rsid w:val="001836F3"/>
    <w:rsid w:val="00183850"/>
    <w:rsid w:val="00183C91"/>
    <w:rsid w:val="00183D27"/>
    <w:rsid w:val="00184140"/>
    <w:rsid w:val="00184151"/>
    <w:rsid w:val="00184AA4"/>
    <w:rsid w:val="00184EAB"/>
    <w:rsid w:val="00184FE4"/>
    <w:rsid w:val="0018555B"/>
    <w:rsid w:val="00185D0B"/>
    <w:rsid w:val="00185E59"/>
    <w:rsid w:val="00186040"/>
    <w:rsid w:val="00186459"/>
    <w:rsid w:val="0018647E"/>
    <w:rsid w:val="0018650E"/>
    <w:rsid w:val="001867BB"/>
    <w:rsid w:val="00186925"/>
    <w:rsid w:val="00186C3E"/>
    <w:rsid w:val="0018747F"/>
    <w:rsid w:val="001875F1"/>
    <w:rsid w:val="001879A3"/>
    <w:rsid w:val="00190241"/>
    <w:rsid w:val="00190370"/>
    <w:rsid w:val="00190498"/>
    <w:rsid w:val="001904EB"/>
    <w:rsid w:val="001905DB"/>
    <w:rsid w:val="001905EF"/>
    <w:rsid w:val="001908FE"/>
    <w:rsid w:val="00190A38"/>
    <w:rsid w:val="00190AE9"/>
    <w:rsid w:val="00190ECD"/>
    <w:rsid w:val="0019114F"/>
    <w:rsid w:val="001911AF"/>
    <w:rsid w:val="00191440"/>
    <w:rsid w:val="00191784"/>
    <w:rsid w:val="00191A18"/>
    <w:rsid w:val="00191FEB"/>
    <w:rsid w:val="0019239F"/>
    <w:rsid w:val="00192543"/>
    <w:rsid w:val="001928CE"/>
    <w:rsid w:val="001931B6"/>
    <w:rsid w:val="00193242"/>
    <w:rsid w:val="0019327C"/>
    <w:rsid w:val="00193658"/>
    <w:rsid w:val="001936D5"/>
    <w:rsid w:val="00193704"/>
    <w:rsid w:val="00194224"/>
    <w:rsid w:val="001947A4"/>
    <w:rsid w:val="00194ABE"/>
    <w:rsid w:val="00194B95"/>
    <w:rsid w:val="00195278"/>
    <w:rsid w:val="00195C3F"/>
    <w:rsid w:val="00195CE5"/>
    <w:rsid w:val="00195E44"/>
    <w:rsid w:val="00195ED1"/>
    <w:rsid w:val="001960C5"/>
    <w:rsid w:val="001961C5"/>
    <w:rsid w:val="001961CB"/>
    <w:rsid w:val="0019641B"/>
    <w:rsid w:val="001966C0"/>
    <w:rsid w:val="00196E26"/>
    <w:rsid w:val="0019741A"/>
    <w:rsid w:val="00197649"/>
    <w:rsid w:val="00197752"/>
    <w:rsid w:val="001979B6"/>
    <w:rsid w:val="00197C5C"/>
    <w:rsid w:val="00197E3F"/>
    <w:rsid w:val="001A0083"/>
    <w:rsid w:val="001A04C0"/>
    <w:rsid w:val="001A0637"/>
    <w:rsid w:val="001A0DEC"/>
    <w:rsid w:val="001A0EE4"/>
    <w:rsid w:val="001A0F74"/>
    <w:rsid w:val="001A16B7"/>
    <w:rsid w:val="001A17D8"/>
    <w:rsid w:val="001A19B3"/>
    <w:rsid w:val="001A271C"/>
    <w:rsid w:val="001A2A16"/>
    <w:rsid w:val="001A2DD2"/>
    <w:rsid w:val="001A30E6"/>
    <w:rsid w:val="001A31D5"/>
    <w:rsid w:val="001A3241"/>
    <w:rsid w:val="001A36A8"/>
    <w:rsid w:val="001A3768"/>
    <w:rsid w:val="001A3D4C"/>
    <w:rsid w:val="001A4130"/>
    <w:rsid w:val="001A4222"/>
    <w:rsid w:val="001A42E8"/>
    <w:rsid w:val="001A44C5"/>
    <w:rsid w:val="001A49AC"/>
    <w:rsid w:val="001A4B4D"/>
    <w:rsid w:val="001A4BD6"/>
    <w:rsid w:val="001A4D8B"/>
    <w:rsid w:val="001A4D91"/>
    <w:rsid w:val="001A4F44"/>
    <w:rsid w:val="001A5627"/>
    <w:rsid w:val="001A5A0B"/>
    <w:rsid w:val="001A5CC3"/>
    <w:rsid w:val="001A6223"/>
    <w:rsid w:val="001A62DB"/>
    <w:rsid w:val="001A6496"/>
    <w:rsid w:val="001A6926"/>
    <w:rsid w:val="001A694E"/>
    <w:rsid w:val="001A6998"/>
    <w:rsid w:val="001A6A15"/>
    <w:rsid w:val="001A703E"/>
    <w:rsid w:val="001A7747"/>
    <w:rsid w:val="001A77F1"/>
    <w:rsid w:val="001A7BEA"/>
    <w:rsid w:val="001A7FD8"/>
    <w:rsid w:val="001B00BF"/>
    <w:rsid w:val="001B03F9"/>
    <w:rsid w:val="001B04B7"/>
    <w:rsid w:val="001B0DF1"/>
    <w:rsid w:val="001B11AB"/>
    <w:rsid w:val="001B1F90"/>
    <w:rsid w:val="001B220F"/>
    <w:rsid w:val="001B2418"/>
    <w:rsid w:val="001B2557"/>
    <w:rsid w:val="001B266A"/>
    <w:rsid w:val="001B27BF"/>
    <w:rsid w:val="001B28DB"/>
    <w:rsid w:val="001B2C01"/>
    <w:rsid w:val="001B3508"/>
    <w:rsid w:val="001B3732"/>
    <w:rsid w:val="001B3D1C"/>
    <w:rsid w:val="001B450B"/>
    <w:rsid w:val="001B4532"/>
    <w:rsid w:val="001B466D"/>
    <w:rsid w:val="001B46DC"/>
    <w:rsid w:val="001B4B2F"/>
    <w:rsid w:val="001B50D6"/>
    <w:rsid w:val="001B5F02"/>
    <w:rsid w:val="001B6046"/>
    <w:rsid w:val="001B6158"/>
    <w:rsid w:val="001B649D"/>
    <w:rsid w:val="001B67EC"/>
    <w:rsid w:val="001B6EC1"/>
    <w:rsid w:val="001B6ED1"/>
    <w:rsid w:val="001B71CA"/>
    <w:rsid w:val="001B7225"/>
    <w:rsid w:val="001B72F8"/>
    <w:rsid w:val="001B7C18"/>
    <w:rsid w:val="001B7CFD"/>
    <w:rsid w:val="001B7FD7"/>
    <w:rsid w:val="001C0062"/>
    <w:rsid w:val="001C0078"/>
    <w:rsid w:val="001C00D6"/>
    <w:rsid w:val="001C0876"/>
    <w:rsid w:val="001C0AF1"/>
    <w:rsid w:val="001C0B48"/>
    <w:rsid w:val="001C107D"/>
    <w:rsid w:val="001C1199"/>
    <w:rsid w:val="001C1661"/>
    <w:rsid w:val="001C1D7F"/>
    <w:rsid w:val="001C1FCB"/>
    <w:rsid w:val="001C20FF"/>
    <w:rsid w:val="001C2580"/>
    <w:rsid w:val="001C275F"/>
    <w:rsid w:val="001C2C76"/>
    <w:rsid w:val="001C2D8F"/>
    <w:rsid w:val="001C2F4F"/>
    <w:rsid w:val="001C35B6"/>
    <w:rsid w:val="001C3DC7"/>
    <w:rsid w:val="001C411F"/>
    <w:rsid w:val="001C482E"/>
    <w:rsid w:val="001C4C7D"/>
    <w:rsid w:val="001C4EB9"/>
    <w:rsid w:val="001C510A"/>
    <w:rsid w:val="001C5140"/>
    <w:rsid w:val="001C517D"/>
    <w:rsid w:val="001C5259"/>
    <w:rsid w:val="001C54A5"/>
    <w:rsid w:val="001C5727"/>
    <w:rsid w:val="001C574E"/>
    <w:rsid w:val="001C6113"/>
    <w:rsid w:val="001C614F"/>
    <w:rsid w:val="001C649B"/>
    <w:rsid w:val="001C65C6"/>
    <w:rsid w:val="001C681C"/>
    <w:rsid w:val="001C6867"/>
    <w:rsid w:val="001C7161"/>
    <w:rsid w:val="001C7259"/>
    <w:rsid w:val="001C73CF"/>
    <w:rsid w:val="001C740E"/>
    <w:rsid w:val="001C747B"/>
    <w:rsid w:val="001C763F"/>
    <w:rsid w:val="001C77DC"/>
    <w:rsid w:val="001C7DDF"/>
    <w:rsid w:val="001D00D5"/>
    <w:rsid w:val="001D0392"/>
    <w:rsid w:val="001D045E"/>
    <w:rsid w:val="001D0521"/>
    <w:rsid w:val="001D0797"/>
    <w:rsid w:val="001D09E3"/>
    <w:rsid w:val="001D0AF1"/>
    <w:rsid w:val="001D0BB9"/>
    <w:rsid w:val="001D0C2A"/>
    <w:rsid w:val="001D0FB6"/>
    <w:rsid w:val="001D1338"/>
    <w:rsid w:val="001D1C29"/>
    <w:rsid w:val="001D1C4A"/>
    <w:rsid w:val="001D2000"/>
    <w:rsid w:val="001D23DA"/>
    <w:rsid w:val="001D284E"/>
    <w:rsid w:val="001D2945"/>
    <w:rsid w:val="001D2B52"/>
    <w:rsid w:val="001D2BE4"/>
    <w:rsid w:val="001D2C7F"/>
    <w:rsid w:val="001D2FFA"/>
    <w:rsid w:val="001D3D0C"/>
    <w:rsid w:val="001D3D8E"/>
    <w:rsid w:val="001D478D"/>
    <w:rsid w:val="001D4905"/>
    <w:rsid w:val="001D4932"/>
    <w:rsid w:val="001D4ACE"/>
    <w:rsid w:val="001D4E36"/>
    <w:rsid w:val="001D4E7F"/>
    <w:rsid w:val="001D56A3"/>
    <w:rsid w:val="001D5758"/>
    <w:rsid w:val="001D57A2"/>
    <w:rsid w:val="001D5BD6"/>
    <w:rsid w:val="001D5CDD"/>
    <w:rsid w:val="001D5ED9"/>
    <w:rsid w:val="001D6075"/>
    <w:rsid w:val="001D62E4"/>
    <w:rsid w:val="001D65BF"/>
    <w:rsid w:val="001D6AA8"/>
    <w:rsid w:val="001D6B99"/>
    <w:rsid w:val="001D6BDA"/>
    <w:rsid w:val="001D6D02"/>
    <w:rsid w:val="001D7132"/>
    <w:rsid w:val="001D71DF"/>
    <w:rsid w:val="001D741C"/>
    <w:rsid w:val="001D7447"/>
    <w:rsid w:val="001D7523"/>
    <w:rsid w:val="001D7972"/>
    <w:rsid w:val="001D79D4"/>
    <w:rsid w:val="001D7F30"/>
    <w:rsid w:val="001E0749"/>
    <w:rsid w:val="001E0855"/>
    <w:rsid w:val="001E0EE3"/>
    <w:rsid w:val="001E0FDD"/>
    <w:rsid w:val="001E13E6"/>
    <w:rsid w:val="001E1476"/>
    <w:rsid w:val="001E1609"/>
    <w:rsid w:val="001E1699"/>
    <w:rsid w:val="001E1C71"/>
    <w:rsid w:val="001E1E7D"/>
    <w:rsid w:val="001E1F9B"/>
    <w:rsid w:val="001E2175"/>
    <w:rsid w:val="001E24AD"/>
    <w:rsid w:val="001E260E"/>
    <w:rsid w:val="001E26EB"/>
    <w:rsid w:val="001E3076"/>
    <w:rsid w:val="001E3443"/>
    <w:rsid w:val="001E363F"/>
    <w:rsid w:val="001E3C49"/>
    <w:rsid w:val="001E403F"/>
    <w:rsid w:val="001E4209"/>
    <w:rsid w:val="001E433E"/>
    <w:rsid w:val="001E4A12"/>
    <w:rsid w:val="001E4EB9"/>
    <w:rsid w:val="001E4EC5"/>
    <w:rsid w:val="001E52AB"/>
    <w:rsid w:val="001E5958"/>
    <w:rsid w:val="001E6AB9"/>
    <w:rsid w:val="001E6C51"/>
    <w:rsid w:val="001E6C77"/>
    <w:rsid w:val="001E7170"/>
    <w:rsid w:val="001E77DE"/>
    <w:rsid w:val="001E7849"/>
    <w:rsid w:val="001E7E7C"/>
    <w:rsid w:val="001F0739"/>
    <w:rsid w:val="001F0880"/>
    <w:rsid w:val="001F08FF"/>
    <w:rsid w:val="001F0A67"/>
    <w:rsid w:val="001F0D1F"/>
    <w:rsid w:val="001F0E59"/>
    <w:rsid w:val="001F1042"/>
    <w:rsid w:val="001F13AD"/>
    <w:rsid w:val="001F14C8"/>
    <w:rsid w:val="001F14CA"/>
    <w:rsid w:val="001F155D"/>
    <w:rsid w:val="001F25B0"/>
    <w:rsid w:val="001F27F3"/>
    <w:rsid w:val="001F289E"/>
    <w:rsid w:val="001F28A5"/>
    <w:rsid w:val="001F2EBF"/>
    <w:rsid w:val="001F363F"/>
    <w:rsid w:val="001F37DC"/>
    <w:rsid w:val="001F3DF8"/>
    <w:rsid w:val="001F43AB"/>
    <w:rsid w:val="001F43F4"/>
    <w:rsid w:val="001F490C"/>
    <w:rsid w:val="001F4C74"/>
    <w:rsid w:val="001F4D6D"/>
    <w:rsid w:val="001F52BB"/>
    <w:rsid w:val="001F545E"/>
    <w:rsid w:val="001F5A8F"/>
    <w:rsid w:val="001F6183"/>
    <w:rsid w:val="001F634C"/>
    <w:rsid w:val="001F6404"/>
    <w:rsid w:val="001F6B26"/>
    <w:rsid w:val="001F6D90"/>
    <w:rsid w:val="001F6DDA"/>
    <w:rsid w:val="001F6DFE"/>
    <w:rsid w:val="001F6E29"/>
    <w:rsid w:val="001F744A"/>
    <w:rsid w:val="001F7484"/>
    <w:rsid w:val="001F77E9"/>
    <w:rsid w:val="001F7F4C"/>
    <w:rsid w:val="002000E6"/>
    <w:rsid w:val="002002A4"/>
    <w:rsid w:val="00200493"/>
    <w:rsid w:val="0020150F"/>
    <w:rsid w:val="00201575"/>
    <w:rsid w:val="002019F2"/>
    <w:rsid w:val="00201F23"/>
    <w:rsid w:val="00202224"/>
    <w:rsid w:val="0020231D"/>
    <w:rsid w:val="002023CE"/>
    <w:rsid w:val="002025B3"/>
    <w:rsid w:val="00202966"/>
    <w:rsid w:val="00202B76"/>
    <w:rsid w:val="00202C23"/>
    <w:rsid w:val="002030E8"/>
    <w:rsid w:val="0020312F"/>
    <w:rsid w:val="0020337F"/>
    <w:rsid w:val="00203546"/>
    <w:rsid w:val="00203B3A"/>
    <w:rsid w:val="00203C36"/>
    <w:rsid w:val="00203CCE"/>
    <w:rsid w:val="00203F2F"/>
    <w:rsid w:val="00203F63"/>
    <w:rsid w:val="002041EE"/>
    <w:rsid w:val="002044CF"/>
    <w:rsid w:val="002046D8"/>
    <w:rsid w:val="00204822"/>
    <w:rsid w:val="00204A21"/>
    <w:rsid w:val="00204CCB"/>
    <w:rsid w:val="00204EAA"/>
    <w:rsid w:val="00204F32"/>
    <w:rsid w:val="00204F59"/>
    <w:rsid w:val="00205070"/>
    <w:rsid w:val="002057F2"/>
    <w:rsid w:val="00205AD3"/>
    <w:rsid w:val="00205E73"/>
    <w:rsid w:val="00205ED2"/>
    <w:rsid w:val="00205FA8"/>
    <w:rsid w:val="0020603C"/>
    <w:rsid w:val="00206245"/>
    <w:rsid w:val="00206796"/>
    <w:rsid w:val="002067DC"/>
    <w:rsid w:val="002067FC"/>
    <w:rsid w:val="002069B5"/>
    <w:rsid w:val="00206A7F"/>
    <w:rsid w:val="00206CBF"/>
    <w:rsid w:val="00207B70"/>
    <w:rsid w:val="00207E45"/>
    <w:rsid w:val="00207EBA"/>
    <w:rsid w:val="002101F2"/>
    <w:rsid w:val="00210844"/>
    <w:rsid w:val="00211086"/>
    <w:rsid w:val="002112C1"/>
    <w:rsid w:val="0021144E"/>
    <w:rsid w:val="00211504"/>
    <w:rsid w:val="0021161E"/>
    <w:rsid w:val="00211CAF"/>
    <w:rsid w:val="00211E3A"/>
    <w:rsid w:val="0021214B"/>
    <w:rsid w:val="0021274D"/>
    <w:rsid w:val="0021291D"/>
    <w:rsid w:val="00212BAF"/>
    <w:rsid w:val="00213131"/>
    <w:rsid w:val="0021383C"/>
    <w:rsid w:val="00213AAA"/>
    <w:rsid w:val="00213B7B"/>
    <w:rsid w:val="00213E23"/>
    <w:rsid w:val="002140A8"/>
    <w:rsid w:val="002140F0"/>
    <w:rsid w:val="002143C1"/>
    <w:rsid w:val="002144A6"/>
    <w:rsid w:val="002144D4"/>
    <w:rsid w:val="00214A76"/>
    <w:rsid w:val="00214E99"/>
    <w:rsid w:val="0021568F"/>
    <w:rsid w:val="002157D7"/>
    <w:rsid w:val="00215B7B"/>
    <w:rsid w:val="00215C71"/>
    <w:rsid w:val="00215E0B"/>
    <w:rsid w:val="00215FAA"/>
    <w:rsid w:val="002161E3"/>
    <w:rsid w:val="00216338"/>
    <w:rsid w:val="00216474"/>
    <w:rsid w:val="002167B0"/>
    <w:rsid w:val="00216B3B"/>
    <w:rsid w:val="0021705D"/>
    <w:rsid w:val="00217239"/>
    <w:rsid w:val="0021732B"/>
    <w:rsid w:val="00217530"/>
    <w:rsid w:val="00217599"/>
    <w:rsid w:val="00217C41"/>
    <w:rsid w:val="00217C60"/>
    <w:rsid w:val="00217D58"/>
    <w:rsid w:val="00220029"/>
    <w:rsid w:val="002203B0"/>
    <w:rsid w:val="00220469"/>
    <w:rsid w:val="00221316"/>
    <w:rsid w:val="00221CD9"/>
    <w:rsid w:val="0022200E"/>
    <w:rsid w:val="002221B5"/>
    <w:rsid w:val="0022428B"/>
    <w:rsid w:val="00224476"/>
    <w:rsid w:val="00224FE2"/>
    <w:rsid w:val="0022507C"/>
    <w:rsid w:val="00225120"/>
    <w:rsid w:val="002254AC"/>
    <w:rsid w:val="0022560E"/>
    <w:rsid w:val="00225748"/>
    <w:rsid w:val="00225790"/>
    <w:rsid w:val="00225946"/>
    <w:rsid w:val="00225AE0"/>
    <w:rsid w:val="00225D8B"/>
    <w:rsid w:val="0022609B"/>
    <w:rsid w:val="00226159"/>
    <w:rsid w:val="00226517"/>
    <w:rsid w:val="002269D7"/>
    <w:rsid w:val="00226A21"/>
    <w:rsid w:val="00226FB9"/>
    <w:rsid w:val="002271B6"/>
    <w:rsid w:val="00227B1F"/>
    <w:rsid w:val="00227B5F"/>
    <w:rsid w:val="002301D9"/>
    <w:rsid w:val="0023054A"/>
    <w:rsid w:val="00230919"/>
    <w:rsid w:val="00230A70"/>
    <w:rsid w:val="00230FBB"/>
    <w:rsid w:val="0023114B"/>
    <w:rsid w:val="002314E1"/>
    <w:rsid w:val="00231501"/>
    <w:rsid w:val="00231699"/>
    <w:rsid w:val="0023180E"/>
    <w:rsid w:val="00231F72"/>
    <w:rsid w:val="00232049"/>
    <w:rsid w:val="00232060"/>
    <w:rsid w:val="002322E5"/>
    <w:rsid w:val="002323E8"/>
    <w:rsid w:val="002324CF"/>
    <w:rsid w:val="00233171"/>
    <w:rsid w:val="00233502"/>
    <w:rsid w:val="00233DC4"/>
    <w:rsid w:val="0023407B"/>
    <w:rsid w:val="002344E9"/>
    <w:rsid w:val="00234BEB"/>
    <w:rsid w:val="00235106"/>
    <w:rsid w:val="002357FD"/>
    <w:rsid w:val="002359CA"/>
    <w:rsid w:val="00235CA4"/>
    <w:rsid w:val="002369A6"/>
    <w:rsid w:val="002372CE"/>
    <w:rsid w:val="002378E2"/>
    <w:rsid w:val="00237975"/>
    <w:rsid w:val="00237A6C"/>
    <w:rsid w:val="00240052"/>
    <w:rsid w:val="0024008A"/>
    <w:rsid w:val="00240125"/>
    <w:rsid w:val="00240489"/>
    <w:rsid w:val="0024062C"/>
    <w:rsid w:val="00240767"/>
    <w:rsid w:val="00240A0F"/>
    <w:rsid w:val="00240AFB"/>
    <w:rsid w:val="00240B65"/>
    <w:rsid w:val="00240F41"/>
    <w:rsid w:val="00240F7F"/>
    <w:rsid w:val="00240F97"/>
    <w:rsid w:val="00241120"/>
    <w:rsid w:val="0024129B"/>
    <w:rsid w:val="0024133E"/>
    <w:rsid w:val="00241C12"/>
    <w:rsid w:val="00241E15"/>
    <w:rsid w:val="00241FF6"/>
    <w:rsid w:val="0024234C"/>
    <w:rsid w:val="0024241A"/>
    <w:rsid w:val="00242537"/>
    <w:rsid w:val="00242950"/>
    <w:rsid w:val="00242A94"/>
    <w:rsid w:val="00242C66"/>
    <w:rsid w:val="002438A4"/>
    <w:rsid w:val="00243B85"/>
    <w:rsid w:val="00243C1F"/>
    <w:rsid w:val="00243C55"/>
    <w:rsid w:val="00243CC2"/>
    <w:rsid w:val="0024429F"/>
    <w:rsid w:val="0024454B"/>
    <w:rsid w:val="002449ED"/>
    <w:rsid w:val="00244A65"/>
    <w:rsid w:val="002451B0"/>
    <w:rsid w:val="002455D0"/>
    <w:rsid w:val="00245AF9"/>
    <w:rsid w:val="00245B60"/>
    <w:rsid w:val="00245C06"/>
    <w:rsid w:val="00247A7A"/>
    <w:rsid w:val="00247B15"/>
    <w:rsid w:val="00247E40"/>
    <w:rsid w:val="00247F17"/>
    <w:rsid w:val="00250721"/>
    <w:rsid w:val="00250AF1"/>
    <w:rsid w:val="00250D11"/>
    <w:rsid w:val="00250E83"/>
    <w:rsid w:val="00250EDE"/>
    <w:rsid w:val="00250EF7"/>
    <w:rsid w:val="00250F48"/>
    <w:rsid w:val="002511AA"/>
    <w:rsid w:val="00251318"/>
    <w:rsid w:val="002513DC"/>
    <w:rsid w:val="00251591"/>
    <w:rsid w:val="0025168F"/>
    <w:rsid w:val="00251EC7"/>
    <w:rsid w:val="002522D8"/>
    <w:rsid w:val="00252403"/>
    <w:rsid w:val="00252999"/>
    <w:rsid w:val="00252B13"/>
    <w:rsid w:val="00252D13"/>
    <w:rsid w:val="00252E02"/>
    <w:rsid w:val="00252F68"/>
    <w:rsid w:val="0025332E"/>
    <w:rsid w:val="0025337D"/>
    <w:rsid w:val="002534F0"/>
    <w:rsid w:val="00253711"/>
    <w:rsid w:val="0025375E"/>
    <w:rsid w:val="00253D08"/>
    <w:rsid w:val="00253E81"/>
    <w:rsid w:val="0025496E"/>
    <w:rsid w:val="00254996"/>
    <w:rsid w:val="00254997"/>
    <w:rsid w:val="00254DCF"/>
    <w:rsid w:val="00254FA4"/>
    <w:rsid w:val="00254FBD"/>
    <w:rsid w:val="002550E3"/>
    <w:rsid w:val="00255AC0"/>
    <w:rsid w:val="00255D63"/>
    <w:rsid w:val="00255F53"/>
    <w:rsid w:val="00256038"/>
    <w:rsid w:val="002561AD"/>
    <w:rsid w:val="002565C4"/>
    <w:rsid w:val="002569A1"/>
    <w:rsid w:val="00256AA1"/>
    <w:rsid w:val="00256BEF"/>
    <w:rsid w:val="00256C0A"/>
    <w:rsid w:val="00256D22"/>
    <w:rsid w:val="00256FC1"/>
    <w:rsid w:val="0025732F"/>
    <w:rsid w:val="00257B38"/>
    <w:rsid w:val="00257CD6"/>
    <w:rsid w:val="002602C5"/>
    <w:rsid w:val="00260479"/>
    <w:rsid w:val="00260884"/>
    <w:rsid w:val="002609BD"/>
    <w:rsid w:val="00260F37"/>
    <w:rsid w:val="00261114"/>
    <w:rsid w:val="00261974"/>
    <w:rsid w:val="00261A7C"/>
    <w:rsid w:val="0026269A"/>
    <w:rsid w:val="002628DA"/>
    <w:rsid w:val="00262B40"/>
    <w:rsid w:val="00262D68"/>
    <w:rsid w:val="00262FD6"/>
    <w:rsid w:val="0026384B"/>
    <w:rsid w:val="00263E41"/>
    <w:rsid w:val="00263E7E"/>
    <w:rsid w:val="00264200"/>
    <w:rsid w:val="002643BB"/>
    <w:rsid w:val="002644CC"/>
    <w:rsid w:val="00264605"/>
    <w:rsid w:val="00264638"/>
    <w:rsid w:val="00264CAF"/>
    <w:rsid w:val="00264EB1"/>
    <w:rsid w:val="00265026"/>
    <w:rsid w:val="00265431"/>
    <w:rsid w:val="00265DD5"/>
    <w:rsid w:val="00265E69"/>
    <w:rsid w:val="00265EA3"/>
    <w:rsid w:val="0026632A"/>
    <w:rsid w:val="002663DA"/>
    <w:rsid w:val="00266ACA"/>
    <w:rsid w:val="0026743E"/>
    <w:rsid w:val="002679D8"/>
    <w:rsid w:val="00267E8F"/>
    <w:rsid w:val="00270089"/>
    <w:rsid w:val="0027020F"/>
    <w:rsid w:val="002704A5"/>
    <w:rsid w:val="00270E6F"/>
    <w:rsid w:val="002710F4"/>
    <w:rsid w:val="002711B0"/>
    <w:rsid w:val="00272217"/>
    <w:rsid w:val="00272397"/>
    <w:rsid w:val="002723E4"/>
    <w:rsid w:val="00272D22"/>
    <w:rsid w:val="00272E45"/>
    <w:rsid w:val="00272F4E"/>
    <w:rsid w:val="00272FA0"/>
    <w:rsid w:val="002734E5"/>
    <w:rsid w:val="00273B97"/>
    <w:rsid w:val="00273CBF"/>
    <w:rsid w:val="002743DC"/>
    <w:rsid w:val="002749A3"/>
    <w:rsid w:val="00274D56"/>
    <w:rsid w:val="00274FB7"/>
    <w:rsid w:val="002753E7"/>
    <w:rsid w:val="00275400"/>
    <w:rsid w:val="002754E2"/>
    <w:rsid w:val="0027569A"/>
    <w:rsid w:val="0027613A"/>
    <w:rsid w:val="002762D5"/>
    <w:rsid w:val="00276425"/>
    <w:rsid w:val="002764F1"/>
    <w:rsid w:val="002766D4"/>
    <w:rsid w:val="00276A99"/>
    <w:rsid w:val="00276F1E"/>
    <w:rsid w:val="00277108"/>
    <w:rsid w:val="0027715D"/>
    <w:rsid w:val="002771B7"/>
    <w:rsid w:val="00277860"/>
    <w:rsid w:val="002778AB"/>
    <w:rsid w:val="002779D0"/>
    <w:rsid w:val="00277A32"/>
    <w:rsid w:val="00277A49"/>
    <w:rsid w:val="00277BB7"/>
    <w:rsid w:val="00277D03"/>
    <w:rsid w:val="00280146"/>
    <w:rsid w:val="0028046A"/>
    <w:rsid w:val="002804F4"/>
    <w:rsid w:val="002807E0"/>
    <w:rsid w:val="00280FCA"/>
    <w:rsid w:val="00281383"/>
    <w:rsid w:val="002813B6"/>
    <w:rsid w:val="002818AB"/>
    <w:rsid w:val="00281963"/>
    <w:rsid w:val="00281B41"/>
    <w:rsid w:val="00281F31"/>
    <w:rsid w:val="0028201B"/>
    <w:rsid w:val="002820D8"/>
    <w:rsid w:val="00282259"/>
    <w:rsid w:val="00282656"/>
    <w:rsid w:val="002826AF"/>
    <w:rsid w:val="002826EC"/>
    <w:rsid w:val="00282748"/>
    <w:rsid w:val="002829BD"/>
    <w:rsid w:val="00282AF4"/>
    <w:rsid w:val="0028341E"/>
    <w:rsid w:val="002834B0"/>
    <w:rsid w:val="00283728"/>
    <w:rsid w:val="00283A33"/>
    <w:rsid w:val="00283A77"/>
    <w:rsid w:val="00283ACD"/>
    <w:rsid w:val="00283DF4"/>
    <w:rsid w:val="00283ED4"/>
    <w:rsid w:val="002841DF"/>
    <w:rsid w:val="0028433A"/>
    <w:rsid w:val="0028434F"/>
    <w:rsid w:val="00284812"/>
    <w:rsid w:val="0028486F"/>
    <w:rsid w:val="002850EF"/>
    <w:rsid w:val="00285192"/>
    <w:rsid w:val="00285260"/>
    <w:rsid w:val="0028531E"/>
    <w:rsid w:val="00285346"/>
    <w:rsid w:val="00285CE6"/>
    <w:rsid w:val="00285D97"/>
    <w:rsid w:val="00285EAF"/>
    <w:rsid w:val="00286041"/>
    <w:rsid w:val="0028644E"/>
    <w:rsid w:val="002865D9"/>
    <w:rsid w:val="0028672E"/>
    <w:rsid w:val="00286741"/>
    <w:rsid w:val="002867C6"/>
    <w:rsid w:val="00286A28"/>
    <w:rsid w:val="00286C5B"/>
    <w:rsid w:val="00286CEC"/>
    <w:rsid w:val="0028789A"/>
    <w:rsid w:val="00287C47"/>
    <w:rsid w:val="00290160"/>
    <w:rsid w:val="00290201"/>
    <w:rsid w:val="00290222"/>
    <w:rsid w:val="00290414"/>
    <w:rsid w:val="00290863"/>
    <w:rsid w:val="00290A68"/>
    <w:rsid w:val="00290AE0"/>
    <w:rsid w:val="00290C68"/>
    <w:rsid w:val="00291156"/>
    <w:rsid w:val="00291398"/>
    <w:rsid w:val="002919B1"/>
    <w:rsid w:val="00292139"/>
    <w:rsid w:val="002921E4"/>
    <w:rsid w:val="00292635"/>
    <w:rsid w:val="002926A2"/>
    <w:rsid w:val="00292874"/>
    <w:rsid w:val="0029297F"/>
    <w:rsid w:val="00292ACA"/>
    <w:rsid w:val="00292BCB"/>
    <w:rsid w:val="00292DA9"/>
    <w:rsid w:val="002931D8"/>
    <w:rsid w:val="00293232"/>
    <w:rsid w:val="00293320"/>
    <w:rsid w:val="00293466"/>
    <w:rsid w:val="00293AA9"/>
    <w:rsid w:val="00293B6C"/>
    <w:rsid w:val="00293DAC"/>
    <w:rsid w:val="0029429C"/>
    <w:rsid w:val="0029441A"/>
    <w:rsid w:val="00294450"/>
    <w:rsid w:val="002948E6"/>
    <w:rsid w:val="00294C44"/>
    <w:rsid w:val="002951CA"/>
    <w:rsid w:val="0029572F"/>
    <w:rsid w:val="00295B1A"/>
    <w:rsid w:val="00295DA0"/>
    <w:rsid w:val="002965B0"/>
    <w:rsid w:val="00296752"/>
    <w:rsid w:val="002967CE"/>
    <w:rsid w:val="00296895"/>
    <w:rsid w:val="00296903"/>
    <w:rsid w:val="00296BBD"/>
    <w:rsid w:val="00297469"/>
    <w:rsid w:val="0029754F"/>
    <w:rsid w:val="00297AD5"/>
    <w:rsid w:val="00297D49"/>
    <w:rsid w:val="002A030B"/>
    <w:rsid w:val="002A0754"/>
    <w:rsid w:val="002A0A6E"/>
    <w:rsid w:val="002A0C9C"/>
    <w:rsid w:val="002A1048"/>
    <w:rsid w:val="002A119C"/>
    <w:rsid w:val="002A1338"/>
    <w:rsid w:val="002A17F3"/>
    <w:rsid w:val="002A186D"/>
    <w:rsid w:val="002A1CB7"/>
    <w:rsid w:val="002A1EB0"/>
    <w:rsid w:val="002A24D8"/>
    <w:rsid w:val="002A2658"/>
    <w:rsid w:val="002A2753"/>
    <w:rsid w:val="002A27D5"/>
    <w:rsid w:val="002A28BA"/>
    <w:rsid w:val="002A2AE3"/>
    <w:rsid w:val="002A2F03"/>
    <w:rsid w:val="002A358C"/>
    <w:rsid w:val="002A3713"/>
    <w:rsid w:val="002A3D69"/>
    <w:rsid w:val="002A4116"/>
    <w:rsid w:val="002A459E"/>
    <w:rsid w:val="002A464F"/>
    <w:rsid w:val="002A4961"/>
    <w:rsid w:val="002A4EBD"/>
    <w:rsid w:val="002A4EF0"/>
    <w:rsid w:val="002A4FC2"/>
    <w:rsid w:val="002A59B8"/>
    <w:rsid w:val="002A619A"/>
    <w:rsid w:val="002A639E"/>
    <w:rsid w:val="002A654B"/>
    <w:rsid w:val="002A6A65"/>
    <w:rsid w:val="002A6B1B"/>
    <w:rsid w:val="002A6CB1"/>
    <w:rsid w:val="002A7835"/>
    <w:rsid w:val="002A7933"/>
    <w:rsid w:val="002B027A"/>
    <w:rsid w:val="002B0317"/>
    <w:rsid w:val="002B0530"/>
    <w:rsid w:val="002B0567"/>
    <w:rsid w:val="002B0A16"/>
    <w:rsid w:val="002B0CF4"/>
    <w:rsid w:val="002B0D98"/>
    <w:rsid w:val="002B10D3"/>
    <w:rsid w:val="002B1198"/>
    <w:rsid w:val="002B1233"/>
    <w:rsid w:val="002B15EE"/>
    <w:rsid w:val="002B161C"/>
    <w:rsid w:val="002B193D"/>
    <w:rsid w:val="002B1AC3"/>
    <w:rsid w:val="002B1C8A"/>
    <w:rsid w:val="002B1D44"/>
    <w:rsid w:val="002B1DEE"/>
    <w:rsid w:val="002B1F62"/>
    <w:rsid w:val="002B201B"/>
    <w:rsid w:val="002B2298"/>
    <w:rsid w:val="002B2748"/>
    <w:rsid w:val="002B288D"/>
    <w:rsid w:val="002B2B8D"/>
    <w:rsid w:val="002B2E3A"/>
    <w:rsid w:val="002B2F6C"/>
    <w:rsid w:val="002B33B7"/>
    <w:rsid w:val="002B3918"/>
    <w:rsid w:val="002B409F"/>
    <w:rsid w:val="002B4459"/>
    <w:rsid w:val="002B4A6A"/>
    <w:rsid w:val="002B4CD9"/>
    <w:rsid w:val="002B4E86"/>
    <w:rsid w:val="002B5672"/>
    <w:rsid w:val="002B58DB"/>
    <w:rsid w:val="002B5C39"/>
    <w:rsid w:val="002B661C"/>
    <w:rsid w:val="002B66EC"/>
    <w:rsid w:val="002B679E"/>
    <w:rsid w:val="002B68B9"/>
    <w:rsid w:val="002B6975"/>
    <w:rsid w:val="002B6C0F"/>
    <w:rsid w:val="002B6CC9"/>
    <w:rsid w:val="002B6DEC"/>
    <w:rsid w:val="002B6E13"/>
    <w:rsid w:val="002B7031"/>
    <w:rsid w:val="002B7133"/>
    <w:rsid w:val="002B7701"/>
    <w:rsid w:val="002B799F"/>
    <w:rsid w:val="002B7B92"/>
    <w:rsid w:val="002C0168"/>
    <w:rsid w:val="002C0676"/>
    <w:rsid w:val="002C0BE9"/>
    <w:rsid w:val="002C10B8"/>
    <w:rsid w:val="002C1119"/>
    <w:rsid w:val="002C15EB"/>
    <w:rsid w:val="002C1D48"/>
    <w:rsid w:val="002C20EF"/>
    <w:rsid w:val="002C211B"/>
    <w:rsid w:val="002C2259"/>
    <w:rsid w:val="002C2631"/>
    <w:rsid w:val="002C2650"/>
    <w:rsid w:val="002C27F8"/>
    <w:rsid w:val="002C2DD4"/>
    <w:rsid w:val="002C3153"/>
    <w:rsid w:val="002C328D"/>
    <w:rsid w:val="002C3CE8"/>
    <w:rsid w:val="002C3DE9"/>
    <w:rsid w:val="002C404A"/>
    <w:rsid w:val="002C4378"/>
    <w:rsid w:val="002C45AF"/>
    <w:rsid w:val="002C4677"/>
    <w:rsid w:val="002C4736"/>
    <w:rsid w:val="002C48A2"/>
    <w:rsid w:val="002C4A7B"/>
    <w:rsid w:val="002C4C67"/>
    <w:rsid w:val="002C5AB4"/>
    <w:rsid w:val="002C6678"/>
    <w:rsid w:val="002C6865"/>
    <w:rsid w:val="002C69AF"/>
    <w:rsid w:val="002C6E41"/>
    <w:rsid w:val="002C6E71"/>
    <w:rsid w:val="002C7584"/>
    <w:rsid w:val="002D000B"/>
    <w:rsid w:val="002D0565"/>
    <w:rsid w:val="002D09A1"/>
    <w:rsid w:val="002D0BDC"/>
    <w:rsid w:val="002D0C34"/>
    <w:rsid w:val="002D0DD3"/>
    <w:rsid w:val="002D17BA"/>
    <w:rsid w:val="002D1D04"/>
    <w:rsid w:val="002D1EBE"/>
    <w:rsid w:val="002D28C3"/>
    <w:rsid w:val="002D2C50"/>
    <w:rsid w:val="002D2E9F"/>
    <w:rsid w:val="002D3346"/>
    <w:rsid w:val="002D3473"/>
    <w:rsid w:val="002D3B67"/>
    <w:rsid w:val="002D3E08"/>
    <w:rsid w:val="002D44E1"/>
    <w:rsid w:val="002D457F"/>
    <w:rsid w:val="002D4B5A"/>
    <w:rsid w:val="002D4E75"/>
    <w:rsid w:val="002D54D5"/>
    <w:rsid w:val="002D59B0"/>
    <w:rsid w:val="002D5B6B"/>
    <w:rsid w:val="002D5CF0"/>
    <w:rsid w:val="002D60AF"/>
    <w:rsid w:val="002D655E"/>
    <w:rsid w:val="002D6681"/>
    <w:rsid w:val="002D672E"/>
    <w:rsid w:val="002D69F7"/>
    <w:rsid w:val="002D6F59"/>
    <w:rsid w:val="002D74ED"/>
    <w:rsid w:val="002E023A"/>
    <w:rsid w:val="002E02CD"/>
    <w:rsid w:val="002E0766"/>
    <w:rsid w:val="002E0E6F"/>
    <w:rsid w:val="002E1311"/>
    <w:rsid w:val="002E1321"/>
    <w:rsid w:val="002E16EC"/>
    <w:rsid w:val="002E1E1F"/>
    <w:rsid w:val="002E21CE"/>
    <w:rsid w:val="002E251E"/>
    <w:rsid w:val="002E31EB"/>
    <w:rsid w:val="002E3574"/>
    <w:rsid w:val="002E3607"/>
    <w:rsid w:val="002E37EB"/>
    <w:rsid w:val="002E3D2B"/>
    <w:rsid w:val="002E3D84"/>
    <w:rsid w:val="002E4330"/>
    <w:rsid w:val="002E45EC"/>
    <w:rsid w:val="002E49CF"/>
    <w:rsid w:val="002E4A25"/>
    <w:rsid w:val="002E4B75"/>
    <w:rsid w:val="002E4DEC"/>
    <w:rsid w:val="002E4F0F"/>
    <w:rsid w:val="002E4FD8"/>
    <w:rsid w:val="002E5190"/>
    <w:rsid w:val="002E5349"/>
    <w:rsid w:val="002E5739"/>
    <w:rsid w:val="002E598A"/>
    <w:rsid w:val="002E5BE6"/>
    <w:rsid w:val="002E5E62"/>
    <w:rsid w:val="002E5F2E"/>
    <w:rsid w:val="002E5FF6"/>
    <w:rsid w:val="002E6438"/>
    <w:rsid w:val="002E6509"/>
    <w:rsid w:val="002E65F6"/>
    <w:rsid w:val="002E6C60"/>
    <w:rsid w:val="002E74B3"/>
    <w:rsid w:val="002E765E"/>
    <w:rsid w:val="002E766D"/>
    <w:rsid w:val="002E7915"/>
    <w:rsid w:val="002E7BD2"/>
    <w:rsid w:val="002F0166"/>
    <w:rsid w:val="002F04AB"/>
    <w:rsid w:val="002F04ED"/>
    <w:rsid w:val="002F0506"/>
    <w:rsid w:val="002F08FD"/>
    <w:rsid w:val="002F0B1D"/>
    <w:rsid w:val="002F0ECE"/>
    <w:rsid w:val="002F10E4"/>
    <w:rsid w:val="002F1135"/>
    <w:rsid w:val="002F13B4"/>
    <w:rsid w:val="002F193C"/>
    <w:rsid w:val="002F1BFC"/>
    <w:rsid w:val="002F1E21"/>
    <w:rsid w:val="002F1F0C"/>
    <w:rsid w:val="002F2314"/>
    <w:rsid w:val="002F2465"/>
    <w:rsid w:val="002F2509"/>
    <w:rsid w:val="002F2BAB"/>
    <w:rsid w:val="002F41FB"/>
    <w:rsid w:val="002F42D2"/>
    <w:rsid w:val="002F4818"/>
    <w:rsid w:val="002F4845"/>
    <w:rsid w:val="002F4C5A"/>
    <w:rsid w:val="002F4FDA"/>
    <w:rsid w:val="002F5150"/>
    <w:rsid w:val="002F5314"/>
    <w:rsid w:val="002F5732"/>
    <w:rsid w:val="002F59E0"/>
    <w:rsid w:val="002F5A1A"/>
    <w:rsid w:val="002F5B82"/>
    <w:rsid w:val="002F5F2E"/>
    <w:rsid w:val="002F5F66"/>
    <w:rsid w:val="002F6066"/>
    <w:rsid w:val="002F629C"/>
    <w:rsid w:val="002F649C"/>
    <w:rsid w:val="002F6639"/>
    <w:rsid w:val="002F6894"/>
    <w:rsid w:val="002F70E3"/>
    <w:rsid w:val="002F74F1"/>
    <w:rsid w:val="002F7641"/>
    <w:rsid w:val="002F7761"/>
    <w:rsid w:val="002F7769"/>
    <w:rsid w:val="002F79C1"/>
    <w:rsid w:val="002F7B46"/>
    <w:rsid w:val="002F7FAA"/>
    <w:rsid w:val="0030021C"/>
    <w:rsid w:val="00300462"/>
    <w:rsid w:val="003004A4"/>
    <w:rsid w:val="00300BDE"/>
    <w:rsid w:val="00301AFA"/>
    <w:rsid w:val="003021A8"/>
    <w:rsid w:val="0030263E"/>
    <w:rsid w:val="00302B37"/>
    <w:rsid w:val="00302EEC"/>
    <w:rsid w:val="00302FD4"/>
    <w:rsid w:val="0030333B"/>
    <w:rsid w:val="00303540"/>
    <w:rsid w:val="00303C7B"/>
    <w:rsid w:val="00303DE8"/>
    <w:rsid w:val="00304071"/>
    <w:rsid w:val="00304103"/>
    <w:rsid w:val="00304208"/>
    <w:rsid w:val="00305050"/>
    <w:rsid w:val="0030506F"/>
    <w:rsid w:val="003055ED"/>
    <w:rsid w:val="003056A9"/>
    <w:rsid w:val="00305781"/>
    <w:rsid w:val="00305E8E"/>
    <w:rsid w:val="003067CA"/>
    <w:rsid w:val="00306E88"/>
    <w:rsid w:val="00306E8F"/>
    <w:rsid w:val="0030703F"/>
    <w:rsid w:val="00307631"/>
    <w:rsid w:val="00307FEF"/>
    <w:rsid w:val="00310420"/>
    <w:rsid w:val="00310734"/>
    <w:rsid w:val="0031097E"/>
    <w:rsid w:val="00310B4E"/>
    <w:rsid w:val="00311264"/>
    <w:rsid w:val="00311BEF"/>
    <w:rsid w:val="00311F0C"/>
    <w:rsid w:val="00312065"/>
    <w:rsid w:val="003126D4"/>
    <w:rsid w:val="00312D9E"/>
    <w:rsid w:val="00312DB1"/>
    <w:rsid w:val="00312F0D"/>
    <w:rsid w:val="003131BA"/>
    <w:rsid w:val="003133C2"/>
    <w:rsid w:val="0031393A"/>
    <w:rsid w:val="003139D1"/>
    <w:rsid w:val="00313C14"/>
    <w:rsid w:val="00313DEE"/>
    <w:rsid w:val="003145BE"/>
    <w:rsid w:val="003145D8"/>
    <w:rsid w:val="00314EAF"/>
    <w:rsid w:val="0031503C"/>
    <w:rsid w:val="003153AC"/>
    <w:rsid w:val="0031602C"/>
    <w:rsid w:val="0031619C"/>
    <w:rsid w:val="003162EE"/>
    <w:rsid w:val="00316723"/>
    <w:rsid w:val="003167F5"/>
    <w:rsid w:val="0031680F"/>
    <w:rsid w:val="00317341"/>
    <w:rsid w:val="003174D9"/>
    <w:rsid w:val="003176B5"/>
    <w:rsid w:val="0031778E"/>
    <w:rsid w:val="00317DB6"/>
    <w:rsid w:val="0032025F"/>
    <w:rsid w:val="0032029C"/>
    <w:rsid w:val="003206A5"/>
    <w:rsid w:val="00320708"/>
    <w:rsid w:val="00320B00"/>
    <w:rsid w:val="00320C3F"/>
    <w:rsid w:val="00320DB5"/>
    <w:rsid w:val="00320EFD"/>
    <w:rsid w:val="0032104B"/>
    <w:rsid w:val="003210A7"/>
    <w:rsid w:val="00321102"/>
    <w:rsid w:val="0032197C"/>
    <w:rsid w:val="003219D4"/>
    <w:rsid w:val="003219FB"/>
    <w:rsid w:val="00321F50"/>
    <w:rsid w:val="00322207"/>
    <w:rsid w:val="00322215"/>
    <w:rsid w:val="0032250C"/>
    <w:rsid w:val="00322692"/>
    <w:rsid w:val="00322694"/>
    <w:rsid w:val="00322BC1"/>
    <w:rsid w:val="00322DF5"/>
    <w:rsid w:val="00322FB3"/>
    <w:rsid w:val="00323187"/>
    <w:rsid w:val="0032333B"/>
    <w:rsid w:val="00323533"/>
    <w:rsid w:val="00323680"/>
    <w:rsid w:val="00323E6A"/>
    <w:rsid w:val="00324111"/>
    <w:rsid w:val="00324386"/>
    <w:rsid w:val="003245D2"/>
    <w:rsid w:val="0032460F"/>
    <w:rsid w:val="00324989"/>
    <w:rsid w:val="00324ACD"/>
    <w:rsid w:val="00325155"/>
    <w:rsid w:val="003252A1"/>
    <w:rsid w:val="0032544B"/>
    <w:rsid w:val="0032554D"/>
    <w:rsid w:val="003256EB"/>
    <w:rsid w:val="00325741"/>
    <w:rsid w:val="00325763"/>
    <w:rsid w:val="003258B3"/>
    <w:rsid w:val="003264B5"/>
    <w:rsid w:val="0032677C"/>
    <w:rsid w:val="003268C5"/>
    <w:rsid w:val="003269A2"/>
    <w:rsid w:val="003269E6"/>
    <w:rsid w:val="00326D7A"/>
    <w:rsid w:val="00327025"/>
    <w:rsid w:val="00327404"/>
    <w:rsid w:val="00327D4B"/>
    <w:rsid w:val="00327DE5"/>
    <w:rsid w:val="00327F26"/>
    <w:rsid w:val="00327FC2"/>
    <w:rsid w:val="003301BC"/>
    <w:rsid w:val="00330440"/>
    <w:rsid w:val="00330C3D"/>
    <w:rsid w:val="0033152F"/>
    <w:rsid w:val="00331545"/>
    <w:rsid w:val="0033196A"/>
    <w:rsid w:val="00331AF0"/>
    <w:rsid w:val="00331B57"/>
    <w:rsid w:val="00331BE0"/>
    <w:rsid w:val="00331F93"/>
    <w:rsid w:val="00331FF5"/>
    <w:rsid w:val="003323F4"/>
    <w:rsid w:val="00332528"/>
    <w:rsid w:val="00332DEE"/>
    <w:rsid w:val="00333B41"/>
    <w:rsid w:val="00333F40"/>
    <w:rsid w:val="0033445D"/>
    <w:rsid w:val="00334691"/>
    <w:rsid w:val="003347F1"/>
    <w:rsid w:val="00334831"/>
    <w:rsid w:val="0033489B"/>
    <w:rsid w:val="003348E4"/>
    <w:rsid w:val="0033497C"/>
    <w:rsid w:val="00334F6D"/>
    <w:rsid w:val="003350DA"/>
    <w:rsid w:val="00335BA4"/>
    <w:rsid w:val="00335E88"/>
    <w:rsid w:val="00335FED"/>
    <w:rsid w:val="003360D4"/>
    <w:rsid w:val="003361F7"/>
    <w:rsid w:val="00336254"/>
    <w:rsid w:val="00336323"/>
    <w:rsid w:val="00336699"/>
    <w:rsid w:val="0033695E"/>
    <w:rsid w:val="003375F5"/>
    <w:rsid w:val="003376B9"/>
    <w:rsid w:val="003376F0"/>
    <w:rsid w:val="003379ED"/>
    <w:rsid w:val="00337A0C"/>
    <w:rsid w:val="00337A59"/>
    <w:rsid w:val="00337DF8"/>
    <w:rsid w:val="003401A0"/>
    <w:rsid w:val="00340D9B"/>
    <w:rsid w:val="0034135A"/>
    <w:rsid w:val="00341568"/>
    <w:rsid w:val="0034167E"/>
    <w:rsid w:val="00341774"/>
    <w:rsid w:val="003417CA"/>
    <w:rsid w:val="00341D1A"/>
    <w:rsid w:val="00342259"/>
    <w:rsid w:val="003422BC"/>
    <w:rsid w:val="00342692"/>
    <w:rsid w:val="0034269B"/>
    <w:rsid w:val="0034270E"/>
    <w:rsid w:val="003429B7"/>
    <w:rsid w:val="0034302F"/>
    <w:rsid w:val="00343331"/>
    <w:rsid w:val="0034343E"/>
    <w:rsid w:val="003438AE"/>
    <w:rsid w:val="00343AF9"/>
    <w:rsid w:val="00343E59"/>
    <w:rsid w:val="00343FC2"/>
    <w:rsid w:val="003442CC"/>
    <w:rsid w:val="00344444"/>
    <w:rsid w:val="0034447B"/>
    <w:rsid w:val="0034451B"/>
    <w:rsid w:val="00344527"/>
    <w:rsid w:val="00344596"/>
    <w:rsid w:val="00344780"/>
    <w:rsid w:val="00344BBB"/>
    <w:rsid w:val="00344C40"/>
    <w:rsid w:val="00344C77"/>
    <w:rsid w:val="00344FDC"/>
    <w:rsid w:val="00345092"/>
    <w:rsid w:val="0034509C"/>
    <w:rsid w:val="00345597"/>
    <w:rsid w:val="00345F4D"/>
    <w:rsid w:val="0034607E"/>
    <w:rsid w:val="00346083"/>
    <w:rsid w:val="003460B2"/>
    <w:rsid w:val="003460CC"/>
    <w:rsid w:val="003462C9"/>
    <w:rsid w:val="003463CD"/>
    <w:rsid w:val="0034644A"/>
    <w:rsid w:val="00346A79"/>
    <w:rsid w:val="00346AE4"/>
    <w:rsid w:val="00346E04"/>
    <w:rsid w:val="00346F47"/>
    <w:rsid w:val="00347850"/>
    <w:rsid w:val="00347979"/>
    <w:rsid w:val="00347EB5"/>
    <w:rsid w:val="00347FED"/>
    <w:rsid w:val="003502C3"/>
    <w:rsid w:val="00350ACB"/>
    <w:rsid w:val="00350B45"/>
    <w:rsid w:val="00350BA6"/>
    <w:rsid w:val="00350C78"/>
    <w:rsid w:val="0035101E"/>
    <w:rsid w:val="00351161"/>
    <w:rsid w:val="00351450"/>
    <w:rsid w:val="00351752"/>
    <w:rsid w:val="0035199B"/>
    <w:rsid w:val="00351A08"/>
    <w:rsid w:val="00351A9A"/>
    <w:rsid w:val="00351B46"/>
    <w:rsid w:val="00351F61"/>
    <w:rsid w:val="0035217A"/>
    <w:rsid w:val="003525D8"/>
    <w:rsid w:val="003529F5"/>
    <w:rsid w:val="00352B24"/>
    <w:rsid w:val="00352B91"/>
    <w:rsid w:val="003530AD"/>
    <w:rsid w:val="00353685"/>
    <w:rsid w:val="00353830"/>
    <w:rsid w:val="0035386E"/>
    <w:rsid w:val="00353E09"/>
    <w:rsid w:val="00353FA3"/>
    <w:rsid w:val="003541A1"/>
    <w:rsid w:val="003548E4"/>
    <w:rsid w:val="00354A50"/>
    <w:rsid w:val="00354D0C"/>
    <w:rsid w:val="00354F52"/>
    <w:rsid w:val="0035523C"/>
    <w:rsid w:val="003553EC"/>
    <w:rsid w:val="0035548B"/>
    <w:rsid w:val="00355B6F"/>
    <w:rsid w:val="00355C2C"/>
    <w:rsid w:val="00355D7D"/>
    <w:rsid w:val="003560AD"/>
    <w:rsid w:val="00356633"/>
    <w:rsid w:val="00356AF8"/>
    <w:rsid w:val="003571C7"/>
    <w:rsid w:val="003576E2"/>
    <w:rsid w:val="0035786B"/>
    <w:rsid w:val="00357A60"/>
    <w:rsid w:val="00357AF8"/>
    <w:rsid w:val="00357B94"/>
    <w:rsid w:val="00360052"/>
    <w:rsid w:val="003604F3"/>
    <w:rsid w:val="0036096B"/>
    <w:rsid w:val="003609D1"/>
    <w:rsid w:val="00360BCB"/>
    <w:rsid w:val="00360C2A"/>
    <w:rsid w:val="00360C9D"/>
    <w:rsid w:val="00361278"/>
    <w:rsid w:val="003612BC"/>
    <w:rsid w:val="00361744"/>
    <w:rsid w:val="00361B34"/>
    <w:rsid w:val="00361D38"/>
    <w:rsid w:val="00362064"/>
    <w:rsid w:val="00362738"/>
    <w:rsid w:val="00362998"/>
    <w:rsid w:val="00362A7A"/>
    <w:rsid w:val="00362ADE"/>
    <w:rsid w:val="00362B25"/>
    <w:rsid w:val="00362BE6"/>
    <w:rsid w:val="00362D53"/>
    <w:rsid w:val="00362D8F"/>
    <w:rsid w:val="00362E05"/>
    <w:rsid w:val="00362EDD"/>
    <w:rsid w:val="00363559"/>
    <w:rsid w:val="0036361F"/>
    <w:rsid w:val="003636A5"/>
    <w:rsid w:val="003639AD"/>
    <w:rsid w:val="00363E42"/>
    <w:rsid w:val="003643AE"/>
    <w:rsid w:val="00364712"/>
    <w:rsid w:val="0036483C"/>
    <w:rsid w:val="003648CD"/>
    <w:rsid w:val="00364C33"/>
    <w:rsid w:val="00365CF5"/>
    <w:rsid w:val="00365D3B"/>
    <w:rsid w:val="00365F1E"/>
    <w:rsid w:val="00366471"/>
    <w:rsid w:val="00366647"/>
    <w:rsid w:val="0036676A"/>
    <w:rsid w:val="0036696D"/>
    <w:rsid w:val="00366C4E"/>
    <w:rsid w:val="00366CB0"/>
    <w:rsid w:val="00366E28"/>
    <w:rsid w:val="0036703B"/>
    <w:rsid w:val="0036736E"/>
    <w:rsid w:val="00367456"/>
    <w:rsid w:val="00367976"/>
    <w:rsid w:val="00367BF9"/>
    <w:rsid w:val="00370577"/>
    <w:rsid w:val="003707B8"/>
    <w:rsid w:val="00370DFC"/>
    <w:rsid w:val="00370EC3"/>
    <w:rsid w:val="0037120A"/>
    <w:rsid w:val="003712DE"/>
    <w:rsid w:val="00371F27"/>
    <w:rsid w:val="00372046"/>
    <w:rsid w:val="00372142"/>
    <w:rsid w:val="0037244D"/>
    <w:rsid w:val="003724BD"/>
    <w:rsid w:val="003725DA"/>
    <w:rsid w:val="00372876"/>
    <w:rsid w:val="00372C34"/>
    <w:rsid w:val="00373277"/>
    <w:rsid w:val="003733ED"/>
    <w:rsid w:val="00373406"/>
    <w:rsid w:val="003735DB"/>
    <w:rsid w:val="00373A6D"/>
    <w:rsid w:val="00373B47"/>
    <w:rsid w:val="00373BD7"/>
    <w:rsid w:val="00373BE9"/>
    <w:rsid w:val="00373C9E"/>
    <w:rsid w:val="003740EF"/>
    <w:rsid w:val="003741E7"/>
    <w:rsid w:val="00374775"/>
    <w:rsid w:val="00374784"/>
    <w:rsid w:val="00374C3E"/>
    <w:rsid w:val="00374F88"/>
    <w:rsid w:val="0037502C"/>
    <w:rsid w:val="00375061"/>
    <w:rsid w:val="00375064"/>
    <w:rsid w:val="0037558D"/>
    <w:rsid w:val="0037588C"/>
    <w:rsid w:val="00375EDE"/>
    <w:rsid w:val="00375F58"/>
    <w:rsid w:val="00376924"/>
    <w:rsid w:val="0037692A"/>
    <w:rsid w:val="00376C2D"/>
    <w:rsid w:val="003771C7"/>
    <w:rsid w:val="003771D7"/>
    <w:rsid w:val="003775D4"/>
    <w:rsid w:val="00377CC9"/>
    <w:rsid w:val="00380046"/>
    <w:rsid w:val="00380145"/>
    <w:rsid w:val="003801F9"/>
    <w:rsid w:val="003804E9"/>
    <w:rsid w:val="00380533"/>
    <w:rsid w:val="00380677"/>
    <w:rsid w:val="00380989"/>
    <w:rsid w:val="003809D1"/>
    <w:rsid w:val="00380CCB"/>
    <w:rsid w:val="00380D94"/>
    <w:rsid w:val="003811D1"/>
    <w:rsid w:val="0038155D"/>
    <w:rsid w:val="0038176A"/>
    <w:rsid w:val="00381AFB"/>
    <w:rsid w:val="00381FF8"/>
    <w:rsid w:val="00382360"/>
    <w:rsid w:val="003826AC"/>
    <w:rsid w:val="00382762"/>
    <w:rsid w:val="003828D9"/>
    <w:rsid w:val="003829A6"/>
    <w:rsid w:val="00382A9B"/>
    <w:rsid w:val="00382B79"/>
    <w:rsid w:val="00382CA7"/>
    <w:rsid w:val="00382D7B"/>
    <w:rsid w:val="00382FB9"/>
    <w:rsid w:val="00383473"/>
    <w:rsid w:val="0038383D"/>
    <w:rsid w:val="00383A08"/>
    <w:rsid w:val="00383AC4"/>
    <w:rsid w:val="00383BC1"/>
    <w:rsid w:val="00384140"/>
    <w:rsid w:val="00384449"/>
    <w:rsid w:val="00384AAC"/>
    <w:rsid w:val="00385494"/>
    <w:rsid w:val="003857EA"/>
    <w:rsid w:val="00385B41"/>
    <w:rsid w:val="00385B96"/>
    <w:rsid w:val="00385CE3"/>
    <w:rsid w:val="00386113"/>
    <w:rsid w:val="00386867"/>
    <w:rsid w:val="0038694C"/>
    <w:rsid w:val="00386A3E"/>
    <w:rsid w:val="00386AC6"/>
    <w:rsid w:val="003877EA"/>
    <w:rsid w:val="00387DFA"/>
    <w:rsid w:val="00387E17"/>
    <w:rsid w:val="00387FF3"/>
    <w:rsid w:val="00390A3D"/>
    <w:rsid w:val="00390C80"/>
    <w:rsid w:val="00390E7C"/>
    <w:rsid w:val="00390F02"/>
    <w:rsid w:val="00390FC2"/>
    <w:rsid w:val="00391203"/>
    <w:rsid w:val="0039125E"/>
    <w:rsid w:val="003912DB"/>
    <w:rsid w:val="0039131A"/>
    <w:rsid w:val="0039182E"/>
    <w:rsid w:val="00391AF8"/>
    <w:rsid w:val="00391C8B"/>
    <w:rsid w:val="00391EB8"/>
    <w:rsid w:val="00392007"/>
    <w:rsid w:val="00392199"/>
    <w:rsid w:val="00392295"/>
    <w:rsid w:val="00392414"/>
    <w:rsid w:val="00392839"/>
    <w:rsid w:val="00392B14"/>
    <w:rsid w:val="00392FFB"/>
    <w:rsid w:val="0039350A"/>
    <w:rsid w:val="00393689"/>
    <w:rsid w:val="003937A3"/>
    <w:rsid w:val="0039388F"/>
    <w:rsid w:val="00393E1C"/>
    <w:rsid w:val="00393F69"/>
    <w:rsid w:val="00394060"/>
    <w:rsid w:val="0039415F"/>
    <w:rsid w:val="00394579"/>
    <w:rsid w:val="00394814"/>
    <w:rsid w:val="00394EEB"/>
    <w:rsid w:val="00395690"/>
    <w:rsid w:val="00395747"/>
    <w:rsid w:val="0039656D"/>
    <w:rsid w:val="00396857"/>
    <w:rsid w:val="00396DFF"/>
    <w:rsid w:val="00396F6E"/>
    <w:rsid w:val="0039704D"/>
    <w:rsid w:val="00397390"/>
    <w:rsid w:val="00397499"/>
    <w:rsid w:val="0039791B"/>
    <w:rsid w:val="00397C9D"/>
    <w:rsid w:val="003A0554"/>
    <w:rsid w:val="003A0B42"/>
    <w:rsid w:val="003A0F3D"/>
    <w:rsid w:val="003A128D"/>
    <w:rsid w:val="003A13B1"/>
    <w:rsid w:val="003A15F2"/>
    <w:rsid w:val="003A2305"/>
    <w:rsid w:val="003A2628"/>
    <w:rsid w:val="003A293A"/>
    <w:rsid w:val="003A2DFD"/>
    <w:rsid w:val="003A2FB4"/>
    <w:rsid w:val="003A3214"/>
    <w:rsid w:val="003A339F"/>
    <w:rsid w:val="003A35B6"/>
    <w:rsid w:val="003A3B27"/>
    <w:rsid w:val="003A3ED0"/>
    <w:rsid w:val="003A3ED8"/>
    <w:rsid w:val="003A448D"/>
    <w:rsid w:val="003A44F1"/>
    <w:rsid w:val="003A4824"/>
    <w:rsid w:val="003A4ADE"/>
    <w:rsid w:val="003A4C52"/>
    <w:rsid w:val="003A5AFE"/>
    <w:rsid w:val="003A5EBE"/>
    <w:rsid w:val="003A5F36"/>
    <w:rsid w:val="003A62EE"/>
    <w:rsid w:val="003A66B3"/>
    <w:rsid w:val="003A67FE"/>
    <w:rsid w:val="003A6A8A"/>
    <w:rsid w:val="003A6DD5"/>
    <w:rsid w:val="003A6EB9"/>
    <w:rsid w:val="003A6FE6"/>
    <w:rsid w:val="003A7226"/>
    <w:rsid w:val="003A77EC"/>
    <w:rsid w:val="003A7F6C"/>
    <w:rsid w:val="003B03C8"/>
    <w:rsid w:val="003B0788"/>
    <w:rsid w:val="003B09B9"/>
    <w:rsid w:val="003B0B80"/>
    <w:rsid w:val="003B0D5D"/>
    <w:rsid w:val="003B0E84"/>
    <w:rsid w:val="003B10DE"/>
    <w:rsid w:val="003B11F5"/>
    <w:rsid w:val="003B12CB"/>
    <w:rsid w:val="003B13B2"/>
    <w:rsid w:val="003B153C"/>
    <w:rsid w:val="003B169D"/>
    <w:rsid w:val="003B17CE"/>
    <w:rsid w:val="003B17D8"/>
    <w:rsid w:val="003B1962"/>
    <w:rsid w:val="003B3156"/>
    <w:rsid w:val="003B32A7"/>
    <w:rsid w:val="003B39BF"/>
    <w:rsid w:val="003B3A90"/>
    <w:rsid w:val="003B3AAE"/>
    <w:rsid w:val="003B3D6C"/>
    <w:rsid w:val="003B3F9B"/>
    <w:rsid w:val="003B4004"/>
    <w:rsid w:val="003B4B64"/>
    <w:rsid w:val="003B4B9A"/>
    <w:rsid w:val="003B4EC7"/>
    <w:rsid w:val="003B51DD"/>
    <w:rsid w:val="003B5525"/>
    <w:rsid w:val="003B59E4"/>
    <w:rsid w:val="003B5C82"/>
    <w:rsid w:val="003B6663"/>
    <w:rsid w:val="003B6883"/>
    <w:rsid w:val="003B727E"/>
    <w:rsid w:val="003B75E8"/>
    <w:rsid w:val="003B7AF0"/>
    <w:rsid w:val="003B7B47"/>
    <w:rsid w:val="003B7F8D"/>
    <w:rsid w:val="003B7FF3"/>
    <w:rsid w:val="003C04BB"/>
    <w:rsid w:val="003C07C7"/>
    <w:rsid w:val="003C110C"/>
    <w:rsid w:val="003C1496"/>
    <w:rsid w:val="003C17A4"/>
    <w:rsid w:val="003C185E"/>
    <w:rsid w:val="003C18CA"/>
    <w:rsid w:val="003C1B27"/>
    <w:rsid w:val="003C1EAF"/>
    <w:rsid w:val="003C2040"/>
    <w:rsid w:val="003C23C0"/>
    <w:rsid w:val="003C36D2"/>
    <w:rsid w:val="003C38F7"/>
    <w:rsid w:val="003C39BE"/>
    <w:rsid w:val="003C3E80"/>
    <w:rsid w:val="003C4286"/>
    <w:rsid w:val="003C430C"/>
    <w:rsid w:val="003C45CA"/>
    <w:rsid w:val="003C49CE"/>
    <w:rsid w:val="003C4C3B"/>
    <w:rsid w:val="003C4EE7"/>
    <w:rsid w:val="003C5005"/>
    <w:rsid w:val="003C53F0"/>
    <w:rsid w:val="003C55A1"/>
    <w:rsid w:val="003C5695"/>
    <w:rsid w:val="003C5889"/>
    <w:rsid w:val="003C5961"/>
    <w:rsid w:val="003C59E3"/>
    <w:rsid w:val="003C5AB0"/>
    <w:rsid w:val="003C5D2A"/>
    <w:rsid w:val="003C5DF2"/>
    <w:rsid w:val="003C62C7"/>
    <w:rsid w:val="003C630F"/>
    <w:rsid w:val="003C6A23"/>
    <w:rsid w:val="003C6F21"/>
    <w:rsid w:val="003C6F9A"/>
    <w:rsid w:val="003C7055"/>
    <w:rsid w:val="003C769F"/>
    <w:rsid w:val="003C79D6"/>
    <w:rsid w:val="003C7AC0"/>
    <w:rsid w:val="003D0088"/>
    <w:rsid w:val="003D0273"/>
    <w:rsid w:val="003D05EE"/>
    <w:rsid w:val="003D093D"/>
    <w:rsid w:val="003D0AB6"/>
    <w:rsid w:val="003D0D65"/>
    <w:rsid w:val="003D138F"/>
    <w:rsid w:val="003D1572"/>
    <w:rsid w:val="003D1FC3"/>
    <w:rsid w:val="003D215D"/>
    <w:rsid w:val="003D2426"/>
    <w:rsid w:val="003D2579"/>
    <w:rsid w:val="003D3408"/>
    <w:rsid w:val="003D3F77"/>
    <w:rsid w:val="003D4107"/>
    <w:rsid w:val="003D423E"/>
    <w:rsid w:val="003D4321"/>
    <w:rsid w:val="003D4CB1"/>
    <w:rsid w:val="003D4EEF"/>
    <w:rsid w:val="003D5573"/>
    <w:rsid w:val="003D56E5"/>
    <w:rsid w:val="003D5785"/>
    <w:rsid w:val="003D5DAE"/>
    <w:rsid w:val="003D65DB"/>
    <w:rsid w:val="003D6667"/>
    <w:rsid w:val="003D6842"/>
    <w:rsid w:val="003D6945"/>
    <w:rsid w:val="003D6DF5"/>
    <w:rsid w:val="003D748F"/>
    <w:rsid w:val="003D74F2"/>
    <w:rsid w:val="003D7F20"/>
    <w:rsid w:val="003E015C"/>
    <w:rsid w:val="003E05C9"/>
    <w:rsid w:val="003E06BD"/>
    <w:rsid w:val="003E0761"/>
    <w:rsid w:val="003E07BA"/>
    <w:rsid w:val="003E0BEB"/>
    <w:rsid w:val="003E0E12"/>
    <w:rsid w:val="003E1211"/>
    <w:rsid w:val="003E1557"/>
    <w:rsid w:val="003E1606"/>
    <w:rsid w:val="003E1651"/>
    <w:rsid w:val="003E1BF6"/>
    <w:rsid w:val="003E2AC5"/>
    <w:rsid w:val="003E2C51"/>
    <w:rsid w:val="003E3193"/>
    <w:rsid w:val="003E3494"/>
    <w:rsid w:val="003E3502"/>
    <w:rsid w:val="003E35AC"/>
    <w:rsid w:val="003E38E5"/>
    <w:rsid w:val="003E3DC9"/>
    <w:rsid w:val="003E4342"/>
    <w:rsid w:val="003E4390"/>
    <w:rsid w:val="003E4ABF"/>
    <w:rsid w:val="003E4AEB"/>
    <w:rsid w:val="003E4C95"/>
    <w:rsid w:val="003E5684"/>
    <w:rsid w:val="003E5CFB"/>
    <w:rsid w:val="003E60F5"/>
    <w:rsid w:val="003E63F6"/>
    <w:rsid w:val="003E6703"/>
    <w:rsid w:val="003E6936"/>
    <w:rsid w:val="003E7327"/>
    <w:rsid w:val="003E7415"/>
    <w:rsid w:val="003E74FA"/>
    <w:rsid w:val="003E7699"/>
    <w:rsid w:val="003E788A"/>
    <w:rsid w:val="003E79D9"/>
    <w:rsid w:val="003E7A13"/>
    <w:rsid w:val="003E7D6A"/>
    <w:rsid w:val="003F0249"/>
    <w:rsid w:val="003F0C69"/>
    <w:rsid w:val="003F0D41"/>
    <w:rsid w:val="003F134D"/>
    <w:rsid w:val="003F207A"/>
    <w:rsid w:val="003F20FC"/>
    <w:rsid w:val="003F289F"/>
    <w:rsid w:val="003F3214"/>
    <w:rsid w:val="003F34D6"/>
    <w:rsid w:val="003F3945"/>
    <w:rsid w:val="003F3A46"/>
    <w:rsid w:val="003F3D7F"/>
    <w:rsid w:val="003F3F37"/>
    <w:rsid w:val="003F432A"/>
    <w:rsid w:val="003F47FC"/>
    <w:rsid w:val="003F49AD"/>
    <w:rsid w:val="003F4A80"/>
    <w:rsid w:val="003F57CE"/>
    <w:rsid w:val="003F58A1"/>
    <w:rsid w:val="003F682D"/>
    <w:rsid w:val="003F6E49"/>
    <w:rsid w:val="003F6F85"/>
    <w:rsid w:val="003F779B"/>
    <w:rsid w:val="003F77B3"/>
    <w:rsid w:val="003F78CF"/>
    <w:rsid w:val="003F7A00"/>
    <w:rsid w:val="003F7C81"/>
    <w:rsid w:val="003F7C90"/>
    <w:rsid w:val="004006C7"/>
    <w:rsid w:val="004006EE"/>
    <w:rsid w:val="0040074D"/>
    <w:rsid w:val="00400DB8"/>
    <w:rsid w:val="0040104C"/>
    <w:rsid w:val="004013DB"/>
    <w:rsid w:val="0040181F"/>
    <w:rsid w:val="004018AD"/>
    <w:rsid w:val="00401922"/>
    <w:rsid w:val="00401B8D"/>
    <w:rsid w:val="004020D3"/>
    <w:rsid w:val="004020E7"/>
    <w:rsid w:val="00402328"/>
    <w:rsid w:val="00402539"/>
    <w:rsid w:val="00402C81"/>
    <w:rsid w:val="004030E3"/>
    <w:rsid w:val="004034A2"/>
    <w:rsid w:val="004035AC"/>
    <w:rsid w:val="004035B6"/>
    <w:rsid w:val="0040369D"/>
    <w:rsid w:val="0040370B"/>
    <w:rsid w:val="0040398A"/>
    <w:rsid w:val="004039DF"/>
    <w:rsid w:val="00403A03"/>
    <w:rsid w:val="00404042"/>
    <w:rsid w:val="00404186"/>
    <w:rsid w:val="00404268"/>
    <w:rsid w:val="0040430C"/>
    <w:rsid w:val="004045EB"/>
    <w:rsid w:val="004045F2"/>
    <w:rsid w:val="0040469F"/>
    <w:rsid w:val="004049AA"/>
    <w:rsid w:val="00404BAA"/>
    <w:rsid w:val="00404C25"/>
    <w:rsid w:val="00404F93"/>
    <w:rsid w:val="0040557E"/>
    <w:rsid w:val="004055F8"/>
    <w:rsid w:val="00405AAE"/>
    <w:rsid w:val="00405C2B"/>
    <w:rsid w:val="00405C43"/>
    <w:rsid w:val="004067CB"/>
    <w:rsid w:val="004069C8"/>
    <w:rsid w:val="00406DCC"/>
    <w:rsid w:val="00406F0D"/>
    <w:rsid w:val="004075E2"/>
    <w:rsid w:val="00407A26"/>
    <w:rsid w:val="00407B23"/>
    <w:rsid w:val="00407B44"/>
    <w:rsid w:val="00407C71"/>
    <w:rsid w:val="00410108"/>
    <w:rsid w:val="00410276"/>
    <w:rsid w:val="004104E7"/>
    <w:rsid w:val="00410F63"/>
    <w:rsid w:val="0041111B"/>
    <w:rsid w:val="004113EE"/>
    <w:rsid w:val="004115F7"/>
    <w:rsid w:val="00411690"/>
    <w:rsid w:val="004117BF"/>
    <w:rsid w:val="004118DA"/>
    <w:rsid w:val="00411A6A"/>
    <w:rsid w:val="00411B30"/>
    <w:rsid w:val="00411C4C"/>
    <w:rsid w:val="00412676"/>
    <w:rsid w:val="00412994"/>
    <w:rsid w:val="00412B3A"/>
    <w:rsid w:val="00412BB6"/>
    <w:rsid w:val="0041341D"/>
    <w:rsid w:val="00413512"/>
    <w:rsid w:val="00413739"/>
    <w:rsid w:val="00413B3E"/>
    <w:rsid w:val="00413B7B"/>
    <w:rsid w:val="0041411E"/>
    <w:rsid w:val="0041441F"/>
    <w:rsid w:val="004148D7"/>
    <w:rsid w:val="00414F15"/>
    <w:rsid w:val="00414F51"/>
    <w:rsid w:val="004151EF"/>
    <w:rsid w:val="0041548D"/>
    <w:rsid w:val="00415612"/>
    <w:rsid w:val="00415B27"/>
    <w:rsid w:val="00415FC6"/>
    <w:rsid w:val="00416302"/>
    <w:rsid w:val="00416400"/>
    <w:rsid w:val="00416F08"/>
    <w:rsid w:val="00417080"/>
    <w:rsid w:val="0041740B"/>
    <w:rsid w:val="004174B8"/>
    <w:rsid w:val="004177B9"/>
    <w:rsid w:val="00417B22"/>
    <w:rsid w:val="00417B80"/>
    <w:rsid w:val="00417E09"/>
    <w:rsid w:val="00417F7E"/>
    <w:rsid w:val="00420097"/>
    <w:rsid w:val="004201CC"/>
    <w:rsid w:val="004201D0"/>
    <w:rsid w:val="004204C5"/>
    <w:rsid w:val="004209F0"/>
    <w:rsid w:val="00420DB9"/>
    <w:rsid w:val="00421433"/>
    <w:rsid w:val="00421A7D"/>
    <w:rsid w:val="00421BFE"/>
    <w:rsid w:val="00421F30"/>
    <w:rsid w:val="004222D2"/>
    <w:rsid w:val="0042247E"/>
    <w:rsid w:val="004225DD"/>
    <w:rsid w:val="0042269D"/>
    <w:rsid w:val="0042275F"/>
    <w:rsid w:val="004227F5"/>
    <w:rsid w:val="00422841"/>
    <w:rsid w:val="00422ADE"/>
    <w:rsid w:val="00422FF3"/>
    <w:rsid w:val="00424141"/>
    <w:rsid w:val="0042423F"/>
    <w:rsid w:val="00424BB7"/>
    <w:rsid w:val="00424EAD"/>
    <w:rsid w:val="00425047"/>
    <w:rsid w:val="00425351"/>
    <w:rsid w:val="004253E2"/>
    <w:rsid w:val="00425678"/>
    <w:rsid w:val="0042567F"/>
    <w:rsid w:val="00425A51"/>
    <w:rsid w:val="00425E4A"/>
    <w:rsid w:val="00426137"/>
    <w:rsid w:val="004262C7"/>
    <w:rsid w:val="00426626"/>
    <w:rsid w:val="00426842"/>
    <w:rsid w:val="00426D54"/>
    <w:rsid w:val="00427011"/>
    <w:rsid w:val="0042703B"/>
    <w:rsid w:val="004275BB"/>
    <w:rsid w:val="004275CC"/>
    <w:rsid w:val="0042793C"/>
    <w:rsid w:val="00427BCC"/>
    <w:rsid w:val="00430032"/>
    <w:rsid w:val="0043068D"/>
    <w:rsid w:val="0043082D"/>
    <w:rsid w:val="00430D2B"/>
    <w:rsid w:val="00430F7E"/>
    <w:rsid w:val="004317DD"/>
    <w:rsid w:val="0043192D"/>
    <w:rsid w:val="00431961"/>
    <w:rsid w:val="00431BDA"/>
    <w:rsid w:val="00431C25"/>
    <w:rsid w:val="00431D43"/>
    <w:rsid w:val="00431EE3"/>
    <w:rsid w:val="00431FB1"/>
    <w:rsid w:val="004326A3"/>
    <w:rsid w:val="0043287B"/>
    <w:rsid w:val="004329CB"/>
    <w:rsid w:val="00432A59"/>
    <w:rsid w:val="00432AD2"/>
    <w:rsid w:val="00432C3A"/>
    <w:rsid w:val="00432C64"/>
    <w:rsid w:val="00433179"/>
    <w:rsid w:val="00433710"/>
    <w:rsid w:val="0043371C"/>
    <w:rsid w:val="00433D1E"/>
    <w:rsid w:val="004340C2"/>
    <w:rsid w:val="004343BC"/>
    <w:rsid w:val="00434632"/>
    <w:rsid w:val="004349FE"/>
    <w:rsid w:val="004351FB"/>
    <w:rsid w:val="004353EC"/>
    <w:rsid w:val="004359F8"/>
    <w:rsid w:val="00435E1E"/>
    <w:rsid w:val="00435FC6"/>
    <w:rsid w:val="00436092"/>
    <w:rsid w:val="004362D0"/>
    <w:rsid w:val="00436566"/>
    <w:rsid w:val="004366D4"/>
    <w:rsid w:val="00436807"/>
    <w:rsid w:val="00436DAB"/>
    <w:rsid w:val="00436E82"/>
    <w:rsid w:val="004379C1"/>
    <w:rsid w:val="00437C7D"/>
    <w:rsid w:val="00437E3B"/>
    <w:rsid w:val="00440B43"/>
    <w:rsid w:val="00440C89"/>
    <w:rsid w:val="004411F8"/>
    <w:rsid w:val="004417B4"/>
    <w:rsid w:val="00441A49"/>
    <w:rsid w:val="00441B5F"/>
    <w:rsid w:val="00441D96"/>
    <w:rsid w:val="004420FB"/>
    <w:rsid w:val="00442242"/>
    <w:rsid w:val="00442A93"/>
    <w:rsid w:val="00442AB9"/>
    <w:rsid w:val="00442C5E"/>
    <w:rsid w:val="00442C6E"/>
    <w:rsid w:val="00442CAD"/>
    <w:rsid w:val="00442DB7"/>
    <w:rsid w:val="00442E53"/>
    <w:rsid w:val="00442E93"/>
    <w:rsid w:val="00442F3D"/>
    <w:rsid w:val="00442F84"/>
    <w:rsid w:val="00443041"/>
    <w:rsid w:val="004430E1"/>
    <w:rsid w:val="0044345C"/>
    <w:rsid w:val="004436C3"/>
    <w:rsid w:val="004439CF"/>
    <w:rsid w:val="00443C6C"/>
    <w:rsid w:val="00443F1B"/>
    <w:rsid w:val="0044451D"/>
    <w:rsid w:val="0044452D"/>
    <w:rsid w:val="0044456D"/>
    <w:rsid w:val="00444C95"/>
    <w:rsid w:val="00444D19"/>
    <w:rsid w:val="00444DD1"/>
    <w:rsid w:val="00444F7A"/>
    <w:rsid w:val="00445108"/>
    <w:rsid w:val="004453CF"/>
    <w:rsid w:val="00445413"/>
    <w:rsid w:val="0044548C"/>
    <w:rsid w:val="004454B3"/>
    <w:rsid w:val="0044567F"/>
    <w:rsid w:val="00445827"/>
    <w:rsid w:val="00445A70"/>
    <w:rsid w:val="00445BD8"/>
    <w:rsid w:val="00445C4B"/>
    <w:rsid w:val="004466C0"/>
    <w:rsid w:val="00446D36"/>
    <w:rsid w:val="0044730C"/>
    <w:rsid w:val="0044754E"/>
    <w:rsid w:val="00447B19"/>
    <w:rsid w:val="00447B5A"/>
    <w:rsid w:val="00447CDB"/>
    <w:rsid w:val="00447DFA"/>
    <w:rsid w:val="00447E42"/>
    <w:rsid w:val="00450258"/>
    <w:rsid w:val="004502C4"/>
    <w:rsid w:val="004509F8"/>
    <w:rsid w:val="00450A71"/>
    <w:rsid w:val="00450B77"/>
    <w:rsid w:val="00450C26"/>
    <w:rsid w:val="00450DF8"/>
    <w:rsid w:val="00451159"/>
    <w:rsid w:val="00451729"/>
    <w:rsid w:val="00451BC8"/>
    <w:rsid w:val="00451F6C"/>
    <w:rsid w:val="004520AA"/>
    <w:rsid w:val="004521E2"/>
    <w:rsid w:val="004522B1"/>
    <w:rsid w:val="00452A0F"/>
    <w:rsid w:val="00452AA0"/>
    <w:rsid w:val="00452EDC"/>
    <w:rsid w:val="0045311A"/>
    <w:rsid w:val="004531BA"/>
    <w:rsid w:val="0045333B"/>
    <w:rsid w:val="004534BC"/>
    <w:rsid w:val="00453545"/>
    <w:rsid w:val="0045363C"/>
    <w:rsid w:val="004536B8"/>
    <w:rsid w:val="00453BA2"/>
    <w:rsid w:val="0045477D"/>
    <w:rsid w:val="004547C1"/>
    <w:rsid w:val="00455001"/>
    <w:rsid w:val="00455449"/>
    <w:rsid w:val="00455645"/>
    <w:rsid w:val="00455878"/>
    <w:rsid w:val="00455911"/>
    <w:rsid w:val="0045651A"/>
    <w:rsid w:val="00456557"/>
    <w:rsid w:val="00456B73"/>
    <w:rsid w:val="00456F3C"/>
    <w:rsid w:val="00456F9A"/>
    <w:rsid w:val="004578A7"/>
    <w:rsid w:val="00457AE9"/>
    <w:rsid w:val="00457CA2"/>
    <w:rsid w:val="00457D49"/>
    <w:rsid w:val="004600C2"/>
    <w:rsid w:val="00460457"/>
    <w:rsid w:val="00460690"/>
    <w:rsid w:val="00460856"/>
    <w:rsid w:val="004608F6"/>
    <w:rsid w:val="00460C97"/>
    <w:rsid w:val="0046119B"/>
    <w:rsid w:val="0046142B"/>
    <w:rsid w:val="00461D9F"/>
    <w:rsid w:val="0046226F"/>
    <w:rsid w:val="0046253C"/>
    <w:rsid w:val="00462555"/>
    <w:rsid w:val="00462CD8"/>
    <w:rsid w:val="00462DEF"/>
    <w:rsid w:val="004635AB"/>
    <w:rsid w:val="004639D7"/>
    <w:rsid w:val="00464337"/>
    <w:rsid w:val="004648EE"/>
    <w:rsid w:val="00464D10"/>
    <w:rsid w:val="00465570"/>
    <w:rsid w:val="00465573"/>
    <w:rsid w:val="00465C06"/>
    <w:rsid w:val="00465CA9"/>
    <w:rsid w:val="00465DAC"/>
    <w:rsid w:val="00465DB7"/>
    <w:rsid w:val="00465DDB"/>
    <w:rsid w:val="00465F35"/>
    <w:rsid w:val="00466626"/>
    <w:rsid w:val="00466658"/>
    <w:rsid w:val="0046672D"/>
    <w:rsid w:val="00466868"/>
    <w:rsid w:val="0046694C"/>
    <w:rsid w:val="00466ABB"/>
    <w:rsid w:val="00466C5C"/>
    <w:rsid w:val="00466D5E"/>
    <w:rsid w:val="0046702B"/>
    <w:rsid w:val="00467230"/>
    <w:rsid w:val="00467245"/>
    <w:rsid w:val="00467583"/>
    <w:rsid w:val="00467A69"/>
    <w:rsid w:val="00467D81"/>
    <w:rsid w:val="00470124"/>
    <w:rsid w:val="004703F7"/>
    <w:rsid w:val="0047042D"/>
    <w:rsid w:val="004707AB"/>
    <w:rsid w:val="004708E9"/>
    <w:rsid w:val="00470968"/>
    <w:rsid w:val="00470D9B"/>
    <w:rsid w:val="00470EFD"/>
    <w:rsid w:val="004711B1"/>
    <w:rsid w:val="004711E7"/>
    <w:rsid w:val="00471238"/>
    <w:rsid w:val="004712B6"/>
    <w:rsid w:val="00471595"/>
    <w:rsid w:val="00471960"/>
    <w:rsid w:val="00471AA3"/>
    <w:rsid w:val="00471AC4"/>
    <w:rsid w:val="00472338"/>
    <w:rsid w:val="00472625"/>
    <w:rsid w:val="00472D82"/>
    <w:rsid w:val="00472E24"/>
    <w:rsid w:val="0047333B"/>
    <w:rsid w:val="00473644"/>
    <w:rsid w:val="0047373A"/>
    <w:rsid w:val="00473D2A"/>
    <w:rsid w:val="00474052"/>
    <w:rsid w:val="00474145"/>
    <w:rsid w:val="00474970"/>
    <w:rsid w:val="00474A9B"/>
    <w:rsid w:val="00474D5C"/>
    <w:rsid w:val="0047505F"/>
    <w:rsid w:val="004753BF"/>
    <w:rsid w:val="00475852"/>
    <w:rsid w:val="00475D8E"/>
    <w:rsid w:val="00475EF2"/>
    <w:rsid w:val="004761AF"/>
    <w:rsid w:val="00476248"/>
    <w:rsid w:val="00476477"/>
    <w:rsid w:val="00476671"/>
    <w:rsid w:val="00476A6B"/>
    <w:rsid w:val="00476DF7"/>
    <w:rsid w:val="0047743F"/>
    <w:rsid w:val="0047748C"/>
    <w:rsid w:val="004778FB"/>
    <w:rsid w:val="00477B15"/>
    <w:rsid w:val="00477C17"/>
    <w:rsid w:val="00480162"/>
    <w:rsid w:val="00480771"/>
    <w:rsid w:val="0048079A"/>
    <w:rsid w:val="00480C4C"/>
    <w:rsid w:val="00480DD8"/>
    <w:rsid w:val="00480F75"/>
    <w:rsid w:val="00480FC8"/>
    <w:rsid w:val="00481131"/>
    <w:rsid w:val="00481224"/>
    <w:rsid w:val="004816D3"/>
    <w:rsid w:val="00481728"/>
    <w:rsid w:val="00481F18"/>
    <w:rsid w:val="00481FDF"/>
    <w:rsid w:val="004820BD"/>
    <w:rsid w:val="00482304"/>
    <w:rsid w:val="004829E7"/>
    <w:rsid w:val="00482A6A"/>
    <w:rsid w:val="00482D03"/>
    <w:rsid w:val="004831B2"/>
    <w:rsid w:val="0048327A"/>
    <w:rsid w:val="00483356"/>
    <w:rsid w:val="0048392C"/>
    <w:rsid w:val="00483B82"/>
    <w:rsid w:val="004842F4"/>
    <w:rsid w:val="00484561"/>
    <w:rsid w:val="004846E7"/>
    <w:rsid w:val="00484836"/>
    <w:rsid w:val="004850C0"/>
    <w:rsid w:val="004852FF"/>
    <w:rsid w:val="004853B7"/>
    <w:rsid w:val="004855C0"/>
    <w:rsid w:val="00485718"/>
    <w:rsid w:val="00485764"/>
    <w:rsid w:val="004858BA"/>
    <w:rsid w:val="004859FC"/>
    <w:rsid w:val="00485C90"/>
    <w:rsid w:val="004861E7"/>
    <w:rsid w:val="00486531"/>
    <w:rsid w:val="00486594"/>
    <w:rsid w:val="0048689C"/>
    <w:rsid w:val="00486A3D"/>
    <w:rsid w:val="00486A95"/>
    <w:rsid w:val="00487342"/>
    <w:rsid w:val="004877B4"/>
    <w:rsid w:val="00487F20"/>
    <w:rsid w:val="004902C5"/>
    <w:rsid w:val="00490403"/>
    <w:rsid w:val="004908E3"/>
    <w:rsid w:val="00490919"/>
    <w:rsid w:val="0049091F"/>
    <w:rsid w:val="00490E35"/>
    <w:rsid w:val="0049113A"/>
    <w:rsid w:val="00491ACF"/>
    <w:rsid w:val="00491C64"/>
    <w:rsid w:val="00491CBC"/>
    <w:rsid w:val="004923F0"/>
    <w:rsid w:val="00493388"/>
    <w:rsid w:val="0049370F"/>
    <w:rsid w:val="00493BE3"/>
    <w:rsid w:val="00493D50"/>
    <w:rsid w:val="00493E8B"/>
    <w:rsid w:val="00493F07"/>
    <w:rsid w:val="00493FAD"/>
    <w:rsid w:val="004944EA"/>
    <w:rsid w:val="004946D5"/>
    <w:rsid w:val="00494B91"/>
    <w:rsid w:val="00494BA9"/>
    <w:rsid w:val="00494D11"/>
    <w:rsid w:val="00494F91"/>
    <w:rsid w:val="004952C5"/>
    <w:rsid w:val="004957D6"/>
    <w:rsid w:val="00495EFE"/>
    <w:rsid w:val="00495F5C"/>
    <w:rsid w:val="00495FEB"/>
    <w:rsid w:val="00496173"/>
    <w:rsid w:val="004968EF"/>
    <w:rsid w:val="00496C18"/>
    <w:rsid w:val="00496DFA"/>
    <w:rsid w:val="00496E3E"/>
    <w:rsid w:val="00497627"/>
    <w:rsid w:val="00497ADD"/>
    <w:rsid w:val="004A0425"/>
    <w:rsid w:val="004A0536"/>
    <w:rsid w:val="004A05CA"/>
    <w:rsid w:val="004A16C5"/>
    <w:rsid w:val="004A191F"/>
    <w:rsid w:val="004A1AD6"/>
    <w:rsid w:val="004A1E29"/>
    <w:rsid w:val="004A1EF2"/>
    <w:rsid w:val="004A208C"/>
    <w:rsid w:val="004A24F6"/>
    <w:rsid w:val="004A288D"/>
    <w:rsid w:val="004A2C55"/>
    <w:rsid w:val="004A2D1C"/>
    <w:rsid w:val="004A3017"/>
    <w:rsid w:val="004A34B8"/>
    <w:rsid w:val="004A3577"/>
    <w:rsid w:val="004A3BD4"/>
    <w:rsid w:val="004A4373"/>
    <w:rsid w:val="004A44E0"/>
    <w:rsid w:val="004A52A5"/>
    <w:rsid w:val="004A56F9"/>
    <w:rsid w:val="004A573F"/>
    <w:rsid w:val="004A5F91"/>
    <w:rsid w:val="004A61A1"/>
    <w:rsid w:val="004A61DC"/>
    <w:rsid w:val="004A63E4"/>
    <w:rsid w:val="004A64EC"/>
    <w:rsid w:val="004A68FE"/>
    <w:rsid w:val="004A69D7"/>
    <w:rsid w:val="004A7100"/>
    <w:rsid w:val="004A7A88"/>
    <w:rsid w:val="004A7C3F"/>
    <w:rsid w:val="004B0286"/>
    <w:rsid w:val="004B0449"/>
    <w:rsid w:val="004B053E"/>
    <w:rsid w:val="004B064D"/>
    <w:rsid w:val="004B07D0"/>
    <w:rsid w:val="004B0838"/>
    <w:rsid w:val="004B0BA8"/>
    <w:rsid w:val="004B0BEA"/>
    <w:rsid w:val="004B1F26"/>
    <w:rsid w:val="004B28C5"/>
    <w:rsid w:val="004B28C7"/>
    <w:rsid w:val="004B29DA"/>
    <w:rsid w:val="004B2A5D"/>
    <w:rsid w:val="004B2BD0"/>
    <w:rsid w:val="004B2CC0"/>
    <w:rsid w:val="004B2CC1"/>
    <w:rsid w:val="004B2E26"/>
    <w:rsid w:val="004B365E"/>
    <w:rsid w:val="004B392D"/>
    <w:rsid w:val="004B3A7B"/>
    <w:rsid w:val="004B3ADD"/>
    <w:rsid w:val="004B3B67"/>
    <w:rsid w:val="004B3D7A"/>
    <w:rsid w:val="004B3E8A"/>
    <w:rsid w:val="004B41D2"/>
    <w:rsid w:val="004B478B"/>
    <w:rsid w:val="004B49DF"/>
    <w:rsid w:val="004B4AC6"/>
    <w:rsid w:val="004B52EF"/>
    <w:rsid w:val="004B5335"/>
    <w:rsid w:val="004B563E"/>
    <w:rsid w:val="004B599A"/>
    <w:rsid w:val="004B5A35"/>
    <w:rsid w:val="004B6640"/>
    <w:rsid w:val="004B66C3"/>
    <w:rsid w:val="004B6890"/>
    <w:rsid w:val="004B6BDF"/>
    <w:rsid w:val="004B6D04"/>
    <w:rsid w:val="004B6E7B"/>
    <w:rsid w:val="004B7170"/>
    <w:rsid w:val="004B79D4"/>
    <w:rsid w:val="004B7F23"/>
    <w:rsid w:val="004C000A"/>
    <w:rsid w:val="004C025E"/>
    <w:rsid w:val="004C05CF"/>
    <w:rsid w:val="004C06BB"/>
    <w:rsid w:val="004C06C1"/>
    <w:rsid w:val="004C087C"/>
    <w:rsid w:val="004C0890"/>
    <w:rsid w:val="004C0E88"/>
    <w:rsid w:val="004C20C7"/>
    <w:rsid w:val="004C253B"/>
    <w:rsid w:val="004C2594"/>
    <w:rsid w:val="004C26C3"/>
    <w:rsid w:val="004C2AE5"/>
    <w:rsid w:val="004C2B3F"/>
    <w:rsid w:val="004C2DBA"/>
    <w:rsid w:val="004C382A"/>
    <w:rsid w:val="004C38D6"/>
    <w:rsid w:val="004C3C1F"/>
    <w:rsid w:val="004C3E53"/>
    <w:rsid w:val="004C4038"/>
    <w:rsid w:val="004C4055"/>
    <w:rsid w:val="004C47D7"/>
    <w:rsid w:val="004C4E55"/>
    <w:rsid w:val="004C581E"/>
    <w:rsid w:val="004C58B5"/>
    <w:rsid w:val="004C593E"/>
    <w:rsid w:val="004C5CDB"/>
    <w:rsid w:val="004C616F"/>
    <w:rsid w:val="004C63B5"/>
    <w:rsid w:val="004C6E6A"/>
    <w:rsid w:val="004C74B2"/>
    <w:rsid w:val="004C7A5A"/>
    <w:rsid w:val="004C7E81"/>
    <w:rsid w:val="004D019B"/>
    <w:rsid w:val="004D05F8"/>
    <w:rsid w:val="004D08AB"/>
    <w:rsid w:val="004D0C9A"/>
    <w:rsid w:val="004D0EE0"/>
    <w:rsid w:val="004D0F27"/>
    <w:rsid w:val="004D1C50"/>
    <w:rsid w:val="004D1DB3"/>
    <w:rsid w:val="004D261B"/>
    <w:rsid w:val="004D268A"/>
    <w:rsid w:val="004D26EF"/>
    <w:rsid w:val="004D2A75"/>
    <w:rsid w:val="004D2CAD"/>
    <w:rsid w:val="004D2CC9"/>
    <w:rsid w:val="004D3BF5"/>
    <w:rsid w:val="004D448E"/>
    <w:rsid w:val="004D460B"/>
    <w:rsid w:val="004D4C79"/>
    <w:rsid w:val="004D5161"/>
    <w:rsid w:val="004D51CD"/>
    <w:rsid w:val="004D54B4"/>
    <w:rsid w:val="004D5850"/>
    <w:rsid w:val="004D5B54"/>
    <w:rsid w:val="004D5C23"/>
    <w:rsid w:val="004D5D92"/>
    <w:rsid w:val="004D603E"/>
    <w:rsid w:val="004D6074"/>
    <w:rsid w:val="004D624B"/>
    <w:rsid w:val="004D6475"/>
    <w:rsid w:val="004D6EAD"/>
    <w:rsid w:val="004D71DC"/>
    <w:rsid w:val="004D779C"/>
    <w:rsid w:val="004D7B66"/>
    <w:rsid w:val="004D7ED4"/>
    <w:rsid w:val="004D7FE1"/>
    <w:rsid w:val="004E0019"/>
    <w:rsid w:val="004E023A"/>
    <w:rsid w:val="004E05CB"/>
    <w:rsid w:val="004E0767"/>
    <w:rsid w:val="004E07D3"/>
    <w:rsid w:val="004E139E"/>
    <w:rsid w:val="004E15F1"/>
    <w:rsid w:val="004E18A8"/>
    <w:rsid w:val="004E206D"/>
    <w:rsid w:val="004E2144"/>
    <w:rsid w:val="004E2A76"/>
    <w:rsid w:val="004E2B55"/>
    <w:rsid w:val="004E2CD0"/>
    <w:rsid w:val="004E32CD"/>
    <w:rsid w:val="004E33DB"/>
    <w:rsid w:val="004E34BB"/>
    <w:rsid w:val="004E3852"/>
    <w:rsid w:val="004E3890"/>
    <w:rsid w:val="004E3B71"/>
    <w:rsid w:val="004E426C"/>
    <w:rsid w:val="004E42B1"/>
    <w:rsid w:val="004E46F4"/>
    <w:rsid w:val="004E4730"/>
    <w:rsid w:val="004E4A6F"/>
    <w:rsid w:val="004E4CFC"/>
    <w:rsid w:val="004E4D9A"/>
    <w:rsid w:val="004E4E11"/>
    <w:rsid w:val="004E5836"/>
    <w:rsid w:val="004E5D25"/>
    <w:rsid w:val="004E601B"/>
    <w:rsid w:val="004E6092"/>
    <w:rsid w:val="004E620C"/>
    <w:rsid w:val="004E62EA"/>
    <w:rsid w:val="004E6977"/>
    <w:rsid w:val="004E6A5F"/>
    <w:rsid w:val="004E6B76"/>
    <w:rsid w:val="004E6F99"/>
    <w:rsid w:val="004E71F3"/>
    <w:rsid w:val="004E77DC"/>
    <w:rsid w:val="004E7813"/>
    <w:rsid w:val="004E7823"/>
    <w:rsid w:val="004E78FC"/>
    <w:rsid w:val="004E793C"/>
    <w:rsid w:val="004E79E4"/>
    <w:rsid w:val="004E7C17"/>
    <w:rsid w:val="004F0715"/>
    <w:rsid w:val="004F071B"/>
    <w:rsid w:val="004F0C8D"/>
    <w:rsid w:val="004F0CC6"/>
    <w:rsid w:val="004F121B"/>
    <w:rsid w:val="004F17A8"/>
    <w:rsid w:val="004F17E7"/>
    <w:rsid w:val="004F1FCF"/>
    <w:rsid w:val="004F2D41"/>
    <w:rsid w:val="004F2EC7"/>
    <w:rsid w:val="004F325B"/>
    <w:rsid w:val="004F33C5"/>
    <w:rsid w:val="004F3A08"/>
    <w:rsid w:val="004F3C0F"/>
    <w:rsid w:val="004F3C84"/>
    <w:rsid w:val="004F3DEA"/>
    <w:rsid w:val="004F4070"/>
    <w:rsid w:val="004F4697"/>
    <w:rsid w:val="004F55D1"/>
    <w:rsid w:val="004F598A"/>
    <w:rsid w:val="004F5D6A"/>
    <w:rsid w:val="004F63B6"/>
    <w:rsid w:val="004F63CD"/>
    <w:rsid w:val="004F650B"/>
    <w:rsid w:val="004F6600"/>
    <w:rsid w:val="004F6857"/>
    <w:rsid w:val="004F69E5"/>
    <w:rsid w:val="004F71C2"/>
    <w:rsid w:val="004F7469"/>
    <w:rsid w:val="004F7EEE"/>
    <w:rsid w:val="005005C8"/>
    <w:rsid w:val="00500FE6"/>
    <w:rsid w:val="00501329"/>
    <w:rsid w:val="005013D8"/>
    <w:rsid w:val="0050149B"/>
    <w:rsid w:val="00501625"/>
    <w:rsid w:val="00501989"/>
    <w:rsid w:val="00501A68"/>
    <w:rsid w:val="00501C4B"/>
    <w:rsid w:val="00501CFF"/>
    <w:rsid w:val="00501D24"/>
    <w:rsid w:val="00502062"/>
    <w:rsid w:val="00502106"/>
    <w:rsid w:val="0050231D"/>
    <w:rsid w:val="00502D75"/>
    <w:rsid w:val="00502FC4"/>
    <w:rsid w:val="0050370C"/>
    <w:rsid w:val="00503E38"/>
    <w:rsid w:val="00504019"/>
    <w:rsid w:val="00504212"/>
    <w:rsid w:val="00504661"/>
    <w:rsid w:val="00504801"/>
    <w:rsid w:val="00504882"/>
    <w:rsid w:val="00504B79"/>
    <w:rsid w:val="005056BB"/>
    <w:rsid w:val="00505B12"/>
    <w:rsid w:val="00505C82"/>
    <w:rsid w:val="00506051"/>
    <w:rsid w:val="005060A1"/>
    <w:rsid w:val="005062FB"/>
    <w:rsid w:val="00506C52"/>
    <w:rsid w:val="0050700E"/>
    <w:rsid w:val="00507514"/>
    <w:rsid w:val="00507527"/>
    <w:rsid w:val="00507625"/>
    <w:rsid w:val="005078FF"/>
    <w:rsid w:val="00507CFB"/>
    <w:rsid w:val="00507DC6"/>
    <w:rsid w:val="00507EAF"/>
    <w:rsid w:val="0051002A"/>
    <w:rsid w:val="005100FC"/>
    <w:rsid w:val="00510225"/>
    <w:rsid w:val="00510FBA"/>
    <w:rsid w:val="0051141F"/>
    <w:rsid w:val="005114CC"/>
    <w:rsid w:val="00511C3F"/>
    <w:rsid w:val="00511E4C"/>
    <w:rsid w:val="00511E57"/>
    <w:rsid w:val="00511F4F"/>
    <w:rsid w:val="00512616"/>
    <w:rsid w:val="00512ED6"/>
    <w:rsid w:val="00513272"/>
    <w:rsid w:val="00513287"/>
    <w:rsid w:val="00513714"/>
    <w:rsid w:val="0051378D"/>
    <w:rsid w:val="005137F4"/>
    <w:rsid w:val="005137FC"/>
    <w:rsid w:val="005143C7"/>
    <w:rsid w:val="00514855"/>
    <w:rsid w:val="0051497D"/>
    <w:rsid w:val="00514C4B"/>
    <w:rsid w:val="00514F5A"/>
    <w:rsid w:val="0051516D"/>
    <w:rsid w:val="005158F4"/>
    <w:rsid w:val="005159BD"/>
    <w:rsid w:val="00515A05"/>
    <w:rsid w:val="00515A5D"/>
    <w:rsid w:val="00515DFD"/>
    <w:rsid w:val="00516453"/>
    <w:rsid w:val="00516A0C"/>
    <w:rsid w:val="00516AE9"/>
    <w:rsid w:val="00516B32"/>
    <w:rsid w:val="00516E32"/>
    <w:rsid w:val="005175B3"/>
    <w:rsid w:val="00517923"/>
    <w:rsid w:val="00517B00"/>
    <w:rsid w:val="00517E2A"/>
    <w:rsid w:val="005202F4"/>
    <w:rsid w:val="00520461"/>
    <w:rsid w:val="005208D0"/>
    <w:rsid w:val="00520AA9"/>
    <w:rsid w:val="00520D83"/>
    <w:rsid w:val="00520E2D"/>
    <w:rsid w:val="005217E2"/>
    <w:rsid w:val="0052189D"/>
    <w:rsid w:val="005219AF"/>
    <w:rsid w:val="00522829"/>
    <w:rsid w:val="0052284E"/>
    <w:rsid w:val="00522D9C"/>
    <w:rsid w:val="005230CE"/>
    <w:rsid w:val="00523194"/>
    <w:rsid w:val="00523209"/>
    <w:rsid w:val="00523885"/>
    <w:rsid w:val="00523DD8"/>
    <w:rsid w:val="00524170"/>
    <w:rsid w:val="0052417B"/>
    <w:rsid w:val="00524596"/>
    <w:rsid w:val="005245E7"/>
    <w:rsid w:val="005246CE"/>
    <w:rsid w:val="00524E13"/>
    <w:rsid w:val="00524E91"/>
    <w:rsid w:val="005253BF"/>
    <w:rsid w:val="00525A80"/>
    <w:rsid w:val="00525A9C"/>
    <w:rsid w:val="00525B13"/>
    <w:rsid w:val="00525D3E"/>
    <w:rsid w:val="00526313"/>
    <w:rsid w:val="00526859"/>
    <w:rsid w:val="00526C32"/>
    <w:rsid w:val="00526D99"/>
    <w:rsid w:val="00527A16"/>
    <w:rsid w:val="00527B06"/>
    <w:rsid w:val="00527D4C"/>
    <w:rsid w:val="00527EA9"/>
    <w:rsid w:val="005300BF"/>
    <w:rsid w:val="005306D5"/>
    <w:rsid w:val="00530B4F"/>
    <w:rsid w:val="00530F0E"/>
    <w:rsid w:val="00531116"/>
    <w:rsid w:val="005317F4"/>
    <w:rsid w:val="00531AEA"/>
    <w:rsid w:val="00531BA4"/>
    <w:rsid w:val="005321E5"/>
    <w:rsid w:val="00532454"/>
    <w:rsid w:val="0053258D"/>
    <w:rsid w:val="0053316B"/>
    <w:rsid w:val="005332DC"/>
    <w:rsid w:val="0053335D"/>
    <w:rsid w:val="0053337B"/>
    <w:rsid w:val="00533428"/>
    <w:rsid w:val="00533D5C"/>
    <w:rsid w:val="00534018"/>
    <w:rsid w:val="005343CD"/>
    <w:rsid w:val="005348CB"/>
    <w:rsid w:val="005357F6"/>
    <w:rsid w:val="00535950"/>
    <w:rsid w:val="00535C09"/>
    <w:rsid w:val="00535CC4"/>
    <w:rsid w:val="00535D8C"/>
    <w:rsid w:val="005361C6"/>
    <w:rsid w:val="00536239"/>
    <w:rsid w:val="00536534"/>
    <w:rsid w:val="005365E8"/>
    <w:rsid w:val="00536642"/>
    <w:rsid w:val="00536968"/>
    <w:rsid w:val="00536AE4"/>
    <w:rsid w:val="00536E95"/>
    <w:rsid w:val="00536F76"/>
    <w:rsid w:val="00537116"/>
    <w:rsid w:val="00537350"/>
    <w:rsid w:val="0053738B"/>
    <w:rsid w:val="0053755C"/>
    <w:rsid w:val="005379AD"/>
    <w:rsid w:val="00537DDB"/>
    <w:rsid w:val="005403FB"/>
    <w:rsid w:val="005404A7"/>
    <w:rsid w:val="005407CB"/>
    <w:rsid w:val="00540807"/>
    <w:rsid w:val="0054098D"/>
    <w:rsid w:val="00540A16"/>
    <w:rsid w:val="0054127D"/>
    <w:rsid w:val="0054160B"/>
    <w:rsid w:val="00541B18"/>
    <w:rsid w:val="00541E85"/>
    <w:rsid w:val="00541F30"/>
    <w:rsid w:val="005420D2"/>
    <w:rsid w:val="00542696"/>
    <w:rsid w:val="00542A46"/>
    <w:rsid w:val="005433B5"/>
    <w:rsid w:val="005433C0"/>
    <w:rsid w:val="00543750"/>
    <w:rsid w:val="005437A7"/>
    <w:rsid w:val="00545074"/>
    <w:rsid w:val="00545212"/>
    <w:rsid w:val="00545543"/>
    <w:rsid w:val="00545739"/>
    <w:rsid w:val="005457CF"/>
    <w:rsid w:val="00545849"/>
    <w:rsid w:val="005458C4"/>
    <w:rsid w:val="00545D2F"/>
    <w:rsid w:val="00546A4F"/>
    <w:rsid w:val="00546EBC"/>
    <w:rsid w:val="00546EDC"/>
    <w:rsid w:val="00547B4B"/>
    <w:rsid w:val="00547EAA"/>
    <w:rsid w:val="00550168"/>
    <w:rsid w:val="00550470"/>
    <w:rsid w:val="00550569"/>
    <w:rsid w:val="0055079E"/>
    <w:rsid w:val="005511FA"/>
    <w:rsid w:val="00551585"/>
    <w:rsid w:val="005515CB"/>
    <w:rsid w:val="00551698"/>
    <w:rsid w:val="00551760"/>
    <w:rsid w:val="0055186C"/>
    <w:rsid w:val="005518B9"/>
    <w:rsid w:val="005518F8"/>
    <w:rsid w:val="00551A86"/>
    <w:rsid w:val="00551D1B"/>
    <w:rsid w:val="0055236C"/>
    <w:rsid w:val="0055246F"/>
    <w:rsid w:val="00552663"/>
    <w:rsid w:val="00552C5C"/>
    <w:rsid w:val="00552D64"/>
    <w:rsid w:val="005531A8"/>
    <w:rsid w:val="0055328C"/>
    <w:rsid w:val="0055357B"/>
    <w:rsid w:val="00553852"/>
    <w:rsid w:val="00553C6C"/>
    <w:rsid w:val="00553CEF"/>
    <w:rsid w:val="00553E77"/>
    <w:rsid w:val="00553F26"/>
    <w:rsid w:val="00553F42"/>
    <w:rsid w:val="00553FF6"/>
    <w:rsid w:val="00554063"/>
    <w:rsid w:val="00554825"/>
    <w:rsid w:val="00555018"/>
    <w:rsid w:val="0055520C"/>
    <w:rsid w:val="0055562D"/>
    <w:rsid w:val="00555C67"/>
    <w:rsid w:val="00556224"/>
    <w:rsid w:val="00556584"/>
    <w:rsid w:val="0055683E"/>
    <w:rsid w:val="00556F5C"/>
    <w:rsid w:val="00556F9A"/>
    <w:rsid w:val="00556FFA"/>
    <w:rsid w:val="005579FD"/>
    <w:rsid w:val="00557DCE"/>
    <w:rsid w:val="00557EAB"/>
    <w:rsid w:val="00560BD0"/>
    <w:rsid w:val="00560CB6"/>
    <w:rsid w:val="00560D4A"/>
    <w:rsid w:val="00560EE0"/>
    <w:rsid w:val="00561135"/>
    <w:rsid w:val="00561350"/>
    <w:rsid w:val="00561411"/>
    <w:rsid w:val="0056273D"/>
    <w:rsid w:val="005629E7"/>
    <w:rsid w:val="00562B78"/>
    <w:rsid w:val="00562C4A"/>
    <w:rsid w:val="00562EE3"/>
    <w:rsid w:val="0056304F"/>
    <w:rsid w:val="005630AD"/>
    <w:rsid w:val="005631C8"/>
    <w:rsid w:val="0056332F"/>
    <w:rsid w:val="005635E7"/>
    <w:rsid w:val="0056442A"/>
    <w:rsid w:val="0056446D"/>
    <w:rsid w:val="0056458B"/>
    <w:rsid w:val="00564844"/>
    <w:rsid w:val="005649FD"/>
    <w:rsid w:val="00564A69"/>
    <w:rsid w:val="00564F63"/>
    <w:rsid w:val="00564F76"/>
    <w:rsid w:val="00565079"/>
    <w:rsid w:val="00565177"/>
    <w:rsid w:val="005655A6"/>
    <w:rsid w:val="005657A7"/>
    <w:rsid w:val="005659C3"/>
    <w:rsid w:val="00565C07"/>
    <w:rsid w:val="00565D93"/>
    <w:rsid w:val="00565E20"/>
    <w:rsid w:val="00565EC5"/>
    <w:rsid w:val="005665C9"/>
    <w:rsid w:val="00566BB2"/>
    <w:rsid w:val="00567141"/>
    <w:rsid w:val="0056724B"/>
    <w:rsid w:val="00567351"/>
    <w:rsid w:val="005676BC"/>
    <w:rsid w:val="005677E6"/>
    <w:rsid w:val="0056797D"/>
    <w:rsid w:val="00567AC2"/>
    <w:rsid w:val="00567D63"/>
    <w:rsid w:val="00567FB8"/>
    <w:rsid w:val="00570129"/>
    <w:rsid w:val="00570244"/>
    <w:rsid w:val="00570818"/>
    <w:rsid w:val="00570887"/>
    <w:rsid w:val="005708A6"/>
    <w:rsid w:val="00570ABE"/>
    <w:rsid w:val="00570AC5"/>
    <w:rsid w:val="00570BF8"/>
    <w:rsid w:val="00570CA7"/>
    <w:rsid w:val="00570D31"/>
    <w:rsid w:val="0057116F"/>
    <w:rsid w:val="005714A5"/>
    <w:rsid w:val="005714D8"/>
    <w:rsid w:val="00571B7C"/>
    <w:rsid w:val="00571DE2"/>
    <w:rsid w:val="0057212C"/>
    <w:rsid w:val="005722C9"/>
    <w:rsid w:val="005723F4"/>
    <w:rsid w:val="0057250D"/>
    <w:rsid w:val="00572D25"/>
    <w:rsid w:val="00573175"/>
    <w:rsid w:val="005731DB"/>
    <w:rsid w:val="0057327D"/>
    <w:rsid w:val="0057339B"/>
    <w:rsid w:val="005735E1"/>
    <w:rsid w:val="005739EC"/>
    <w:rsid w:val="00574298"/>
    <w:rsid w:val="00574571"/>
    <w:rsid w:val="005745BD"/>
    <w:rsid w:val="005746A4"/>
    <w:rsid w:val="005746E9"/>
    <w:rsid w:val="00574757"/>
    <w:rsid w:val="0057492F"/>
    <w:rsid w:val="00574DA6"/>
    <w:rsid w:val="00575050"/>
    <w:rsid w:val="0057515B"/>
    <w:rsid w:val="005751BB"/>
    <w:rsid w:val="005753E4"/>
    <w:rsid w:val="005755EA"/>
    <w:rsid w:val="00575BE0"/>
    <w:rsid w:val="00576867"/>
    <w:rsid w:val="00576ABE"/>
    <w:rsid w:val="00576BAC"/>
    <w:rsid w:val="00576D99"/>
    <w:rsid w:val="00577605"/>
    <w:rsid w:val="00577686"/>
    <w:rsid w:val="00577C9F"/>
    <w:rsid w:val="00577F3D"/>
    <w:rsid w:val="005800F8"/>
    <w:rsid w:val="00580702"/>
    <w:rsid w:val="00580AF7"/>
    <w:rsid w:val="00581648"/>
    <w:rsid w:val="00581A45"/>
    <w:rsid w:val="00581A75"/>
    <w:rsid w:val="00581FD9"/>
    <w:rsid w:val="005820A6"/>
    <w:rsid w:val="005827AF"/>
    <w:rsid w:val="0058295B"/>
    <w:rsid w:val="00582A1F"/>
    <w:rsid w:val="00582B8D"/>
    <w:rsid w:val="00582BE6"/>
    <w:rsid w:val="00582CF3"/>
    <w:rsid w:val="00582ED2"/>
    <w:rsid w:val="0058319F"/>
    <w:rsid w:val="00583467"/>
    <w:rsid w:val="00583549"/>
    <w:rsid w:val="00583B1A"/>
    <w:rsid w:val="00584199"/>
    <w:rsid w:val="0058439A"/>
    <w:rsid w:val="005844CB"/>
    <w:rsid w:val="0058456B"/>
    <w:rsid w:val="00584593"/>
    <w:rsid w:val="005848AB"/>
    <w:rsid w:val="00584B40"/>
    <w:rsid w:val="00584D5D"/>
    <w:rsid w:val="00584E8B"/>
    <w:rsid w:val="005853C8"/>
    <w:rsid w:val="00585435"/>
    <w:rsid w:val="005857CF"/>
    <w:rsid w:val="00585A43"/>
    <w:rsid w:val="00585B13"/>
    <w:rsid w:val="00585E38"/>
    <w:rsid w:val="00586455"/>
    <w:rsid w:val="00586866"/>
    <w:rsid w:val="005869C2"/>
    <w:rsid w:val="00586ACC"/>
    <w:rsid w:val="00586CCE"/>
    <w:rsid w:val="00586DB8"/>
    <w:rsid w:val="0058700E"/>
    <w:rsid w:val="00587262"/>
    <w:rsid w:val="00587DBC"/>
    <w:rsid w:val="00587E3C"/>
    <w:rsid w:val="00587E6C"/>
    <w:rsid w:val="005901FB"/>
    <w:rsid w:val="00590210"/>
    <w:rsid w:val="005904D9"/>
    <w:rsid w:val="005904EF"/>
    <w:rsid w:val="00590A39"/>
    <w:rsid w:val="00590AFA"/>
    <w:rsid w:val="00590BD6"/>
    <w:rsid w:val="00590C33"/>
    <w:rsid w:val="00590D1C"/>
    <w:rsid w:val="00590E3D"/>
    <w:rsid w:val="00590E68"/>
    <w:rsid w:val="00591427"/>
    <w:rsid w:val="00591607"/>
    <w:rsid w:val="0059177A"/>
    <w:rsid w:val="005918EB"/>
    <w:rsid w:val="00591EFB"/>
    <w:rsid w:val="00592B4A"/>
    <w:rsid w:val="005930DD"/>
    <w:rsid w:val="005934CA"/>
    <w:rsid w:val="00593722"/>
    <w:rsid w:val="00593A7E"/>
    <w:rsid w:val="00593EFC"/>
    <w:rsid w:val="00594461"/>
    <w:rsid w:val="005948E6"/>
    <w:rsid w:val="00594997"/>
    <w:rsid w:val="005949D1"/>
    <w:rsid w:val="00594D71"/>
    <w:rsid w:val="00594F8F"/>
    <w:rsid w:val="00595678"/>
    <w:rsid w:val="00595734"/>
    <w:rsid w:val="00595B7A"/>
    <w:rsid w:val="00595E67"/>
    <w:rsid w:val="00595EC3"/>
    <w:rsid w:val="00595F25"/>
    <w:rsid w:val="00596850"/>
    <w:rsid w:val="00596D94"/>
    <w:rsid w:val="00597025"/>
    <w:rsid w:val="005971B3"/>
    <w:rsid w:val="0059780F"/>
    <w:rsid w:val="00597BC4"/>
    <w:rsid w:val="005A0362"/>
    <w:rsid w:val="005A0549"/>
    <w:rsid w:val="005A0A34"/>
    <w:rsid w:val="005A0DFE"/>
    <w:rsid w:val="005A0E19"/>
    <w:rsid w:val="005A0FB2"/>
    <w:rsid w:val="005A0FFD"/>
    <w:rsid w:val="005A15E8"/>
    <w:rsid w:val="005A1664"/>
    <w:rsid w:val="005A1727"/>
    <w:rsid w:val="005A17B0"/>
    <w:rsid w:val="005A1E22"/>
    <w:rsid w:val="005A2340"/>
    <w:rsid w:val="005A269B"/>
    <w:rsid w:val="005A2BFF"/>
    <w:rsid w:val="005A2E57"/>
    <w:rsid w:val="005A30D4"/>
    <w:rsid w:val="005A39AE"/>
    <w:rsid w:val="005A3DB5"/>
    <w:rsid w:val="005A41F8"/>
    <w:rsid w:val="005A4825"/>
    <w:rsid w:val="005A4838"/>
    <w:rsid w:val="005A4902"/>
    <w:rsid w:val="005A4983"/>
    <w:rsid w:val="005A49E5"/>
    <w:rsid w:val="005A54E2"/>
    <w:rsid w:val="005A56A8"/>
    <w:rsid w:val="005A5828"/>
    <w:rsid w:val="005A5F1B"/>
    <w:rsid w:val="005A6392"/>
    <w:rsid w:val="005A6E91"/>
    <w:rsid w:val="005A7128"/>
    <w:rsid w:val="005A79CD"/>
    <w:rsid w:val="005A7A97"/>
    <w:rsid w:val="005B0007"/>
    <w:rsid w:val="005B059A"/>
    <w:rsid w:val="005B05E5"/>
    <w:rsid w:val="005B08A2"/>
    <w:rsid w:val="005B09A6"/>
    <w:rsid w:val="005B09CB"/>
    <w:rsid w:val="005B14BB"/>
    <w:rsid w:val="005B1F89"/>
    <w:rsid w:val="005B2166"/>
    <w:rsid w:val="005B241F"/>
    <w:rsid w:val="005B2704"/>
    <w:rsid w:val="005B28C2"/>
    <w:rsid w:val="005B313D"/>
    <w:rsid w:val="005B3169"/>
    <w:rsid w:val="005B3430"/>
    <w:rsid w:val="005B3873"/>
    <w:rsid w:val="005B3907"/>
    <w:rsid w:val="005B391B"/>
    <w:rsid w:val="005B3C75"/>
    <w:rsid w:val="005B415C"/>
    <w:rsid w:val="005B474F"/>
    <w:rsid w:val="005B4A89"/>
    <w:rsid w:val="005B4F57"/>
    <w:rsid w:val="005B4F58"/>
    <w:rsid w:val="005B55EF"/>
    <w:rsid w:val="005B5D05"/>
    <w:rsid w:val="005B628C"/>
    <w:rsid w:val="005B635C"/>
    <w:rsid w:val="005B6418"/>
    <w:rsid w:val="005B6E63"/>
    <w:rsid w:val="005B72F3"/>
    <w:rsid w:val="005B7489"/>
    <w:rsid w:val="005B77CA"/>
    <w:rsid w:val="005B7D73"/>
    <w:rsid w:val="005B7DBF"/>
    <w:rsid w:val="005B7F48"/>
    <w:rsid w:val="005C012F"/>
    <w:rsid w:val="005C0170"/>
    <w:rsid w:val="005C03E3"/>
    <w:rsid w:val="005C0593"/>
    <w:rsid w:val="005C06A9"/>
    <w:rsid w:val="005C079C"/>
    <w:rsid w:val="005C113E"/>
    <w:rsid w:val="005C229E"/>
    <w:rsid w:val="005C2431"/>
    <w:rsid w:val="005C2698"/>
    <w:rsid w:val="005C26A0"/>
    <w:rsid w:val="005C29A3"/>
    <w:rsid w:val="005C2B19"/>
    <w:rsid w:val="005C2B6F"/>
    <w:rsid w:val="005C2ED4"/>
    <w:rsid w:val="005C3024"/>
    <w:rsid w:val="005C3476"/>
    <w:rsid w:val="005C358C"/>
    <w:rsid w:val="005C3727"/>
    <w:rsid w:val="005C3A14"/>
    <w:rsid w:val="005C3AA2"/>
    <w:rsid w:val="005C3BC7"/>
    <w:rsid w:val="005C3EDB"/>
    <w:rsid w:val="005C4250"/>
    <w:rsid w:val="005C43E4"/>
    <w:rsid w:val="005C444A"/>
    <w:rsid w:val="005C4586"/>
    <w:rsid w:val="005C45DE"/>
    <w:rsid w:val="005C51F2"/>
    <w:rsid w:val="005C5423"/>
    <w:rsid w:val="005C565E"/>
    <w:rsid w:val="005C57D5"/>
    <w:rsid w:val="005C5809"/>
    <w:rsid w:val="005C5C17"/>
    <w:rsid w:val="005C5CF5"/>
    <w:rsid w:val="005C5DA5"/>
    <w:rsid w:val="005C6685"/>
    <w:rsid w:val="005C6806"/>
    <w:rsid w:val="005C6963"/>
    <w:rsid w:val="005C6AAB"/>
    <w:rsid w:val="005C6C3E"/>
    <w:rsid w:val="005C7132"/>
    <w:rsid w:val="005C761F"/>
    <w:rsid w:val="005C77E7"/>
    <w:rsid w:val="005D008D"/>
    <w:rsid w:val="005D03EF"/>
    <w:rsid w:val="005D0508"/>
    <w:rsid w:val="005D08CC"/>
    <w:rsid w:val="005D0BB5"/>
    <w:rsid w:val="005D0FCA"/>
    <w:rsid w:val="005D0FFF"/>
    <w:rsid w:val="005D104F"/>
    <w:rsid w:val="005D141B"/>
    <w:rsid w:val="005D1B8A"/>
    <w:rsid w:val="005D1E8C"/>
    <w:rsid w:val="005D20E8"/>
    <w:rsid w:val="005D2260"/>
    <w:rsid w:val="005D2520"/>
    <w:rsid w:val="005D2713"/>
    <w:rsid w:val="005D2771"/>
    <w:rsid w:val="005D3864"/>
    <w:rsid w:val="005D424D"/>
    <w:rsid w:val="005D4447"/>
    <w:rsid w:val="005D4CAA"/>
    <w:rsid w:val="005D50CC"/>
    <w:rsid w:val="005D5387"/>
    <w:rsid w:val="005D550C"/>
    <w:rsid w:val="005D56B8"/>
    <w:rsid w:val="005D58D8"/>
    <w:rsid w:val="005D592C"/>
    <w:rsid w:val="005D5D79"/>
    <w:rsid w:val="005D5E92"/>
    <w:rsid w:val="005D6217"/>
    <w:rsid w:val="005D625D"/>
    <w:rsid w:val="005D6630"/>
    <w:rsid w:val="005D6EB9"/>
    <w:rsid w:val="005D70BE"/>
    <w:rsid w:val="005D7964"/>
    <w:rsid w:val="005E0083"/>
    <w:rsid w:val="005E09DB"/>
    <w:rsid w:val="005E09E3"/>
    <w:rsid w:val="005E0C98"/>
    <w:rsid w:val="005E0D2D"/>
    <w:rsid w:val="005E0EEE"/>
    <w:rsid w:val="005E0FF2"/>
    <w:rsid w:val="005E1812"/>
    <w:rsid w:val="005E1820"/>
    <w:rsid w:val="005E1F3E"/>
    <w:rsid w:val="005E2025"/>
    <w:rsid w:val="005E21DE"/>
    <w:rsid w:val="005E2479"/>
    <w:rsid w:val="005E2563"/>
    <w:rsid w:val="005E25F3"/>
    <w:rsid w:val="005E27B1"/>
    <w:rsid w:val="005E28DA"/>
    <w:rsid w:val="005E2C6B"/>
    <w:rsid w:val="005E2D34"/>
    <w:rsid w:val="005E31F6"/>
    <w:rsid w:val="005E336E"/>
    <w:rsid w:val="005E35AD"/>
    <w:rsid w:val="005E39FA"/>
    <w:rsid w:val="005E3A95"/>
    <w:rsid w:val="005E418D"/>
    <w:rsid w:val="005E4466"/>
    <w:rsid w:val="005E44AE"/>
    <w:rsid w:val="005E46D1"/>
    <w:rsid w:val="005E4966"/>
    <w:rsid w:val="005E49BA"/>
    <w:rsid w:val="005E4E36"/>
    <w:rsid w:val="005E5417"/>
    <w:rsid w:val="005E58EA"/>
    <w:rsid w:val="005E5CD6"/>
    <w:rsid w:val="005E5CD7"/>
    <w:rsid w:val="005E5D33"/>
    <w:rsid w:val="005E5ED7"/>
    <w:rsid w:val="005E62DA"/>
    <w:rsid w:val="005E63E7"/>
    <w:rsid w:val="005E6BAD"/>
    <w:rsid w:val="005E6F9F"/>
    <w:rsid w:val="005E7270"/>
    <w:rsid w:val="005E74DA"/>
    <w:rsid w:val="005E75CE"/>
    <w:rsid w:val="005E7807"/>
    <w:rsid w:val="005E7C49"/>
    <w:rsid w:val="005E7CBE"/>
    <w:rsid w:val="005E7F32"/>
    <w:rsid w:val="005F04EF"/>
    <w:rsid w:val="005F07AD"/>
    <w:rsid w:val="005F099A"/>
    <w:rsid w:val="005F0A6C"/>
    <w:rsid w:val="005F0C16"/>
    <w:rsid w:val="005F1165"/>
    <w:rsid w:val="005F1AAA"/>
    <w:rsid w:val="005F1FAD"/>
    <w:rsid w:val="005F2009"/>
    <w:rsid w:val="005F2410"/>
    <w:rsid w:val="005F25A6"/>
    <w:rsid w:val="005F292F"/>
    <w:rsid w:val="005F2A70"/>
    <w:rsid w:val="005F2D54"/>
    <w:rsid w:val="005F2F30"/>
    <w:rsid w:val="005F313C"/>
    <w:rsid w:val="005F3296"/>
    <w:rsid w:val="005F3B57"/>
    <w:rsid w:val="005F40BF"/>
    <w:rsid w:val="005F41F4"/>
    <w:rsid w:val="005F44FC"/>
    <w:rsid w:val="005F4692"/>
    <w:rsid w:val="005F4938"/>
    <w:rsid w:val="005F493F"/>
    <w:rsid w:val="005F5075"/>
    <w:rsid w:val="005F50EF"/>
    <w:rsid w:val="005F55E9"/>
    <w:rsid w:val="005F58D8"/>
    <w:rsid w:val="005F5DFD"/>
    <w:rsid w:val="005F6221"/>
    <w:rsid w:val="005F65CB"/>
    <w:rsid w:val="005F65D0"/>
    <w:rsid w:val="005F66C0"/>
    <w:rsid w:val="005F6989"/>
    <w:rsid w:val="005F6E0C"/>
    <w:rsid w:val="005F6F15"/>
    <w:rsid w:val="005F6F9F"/>
    <w:rsid w:val="005F77ED"/>
    <w:rsid w:val="005F78EC"/>
    <w:rsid w:val="005F7B75"/>
    <w:rsid w:val="005F7E74"/>
    <w:rsid w:val="00600110"/>
    <w:rsid w:val="00600242"/>
    <w:rsid w:val="006003D4"/>
    <w:rsid w:val="00600A51"/>
    <w:rsid w:val="00600CDD"/>
    <w:rsid w:val="00600FEF"/>
    <w:rsid w:val="0060158C"/>
    <w:rsid w:val="0060188C"/>
    <w:rsid w:val="00601B33"/>
    <w:rsid w:val="00601C82"/>
    <w:rsid w:val="00601F6B"/>
    <w:rsid w:val="0060212B"/>
    <w:rsid w:val="00602387"/>
    <w:rsid w:val="00602A1B"/>
    <w:rsid w:val="006033F4"/>
    <w:rsid w:val="00603A2A"/>
    <w:rsid w:val="00604092"/>
    <w:rsid w:val="00604313"/>
    <w:rsid w:val="00604FAC"/>
    <w:rsid w:val="0060527C"/>
    <w:rsid w:val="006055A0"/>
    <w:rsid w:val="00605640"/>
    <w:rsid w:val="006058C0"/>
    <w:rsid w:val="00605AAC"/>
    <w:rsid w:val="00605EC7"/>
    <w:rsid w:val="00605F02"/>
    <w:rsid w:val="00605F11"/>
    <w:rsid w:val="00605FAF"/>
    <w:rsid w:val="006061D9"/>
    <w:rsid w:val="00606347"/>
    <w:rsid w:val="00606AB0"/>
    <w:rsid w:val="00606C88"/>
    <w:rsid w:val="006070C6"/>
    <w:rsid w:val="00607101"/>
    <w:rsid w:val="00607425"/>
    <w:rsid w:val="006077AE"/>
    <w:rsid w:val="00607983"/>
    <w:rsid w:val="00607D89"/>
    <w:rsid w:val="00607F09"/>
    <w:rsid w:val="00610E27"/>
    <w:rsid w:val="006115A1"/>
    <w:rsid w:val="0061172C"/>
    <w:rsid w:val="00611AE7"/>
    <w:rsid w:val="00611C52"/>
    <w:rsid w:val="006121BF"/>
    <w:rsid w:val="00612374"/>
    <w:rsid w:val="00612994"/>
    <w:rsid w:val="00612CC0"/>
    <w:rsid w:val="00612D60"/>
    <w:rsid w:val="00612FC3"/>
    <w:rsid w:val="00613318"/>
    <w:rsid w:val="0061345A"/>
    <w:rsid w:val="00613FCE"/>
    <w:rsid w:val="006142A3"/>
    <w:rsid w:val="00614812"/>
    <w:rsid w:val="00614B04"/>
    <w:rsid w:val="00614E36"/>
    <w:rsid w:val="006153EE"/>
    <w:rsid w:val="006157AA"/>
    <w:rsid w:val="00615893"/>
    <w:rsid w:val="00615C07"/>
    <w:rsid w:val="00615EAD"/>
    <w:rsid w:val="006160B5"/>
    <w:rsid w:val="00616735"/>
    <w:rsid w:val="00616A41"/>
    <w:rsid w:val="00616E61"/>
    <w:rsid w:val="00616F91"/>
    <w:rsid w:val="006172EE"/>
    <w:rsid w:val="006177C3"/>
    <w:rsid w:val="00617B45"/>
    <w:rsid w:val="00620349"/>
    <w:rsid w:val="00620741"/>
    <w:rsid w:val="00620893"/>
    <w:rsid w:val="00620A7C"/>
    <w:rsid w:val="00620E04"/>
    <w:rsid w:val="00621952"/>
    <w:rsid w:val="00621EF7"/>
    <w:rsid w:val="006220C0"/>
    <w:rsid w:val="006221F8"/>
    <w:rsid w:val="00622A33"/>
    <w:rsid w:val="00622AA7"/>
    <w:rsid w:val="00622CF0"/>
    <w:rsid w:val="00622CFA"/>
    <w:rsid w:val="00622F71"/>
    <w:rsid w:val="0062309E"/>
    <w:rsid w:val="0062318C"/>
    <w:rsid w:val="00623B10"/>
    <w:rsid w:val="0062412D"/>
    <w:rsid w:val="00624A70"/>
    <w:rsid w:val="00625A43"/>
    <w:rsid w:val="00625CAD"/>
    <w:rsid w:val="00625FAA"/>
    <w:rsid w:val="006263D7"/>
    <w:rsid w:val="0062658C"/>
    <w:rsid w:val="00626DA6"/>
    <w:rsid w:val="00626F29"/>
    <w:rsid w:val="00627D8F"/>
    <w:rsid w:val="006302F5"/>
    <w:rsid w:val="006308AF"/>
    <w:rsid w:val="006308D9"/>
    <w:rsid w:val="006309DA"/>
    <w:rsid w:val="00630B95"/>
    <w:rsid w:val="00630C76"/>
    <w:rsid w:val="0063130D"/>
    <w:rsid w:val="00631426"/>
    <w:rsid w:val="0063165B"/>
    <w:rsid w:val="006319A8"/>
    <w:rsid w:val="00631EED"/>
    <w:rsid w:val="00631FB5"/>
    <w:rsid w:val="0063233E"/>
    <w:rsid w:val="00632379"/>
    <w:rsid w:val="00632558"/>
    <w:rsid w:val="00633339"/>
    <w:rsid w:val="00633C35"/>
    <w:rsid w:val="00633C74"/>
    <w:rsid w:val="00633C84"/>
    <w:rsid w:val="00633D76"/>
    <w:rsid w:val="00633E10"/>
    <w:rsid w:val="00634157"/>
    <w:rsid w:val="006341BB"/>
    <w:rsid w:val="00634472"/>
    <w:rsid w:val="0063460F"/>
    <w:rsid w:val="006348A3"/>
    <w:rsid w:val="006349B9"/>
    <w:rsid w:val="00634F20"/>
    <w:rsid w:val="0063549F"/>
    <w:rsid w:val="006356BA"/>
    <w:rsid w:val="00635709"/>
    <w:rsid w:val="006360FE"/>
    <w:rsid w:val="0063666A"/>
    <w:rsid w:val="00636A99"/>
    <w:rsid w:val="00636C6F"/>
    <w:rsid w:val="00636D73"/>
    <w:rsid w:val="0063744D"/>
    <w:rsid w:val="0063799E"/>
    <w:rsid w:val="006379FA"/>
    <w:rsid w:val="00637B50"/>
    <w:rsid w:val="00637FF2"/>
    <w:rsid w:val="0064051F"/>
    <w:rsid w:val="0064071D"/>
    <w:rsid w:val="00640AB2"/>
    <w:rsid w:val="00640E71"/>
    <w:rsid w:val="00640FDC"/>
    <w:rsid w:val="0064107F"/>
    <w:rsid w:val="00641184"/>
    <w:rsid w:val="006415DB"/>
    <w:rsid w:val="00641EDD"/>
    <w:rsid w:val="00641EF0"/>
    <w:rsid w:val="00642027"/>
    <w:rsid w:val="006420A4"/>
    <w:rsid w:val="006428F1"/>
    <w:rsid w:val="00642965"/>
    <w:rsid w:val="00642A67"/>
    <w:rsid w:val="00642B06"/>
    <w:rsid w:val="00642C0B"/>
    <w:rsid w:val="00642C1F"/>
    <w:rsid w:val="00643BB9"/>
    <w:rsid w:val="00643D3A"/>
    <w:rsid w:val="0064433D"/>
    <w:rsid w:val="006445F2"/>
    <w:rsid w:val="00645258"/>
    <w:rsid w:val="006453A8"/>
    <w:rsid w:val="00645479"/>
    <w:rsid w:val="00645644"/>
    <w:rsid w:val="00645DCC"/>
    <w:rsid w:val="00645F3E"/>
    <w:rsid w:val="006463FF"/>
    <w:rsid w:val="0064648B"/>
    <w:rsid w:val="00646515"/>
    <w:rsid w:val="00646B7B"/>
    <w:rsid w:val="00646BE3"/>
    <w:rsid w:val="00646C82"/>
    <w:rsid w:val="00646C86"/>
    <w:rsid w:val="006471F1"/>
    <w:rsid w:val="00647211"/>
    <w:rsid w:val="006475E7"/>
    <w:rsid w:val="00647783"/>
    <w:rsid w:val="0064778B"/>
    <w:rsid w:val="0064791E"/>
    <w:rsid w:val="00647EDA"/>
    <w:rsid w:val="00647F4A"/>
    <w:rsid w:val="00650138"/>
    <w:rsid w:val="00650DAA"/>
    <w:rsid w:val="00650F4F"/>
    <w:rsid w:val="00651161"/>
    <w:rsid w:val="0065164C"/>
    <w:rsid w:val="0065168C"/>
    <w:rsid w:val="00651C73"/>
    <w:rsid w:val="00651CF1"/>
    <w:rsid w:val="00652218"/>
    <w:rsid w:val="0065225E"/>
    <w:rsid w:val="006524BE"/>
    <w:rsid w:val="00652A16"/>
    <w:rsid w:val="00652C07"/>
    <w:rsid w:val="00652C2C"/>
    <w:rsid w:val="00652CD4"/>
    <w:rsid w:val="00652DF2"/>
    <w:rsid w:val="00653023"/>
    <w:rsid w:val="0065307A"/>
    <w:rsid w:val="006530FA"/>
    <w:rsid w:val="0065342C"/>
    <w:rsid w:val="00653478"/>
    <w:rsid w:val="00653524"/>
    <w:rsid w:val="00653555"/>
    <w:rsid w:val="00653820"/>
    <w:rsid w:val="006538C3"/>
    <w:rsid w:val="00654097"/>
    <w:rsid w:val="00654395"/>
    <w:rsid w:val="0065452D"/>
    <w:rsid w:val="006547E4"/>
    <w:rsid w:val="00654E0D"/>
    <w:rsid w:val="00654EBA"/>
    <w:rsid w:val="00654FFC"/>
    <w:rsid w:val="006551F6"/>
    <w:rsid w:val="00655C0C"/>
    <w:rsid w:val="006562FC"/>
    <w:rsid w:val="0065630F"/>
    <w:rsid w:val="0065636C"/>
    <w:rsid w:val="006564CF"/>
    <w:rsid w:val="0065661B"/>
    <w:rsid w:val="0065685C"/>
    <w:rsid w:val="00656D45"/>
    <w:rsid w:val="00656F63"/>
    <w:rsid w:val="00657CE8"/>
    <w:rsid w:val="00657D7F"/>
    <w:rsid w:val="006604A0"/>
    <w:rsid w:val="00660A8B"/>
    <w:rsid w:val="00660C32"/>
    <w:rsid w:val="00660C56"/>
    <w:rsid w:val="0066100C"/>
    <w:rsid w:val="006612B9"/>
    <w:rsid w:val="00661497"/>
    <w:rsid w:val="00662046"/>
    <w:rsid w:val="0066230F"/>
    <w:rsid w:val="00662330"/>
    <w:rsid w:val="00662363"/>
    <w:rsid w:val="006624CF"/>
    <w:rsid w:val="00662AA1"/>
    <w:rsid w:val="00662E2D"/>
    <w:rsid w:val="00663110"/>
    <w:rsid w:val="00663DDD"/>
    <w:rsid w:val="00664516"/>
    <w:rsid w:val="00664529"/>
    <w:rsid w:val="006647B9"/>
    <w:rsid w:val="00664C96"/>
    <w:rsid w:val="00664D29"/>
    <w:rsid w:val="00664FD8"/>
    <w:rsid w:val="0066523A"/>
    <w:rsid w:val="0066528B"/>
    <w:rsid w:val="006652DB"/>
    <w:rsid w:val="00665753"/>
    <w:rsid w:val="0066576C"/>
    <w:rsid w:val="006658E2"/>
    <w:rsid w:val="00665A94"/>
    <w:rsid w:val="00665BA4"/>
    <w:rsid w:val="00665EAA"/>
    <w:rsid w:val="00665FB2"/>
    <w:rsid w:val="0066605A"/>
    <w:rsid w:val="006662FA"/>
    <w:rsid w:val="006665DA"/>
    <w:rsid w:val="006665E0"/>
    <w:rsid w:val="00666731"/>
    <w:rsid w:val="00666742"/>
    <w:rsid w:val="00667136"/>
    <w:rsid w:val="00667615"/>
    <w:rsid w:val="00667904"/>
    <w:rsid w:val="00667A44"/>
    <w:rsid w:val="00667DC3"/>
    <w:rsid w:val="00670765"/>
    <w:rsid w:val="00670D19"/>
    <w:rsid w:val="00671259"/>
    <w:rsid w:val="006719E0"/>
    <w:rsid w:val="00671CD0"/>
    <w:rsid w:val="00671EC5"/>
    <w:rsid w:val="0067212F"/>
    <w:rsid w:val="006723DC"/>
    <w:rsid w:val="00672554"/>
    <w:rsid w:val="006726B8"/>
    <w:rsid w:val="006727E1"/>
    <w:rsid w:val="006728B3"/>
    <w:rsid w:val="006728F1"/>
    <w:rsid w:val="006728FA"/>
    <w:rsid w:val="006729BD"/>
    <w:rsid w:val="00672A31"/>
    <w:rsid w:val="00672B55"/>
    <w:rsid w:val="00672C14"/>
    <w:rsid w:val="00672F2E"/>
    <w:rsid w:val="00673D44"/>
    <w:rsid w:val="00674432"/>
    <w:rsid w:val="0067477D"/>
    <w:rsid w:val="0067495C"/>
    <w:rsid w:val="00674F40"/>
    <w:rsid w:val="006751A7"/>
    <w:rsid w:val="006754BF"/>
    <w:rsid w:val="00675563"/>
    <w:rsid w:val="00675788"/>
    <w:rsid w:val="00675CC9"/>
    <w:rsid w:val="006760FD"/>
    <w:rsid w:val="006763E3"/>
    <w:rsid w:val="00676CF6"/>
    <w:rsid w:val="00677D56"/>
    <w:rsid w:val="00677DCA"/>
    <w:rsid w:val="00680139"/>
    <w:rsid w:val="0068051E"/>
    <w:rsid w:val="006806E4"/>
    <w:rsid w:val="0068101B"/>
    <w:rsid w:val="00681BD1"/>
    <w:rsid w:val="00681DE3"/>
    <w:rsid w:val="00681F2C"/>
    <w:rsid w:val="00681FB3"/>
    <w:rsid w:val="00681FE5"/>
    <w:rsid w:val="0068238F"/>
    <w:rsid w:val="00682667"/>
    <w:rsid w:val="00682D76"/>
    <w:rsid w:val="00682DD8"/>
    <w:rsid w:val="00682E35"/>
    <w:rsid w:val="006832F2"/>
    <w:rsid w:val="006838AA"/>
    <w:rsid w:val="00683F78"/>
    <w:rsid w:val="006843AE"/>
    <w:rsid w:val="0068445E"/>
    <w:rsid w:val="00684A6F"/>
    <w:rsid w:val="00684AD7"/>
    <w:rsid w:val="006854FF"/>
    <w:rsid w:val="0068562F"/>
    <w:rsid w:val="006859B5"/>
    <w:rsid w:val="00685C52"/>
    <w:rsid w:val="00685C77"/>
    <w:rsid w:val="00685D3E"/>
    <w:rsid w:val="00686139"/>
    <w:rsid w:val="0068650D"/>
    <w:rsid w:val="00686616"/>
    <w:rsid w:val="00686617"/>
    <w:rsid w:val="00686C2F"/>
    <w:rsid w:val="00686D66"/>
    <w:rsid w:val="00687071"/>
    <w:rsid w:val="006872E2"/>
    <w:rsid w:val="006875BA"/>
    <w:rsid w:val="00687852"/>
    <w:rsid w:val="00687B49"/>
    <w:rsid w:val="00687B6D"/>
    <w:rsid w:val="00687CA4"/>
    <w:rsid w:val="0069019F"/>
    <w:rsid w:val="0069027D"/>
    <w:rsid w:val="00690A9F"/>
    <w:rsid w:val="00690ADD"/>
    <w:rsid w:val="0069176B"/>
    <w:rsid w:val="00691F5A"/>
    <w:rsid w:val="006920BD"/>
    <w:rsid w:val="00692871"/>
    <w:rsid w:val="0069366E"/>
    <w:rsid w:val="00693823"/>
    <w:rsid w:val="00693CEE"/>
    <w:rsid w:val="00694420"/>
    <w:rsid w:val="0069447A"/>
    <w:rsid w:val="00694621"/>
    <w:rsid w:val="0069469A"/>
    <w:rsid w:val="00694849"/>
    <w:rsid w:val="00694961"/>
    <w:rsid w:val="0069508E"/>
    <w:rsid w:val="00695120"/>
    <w:rsid w:val="006953F5"/>
    <w:rsid w:val="00695516"/>
    <w:rsid w:val="00695A10"/>
    <w:rsid w:val="00695E95"/>
    <w:rsid w:val="00695F6B"/>
    <w:rsid w:val="0069605F"/>
    <w:rsid w:val="0069613E"/>
    <w:rsid w:val="00696339"/>
    <w:rsid w:val="006965B0"/>
    <w:rsid w:val="006967BA"/>
    <w:rsid w:val="006967C0"/>
    <w:rsid w:val="006967C6"/>
    <w:rsid w:val="006968AE"/>
    <w:rsid w:val="00697829"/>
    <w:rsid w:val="00697BDA"/>
    <w:rsid w:val="00697CD9"/>
    <w:rsid w:val="00697EDC"/>
    <w:rsid w:val="006A0918"/>
    <w:rsid w:val="006A0E20"/>
    <w:rsid w:val="006A1D3D"/>
    <w:rsid w:val="006A1EDE"/>
    <w:rsid w:val="006A2174"/>
    <w:rsid w:val="006A21DE"/>
    <w:rsid w:val="006A22F6"/>
    <w:rsid w:val="006A268D"/>
    <w:rsid w:val="006A307D"/>
    <w:rsid w:val="006A36C9"/>
    <w:rsid w:val="006A3DF6"/>
    <w:rsid w:val="006A4578"/>
    <w:rsid w:val="006A4913"/>
    <w:rsid w:val="006A4CC3"/>
    <w:rsid w:val="006A4DC6"/>
    <w:rsid w:val="006A4F7E"/>
    <w:rsid w:val="006A506C"/>
    <w:rsid w:val="006A50D0"/>
    <w:rsid w:val="006A526F"/>
    <w:rsid w:val="006A5662"/>
    <w:rsid w:val="006A58A2"/>
    <w:rsid w:val="006A5AF1"/>
    <w:rsid w:val="006A5E8E"/>
    <w:rsid w:val="006A61E5"/>
    <w:rsid w:val="006A6240"/>
    <w:rsid w:val="006A641B"/>
    <w:rsid w:val="006A670A"/>
    <w:rsid w:val="006A689B"/>
    <w:rsid w:val="006A6D03"/>
    <w:rsid w:val="006A6E0D"/>
    <w:rsid w:val="006A6E35"/>
    <w:rsid w:val="006A7A5B"/>
    <w:rsid w:val="006B007A"/>
    <w:rsid w:val="006B0129"/>
    <w:rsid w:val="006B0368"/>
    <w:rsid w:val="006B03A5"/>
    <w:rsid w:val="006B05C8"/>
    <w:rsid w:val="006B0634"/>
    <w:rsid w:val="006B06AA"/>
    <w:rsid w:val="006B07D4"/>
    <w:rsid w:val="006B07E4"/>
    <w:rsid w:val="006B0809"/>
    <w:rsid w:val="006B0C89"/>
    <w:rsid w:val="006B0E48"/>
    <w:rsid w:val="006B0E97"/>
    <w:rsid w:val="006B0EAD"/>
    <w:rsid w:val="006B0F97"/>
    <w:rsid w:val="006B1345"/>
    <w:rsid w:val="006B1346"/>
    <w:rsid w:val="006B15E5"/>
    <w:rsid w:val="006B16D0"/>
    <w:rsid w:val="006B1C62"/>
    <w:rsid w:val="006B20B4"/>
    <w:rsid w:val="006B22E7"/>
    <w:rsid w:val="006B230C"/>
    <w:rsid w:val="006B253D"/>
    <w:rsid w:val="006B2587"/>
    <w:rsid w:val="006B25AF"/>
    <w:rsid w:val="006B2684"/>
    <w:rsid w:val="006B2749"/>
    <w:rsid w:val="006B2F94"/>
    <w:rsid w:val="006B36FB"/>
    <w:rsid w:val="006B3703"/>
    <w:rsid w:val="006B3AC7"/>
    <w:rsid w:val="006B3E5E"/>
    <w:rsid w:val="006B3F6E"/>
    <w:rsid w:val="006B41DF"/>
    <w:rsid w:val="006B46E3"/>
    <w:rsid w:val="006B4B1A"/>
    <w:rsid w:val="006B4D4E"/>
    <w:rsid w:val="006B5537"/>
    <w:rsid w:val="006B5568"/>
    <w:rsid w:val="006B570A"/>
    <w:rsid w:val="006B5B7D"/>
    <w:rsid w:val="006B5F34"/>
    <w:rsid w:val="006B6078"/>
    <w:rsid w:val="006B6161"/>
    <w:rsid w:val="006B616E"/>
    <w:rsid w:val="006B62B6"/>
    <w:rsid w:val="006B633C"/>
    <w:rsid w:val="006B66D9"/>
    <w:rsid w:val="006B6A9C"/>
    <w:rsid w:val="006B6C46"/>
    <w:rsid w:val="006B6CD3"/>
    <w:rsid w:val="006B6CF0"/>
    <w:rsid w:val="006B6ECE"/>
    <w:rsid w:val="006B6F4F"/>
    <w:rsid w:val="006B70D8"/>
    <w:rsid w:val="006B73B3"/>
    <w:rsid w:val="006B75AF"/>
    <w:rsid w:val="006B762E"/>
    <w:rsid w:val="006B7A69"/>
    <w:rsid w:val="006B7D6C"/>
    <w:rsid w:val="006C02F5"/>
    <w:rsid w:val="006C0334"/>
    <w:rsid w:val="006C0C7A"/>
    <w:rsid w:val="006C12B9"/>
    <w:rsid w:val="006C1660"/>
    <w:rsid w:val="006C1699"/>
    <w:rsid w:val="006C16AD"/>
    <w:rsid w:val="006C2A22"/>
    <w:rsid w:val="006C2AD5"/>
    <w:rsid w:val="006C2EB2"/>
    <w:rsid w:val="006C2EDB"/>
    <w:rsid w:val="006C2EEC"/>
    <w:rsid w:val="006C32D7"/>
    <w:rsid w:val="006C35AF"/>
    <w:rsid w:val="006C372F"/>
    <w:rsid w:val="006C37E6"/>
    <w:rsid w:val="006C3AD0"/>
    <w:rsid w:val="006C3C03"/>
    <w:rsid w:val="006C3D9B"/>
    <w:rsid w:val="006C3EC9"/>
    <w:rsid w:val="006C42C1"/>
    <w:rsid w:val="006C46E7"/>
    <w:rsid w:val="006C48E4"/>
    <w:rsid w:val="006C49C4"/>
    <w:rsid w:val="006C4AC9"/>
    <w:rsid w:val="006C4FE2"/>
    <w:rsid w:val="006C513A"/>
    <w:rsid w:val="006C52E7"/>
    <w:rsid w:val="006C562E"/>
    <w:rsid w:val="006C6236"/>
    <w:rsid w:val="006C667E"/>
    <w:rsid w:val="006C6944"/>
    <w:rsid w:val="006C6A1E"/>
    <w:rsid w:val="006C6B45"/>
    <w:rsid w:val="006C6D0A"/>
    <w:rsid w:val="006C713D"/>
    <w:rsid w:val="006C7363"/>
    <w:rsid w:val="006C774C"/>
    <w:rsid w:val="006C7B3C"/>
    <w:rsid w:val="006D0313"/>
    <w:rsid w:val="006D060D"/>
    <w:rsid w:val="006D08E5"/>
    <w:rsid w:val="006D0BCE"/>
    <w:rsid w:val="006D10B9"/>
    <w:rsid w:val="006D1564"/>
    <w:rsid w:val="006D15DD"/>
    <w:rsid w:val="006D1762"/>
    <w:rsid w:val="006D1C64"/>
    <w:rsid w:val="006D1FCE"/>
    <w:rsid w:val="006D1FD6"/>
    <w:rsid w:val="006D27D9"/>
    <w:rsid w:val="006D2EF7"/>
    <w:rsid w:val="006D2F31"/>
    <w:rsid w:val="006D329E"/>
    <w:rsid w:val="006D3776"/>
    <w:rsid w:val="006D3974"/>
    <w:rsid w:val="006D4117"/>
    <w:rsid w:val="006D4D65"/>
    <w:rsid w:val="006D50A7"/>
    <w:rsid w:val="006D5582"/>
    <w:rsid w:val="006D569A"/>
    <w:rsid w:val="006D5C21"/>
    <w:rsid w:val="006D5EDA"/>
    <w:rsid w:val="006D5FF6"/>
    <w:rsid w:val="006D66A4"/>
    <w:rsid w:val="006D6923"/>
    <w:rsid w:val="006D6D36"/>
    <w:rsid w:val="006D7187"/>
    <w:rsid w:val="006D7546"/>
    <w:rsid w:val="006D7922"/>
    <w:rsid w:val="006D7D99"/>
    <w:rsid w:val="006D7E08"/>
    <w:rsid w:val="006E0599"/>
    <w:rsid w:val="006E0645"/>
    <w:rsid w:val="006E0CBC"/>
    <w:rsid w:val="006E0F7C"/>
    <w:rsid w:val="006E1A71"/>
    <w:rsid w:val="006E1E49"/>
    <w:rsid w:val="006E2300"/>
    <w:rsid w:val="006E23C2"/>
    <w:rsid w:val="006E25AC"/>
    <w:rsid w:val="006E262D"/>
    <w:rsid w:val="006E2D27"/>
    <w:rsid w:val="006E2D36"/>
    <w:rsid w:val="006E2DCB"/>
    <w:rsid w:val="006E2FE1"/>
    <w:rsid w:val="006E3234"/>
    <w:rsid w:val="006E352F"/>
    <w:rsid w:val="006E402E"/>
    <w:rsid w:val="006E4C6D"/>
    <w:rsid w:val="006E50B9"/>
    <w:rsid w:val="006E5300"/>
    <w:rsid w:val="006E599E"/>
    <w:rsid w:val="006E5D2F"/>
    <w:rsid w:val="006E6265"/>
    <w:rsid w:val="006E6576"/>
    <w:rsid w:val="006E66E0"/>
    <w:rsid w:val="006E67EB"/>
    <w:rsid w:val="006E6872"/>
    <w:rsid w:val="006E70A7"/>
    <w:rsid w:val="006E71AE"/>
    <w:rsid w:val="006E7393"/>
    <w:rsid w:val="006E78BE"/>
    <w:rsid w:val="006E7927"/>
    <w:rsid w:val="006E7A50"/>
    <w:rsid w:val="006E7BA9"/>
    <w:rsid w:val="006E7CF0"/>
    <w:rsid w:val="006E7FF0"/>
    <w:rsid w:val="006F0286"/>
    <w:rsid w:val="006F097D"/>
    <w:rsid w:val="006F0A9B"/>
    <w:rsid w:val="006F0EBF"/>
    <w:rsid w:val="006F114A"/>
    <w:rsid w:val="006F11A0"/>
    <w:rsid w:val="006F188C"/>
    <w:rsid w:val="006F1E15"/>
    <w:rsid w:val="006F216D"/>
    <w:rsid w:val="006F2968"/>
    <w:rsid w:val="006F2A7D"/>
    <w:rsid w:val="006F2ACB"/>
    <w:rsid w:val="006F2C90"/>
    <w:rsid w:val="006F3046"/>
    <w:rsid w:val="006F30B2"/>
    <w:rsid w:val="006F31EB"/>
    <w:rsid w:val="006F320D"/>
    <w:rsid w:val="006F3F37"/>
    <w:rsid w:val="006F4238"/>
    <w:rsid w:val="006F42B9"/>
    <w:rsid w:val="006F453B"/>
    <w:rsid w:val="006F4553"/>
    <w:rsid w:val="006F5203"/>
    <w:rsid w:val="006F5391"/>
    <w:rsid w:val="006F54F3"/>
    <w:rsid w:val="006F568C"/>
    <w:rsid w:val="006F582A"/>
    <w:rsid w:val="006F698A"/>
    <w:rsid w:val="006F6C43"/>
    <w:rsid w:val="006F6CCB"/>
    <w:rsid w:val="006F70F6"/>
    <w:rsid w:val="006F72D1"/>
    <w:rsid w:val="006F7438"/>
    <w:rsid w:val="006F749F"/>
    <w:rsid w:val="006F7516"/>
    <w:rsid w:val="006F7578"/>
    <w:rsid w:val="006F7E78"/>
    <w:rsid w:val="006F7FDF"/>
    <w:rsid w:val="00700450"/>
    <w:rsid w:val="00700807"/>
    <w:rsid w:val="0070088D"/>
    <w:rsid w:val="00700899"/>
    <w:rsid w:val="00700C79"/>
    <w:rsid w:val="00700DB4"/>
    <w:rsid w:val="0070138D"/>
    <w:rsid w:val="00701991"/>
    <w:rsid w:val="00702310"/>
    <w:rsid w:val="0070254C"/>
    <w:rsid w:val="00702C0B"/>
    <w:rsid w:val="00703459"/>
    <w:rsid w:val="0070379A"/>
    <w:rsid w:val="00703AD3"/>
    <w:rsid w:val="00703C11"/>
    <w:rsid w:val="007046A6"/>
    <w:rsid w:val="00704767"/>
    <w:rsid w:val="00704987"/>
    <w:rsid w:val="00704CF8"/>
    <w:rsid w:val="00704D78"/>
    <w:rsid w:val="00704EE1"/>
    <w:rsid w:val="007050C9"/>
    <w:rsid w:val="00705242"/>
    <w:rsid w:val="0070533A"/>
    <w:rsid w:val="00705687"/>
    <w:rsid w:val="00705C4C"/>
    <w:rsid w:val="00706219"/>
    <w:rsid w:val="007065C0"/>
    <w:rsid w:val="00707431"/>
    <w:rsid w:val="007079B7"/>
    <w:rsid w:val="007100A8"/>
    <w:rsid w:val="00710234"/>
    <w:rsid w:val="0071076C"/>
    <w:rsid w:val="007109CD"/>
    <w:rsid w:val="007109F8"/>
    <w:rsid w:val="00710AE4"/>
    <w:rsid w:val="00710B91"/>
    <w:rsid w:val="00710BB4"/>
    <w:rsid w:val="00710E5F"/>
    <w:rsid w:val="00711D7C"/>
    <w:rsid w:val="00711DE4"/>
    <w:rsid w:val="00712503"/>
    <w:rsid w:val="007125CE"/>
    <w:rsid w:val="00712682"/>
    <w:rsid w:val="007127FC"/>
    <w:rsid w:val="0071284D"/>
    <w:rsid w:val="007128BD"/>
    <w:rsid w:val="007129F6"/>
    <w:rsid w:val="00712C88"/>
    <w:rsid w:val="00712EA3"/>
    <w:rsid w:val="00713320"/>
    <w:rsid w:val="00713351"/>
    <w:rsid w:val="00713406"/>
    <w:rsid w:val="00713E20"/>
    <w:rsid w:val="00713E49"/>
    <w:rsid w:val="00714278"/>
    <w:rsid w:val="0071458F"/>
    <w:rsid w:val="00714754"/>
    <w:rsid w:val="00714D21"/>
    <w:rsid w:val="007151F0"/>
    <w:rsid w:val="00715411"/>
    <w:rsid w:val="007156E0"/>
    <w:rsid w:val="00715E8D"/>
    <w:rsid w:val="00715E9C"/>
    <w:rsid w:val="00715EA4"/>
    <w:rsid w:val="00715FB3"/>
    <w:rsid w:val="0071600C"/>
    <w:rsid w:val="00716582"/>
    <w:rsid w:val="007167B1"/>
    <w:rsid w:val="00716A9E"/>
    <w:rsid w:val="00716AF2"/>
    <w:rsid w:val="00716E08"/>
    <w:rsid w:val="00716E58"/>
    <w:rsid w:val="007170FC"/>
    <w:rsid w:val="00717259"/>
    <w:rsid w:val="007173BD"/>
    <w:rsid w:val="0071742D"/>
    <w:rsid w:val="0071757F"/>
    <w:rsid w:val="0071789D"/>
    <w:rsid w:val="007206F7"/>
    <w:rsid w:val="00720D7E"/>
    <w:rsid w:val="00720DA8"/>
    <w:rsid w:val="00720E23"/>
    <w:rsid w:val="007216B7"/>
    <w:rsid w:val="00721809"/>
    <w:rsid w:val="00721B63"/>
    <w:rsid w:val="00721D91"/>
    <w:rsid w:val="0072243A"/>
    <w:rsid w:val="0072273B"/>
    <w:rsid w:val="0072291B"/>
    <w:rsid w:val="007229D6"/>
    <w:rsid w:val="00722D5F"/>
    <w:rsid w:val="00722D66"/>
    <w:rsid w:val="00723091"/>
    <w:rsid w:val="00723113"/>
    <w:rsid w:val="0072383B"/>
    <w:rsid w:val="00723BCA"/>
    <w:rsid w:val="00723CF8"/>
    <w:rsid w:val="00723EBB"/>
    <w:rsid w:val="007244DE"/>
    <w:rsid w:val="00724A0C"/>
    <w:rsid w:val="00724A2B"/>
    <w:rsid w:val="00724D15"/>
    <w:rsid w:val="00724F91"/>
    <w:rsid w:val="007250E8"/>
    <w:rsid w:val="00725500"/>
    <w:rsid w:val="007255C0"/>
    <w:rsid w:val="007255FB"/>
    <w:rsid w:val="00725877"/>
    <w:rsid w:val="00725AF5"/>
    <w:rsid w:val="0072605A"/>
    <w:rsid w:val="00726509"/>
    <w:rsid w:val="00726773"/>
    <w:rsid w:val="00726A49"/>
    <w:rsid w:val="0072727A"/>
    <w:rsid w:val="0072730B"/>
    <w:rsid w:val="007275CA"/>
    <w:rsid w:val="007279B6"/>
    <w:rsid w:val="007307AA"/>
    <w:rsid w:val="007307E7"/>
    <w:rsid w:val="00730ABB"/>
    <w:rsid w:val="00730B95"/>
    <w:rsid w:val="007313FE"/>
    <w:rsid w:val="00731419"/>
    <w:rsid w:val="00731A47"/>
    <w:rsid w:val="00732C88"/>
    <w:rsid w:val="00732EBA"/>
    <w:rsid w:val="00733136"/>
    <w:rsid w:val="0073324F"/>
    <w:rsid w:val="007333F2"/>
    <w:rsid w:val="007337BE"/>
    <w:rsid w:val="007341E4"/>
    <w:rsid w:val="007349A9"/>
    <w:rsid w:val="00734B12"/>
    <w:rsid w:val="00734BEC"/>
    <w:rsid w:val="00734E96"/>
    <w:rsid w:val="007352EB"/>
    <w:rsid w:val="007354AE"/>
    <w:rsid w:val="0073557F"/>
    <w:rsid w:val="00735850"/>
    <w:rsid w:val="00735937"/>
    <w:rsid w:val="0073637B"/>
    <w:rsid w:val="00736393"/>
    <w:rsid w:val="00736611"/>
    <w:rsid w:val="00736836"/>
    <w:rsid w:val="00736A05"/>
    <w:rsid w:val="00736A8D"/>
    <w:rsid w:val="00736CE3"/>
    <w:rsid w:val="00736D06"/>
    <w:rsid w:val="00736D8C"/>
    <w:rsid w:val="00736E5A"/>
    <w:rsid w:val="00736FB6"/>
    <w:rsid w:val="0073718E"/>
    <w:rsid w:val="00737CB8"/>
    <w:rsid w:val="00737D31"/>
    <w:rsid w:val="0074006E"/>
    <w:rsid w:val="00740872"/>
    <w:rsid w:val="00740FAA"/>
    <w:rsid w:val="00741010"/>
    <w:rsid w:val="007410DB"/>
    <w:rsid w:val="0074143D"/>
    <w:rsid w:val="0074156C"/>
    <w:rsid w:val="00741742"/>
    <w:rsid w:val="007418AA"/>
    <w:rsid w:val="00741977"/>
    <w:rsid w:val="00741B60"/>
    <w:rsid w:val="00741B71"/>
    <w:rsid w:val="00742159"/>
    <w:rsid w:val="00742671"/>
    <w:rsid w:val="00742718"/>
    <w:rsid w:val="00742A06"/>
    <w:rsid w:val="007434CC"/>
    <w:rsid w:val="00743976"/>
    <w:rsid w:val="007439D8"/>
    <w:rsid w:val="00743A54"/>
    <w:rsid w:val="00743FE6"/>
    <w:rsid w:val="00744868"/>
    <w:rsid w:val="0074496A"/>
    <w:rsid w:val="00744BE5"/>
    <w:rsid w:val="007459AF"/>
    <w:rsid w:val="007459EC"/>
    <w:rsid w:val="00745A63"/>
    <w:rsid w:val="00745FF8"/>
    <w:rsid w:val="007460A7"/>
    <w:rsid w:val="00746425"/>
    <w:rsid w:val="00746518"/>
    <w:rsid w:val="007468AA"/>
    <w:rsid w:val="00746ECD"/>
    <w:rsid w:val="00746EE6"/>
    <w:rsid w:val="00747877"/>
    <w:rsid w:val="007478F9"/>
    <w:rsid w:val="00747B13"/>
    <w:rsid w:val="00747D41"/>
    <w:rsid w:val="007500CB"/>
    <w:rsid w:val="00750111"/>
    <w:rsid w:val="007503FD"/>
    <w:rsid w:val="0075047E"/>
    <w:rsid w:val="0075059A"/>
    <w:rsid w:val="00750603"/>
    <w:rsid w:val="00750980"/>
    <w:rsid w:val="00750B15"/>
    <w:rsid w:val="00751076"/>
    <w:rsid w:val="00751760"/>
    <w:rsid w:val="0075176F"/>
    <w:rsid w:val="007517E3"/>
    <w:rsid w:val="0075224C"/>
    <w:rsid w:val="00752CE6"/>
    <w:rsid w:val="0075323D"/>
    <w:rsid w:val="0075386F"/>
    <w:rsid w:val="00753C62"/>
    <w:rsid w:val="00753E8D"/>
    <w:rsid w:val="007540F4"/>
    <w:rsid w:val="0075452B"/>
    <w:rsid w:val="00754759"/>
    <w:rsid w:val="0075480C"/>
    <w:rsid w:val="00755068"/>
    <w:rsid w:val="007550B0"/>
    <w:rsid w:val="007552EC"/>
    <w:rsid w:val="00755ACA"/>
    <w:rsid w:val="007561AB"/>
    <w:rsid w:val="007563F2"/>
    <w:rsid w:val="00756559"/>
    <w:rsid w:val="00756570"/>
    <w:rsid w:val="0075684E"/>
    <w:rsid w:val="00757182"/>
    <w:rsid w:val="007571C1"/>
    <w:rsid w:val="007575AE"/>
    <w:rsid w:val="00757955"/>
    <w:rsid w:val="00757C61"/>
    <w:rsid w:val="007604E7"/>
    <w:rsid w:val="0076054D"/>
    <w:rsid w:val="007605DD"/>
    <w:rsid w:val="007608EF"/>
    <w:rsid w:val="00760C16"/>
    <w:rsid w:val="00760F4A"/>
    <w:rsid w:val="00761180"/>
    <w:rsid w:val="0076164B"/>
    <w:rsid w:val="0076174A"/>
    <w:rsid w:val="00761B0C"/>
    <w:rsid w:val="007620ED"/>
    <w:rsid w:val="007621DA"/>
    <w:rsid w:val="007625FA"/>
    <w:rsid w:val="00762A20"/>
    <w:rsid w:val="00762C69"/>
    <w:rsid w:val="00763262"/>
    <w:rsid w:val="007635F9"/>
    <w:rsid w:val="00763738"/>
    <w:rsid w:val="00763985"/>
    <w:rsid w:val="00763CC9"/>
    <w:rsid w:val="00764616"/>
    <w:rsid w:val="00764C5B"/>
    <w:rsid w:val="00764E51"/>
    <w:rsid w:val="007651DF"/>
    <w:rsid w:val="00765368"/>
    <w:rsid w:val="00765A34"/>
    <w:rsid w:val="00765F6C"/>
    <w:rsid w:val="00766326"/>
    <w:rsid w:val="007664ED"/>
    <w:rsid w:val="007666B9"/>
    <w:rsid w:val="0076694C"/>
    <w:rsid w:val="00766C2D"/>
    <w:rsid w:val="00766F06"/>
    <w:rsid w:val="007673A6"/>
    <w:rsid w:val="0076766C"/>
    <w:rsid w:val="007676C6"/>
    <w:rsid w:val="00767E09"/>
    <w:rsid w:val="0077015E"/>
    <w:rsid w:val="007704B0"/>
    <w:rsid w:val="0077059D"/>
    <w:rsid w:val="007706BC"/>
    <w:rsid w:val="00770940"/>
    <w:rsid w:val="00770B2F"/>
    <w:rsid w:val="00770EAD"/>
    <w:rsid w:val="007711B5"/>
    <w:rsid w:val="007715E5"/>
    <w:rsid w:val="00771A46"/>
    <w:rsid w:val="00771EE1"/>
    <w:rsid w:val="00772712"/>
    <w:rsid w:val="00772A6E"/>
    <w:rsid w:val="00772AF3"/>
    <w:rsid w:val="0077302A"/>
    <w:rsid w:val="007733C1"/>
    <w:rsid w:val="007733D3"/>
    <w:rsid w:val="00773687"/>
    <w:rsid w:val="00773A13"/>
    <w:rsid w:val="00773BD5"/>
    <w:rsid w:val="00773FB3"/>
    <w:rsid w:val="00774126"/>
    <w:rsid w:val="0077426F"/>
    <w:rsid w:val="00774602"/>
    <w:rsid w:val="00774682"/>
    <w:rsid w:val="00774BE2"/>
    <w:rsid w:val="00774F9A"/>
    <w:rsid w:val="00774FCA"/>
    <w:rsid w:val="0077501D"/>
    <w:rsid w:val="007753AB"/>
    <w:rsid w:val="00775B45"/>
    <w:rsid w:val="007762AD"/>
    <w:rsid w:val="00776341"/>
    <w:rsid w:val="007766E8"/>
    <w:rsid w:val="00776788"/>
    <w:rsid w:val="007767D3"/>
    <w:rsid w:val="007767FD"/>
    <w:rsid w:val="007768B5"/>
    <w:rsid w:val="007771EC"/>
    <w:rsid w:val="007778B4"/>
    <w:rsid w:val="00777A20"/>
    <w:rsid w:val="00777F02"/>
    <w:rsid w:val="00780261"/>
    <w:rsid w:val="007805ED"/>
    <w:rsid w:val="007808FB"/>
    <w:rsid w:val="00780932"/>
    <w:rsid w:val="007809D7"/>
    <w:rsid w:val="00780A81"/>
    <w:rsid w:val="007818A0"/>
    <w:rsid w:val="00781C30"/>
    <w:rsid w:val="00781F02"/>
    <w:rsid w:val="00781F0B"/>
    <w:rsid w:val="00781F36"/>
    <w:rsid w:val="00781FB5"/>
    <w:rsid w:val="0078204A"/>
    <w:rsid w:val="007821FC"/>
    <w:rsid w:val="007826FA"/>
    <w:rsid w:val="00782C41"/>
    <w:rsid w:val="00783094"/>
    <w:rsid w:val="00783337"/>
    <w:rsid w:val="007836D4"/>
    <w:rsid w:val="00783975"/>
    <w:rsid w:val="00783F3F"/>
    <w:rsid w:val="00784424"/>
    <w:rsid w:val="00784524"/>
    <w:rsid w:val="00784639"/>
    <w:rsid w:val="00784A99"/>
    <w:rsid w:val="00784D32"/>
    <w:rsid w:val="00785201"/>
    <w:rsid w:val="00785459"/>
    <w:rsid w:val="007854A1"/>
    <w:rsid w:val="007854D1"/>
    <w:rsid w:val="00785F88"/>
    <w:rsid w:val="0078610F"/>
    <w:rsid w:val="0078619F"/>
    <w:rsid w:val="007865AD"/>
    <w:rsid w:val="0078683F"/>
    <w:rsid w:val="00786CC7"/>
    <w:rsid w:val="00786DAC"/>
    <w:rsid w:val="00786F25"/>
    <w:rsid w:val="00787171"/>
    <w:rsid w:val="007871E4"/>
    <w:rsid w:val="007874AB"/>
    <w:rsid w:val="00787AB8"/>
    <w:rsid w:val="00787E9A"/>
    <w:rsid w:val="00790767"/>
    <w:rsid w:val="00790EDA"/>
    <w:rsid w:val="007912B3"/>
    <w:rsid w:val="00791740"/>
    <w:rsid w:val="00791A48"/>
    <w:rsid w:val="00792205"/>
    <w:rsid w:val="007924E2"/>
    <w:rsid w:val="007926F2"/>
    <w:rsid w:val="00792788"/>
    <w:rsid w:val="007929E1"/>
    <w:rsid w:val="00792A6B"/>
    <w:rsid w:val="00792B71"/>
    <w:rsid w:val="007930F7"/>
    <w:rsid w:val="00793326"/>
    <w:rsid w:val="007934DF"/>
    <w:rsid w:val="00793594"/>
    <w:rsid w:val="0079367D"/>
    <w:rsid w:val="00793695"/>
    <w:rsid w:val="00793D92"/>
    <w:rsid w:val="00793FD6"/>
    <w:rsid w:val="00794277"/>
    <w:rsid w:val="0079440F"/>
    <w:rsid w:val="00794537"/>
    <w:rsid w:val="0079469F"/>
    <w:rsid w:val="0079523B"/>
    <w:rsid w:val="00796353"/>
    <w:rsid w:val="00796680"/>
    <w:rsid w:val="00796AA8"/>
    <w:rsid w:val="00796C5E"/>
    <w:rsid w:val="00796CF2"/>
    <w:rsid w:val="0079780B"/>
    <w:rsid w:val="007979D3"/>
    <w:rsid w:val="007A0129"/>
    <w:rsid w:val="007A0234"/>
    <w:rsid w:val="007A0812"/>
    <w:rsid w:val="007A099B"/>
    <w:rsid w:val="007A09C9"/>
    <w:rsid w:val="007A0A8C"/>
    <w:rsid w:val="007A0B5D"/>
    <w:rsid w:val="007A0C4F"/>
    <w:rsid w:val="007A12C7"/>
    <w:rsid w:val="007A14DA"/>
    <w:rsid w:val="007A16F9"/>
    <w:rsid w:val="007A183C"/>
    <w:rsid w:val="007A1CDB"/>
    <w:rsid w:val="007A2198"/>
    <w:rsid w:val="007A2505"/>
    <w:rsid w:val="007A268D"/>
    <w:rsid w:val="007A2A13"/>
    <w:rsid w:val="007A35E1"/>
    <w:rsid w:val="007A37B4"/>
    <w:rsid w:val="007A393E"/>
    <w:rsid w:val="007A3EB4"/>
    <w:rsid w:val="007A3FE7"/>
    <w:rsid w:val="007A4196"/>
    <w:rsid w:val="007A41C5"/>
    <w:rsid w:val="007A499A"/>
    <w:rsid w:val="007A4D0C"/>
    <w:rsid w:val="007A4EC8"/>
    <w:rsid w:val="007A4F3E"/>
    <w:rsid w:val="007A515C"/>
    <w:rsid w:val="007A541F"/>
    <w:rsid w:val="007A579D"/>
    <w:rsid w:val="007A59D2"/>
    <w:rsid w:val="007A6DCB"/>
    <w:rsid w:val="007A6E09"/>
    <w:rsid w:val="007A6E79"/>
    <w:rsid w:val="007A6F28"/>
    <w:rsid w:val="007A70D2"/>
    <w:rsid w:val="007A751D"/>
    <w:rsid w:val="007A7A69"/>
    <w:rsid w:val="007A7B86"/>
    <w:rsid w:val="007B0B88"/>
    <w:rsid w:val="007B0E14"/>
    <w:rsid w:val="007B110F"/>
    <w:rsid w:val="007B128A"/>
    <w:rsid w:val="007B1B29"/>
    <w:rsid w:val="007B1BB7"/>
    <w:rsid w:val="007B1CE5"/>
    <w:rsid w:val="007B1FE1"/>
    <w:rsid w:val="007B224A"/>
    <w:rsid w:val="007B228F"/>
    <w:rsid w:val="007B2529"/>
    <w:rsid w:val="007B29F1"/>
    <w:rsid w:val="007B2DAB"/>
    <w:rsid w:val="007B2FCB"/>
    <w:rsid w:val="007B33FD"/>
    <w:rsid w:val="007B341F"/>
    <w:rsid w:val="007B39AC"/>
    <w:rsid w:val="007B3E94"/>
    <w:rsid w:val="007B4871"/>
    <w:rsid w:val="007B4FAD"/>
    <w:rsid w:val="007B5051"/>
    <w:rsid w:val="007B5723"/>
    <w:rsid w:val="007B5BB6"/>
    <w:rsid w:val="007B62C4"/>
    <w:rsid w:val="007B66C7"/>
    <w:rsid w:val="007B691F"/>
    <w:rsid w:val="007B6BCB"/>
    <w:rsid w:val="007B77D6"/>
    <w:rsid w:val="007B7DCB"/>
    <w:rsid w:val="007B7E5F"/>
    <w:rsid w:val="007B7E99"/>
    <w:rsid w:val="007C01E1"/>
    <w:rsid w:val="007C02B0"/>
    <w:rsid w:val="007C0483"/>
    <w:rsid w:val="007C08B1"/>
    <w:rsid w:val="007C0B4F"/>
    <w:rsid w:val="007C0DC4"/>
    <w:rsid w:val="007C0DCD"/>
    <w:rsid w:val="007C1110"/>
    <w:rsid w:val="007C1283"/>
    <w:rsid w:val="007C134D"/>
    <w:rsid w:val="007C15BD"/>
    <w:rsid w:val="007C1641"/>
    <w:rsid w:val="007C18C4"/>
    <w:rsid w:val="007C1C32"/>
    <w:rsid w:val="007C212C"/>
    <w:rsid w:val="007C21DB"/>
    <w:rsid w:val="007C22A4"/>
    <w:rsid w:val="007C26BF"/>
    <w:rsid w:val="007C28C3"/>
    <w:rsid w:val="007C29EA"/>
    <w:rsid w:val="007C2D82"/>
    <w:rsid w:val="007C2F1D"/>
    <w:rsid w:val="007C3029"/>
    <w:rsid w:val="007C32EE"/>
    <w:rsid w:val="007C34F9"/>
    <w:rsid w:val="007C3A49"/>
    <w:rsid w:val="007C3EB9"/>
    <w:rsid w:val="007C4791"/>
    <w:rsid w:val="007C538C"/>
    <w:rsid w:val="007C549E"/>
    <w:rsid w:val="007C59A8"/>
    <w:rsid w:val="007C5CED"/>
    <w:rsid w:val="007C5D1F"/>
    <w:rsid w:val="007C5F43"/>
    <w:rsid w:val="007C5FCE"/>
    <w:rsid w:val="007C5FE8"/>
    <w:rsid w:val="007C6288"/>
    <w:rsid w:val="007C67C3"/>
    <w:rsid w:val="007C6DE9"/>
    <w:rsid w:val="007C6EB6"/>
    <w:rsid w:val="007C71E7"/>
    <w:rsid w:val="007C731C"/>
    <w:rsid w:val="007C76FE"/>
    <w:rsid w:val="007C7825"/>
    <w:rsid w:val="007C7A24"/>
    <w:rsid w:val="007D0162"/>
    <w:rsid w:val="007D01C7"/>
    <w:rsid w:val="007D0219"/>
    <w:rsid w:val="007D0384"/>
    <w:rsid w:val="007D061D"/>
    <w:rsid w:val="007D09E3"/>
    <w:rsid w:val="007D0C8E"/>
    <w:rsid w:val="007D0D3A"/>
    <w:rsid w:val="007D0F84"/>
    <w:rsid w:val="007D101A"/>
    <w:rsid w:val="007D126A"/>
    <w:rsid w:val="007D14A4"/>
    <w:rsid w:val="007D16A0"/>
    <w:rsid w:val="007D2AD6"/>
    <w:rsid w:val="007D2AFF"/>
    <w:rsid w:val="007D2FEA"/>
    <w:rsid w:val="007D3979"/>
    <w:rsid w:val="007D44E2"/>
    <w:rsid w:val="007D4848"/>
    <w:rsid w:val="007D488F"/>
    <w:rsid w:val="007D491F"/>
    <w:rsid w:val="007D4B06"/>
    <w:rsid w:val="007D4EE5"/>
    <w:rsid w:val="007D5135"/>
    <w:rsid w:val="007D55F7"/>
    <w:rsid w:val="007D5895"/>
    <w:rsid w:val="007D5D7B"/>
    <w:rsid w:val="007D6056"/>
    <w:rsid w:val="007D60AC"/>
    <w:rsid w:val="007D619A"/>
    <w:rsid w:val="007D61AB"/>
    <w:rsid w:val="007D61E1"/>
    <w:rsid w:val="007D637C"/>
    <w:rsid w:val="007D6446"/>
    <w:rsid w:val="007D6709"/>
    <w:rsid w:val="007D675F"/>
    <w:rsid w:val="007D68D8"/>
    <w:rsid w:val="007D6A0F"/>
    <w:rsid w:val="007D7176"/>
    <w:rsid w:val="007D77A0"/>
    <w:rsid w:val="007D78FA"/>
    <w:rsid w:val="007D79C5"/>
    <w:rsid w:val="007E0495"/>
    <w:rsid w:val="007E093B"/>
    <w:rsid w:val="007E0CA2"/>
    <w:rsid w:val="007E0DCE"/>
    <w:rsid w:val="007E0F99"/>
    <w:rsid w:val="007E172C"/>
    <w:rsid w:val="007E1764"/>
    <w:rsid w:val="007E2755"/>
    <w:rsid w:val="007E27B3"/>
    <w:rsid w:val="007E2A1E"/>
    <w:rsid w:val="007E2D98"/>
    <w:rsid w:val="007E351D"/>
    <w:rsid w:val="007E3F7C"/>
    <w:rsid w:val="007E4375"/>
    <w:rsid w:val="007E43F7"/>
    <w:rsid w:val="007E4ABD"/>
    <w:rsid w:val="007E5307"/>
    <w:rsid w:val="007E5332"/>
    <w:rsid w:val="007E5453"/>
    <w:rsid w:val="007E5517"/>
    <w:rsid w:val="007E5FCD"/>
    <w:rsid w:val="007E6063"/>
    <w:rsid w:val="007E6131"/>
    <w:rsid w:val="007E61A2"/>
    <w:rsid w:val="007E65F7"/>
    <w:rsid w:val="007E663A"/>
    <w:rsid w:val="007E66E8"/>
    <w:rsid w:val="007E6715"/>
    <w:rsid w:val="007E6B48"/>
    <w:rsid w:val="007E6EFF"/>
    <w:rsid w:val="007E7207"/>
    <w:rsid w:val="007E7338"/>
    <w:rsid w:val="007E73BC"/>
    <w:rsid w:val="007E7451"/>
    <w:rsid w:val="007E7932"/>
    <w:rsid w:val="007E796F"/>
    <w:rsid w:val="007E7F08"/>
    <w:rsid w:val="007F0CA5"/>
    <w:rsid w:val="007F0CA6"/>
    <w:rsid w:val="007F0E5D"/>
    <w:rsid w:val="007F11DF"/>
    <w:rsid w:val="007F14A7"/>
    <w:rsid w:val="007F1595"/>
    <w:rsid w:val="007F15A3"/>
    <w:rsid w:val="007F1755"/>
    <w:rsid w:val="007F1BAA"/>
    <w:rsid w:val="007F1C2C"/>
    <w:rsid w:val="007F1FB1"/>
    <w:rsid w:val="007F2312"/>
    <w:rsid w:val="007F2AAF"/>
    <w:rsid w:val="007F2D53"/>
    <w:rsid w:val="007F2EBE"/>
    <w:rsid w:val="007F2FCA"/>
    <w:rsid w:val="007F3150"/>
    <w:rsid w:val="007F38CA"/>
    <w:rsid w:val="007F3999"/>
    <w:rsid w:val="007F3BB2"/>
    <w:rsid w:val="007F3F59"/>
    <w:rsid w:val="007F40F5"/>
    <w:rsid w:val="007F42DA"/>
    <w:rsid w:val="007F450A"/>
    <w:rsid w:val="007F48D0"/>
    <w:rsid w:val="007F499D"/>
    <w:rsid w:val="007F49D6"/>
    <w:rsid w:val="007F5110"/>
    <w:rsid w:val="007F5996"/>
    <w:rsid w:val="007F5E22"/>
    <w:rsid w:val="007F5E45"/>
    <w:rsid w:val="007F64AE"/>
    <w:rsid w:val="007F6B28"/>
    <w:rsid w:val="007F72AE"/>
    <w:rsid w:val="007F74DE"/>
    <w:rsid w:val="007F753A"/>
    <w:rsid w:val="007F7C1E"/>
    <w:rsid w:val="00800187"/>
    <w:rsid w:val="008002A7"/>
    <w:rsid w:val="00800584"/>
    <w:rsid w:val="0080094F"/>
    <w:rsid w:val="00800D10"/>
    <w:rsid w:val="00800D5B"/>
    <w:rsid w:val="00801354"/>
    <w:rsid w:val="00801592"/>
    <w:rsid w:val="00801BA6"/>
    <w:rsid w:val="00801D16"/>
    <w:rsid w:val="00801F8B"/>
    <w:rsid w:val="0080215A"/>
    <w:rsid w:val="00802C24"/>
    <w:rsid w:val="00802E68"/>
    <w:rsid w:val="0080308F"/>
    <w:rsid w:val="008031FB"/>
    <w:rsid w:val="0080356E"/>
    <w:rsid w:val="008037BB"/>
    <w:rsid w:val="008037FB"/>
    <w:rsid w:val="008039F8"/>
    <w:rsid w:val="008046BC"/>
    <w:rsid w:val="00804923"/>
    <w:rsid w:val="008049C6"/>
    <w:rsid w:val="00804B7A"/>
    <w:rsid w:val="0080525A"/>
    <w:rsid w:val="0080533A"/>
    <w:rsid w:val="0080541B"/>
    <w:rsid w:val="0080581D"/>
    <w:rsid w:val="00805BC9"/>
    <w:rsid w:val="00805C25"/>
    <w:rsid w:val="0080617B"/>
    <w:rsid w:val="00806938"/>
    <w:rsid w:val="00806E49"/>
    <w:rsid w:val="0080746D"/>
    <w:rsid w:val="008079CF"/>
    <w:rsid w:val="00807A97"/>
    <w:rsid w:val="00807D7D"/>
    <w:rsid w:val="00807F68"/>
    <w:rsid w:val="008103EF"/>
    <w:rsid w:val="008106F6"/>
    <w:rsid w:val="00810726"/>
    <w:rsid w:val="0081078E"/>
    <w:rsid w:val="008108B1"/>
    <w:rsid w:val="00810F70"/>
    <w:rsid w:val="008115D0"/>
    <w:rsid w:val="00811609"/>
    <w:rsid w:val="00811697"/>
    <w:rsid w:val="00811D42"/>
    <w:rsid w:val="00811F88"/>
    <w:rsid w:val="0081229F"/>
    <w:rsid w:val="008124E4"/>
    <w:rsid w:val="00812694"/>
    <w:rsid w:val="00812AD1"/>
    <w:rsid w:val="00813006"/>
    <w:rsid w:val="0081396B"/>
    <w:rsid w:val="00814163"/>
    <w:rsid w:val="0081447C"/>
    <w:rsid w:val="0081454F"/>
    <w:rsid w:val="008145F8"/>
    <w:rsid w:val="00814762"/>
    <w:rsid w:val="008150BE"/>
    <w:rsid w:val="00815123"/>
    <w:rsid w:val="00815134"/>
    <w:rsid w:val="00815303"/>
    <w:rsid w:val="0081537F"/>
    <w:rsid w:val="0081570D"/>
    <w:rsid w:val="0081570F"/>
    <w:rsid w:val="00815B89"/>
    <w:rsid w:val="00816083"/>
    <w:rsid w:val="008161DE"/>
    <w:rsid w:val="0081620B"/>
    <w:rsid w:val="008162B9"/>
    <w:rsid w:val="008162DD"/>
    <w:rsid w:val="00816ACC"/>
    <w:rsid w:val="00816BAE"/>
    <w:rsid w:val="00816FCE"/>
    <w:rsid w:val="008173BC"/>
    <w:rsid w:val="0081748A"/>
    <w:rsid w:val="00817D2C"/>
    <w:rsid w:val="00817DF1"/>
    <w:rsid w:val="008201FA"/>
    <w:rsid w:val="0082028C"/>
    <w:rsid w:val="00820572"/>
    <w:rsid w:val="008206A9"/>
    <w:rsid w:val="00820BBC"/>
    <w:rsid w:val="00820E18"/>
    <w:rsid w:val="008213EF"/>
    <w:rsid w:val="008214D1"/>
    <w:rsid w:val="00821C29"/>
    <w:rsid w:val="00821D3E"/>
    <w:rsid w:val="00821EB7"/>
    <w:rsid w:val="00822B49"/>
    <w:rsid w:val="00822CB2"/>
    <w:rsid w:val="00822DFC"/>
    <w:rsid w:val="0082351F"/>
    <w:rsid w:val="0082360F"/>
    <w:rsid w:val="008237AF"/>
    <w:rsid w:val="00823880"/>
    <w:rsid w:val="00823C61"/>
    <w:rsid w:val="0082456C"/>
    <w:rsid w:val="00824671"/>
    <w:rsid w:val="00824938"/>
    <w:rsid w:val="00824BAC"/>
    <w:rsid w:val="00824E71"/>
    <w:rsid w:val="00824FC5"/>
    <w:rsid w:val="00824FC9"/>
    <w:rsid w:val="00825183"/>
    <w:rsid w:val="00825393"/>
    <w:rsid w:val="008253F1"/>
    <w:rsid w:val="008258AC"/>
    <w:rsid w:val="00825B14"/>
    <w:rsid w:val="00826C01"/>
    <w:rsid w:val="00826E9D"/>
    <w:rsid w:val="00827357"/>
    <w:rsid w:val="0082768A"/>
    <w:rsid w:val="00827873"/>
    <w:rsid w:val="008303D2"/>
    <w:rsid w:val="008306E3"/>
    <w:rsid w:val="0083087B"/>
    <w:rsid w:val="00830DDD"/>
    <w:rsid w:val="00831110"/>
    <w:rsid w:val="00831634"/>
    <w:rsid w:val="008316A0"/>
    <w:rsid w:val="008317CF"/>
    <w:rsid w:val="00831B02"/>
    <w:rsid w:val="00831F0A"/>
    <w:rsid w:val="00831F25"/>
    <w:rsid w:val="00832068"/>
    <w:rsid w:val="0083252B"/>
    <w:rsid w:val="00832658"/>
    <w:rsid w:val="00832881"/>
    <w:rsid w:val="008329E1"/>
    <w:rsid w:val="00832A60"/>
    <w:rsid w:val="00832CCC"/>
    <w:rsid w:val="0083319B"/>
    <w:rsid w:val="00833684"/>
    <w:rsid w:val="00833DD0"/>
    <w:rsid w:val="00833E79"/>
    <w:rsid w:val="00833FEC"/>
    <w:rsid w:val="0083403B"/>
    <w:rsid w:val="00834D10"/>
    <w:rsid w:val="00834D4D"/>
    <w:rsid w:val="008356D8"/>
    <w:rsid w:val="00835A9F"/>
    <w:rsid w:val="00836196"/>
    <w:rsid w:val="0083672F"/>
    <w:rsid w:val="00836A3A"/>
    <w:rsid w:val="00837BBF"/>
    <w:rsid w:val="00837ED9"/>
    <w:rsid w:val="00837EDB"/>
    <w:rsid w:val="008402B8"/>
    <w:rsid w:val="008402F7"/>
    <w:rsid w:val="008403C1"/>
    <w:rsid w:val="008403D2"/>
    <w:rsid w:val="008418C5"/>
    <w:rsid w:val="00841AF6"/>
    <w:rsid w:val="0084204C"/>
    <w:rsid w:val="00842093"/>
    <w:rsid w:val="00842126"/>
    <w:rsid w:val="00842C1E"/>
    <w:rsid w:val="00842D38"/>
    <w:rsid w:val="0084304A"/>
    <w:rsid w:val="008431EC"/>
    <w:rsid w:val="008431F2"/>
    <w:rsid w:val="008432EC"/>
    <w:rsid w:val="00843713"/>
    <w:rsid w:val="00843728"/>
    <w:rsid w:val="00843A4F"/>
    <w:rsid w:val="00843AB9"/>
    <w:rsid w:val="00844761"/>
    <w:rsid w:val="00845170"/>
    <w:rsid w:val="0084518C"/>
    <w:rsid w:val="0084552B"/>
    <w:rsid w:val="00845BF2"/>
    <w:rsid w:val="00845E83"/>
    <w:rsid w:val="0084615E"/>
    <w:rsid w:val="0084650F"/>
    <w:rsid w:val="008465A6"/>
    <w:rsid w:val="008465FC"/>
    <w:rsid w:val="00846626"/>
    <w:rsid w:val="00846D9D"/>
    <w:rsid w:val="008474F5"/>
    <w:rsid w:val="0084775A"/>
    <w:rsid w:val="00847C91"/>
    <w:rsid w:val="008501FD"/>
    <w:rsid w:val="00850274"/>
    <w:rsid w:val="00850415"/>
    <w:rsid w:val="008507D3"/>
    <w:rsid w:val="00850816"/>
    <w:rsid w:val="00850937"/>
    <w:rsid w:val="00850945"/>
    <w:rsid w:val="00850EDC"/>
    <w:rsid w:val="00851202"/>
    <w:rsid w:val="00851418"/>
    <w:rsid w:val="008518EB"/>
    <w:rsid w:val="008519FC"/>
    <w:rsid w:val="00851A41"/>
    <w:rsid w:val="00851EFF"/>
    <w:rsid w:val="00852188"/>
    <w:rsid w:val="008522A0"/>
    <w:rsid w:val="00852514"/>
    <w:rsid w:val="00852F3B"/>
    <w:rsid w:val="00852FB8"/>
    <w:rsid w:val="00853025"/>
    <w:rsid w:val="00853572"/>
    <w:rsid w:val="00853707"/>
    <w:rsid w:val="00853A70"/>
    <w:rsid w:val="00853AEF"/>
    <w:rsid w:val="00853F3B"/>
    <w:rsid w:val="008540BE"/>
    <w:rsid w:val="00854FDE"/>
    <w:rsid w:val="008551F9"/>
    <w:rsid w:val="008552D0"/>
    <w:rsid w:val="0085593C"/>
    <w:rsid w:val="00855C07"/>
    <w:rsid w:val="0085658A"/>
    <w:rsid w:val="0085668B"/>
    <w:rsid w:val="00856BA5"/>
    <w:rsid w:val="00856E1B"/>
    <w:rsid w:val="00856E49"/>
    <w:rsid w:val="00856F7F"/>
    <w:rsid w:val="00856FDD"/>
    <w:rsid w:val="0085725A"/>
    <w:rsid w:val="008574FC"/>
    <w:rsid w:val="0085764D"/>
    <w:rsid w:val="00857800"/>
    <w:rsid w:val="00857CC5"/>
    <w:rsid w:val="00857F06"/>
    <w:rsid w:val="008601B2"/>
    <w:rsid w:val="00860478"/>
    <w:rsid w:val="008608B3"/>
    <w:rsid w:val="00860B2A"/>
    <w:rsid w:val="00860B38"/>
    <w:rsid w:val="008611EE"/>
    <w:rsid w:val="0086138E"/>
    <w:rsid w:val="008618D6"/>
    <w:rsid w:val="00861B69"/>
    <w:rsid w:val="008622AE"/>
    <w:rsid w:val="008623B1"/>
    <w:rsid w:val="00862760"/>
    <w:rsid w:val="00863077"/>
    <w:rsid w:val="008635F8"/>
    <w:rsid w:val="008639DA"/>
    <w:rsid w:val="00863A3F"/>
    <w:rsid w:val="00863DB6"/>
    <w:rsid w:val="00864017"/>
    <w:rsid w:val="0086420F"/>
    <w:rsid w:val="008649F6"/>
    <w:rsid w:val="008651CB"/>
    <w:rsid w:val="008651E1"/>
    <w:rsid w:val="00865498"/>
    <w:rsid w:val="00865C3D"/>
    <w:rsid w:val="00865E31"/>
    <w:rsid w:val="00865FD0"/>
    <w:rsid w:val="0086650A"/>
    <w:rsid w:val="00866520"/>
    <w:rsid w:val="00866549"/>
    <w:rsid w:val="0086668F"/>
    <w:rsid w:val="00866814"/>
    <w:rsid w:val="00866ABE"/>
    <w:rsid w:val="00867173"/>
    <w:rsid w:val="00867223"/>
    <w:rsid w:val="008674CE"/>
    <w:rsid w:val="0086763A"/>
    <w:rsid w:val="00867A60"/>
    <w:rsid w:val="00867E09"/>
    <w:rsid w:val="00867F4F"/>
    <w:rsid w:val="00867FD8"/>
    <w:rsid w:val="00870892"/>
    <w:rsid w:val="008708DB"/>
    <w:rsid w:val="00870DF3"/>
    <w:rsid w:val="008711E2"/>
    <w:rsid w:val="0087145C"/>
    <w:rsid w:val="0087177E"/>
    <w:rsid w:val="00871AFE"/>
    <w:rsid w:val="00871DC0"/>
    <w:rsid w:val="00871DD2"/>
    <w:rsid w:val="00871EB1"/>
    <w:rsid w:val="00872004"/>
    <w:rsid w:val="008721F5"/>
    <w:rsid w:val="00872329"/>
    <w:rsid w:val="0087281F"/>
    <w:rsid w:val="00872D0A"/>
    <w:rsid w:val="00872E62"/>
    <w:rsid w:val="00873476"/>
    <w:rsid w:val="008737E5"/>
    <w:rsid w:val="00873AFB"/>
    <w:rsid w:val="00873C93"/>
    <w:rsid w:val="008742AD"/>
    <w:rsid w:val="00874556"/>
    <w:rsid w:val="008749E0"/>
    <w:rsid w:val="00874AEB"/>
    <w:rsid w:val="00874C30"/>
    <w:rsid w:val="00874D62"/>
    <w:rsid w:val="00875149"/>
    <w:rsid w:val="00875447"/>
    <w:rsid w:val="008759F6"/>
    <w:rsid w:val="00875B83"/>
    <w:rsid w:val="00875BCE"/>
    <w:rsid w:val="00875BE3"/>
    <w:rsid w:val="00875E5F"/>
    <w:rsid w:val="00875F89"/>
    <w:rsid w:val="008760B3"/>
    <w:rsid w:val="008769EB"/>
    <w:rsid w:val="00876B2C"/>
    <w:rsid w:val="00876B45"/>
    <w:rsid w:val="00877229"/>
    <w:rsid w:val="00877427"/>
    <w:rsid w:val="008775AB"/>
    <w:rsid w:val="008777FC"/>
    <w:rsid w:val="00877811"/>
    <w:rsid w:val="00877A3E"/>
    <w:rsid w:val="008805A1"/>
    <w:rsid w:val="008807EB"/>
    <w:rsid w:val="00880988"/>
    <w:rsid w:val="00880A1E"/>
    <w:rsid w:val="00880BB1"/>
    <w:rsid w:val="0088107A"/>
    <w:rsid w:val="0088137E"/>
    <w:rsid w:val="00881A9F"/>
    <w:rsid w:val="00882147"/>
    <w:rsid w:val="008825D6"/>
    <w:rsid w:val="00882EB5"/>
    <w:rsid w:val="00883253"/>
    <w:rsid w:val="008834DB"/>
    <w:rsid w:val="008835CA"/>
    <w:rsid w:val="00883870"/>
    <w:rsid w:val="00883929"/>
    <w:rsid w:val="00883F3B"/>
    <w:rsid w:val="00883FA5"/>
    <w:rsid w:val="00883FEC"/>
    <w:rsid w:val="0088402F"/>
    <w:rsid w:val="008840A5"/>
    <w:rsid w:val="0088413A"/>
    <w:rsid w:val="0088454D"/>
    <w:rsid w:val="00884609"/>
    <w:rsid w:val="008846AE"/>
    <w:rsid w:val="008849B9"/>
    <w:rsid w:val="00884A71"/>
    <w:rsid w:val="00884E9C"/>
    <w:rsid w:val="00884F28"/>
    <w:rsid w:val="00885803"/>
    <w:rsid w:val="008858F7"/>
    <w:rsid w:val="00885A4B"/>
    <w:rsid w:val="00885C87"/>
    <w:rsid w:val="00885CB5"/>
    <w:rsid w:val="00885D69"/>
    <w:rsid w:val="00885ED4"/>
    <w:rsid w:val="0088600D"/>
    <w:rsid w:val="008860A5"/>
    <w:rsid w:val="00886521"/>
    <w:rsid w:val="00886593"/>
    <w:rsid w:val="00886723"/>
    <w:rsid w:val="00886ACA"/>
    <w:rsid w:val="00886BE1"/>
    <w:rsid w:val="00887012"/>
    <w:rsid w:val="00887AAC"/>
    <w:rsid w:val="0089001D"/>
    <w:rsid w:val="00890227"/>
    <w:rsid w:val="00890640"/>
    <w:rsid w:val="00890923"/>
    <w:rsid w:val="00890B48"/>
    <w:rsid w:val="00890CB7"/>
    <w:rsid w:val="00890F7E"/>
    <w:rsid w:val="008911CD"/>
    <w:rsid w:val="0089146C"/>
    <w:rsid w:val="00891620"/>
    <w:rsid w:val="00891909"/>
    <w:rsid w:val="00891E7F"/>
    <w:rsid w:val="00892455"/>
    <w:rsid w:val="0089286F"/>
    <w:rsid w:val="0089288D"/>
    <w:rsid w:val="00892923"/>
    <w:rsid w:val="00892A9C"/>
    <w:rsid w:val="00892B72"/>
    <w:rsid w:val="00892E90"/>
    <w:rsid w:val="008939FF"/>
    <w:rsid w:val="00893B27"/>
    <w:rsid w:val="00893D36"/>
    <w:rsid w:val="00893D70"/>
    <w:rsid w:val="0089424B"/>
    <w:rsid w:val="00894AC8"/>
    <w:rsid w:val="00894AF5"/>
    <w:rsid w:val="00895116"/>
    <w:rsid w:val="008951CE"/>
    <w:rsid w:val="00895587"/>
    <w:rsid w:val="008956B2"/>
    <w:rsid w:val="0089588C"/>
    <w:rsid w:val="00895897"/>
    <w:rsid w:val="00896574"/>
    <w:rsid w:val="008966B9"/>
    <w:rsid w:val="00896758"/>
    <w:rsid w:val="0089690D"/>
    <w:rsid w:val="00896B5D"/>
    <w:rsid w:val="00896DF8"/>
    <w:rsid w:val="00897360"/>
    <w:rsid w:val="00897503"/>
    <w:rsid w:val="0089752A"/>
    <w:rsid w:val="008977F0"/>
    <w:rsid w:val="00897CEB"/>
    <w:rsid w:val="00897E5E"/>
    <w:rsid w:val="008A0022"/>
    <w:rsid w:val="008A007D"/>
    <w:rsid w:val="008A067A"/>
    <w:rsid w:val="008A0B5E"/>
    <w:rsid w:val="008A0BF1"/>
    <w:rsid w:val="008A0FB7"/>
    <w:rsid w:val="008A1397"/>
    <w:rsid w:val="008A1417"/>
    <w:rsid w:val="008A145A"/>
    <w:rsid w:val="008A171A"/>
    <w:rsid w:val="008A1A94"/>
    <w:rsid w:val="008A222E"/>
    <w:rsid w:val="008A25C5"/>
    <w:rsid w:val="008A2FE5"/>
    <w:rsid w:val="008A31C9"/>
    <w:rsid w:val="008A3BB5"/>
    <w:rsid w:val="008A3D8A"/>
    <w:rsid w:val="008A41B1"/>
    <w:rsid w:val="008A4319"/>
    <w:rsid w:val="008A485D"/>
    <w:rsid w:val="008A4C10"/>
    <w:rsid w:val="008A509E"/>
    <w:rsid w:val="008A56E0"/>
    <w:rsid w:val="008A5761"/>
    <w:rsid w:val="008A5957"/>
    <w:rsid w:val="008A5C5C"/>
    <w:rsid w:val="008A6117"/>
    <w:rsid w:val="008A62EE"/>
    <w:rsid w:val="008A65B9"/>
    <w:rsid w:val="008A665D"/>
    <w:rsid w:val="008A7640"/>
    <w:rsid w:val="008A783C"/>
    <w:rsid w:val="008A798C"/>
    <w:rsid w:val="008A7C44"/>
    <w:rsid w:val="008A7DD5"/>
    <w:rsid w:val="008B035C"/>
    <w:rsid w:val="008B05C4"/>
    <w:rsid w:val="008B063E"/>
    <w:rsid w:val="008B06FC"/>
    <w:rsid w:val="008B091F"/>
    <w:rsid w:val="008B0A1B"/>
    <w:rsid w:val="008B0DA6"/>
    <w:rsid w:val="008B0DCD"/>
    <w:rsid w:val="008B187F"/>
    <w:rsid w:val="008B1A45"/>
    <w:rsid w:val="008B2992"/>
    <w:rsid w:val="008B2F70"/>
    <w:rsid w:val="008B30C1"/>
    <w:rsid w:val="008B3216"/>
    <w:rsid w:val="008B3532"/>
    <w:rsid w:val="008B3553"/>
    <w:rsid w:val="008B37DE"/>
    <w:rsid w:val="008B3BF0"/>
    <w:rsid w:val="008B3CDB"/>
    <w:rsid w:val="008B3FF8"/>
    <w:rsid w:val="008B42BB"/>
    <w:rsid w:val="008B48D9"/>
    <w:rsid w:val="008B4950"/>
    <w:rsid w:val="008B4EF7"/>
    <w:rsid w:val="008B4F75"/>
    <w:rsid w:val="008B57C8"/>
    <w:rsid w:val="008B68FC"/>
    <w:rsid w:val="008B6E8E"/>
    <w:rsid w:val="008B76A2"/>
    <w:rsid w:val="008B7874"/>
    <w:rsid w:val="008B798C"/>
    <w:rsid w:val="008B7C86"/>
    <w:rsid w:val="008C0151"/>
    <w:rsid w:val="008C019A"/>
    <w:rsid w:val="008C0435"/>
    <w:rsid w:val="008C0B9F"/>
    <w:rsid w:val="008C1559"/>
    <w:rsid w:val="008C1634"/>
    <w:rsid w:val="008C1833"/>
    <w:rsid w:val="008C1A37"/>
    <w:rsid w:val="008C1AFF"/>
    <w:rsid w:val="008C1F3D"/>
    <w:rsid w:val="008C2545"/>
    <w:rsid w:val="008C2A52"/>
    <w:rsid w:val="008C2FED"/>
    <w:rsid w:val="008C3382"/>
    <w:rsid w:val="008C363A"/>
    <w:rsid w:val="008C36DD"/>
    <w:rsid w:val="008C3974"/>
    <w:rsid w:val="008C3A40"/>
    <w:rsid w:val="008C41AF"/>
    <w:rsid w:val="008C480A"/>
    <w:rsid w:val="008C4B99"/>
    <w:rsid w:val="008C4D21"/>
    <w:rsid w:val="008C4DF7"/>
    <w:rsid w:val="008C5067"/>
    <w:rsid w:val="008C5950"/>
    <w:rsid w:val="008C5CEB"/>
    <w:rsid w:val="008C6142"/>
    <w:rsid w:val="008C65C3"/>
    <w:rsid w:val="008C67F7"/>
    <w:rsid w:val="008C6AC1"/>
    <w:rsid w:val="008C6B0E"/>
    <w:rsid w:val="008C6D3D"/>
    <w:rsid w:val="008C6FEE"/>
    <w:rsid w:val="008C7214"/>
    <w:rsid w:val="008C7346"/>
    <w:rsid w:val="008C76AD"/>
    <w:rsid w:val="008D00A0"/>
    <w:rsid w:val="008D077C"/>
    <w:rsid w:val="008D0FCD"/>
    <w:rsid w:val="008D18C6"/>
    <w:rsid w:val="008D203B"/>
    <w:rsid w:val="008D225E"/>
    <w:rsid w:val="008D2658"/>
    <w:rsid w:val="008D26EB"/>
    <w:rsid w:val="008D2976"/>
    <w:rsid w:val="008D2EBD"/>
    <w:rsid w:val="008D3531"/>
    <w:rsid w:val="008D3864"/>
    <w:rsid w:val="008D3880"/>
    <w:rsid w:val="008D3BA9"/>
    <w:rsid w:val="008D3D95"/>
    <w:rsid w:val="008D4070"/>
    <w:rsid w:val="008D4145"/>
    <w:rsid w:val="008D4187"/>
    <w:rsid w:val="008D47D3"/>
    <w:rsid w:val="008D569E"/>
    <w:rsid w:val="008D5736"/>
    <w:rsid w:val="008D5E42"/>
    <w:rsid w:val="008D5F1A"/>
    <w:rsid w:val="008D5F51"/>
    <w:rsid w:val="008D6092"/>
    <w:rsid w:val="008D62B8"/>
    <w:rsid w:val="008D6C75"/>
    <w:rsid w:val="008D7049"/>
    <w:rsid w:val="008D732C"/>
    <w:rsid w:val="008D73E1"/>
    <w:rsid w:val="008D75AC"/>
    <w:rsid w:val="008D7687"/>
    <w:rsid w:val="008D76C3"/>
    <w:rsid w:val="008D78C7"/>
    <w:rsid w:val="008D7B3F"/>
    <w:rsid w:val="008D7D39"/>
    <w:rsid w:val="008E001E"/>
    <w:rsid w:val="008E008A"/>
    <w:rsid w:val="008E01B5"/>
    <w:rsid w:val="008E028C"/>
    <w:rsid w:val="008E0576"/>
    <w:rsid w:val="008E0A1B"/>
    <w:rsid w:val="008E0CD5"/>
    <w:rsid w:val="008E16E8"/>
    <w:rsid w:val="008E1D00"/>
    <w:rsid w:val="008E2077"/>
    <w:rsid w:val="008E310D"/>
    <w:rsid w:val="008E3644"/>
    <w:rsid w:val="008E3AF0"/>
    <w:rsid w:val="008E3C58"/>
    <w:rsid w:val="008E4267"/>
    <w:rsid w:val="008E4481"/>
    <w:rsid w:val="008E4592"/>
    <w:rsid w:val="008E4851"/>
    <w:rsid w:val="008E495B"/>
    <w:rsid w:val="008E49DD"/>
    <w:rsid w:val="008E5221"/>
    <w:rsid w:val="008E5C9C"/>
    <w:rsid w:val="008E5E2A"/>
    <w:rsid w:val="008E62BE"/>
    <w:rsid w:val="008E6641"/>
    <w:rsid w:val="008E665F"/>
    <w:rsid w:val="008E6CB5"/>
    <w:rsid w:val="008E72F4"/>
    <w:rsid w:val="008E7687"/>
    <w:rsid w:val="008E77F3"/>
    <w:rsid w:val="008E7A70"/>
    <w:rsid w:val="008E7B70"/>
    <w:rsid w:val="008E7B7A"/>
    <w:rsid w:val="008E7D22"/>
    <w:rsid w:val="008E7E60"/>
    <w:rsid w:val="008E7FF5"/>
    <w:rsid w:val="008F06D8"/>
    <w:rsid w:val="008F0C45"/>
    <w:rsid w:val="008F1060"/>
    <w:rsid w:val="008F1231"/>
    <w:rsid w:val="008F140F"/>
    <w:rsid w:val="008F1AF2"/>
    <w:rsid w:val="008F1BB1"/>
    <w:rsid w:val="008F2424"/>
    <w:rsid w:val="008F247F"/>
    <w:rsid w:val="008F2CB8"/>
    <w:rsid w:val="008F3D02"/>
    <w:rsid w:val="008F45CF"/>
    <w:rsid w:val="008F465A"/>
    <w:rsid w:val="008F473E"/>
    <w:rsid w:val="008F4CC5"/>
    <w:rsid w:val="008F51FA"/>
    <w:rsid w:val="008F526A"/>
    <w:rsid w:val="008F588F"/>
    <w:rsid w:val="008F5A8C"/>
    <w:rsid w:val="008F6664"/>
    <w:rsid w:val="008F69FE"/>
    <w:rsid w:val="008F6B4F"/>
    <w:rsid w:val="008F6CEB"/>
    <w:rsid w:val="008F6FDF"/>
    <w:rsid w:val="008F7742"/>
    <w:rsid w:val="008F7C84"/>
    <w:rsid w:val="00900145"/>
    <w:rsid w:val="009001B1"/>
    <w:rsid w:val="009002B6"/>
    <w:rsid w:val="00900796"/>
    <w:rsid w:val="009007BE"/>
    <w:rsid w:val="0090090F"/>
    <w:rsid w:val="009009CC"/>
    <w:rsid w:val="00900BA6"/>
    <w:rsid w:val="00900F52"/>
    <w:rsid w:val="0090201D"/>
    <w:rsid w:val="009020D6"/>
    <w:rsid w:val="0090216F"/>
    <w:rsid w:val="00902244"/>
    <w:rsid w:val="00902491"/>
    <w:rsid w:val="0090254C"/>
    <w:rsid w:val="009025DA"/>
    <w:rsid w:val="0090278A"/>
    <w:rsid w:val="00902B1C"/>
    <w:rsid w:val="00902B1E"/>
    <w:rsid w:val="00902DE4"/>
    <w:rsid w:val="0090334C"/>
    <w:rsid w:val="0090350E"/>
    <w:rsid w:val="00903653"/>
    <w:rsid w:val="009040E0"/>
    <w:rsid w:val="00904209"/>
    <w:rsid w:val="00904E4D"/>
    <w:rsid w:val="0090527E"/>
    <w:rsid w:val="0090572F"/>
    <w:rsid w:val="00905801"/>
    <w:rsid w:val="00905F13"/>
    <w:rsid w:val="00905FF5"/>
    <w:rsid w:val="00906212"/>
    <w:rsid w:val="0090625F"/>
    <w:rsid w:val="009063EF"/>
    <w:rsid w:val="00906683"/>
    <w:rsid w:val="00906B35"/>
    <w:rsid w:val="0090706A"/>
    <w:rsid w:val="009070AD"/>
    <w:rsid w:val="00907373"/>
    <w:rsid w:val="00907961"/>
    <w:rsid w:val="00907D3C"/>
    <w:rsid w:val="00907E71"/>
    <w:rsid w:val="0091009E"/>
    <w:rsid w:val="009101CA"/>
    <w:rsid w:val="009104FD"/>
    <w:rsid w:val="00910709"/>
    <w:rsid w:val="00910BAE"/>
    <w:rsid w:val="00910CEF"/>
    <w:rsid w:val="00910DFC"/>
    <w:rsid w:val="0091119A"/>
    <w:rsid w:val="0091176C"/>
    <w:rsid w:val="00911A85"/>
    <w:rsid w:val="00911FEC"/>
    <w:rsid w:val="00912063"/>
    <w:rsid w:val="00912152"/>
    <w:rsid w:val="0091224A"/>
    <w:rsid w:val="0091232E"/>
    <w:rsid w:val="0091246C"/>
    <w:rsid w:val="0091248A"/>
    <w:rsid w:val="00912B64"/>
    <w:rsid w:val="00912E3B"/>
    <w:rsid w:val="00912FA1"/>
    <w:rsid w:val="009133B6"/>
    <w:rsid w:val="00913870"/>
    <w:rsid w:val="00913CEF"/>
    <w:rsid w:val="00913F6E"/>
    <w:rsid w:val="009142FF"/>
    <w:rsid w:val="009143A2"/>
    <w:rsid w:val="0091462B"/>
    <w:rsid w:val="0091470C"/>
    <w:rsid w:val="00914EBB"/>
    <w:rsid w:val="00914ED5"/>
    <w:rsid w:val="00915290"/>
    <w:rsid w:val="00915558"/>
    <w:rsid w:val="00915583"/>
    <w:rsid w:val="00915A5A"/>
    <w:rsid w:val="0091653A"/>
    <w:rsid w:val="0091659A"/>
    <w:rsid w:val="009167CF"/>
    <w:rsid w:val="009167ED"/>
    <w:rsid w:val="0091682A"/>
    <w:rsid w:val="00916977"/>
    <w:rsid w:val="00916BB0"/>
    <w:rsid w:val="00916DF9"/>
    <w:rsid w:val="009171AD"/>
    <w:rsid w:val="00917B21"/>
    <w:rsid w:val="00917C0E"/>
    <w:rsid w:val="00917F90"/>
    <w:rsid w:val="00920231"/>
    <w:rsid w:val="009204B1"/>
    <w:rsid w:val="0092089F"/>
    <w:rsid w:val="009209A7"/>
    <w:rsid w:val="00920DA6"/>
    <w:rsid w:val="00920ED4"/>
    <w:rsid w:val="00921C3A"/>
    <w:rsid w:val="00921E55"/>
    <w:rsid w:val="00921FCB"/>
    <w:rsid w:val="00921FE8"/>
    <w:rsid w:val="00922499"/>
    <w:rsid w:val="00922CC7"/>
    <w:rsid w:val="00922DBA"/>
    <w:rsid w:val="009235BE"/>
    <w:rsid w:val="00923783"/>
    <w:rsid w:val="009237D6"/>
    <w:rsid w:val="009238CE"/>
    <w:rsid w:val="00923EE9"/>
    <w:rsid w:val="00923F1B"/>
    <w:rsid w:val="00924244"/>
    <w:rsid w:val="00924429"/>
    <w:rsid w:val="00924640"/>
    <w:rsid w:val="0092484E"/>
    <w:rsid w:val="009249AC"/>
    <w:rsid w:val="00924D1E"/>
    <w:rsid w:val="00924F84"/>
    <w:rsid w:val="009251CF"/>
    <w:rsid w:val="0092537C"/>
    <w:rsid w:val="00925399"/>
    <w:rsid w:val="009253CF"/>
    <w:rsid w:val="00925511"/>
    <w:rsid w:val="00925895"/>
    <w:rsid w:val="00925BEE"/>
    <w:rsid w:val="00925C94"/>
    <w:rsid w:val="00925F34"/>
    <w:rsid w:val="00926149"/>
    <w:rsid w:val="00926182"/>
    <w:rsid w:val="00926A12"/>
    <w:rsid w:val="00926BE6"/>
    <w:rsid w:val="00926F0B"/>
    <w:rsid w:val="00927163"/>
    <w:rsid w:val="00927475"/>
    <w:rsid w:val="00927581"/>
    <w:rsid w:val="00927A6A"/>
    <w:rsid w:val="00927D1A"/>
    <w:rsid w:val="00927FDE"/>
    <w:rsid w:val="00930021"/>
    <w:rsid w:val="0093042D"/>
    <w:rsid w:val="009305B0"/>
    <w:rsid w:val="00930AA3"/>
    <w:rsid w:val="00930D55"/>
    <w:rsid w:val="00931905"/>
    <w:rsid w:val="00931B1C"/>
    <w:rsid w:val="00932A83"/>
    <w:rsid w:val="00932C4D"/>
    <w:rsid w:val="00932E1E"/>
    <w:rsid w:val="0093383D"/>
    <w:rsid w:val="00933B03"/>
    <w:rsid w:val="00933B62"/>
    <w:rsid w:val="00933BE8"/>
    <w:rsid w:val="00933C34"/>
    <w:rsid w:val="00933F4F"/>
    <w:rsid w:val="00934008"/>
    <w:rsid w:val="00934027"/>
    <w:rsid w:val="0093404F"/>
    <w:rsid w:val="0093416E"/>
    <w:rsid w:val="0093429D"/>
    <w:rsid w:val="00934500"/>
    <w:rsid w:val="0093454D"/>
    <w:rsid w:val="00934550"/>
    <w:rsid w:val="009348A9"/>
    <w:rsid w:val="00934AC5"/>
    <w:rsid w:val="00934C6E"/>
    <w:rsid w:val="00934DA5"/>
    <w:rsid w:val="00934EE0"/>
    <w:rsid w:val="00934FAD"/>
    <w:rsid w:val="00935284"/>
    <w:rsid w:val="00935798"/>
    <w:rsid w:val="009357E6"/>
    <w:rsid w:val="00935F71"/>
    <w:rsid w:val="00936042"/>
    <w:rsid w:val="0093634D"/>
    <w:rsid w:val="00936445"/>
    <w:rsid w:val="00936514"/>
    <w:rsid w:val="009372CB"/>
    <w:rsid w:val="0093739D"/>
    <w:rsid w:val="009373A1"/>
    <w:rsid w:val="009379FB"/>
    <w:rsid w:val="00937F62"/>
    <w:rsid w:val="00940104"/>
    <w:rsid w:val="00940436"/>
    <w:rsid w:val="0094053C"/>
    <w:rsid w:val="009405A0"/>
    <w:rsid w:val="00940829"/>
    <w:rsid w:val="00940B00"/>
    <w:rsid w:val="00941449"/>
    <w:rsid w:val="00941721"/>
    <w:rsid w:val="00941A77"/>
    <w:rsid w:val="00941C6A"/>
    <w:rsid w:val="00941C85"/>
    <w:rsid w:val="00941FE8"/>
    <w:rsid w:val="0094211D"/>
    <w:rsid w:val="0094213D"/>
    <w:rsid w:val="009427F4"/>
    <w:rsid w:val="0094294E"/>
    <w:rsid w:val="00942CF3"/>
    <w:rsid w:val="00942DBC"/>
    <w:rsid w:val="009434F1"/>
    <w:rsid w:val="009436B9"/>
    <w:rsid w:val="00943782"/>
    <w:rsid w:val="0094393E"/>
    <w:rsid w:val="00944496"/>
    <w:rsid w:val="00944E2D"/>
    <w:rsid w:val="00944F63"/>
    <w:rsid w:val="00944FC0"/>
    <w:rsid w:val="0094517E"/>
    <w:rsid w:val="0094538E"/>
    <w:rsid w:val="009454B3"/>
    <w:rsid w:val="009454E9"/>
    <w:rsid w:val="00945505"/>
    <w:rsid w:val="009458D8"/>
    <w:rsid w:val="00945B37"/>
    <w:rsid w:val="00945E7A"/>
    <w:rsid w:val="00945EB0"/>
    <w:rsid w:val="0094623E"/>
    <w:rsid w:val="0094638F"/>
    <w:rsid w:val="009463B7"/>
    <w:rsid w:val="0094652B"/>
    <w:rsid w:val="00947094"/>
    <w:rsid w:val="0094722F"/>
    <w:rsid w:val="00947817"/>
    <w:rsid w:val="0094783E"/>
    <w:rsid w:val="00947E78"/>
    <w:rsid w:val="00950637"/>
    <w:rsid w:val="00950A29"/>
    <w:rsid w:val="00950D67"/>
    <w:rsid w:val="00951189"/>
    <w:rsid w:val="00951193"/>
    <w:rsid w:val="0095161B"/>
    <w:rsid w:val="00951866"/>
    <w:rsid w:val="00952498"/>
    <w:rsid w:val="009524E2"/>
    <w:rsid w:val="00952669"/>
    <w:rsid w:val="00952A1F"/>
    <w:rsid w:val="00952BA1"/>
    <w:rsid w:val="00953001"/>
    <w:rsid w:val="0095357C"/>
    <w:rsid w:val="00953667"/>
    <w:rsid w:val="009537B9"/>
    <w:rsid w:val="0095391A"/>
    <w:rsid w:val="00953AB9"/>
    <w:rsid w:val="00953B67"/>
    <w:rsid w:val="00953F82"/>
    <w:rsid w:val="009540BA"/>
    <w:rsid w:val="0095431F"/>
    <w:rsid w:val="00954BCA"/>
    <w:rsid w:val="009550B2"/>
    <w:rsid w:val="009550FA"/>
    <w:rsid w:val="00955343"/>
    <w:rsid w:val="00955453"/>
    <w:rsid w:val="00955890"/>
    <w:rsid w:val="009558DA"/>
    <w:rsid w:val="00955C19"/>
    <w:rsid w:val="00955F85"/>
    <w:rsid w:val="0095622A"/>
    <w:rsid w:val="00956362"/>
    <w:rsid w:val="009563FC"/>
    <w:rsid w:val="00956675"/>
    <w:rsid w:val="00956A91"/>
    <w:rsid w:val="00956C08"/>
    <w:rsid w:val="00956D16"/>
    <w:rsid w:val="00956E65"/>
    <w:rsid w:val="00956FB3"/>
    <w:rsid w:val="00956FF4"/>
    <w:rsid w:val="009571F3"/>
    <w:rsid w:val="00957282"/>
    <w:rsid w:val="00957E9F"/>
    <w:rsid w:val="009602EF"/>
    <w:rsid w:val="009606C7"/>
    <w:rsid w:val="009609DB"/>
    <w:rsid w:val="00960ABC"/>
    <w:rsid w:val="00961108"/>
    <w:rsid w:val="0096141C"/>
    <w:rsid w:val="00961501"/>
    <w:rsid w:val="00961647"/>
    <w:rsid w:val="00961B3C"/>
    <w:rsid w:val="00961F12"/>
    <w:rsid w:val="0096205D"/>
    <w:rsid w:val="009622E7"/>
    <w:rsid w:val="0096236F"/>
    <w:rsid w:val="009623AC"/>
    <w:rsid w:val="00962699"/>
    <w:rsid w:val="00962BDF"/>
    <w:rsid w:val="00962C01"/>
    <w:rsid w:val="00963056"/>
    <w:rsid w:val="0096319C"/>
    <w:rsid w:val="00963261"/>
    <w:rsid w:val="00963450"/>
    <w:rsid w:val="0096396D"/>
    <w:rsid w:val="00963A43"/>
    <w:rsid w:val="00963C55"/>
    <w:rsid w:val="00963E4D"/>
    <w:rsid w:val="00963ECC"/>
    <w:rsid w:val="00963F75"/>
    <w:rsid w:val="00964268"/>
    <w:rsid w:val="0096433F"/>
    <w:rsid w:val="009648D9"/>
    <w:rsid w:val="00964A36"/>
    <w:rsid w:val="00964EFB"/>
    <w:rsid w:val="009653B7"/>
    <w:rsid w:val="00965420"/>
    <w:rsid w:val="00965684"/>
    <w:rsid w:val="0096568E"/>
    <w:rsid w:val="0096571F"/>
    <w:rsid w:val="009658CC"/>
    <w:rsid w:val="009659CD"/>
    <w:rsid w:val="00965B58"/>
    <w:rsid w:val="00965D82"/>
    <w:rsid w:val="0096632D"/>
    <w:rsid w:val="00966465"/>
    <w:rsid w:val="009672AA"/>
    <w:rsid w:val="0096734A"/>
    <w:rsid w:val="00967738"/>
    <w:rsid w:val="00967B87"/>
    <w:rsid w:val="00967F68"/>
    <w:rsid w:val="009703E5"/>
    <w:rsid w:val="00970C01"/>
    <w:rsid w:val="009710B5"/>
    <w:rsid w:val="00971986"/>
    <w:rsid w:val="00971D46"/>
    <w:rsid w:val="00972604"/>
    <w:rsid w:val="00972721"/>
    <w:rsid w:val="00972899"/>
    <w:rsid w:val="009729B9"/>
    <w:rsid w:val="00972A09"/>
    <w:rsid w:val="00972A8E"/>
    <w:rsid w:val="00972E32"/>
    <w:rsid w:val="00972EDC"/>
    <w:rsid w:val="00973043"/>
    <w:rsid w:val="00973587"/>
    <w:rsid w:val="00973679"/>
    <w:rsid w:val="00973B9B"/>
    <w:rsid w:val="00973CFE"/>
    <w:rsid w:val="00974135"/>
    <w:rsid w:val="00974442"/>
    <w:rsid w:val="00974645"/>
    <w:rsid w:val="00974A39"/>
    <w:rsid w:val="00974E28"/>
    <w:rsid w:val="00975333"/>
    <w:rsid w:val="00975377"/>
    <w:rsid w:val="00975515"/>
    <w:rsid w:val="009755E4"/>
    <w:rsid w:val="00975868"/>
    <w:rsid w:val="00975B62"/>
    <w:rsid w:val="00975B91"/>
    <w:rsid w:val="00975F88"/>
    <w:rsid w:val="0097633A"/>
    <w:rsid w:val="00976485"/>
    <w:rsid w:val="009764E7"/>
    <w:rsid w:val="00976825"/>
    <w:rsid w:val="00976833"/>
    <w:rsid w:val="009769F0"/>
    <w:rsid w:val="009769FD"/>
    <w:rsid w:val="00976B13"/>
    <w:rsid w:val="00977589"/>
    <w:rsid w:val="00977792"/>
    <w:rsid w:val="00977986"/>
    <w:rsid w:val="00977B84"/>
    <w:rsid w:val="00980277"/>
    <w:rsid w:val="00980345"/>
    <w:rsid w:val="009808C0"/>
    <w:rsid w:val="009809F6"/>
    <w:rsid w:val="00980C84"/>
    <w:rsid w:val="00980CBE"/>
    <w:rsid w:val="00980CBF"/>
    <w:rsid w:val="00980DDD"/>
    <w:rsid w:val="00981014"/>
    <w:rsid w:val="00981113"/>
    <w:rsid w:val="009811DA"/>
    <w:rsid w:val="009815FC"/>
    <w:rsid w:val="00981930"/>
    <w:rsid w:val="00981A93"/>
    <w:rsid w:val="00981DD2"/>
    <w:rsid w:val="0098239A"/>
    <w:rsid w:val="009824E4"/>
    <w:rsid w:val="00982B0D"/>
    <w:rsid w:val="00982F51"/>
    <w:rsid w:val="00983710"/>
    <w:rsid w:val="009837C4"/>
    <w:rsid w:val="00983A85"/>
    <w:rsid w:val="00983BEF"/>
    <w:rsid w:val="00983C3E"/>
    <w:rsid w:val="00984141"/>
    <w:rsid w:val="00984D4C"/>
    <w:rsid w:val="00984FA0"/>
    <w:rsid w:val="009852CA"/>
    <w:rsid w:val="00986191"/>
    <w:rsid w:val="0098621A"/>
    <w:rsid w:val="00986AF0"/>
    <w:rsid w:val="00986B0C"/>
    <w:rsid w:val="00986F44"/>
    <w:rsid w:val="00986FC6"/>
    <w:rsid w:val="009877A0"/>
    <w:rsid w:val="00987814"/>
    <w:rsid w:val="00987924"/>
    <w:rsid w:val="009879D9"/>
    <w:rsid w:val="0099030B"/>
    <w:rsid w:val="00990442"/>
    <w:rsid w:val="0099047A"/>
    <w:rsid w:val="00990487"/>
    <w:rsid w:val="009905B8"/>
    <w:rsid w:val="00990696"/>
    <w:rsid w:val="00990E3E"/>
    <w:rsid w:val="00990EBC"/>
    <w:rsid w:val="0099145B"/>
    <w:rsid w:val="009914EC"/>
    <w:rsid w:val="00991EAD"/>
    <w:rsid w:val="00991EBA"/>
    <w:rsid w:val="00991EE7"/>
    <w:rsid w:val="009920EF"/>
    <w:rsid w:val="0099256A"/>
    <w:rsid w:val="009925F3"/>
    <w:rsid w:val="009927E3"/>
    <w:rsid w:val="00992945"/>
    <w:rsid w:val="00992A77"/>
    <w:rsid w:val="00992BD5"/>
    <w:rsid w:val="00993079"/>
    <w:rsid w:val="0099343C"/>
    <w:rsid w:val="00993746"/>
    <w:rsid w:val="00993A5C"/>
    <w:rsid w:val="00993D14"/>
    <w:rsid w:val="00993E24"/>
    <w:rsid w:val="00994037"/>
    <w:rsid w:val="0099404D"/>
    <w:rsid w:val="00994099"/>
    <w:rsid w:val="00994184"/>
    <w:rsid w:val="009944E5"/>
    <w:rsid w:val="00994E6B"/>
    <w:rsid w:val="009953FD"/>
    <w:rsid w:val="00995857"/>
    <w:rsid w:val="0099588D"/>
    <w:rsid w:val="009959D0"/>
    <w:rsid w:val="00995B24"/>
    <w:rsid w:val="00995EA2"/>
    <w:rsid w:val="00995EC8"/>
    <w:rsid w:val="00996124"/>
    <w:rsid w:val="009964CF"/>
    <w:rsid w:val="00996502"/>
    <w:rsid w:val="00996AB1"/>
    <w:rsid w:val="00996D2C"/>
    <w:rsid w:val="00996E63"/>
    <w:rsid w:val="00996F23"/>
    <w:rsid w:val="00996F56"/>
    <w:rsid w:val="009970D0"/>
    <w:rsid w:val="009973B4"/>
    <w:rsid w:val="00997A19"/>
    <w:rsid w:val="00997C9D"/>
    <w:rsid w:val="00997FA3"/>
    <w:rsid w:val="009A04B7"/>
    <w:rsid w:val="009A05F9"/>
    <w:rsid w:val="009A061B"/>
    <w:rsid w:val="009A063D"/>
    <w:rsid w:val="009A0BB0"/>
    <w:rsid w:val="009A0C32"/>
    <w:rsid w:val="009A14D5"/>
    <w:rsid w:val="009A1860"/>
    <w:rsid w:val="009A1C5E"/>
    <w:rsid w:val="009A1D3E"/>
    <w:rsid w:val="009A1E24"/>
    <w:rsid w:val="009A2232"/>
    <w:rsid w:val="009A2297"/>
    <w:rsid w:val="009A22AD"/>
    <w:rsid w:val="009A2518"/>
    <w:rsid w:val="009A25A0"/>
    <w:rsid w:val="009A265F"/>
    <w:rsid w:val="009A2A5E"/>
    <w:rsid w:val="009A2AD9"/>
    <w:rsid w:val="009A2BD7"/>
    <w:rsid w:val="009A3026"/>
    <w:rsid w:val="009A3044"/>
    <w:rsid w:val="009A31DB"/>
    <w:rsid w:val="009A37D5"/>
    <w:rsid w:val="009A399A"/>
    <w:rsid w:val="009A3A3A"/>
    <w:rsid w:val="009A3B94"/>
    <w:rsid w:val="009A4320"/>
    <w:rsid w:val="009A51AE"/>
    <w:rsid w:val="009A568D"/>
    <w:rsid w:val="009A5954"/>
    <w:rsid w:val="009A5C9A"/>
    <w:rsid w:val="009A5D88"/>
    <w:rsid w:val="009A606B"/>
    <w:rsid w:val="009A6093"/>
    <w:rsid w:val="009A60A5"/>
    <w:rsid w:val="009A6596"/>
    <w:rsid w:val="009A7029"/>
    <w:rsid w:val="009A7348"/>
    <w:rsid w:val="009A7AEF"/>
    <w:rsid w:val="009A7CBD"/>
    <w:rsid w:val="009A7D97"/>
    <w:rsid w:val="009B03DC"/>
    <w:rsid w:val="009B046A"/>
    <w:rsid w:val="009B05A4"/>
    <w:rsid w:val="009B0C3C"/>
    <w:rsid w:val="009B1562"/>
    <w:rsid w:val="009B1771"/>
    <w:rsid w:val="009B182A"/>
    <w:rsid w:val="009B195D"/>
    <w:rsid w:val="009B19DF"/>
    <w:rsid w:val="009B1A30"/>
    <w:rsid w:val="009B1C9C"/>
    <w:rsid w:val="009B1D31"/>
    <w:rsid w:val="009B1ED2"/>
    <w:rsid w:val="009B2174"/>
    <w:rsid w:val="009B2248"/>
    <w:rsid w:val="009B259E"/>
    <w:rsid w:val="009B262C"/>
    <w:rsid w:val="009B2E01"/>
    <w:rsid w:val="009B3932"/>
    <w:rsid w:val="009B39B8"/>
    <w:rsid w:val="009B3F9C"/>
    <w:rsid w:val="009B439E"/>
    <w:rsid w:val="009B4A6E"/>
    <w:rsid w:val="009B4B02"/>
    <w:rsid w:val="009B50FC"/>
    <w:rsid w:val="009B519A"/>
    <w:rsid w:val="009B5680"/>
    <w:rsid w:val="009B5B1A"/>
    <w:rsid w:val="009B6492"/>
    <w:rsid w:val="009B6585"/>
    <w:rsid w:val="009B6861"/>
    <w:rsid w:val="009B6975"/>
    <w:rsid w:val="009B6FDD"/>
    <w:rsid w:val="009B7127"/>
    <w:rsid w:val="009B7DF6"/>
    <w:rsid w:val="009B7E77"/>
    <w:rsid w:val="009C039F"/>
    <w:rsid w:val="009C03E7"/>
    <w:rsid w:val="009C077F"/>
    <w:rsid w:val="009C0830"/>
    <w:rsid w:val="009C087A"/>
    <w:rsid w:val="009C08BB"/>
    <w:rsid w:val="009C0AEC"/>
    <w:rsid w:val="009C1237"/>
    <w:rsid w:val="009C13EC"/>
    <w:rsid w:val="009C1496"/>
    <w:rsid w:val="009C149E"/>
    <w:rsid w:val="009C1B6D"/>
    <w:rsid w:val="009C2227"/>
    <w:rsid w:val="009C2712"/>
    <w:rsid w:val="009C2D44"/>
    <w:rsid w:val="009C30FE"/>
    <w:rsid w:val="009C3BFE"/>
    <w:rsid w:val="009C3D15"/>
    <w:rsid w:val="009C3F56"/>
    <w:rsid w:val="009C421C"/>
    <w:rsid w:val="009C4240"/>
    <w:rsid w:val="009C4276"/>
    <w:rsid w:val="009C450C"/>
    <w:rsid w:val="009C46ED"/>
    <w:rsid w:val="009C4885"/>
    <w:rsid w:val="009C49F7"/>
    <w:rsid w:val="009C4BD3"/>
    <w:rsid w:val="009C4D5B"/>
    <w:rsid w:val="009C4D6A"/>
    <w:rsid w:val="009C4FFA"/>
    <w:rsid w:val="009C52BE"/>
    <w:rsid w:val="009C535E"/>
    <w:rsid w:val="009C53CC"/>
    <w:rsid w:val="009C55A7"/>
    <w:rsid w:val="009C563E"/>
    <w:rsid w:val="009C5E30"/>
    <w:rsid w:val="009C5E9E"/>
    <w:rsid w:val="009C5F3C"/>
    <w:rsid w:val="009C6A08"/>
    <w:rsid w:val="009C6A89"/>
    <w:rsid w:val="009C6B6D"/>
    <w:rsid w:val="009C6C52"/>
    <w:rsid w:val="009C6D2D"/>
    <w:rsid w:val="009C6FC8"/>
    <w:rsid w:val="009C764A"/>
    <w:rsid w:val="009C7C31"/>
    <w:rsid w:val="009C7C90"/>
    <w:rsid w:val="009D00D0"/>
    <w:rsid w:val="009D02A0"/>
    <w:rsid w:val="009D05EE"/>
    <w:rsid w:val="009D0873"/>
    <w:rsid w:val="009D0B30"/>
    <w:rsid w:val="009D0C50"/>
    <w:rsid w:val="009D0E5D"/>
    <w:rsid w:val="009D1286"/>
    <w:rsid w:val="009D15BF"/>
    <w:rsid w:val="009D1824"/>
    <w:rsid w:val="009D1AD1"/>
    <w:rsid w:val="009D21D8"/>
    <w:rsid w:val="009D2223"/>
    <w:rsid w:val="009D2807"/>
    <w:rsid w:val="009D2908"/>
    <w:rsid w:val="009D33A3"/>
    <w:rsid w:val="009D36AC"/>
    <w:rsid w:val="009D3836"/>
    <w:rsid w:val="009D3CF4"/>
    <w:rsid w:val="009D3D61"/>
    <w:rsid w:val="009D413D"/>
    <w:rsid w:val="009D43B0"/>
    <w:rsid w:val="009D49AA"/>
    <w:rsid w:val="009D4B0D"/>
    <w:rsid w:val="009D4D0C"/>
    <w:rsid w:val="009D4EF3"/>
    <w:rsid w:val="009D52BA"/>
    <w:rsid w:val="009D5386"/>
    <w:rsid w:val="009D5427"/>
    <w:rsid w:val="009D542D"/>
    <w:rsid w:val="009D54CD"/>
    <w:rsid w:val="009D5749"/>
    <w:rsid w:val="009D59A3"/>
    <w:rsid w:val="009D5B6B"/>
    <w:rsid w:val="009D5FCB"/>
    <w:rsid w:val="009D61AA"/>
    <w:rsid w:val="009D6A4B"/>
    <w:rsid w:val="009D6EF8"/>
    <w:rsid w:val="009D6FDE"/>
    <w:rsid w:val="009D73EF"/>
    <w:rsid w:val="009D7741"/>
    <w:rsid w:val="009D7ABD"/>
    <w:rsid w:val="009D7F97"/>
    <w:rsid w:val="009E00CB"/>
    <w:rsid w:val="009E04F7"/>
    <w:rsid w:val="009E079D"/>
    <w:rsid w:val="009E08A1"/>
    <w:rsid w:val="009E0D45"/>
    <w:rsid w:val="009E0E74"/>
    <w:rsid w:val="009E0FBE"/>
    <w:rsid w:val="009E15B3"/>
    <w:rsid w:val="009E1B11"/>
    <w:rsid w:val="009E1CEC"/>
    <w:rsid w:val="009E2246"/>
    <w:rsid w:val="009E2256"/>
    <w:rsid w:val="009E282F"/>
    <w:rsid w:val="009E2EE7"/>
    <w:rsid w:val="009E2F9C"/>
    <w:rsid w:val="009E3268"/>
    <w:rsid w:val="009E34BB"/>
    <w:rsid w:val="009E350B"/>
    <w:rsid w:val="009E3630"/>
    <w:rsid w:val="009E36A6"/>
    <w:rsid w:val="009E38E2"/>
    <w:rsid w:val="009E3BBB"/>
    <w:rsid w:val="009E3D84"/>
    <w:rsid w:val="009E43B6"/>
    <w:rsid w:val="009E486D"/>
    <w:rsid w:val="009E48DE"/>
    <w:rsid w:val="009E500B"/>
    <w:rsid w:val="009E541D"/>
    <w:rsid w:val="009E6730"/>
    <w:rsid w:val="009E67D9"/>
    <w:rsid w:val="009E6A95"/>
    <w:rsid w:val="009E6E94"/>
    <w:rsid w:val="009E7131"/>
    <w:rsid w:val="009E715F"/>
    <w:rsid w:val="009E7502"/>
    <w:rsid w:val="009E78C8"/>
    <w:rsid w:val="009E7B5F"/>
    <w:rsid w:val="009F0625"/>
    <w:rsid w:val="009F083E"/>
    <w:rsid w:val="009F0935"/>
    <w:rsid w:val="009F0A01"/>
    <w:rsid w:val="009F10C5"/>
    <w:rsid w:val="009F1221"/>
    <w:rsid w:val="009F1317"/>
    <w:rsid w:val="009F1422"/>
    <w:rsid w:val="009F1F97"/>
    <w:rsid w:val="009F20BF"/>
    <w:rsid w:val="009F2D73"/>
    <w:rsid w:val="009F2FBD"/>
    <w:rsid w:val="009F32F9"/>
    <w:rsid w:val="009F33A3"/>
    <w:rsid w:val="009F34A3"/>
    <w:rsid w:val="009F3526"/>
    <w:rsid w:val="009F3538"/>
    <w:rsid w:val="009F35AC"/>
    <w:rsid w:val="009F36C1"/>
    <w:rsid w:val="009F3776"/>
    <w:rsid w:val="009F3BED"/>
    <w:rsid w:val="009F3C5E"/>
    <w:rsid w:val="009F3ECD"/>
    <w:rsid w:val="009F467E"/>
    <w:rsid w:val="009F4942"/>
    <w:rsid w:val="009F4A93"/>
    <w:rsid w:val="009F4BE7"/>
    <w:rsid w:val="009F513A"/>
    <w:rsid w:val="009F5165"/>
    <w:rsid w:val="009F535B"/>
    <w:rsid w:val="009F53CA"/>
    <w:rsid w:val="009F5871"/>
    <w:rsid w:val="009F58F1"/>
    <w:rsid w:val="009F60E8"/>
    <w:rsid w:val="009F63F3"/>
    <w:rsid w:val="009F68CF"/>
    <w:rsid w:val="009F6A21"/>
    <w:rsid w:val="009F6C0C"/>
    <w:rsid w:val="009F6C66"/>
    <w:rsid w:val="009F768E"/>
    <w:rsid w:val="00A002A3"/>
    <w:rsid w:val="00A00670"/>
    <w:rsid w:val="00A00A6B"/>
    <w:rsid w:val="00A00AD6"/>
    <w:rsid w:val="00A0120C"/>
    <w:rsid w:val="00A01243"/>
    <w:rsid w:val="00A017D7"/>
    <w:rsid w:val="00A01EA6"/>
    <w:rsid w:val="00A020B3"/>
    <w:rsid w:val="00A022C1"/>
    <w:rsid w:val="00A025B5"/>
    <w:rsid w:val="00A02708"/>
    <w:rsid w:val="00A0323C"/>
    <w:rsid w:val="00A033C4"/>
    <w:rsid w:val="00A03950"/>
    <w:rsid w:val="00A039BD"/>
    <w:rsid w:val="00A03C44"/>
    <w:rsid w:val="00A03CC3"/>
    <w:rsid w:val="00A03CCE"/>
    <w:rsid w:val="00A03FCC"/>
    <w:rsid w:val="00A03FDF"/>
    <w:rsid w:val="00A043A6"/>
    <w:rsid w:val="00A04626"/>
    <w:rsid w:val="00A04735"/>
    <w:rsid w:val="00A048EA"/>
    <w:rsid w:val="00A04A64"/>
    <w:rsid w:val="00A04BA9"/>
    <w:rsid w:val="00A0554B"/>
    <w:rsid w:val="00A0575F"/>
    <w:rsid w:val="00A05A78"/>
    <w:rsid w:val="00A05E17"/>
    <w:rsid w:val="00A06123"/>
    <w:rsid w:val="00A0643C"/>
    <w:rsid w:val="00A064BE"/>
    <w:rsid w:val="00A0699C"/>
    <w:rsid w:val="00A06BF8"/>
    <w:rsid w:val="00A06C90"/>
    <w:rsid w:val="00A06F41"/>
    <w:rsid w:val="00A06F95"/>
    <w:rsid w:val="00A074F5"/>
    <w:rsid w:val="00A078EA"/>
    <w:rsid w:val="00A10253"/>
    <w:rsid w:val="00A11136"/>
    <w:rsid w:val="00A11270"/>
    <w:rsid w:val="00A115C6"/>
    <w:rsid w:val="00A1161B"/>
    <w:rsid w:val="00A117FA"/>
    <w:rsid w:val="00A11846"/>
    <w:rsid w:val="00A11880"/>
    <w:rsid w:val="00A11F71"/>
    <w:rsid w:val="00A11FD0"/>
    <w:rsid w:val="00A12942"/>
    <w:rsid w:val="00A12B68"/>
    <w:rsid w:val="00A12C37"/>
    <w:rsid w:val="00A12CDD"/>
    <w:rsid w:val="00A132CE"/>
    <w:rsid w:val="00A136FD"/>
    <w:rsid w:val="00A13909"/>
    <w:rsid w:val="00A1426D"/>
    <w:rsid w:val="00A14413"/>
    <w:rsid w:val="00A14B7F"/>
    <w:rsid w:val="00A14E20"/>
    <w:rsid w:val="00A14F31"/>
    <w:rsid w:val="00A15680"/>
    <w:rsid w:val="00A15B6D"/>
    <w:rsid w:val="00A1600D"/>
    <w:rsid w:val="00A163B0"/>
    <w:rsid w:val="00A1665F"/>
    <w:rsid w:val="00A169B9"/>
    <w:rsid w:val="00A16A08"/>
    <w:rsid w:val="00A16D4A"/>
    <w:rsid w:val="00A16D53"/>
    <w:rsid w:val="00A1720B"/>
    <w:rsid w:val="00A173F4"/>
    <w:rsid w:val="00A174E4"/>
    <w:rsid w:val="00A175B8"/>
    <w:rsid w:val="00A179B9"/>
    <w:rsid w:val="00A20267"/>
    <w:rsid w:val="00A2064A"/>
    <w:rsid w:val="00A211C2"/>
    <w:rsid w:val="00A2168B"/>
    <w:rsid w:val="00A21B72"/>
    <w:rsid w:val="00A223D6"/>
    <w:rsid w:val="00A224BF"/>
    <w:rsid w:val="00A226E7"/>
    <w:rsid w:val="00A229F4"/>
    <w:rsid w:val="00A22A5D"/>
    <w:rsid w:val="00A22E42"/>
    <w:rsid w:val="00A2338F"/>
    <w:rsid w:val="00A234D0"/>
    <w:rsid w:val="00A236CE"/>
    <w:rsid w:val="00A237C4"/>
    <w:rsid w:val="00A23821"/>
    <w:rsid w:val="00A24601"/>
    <w:rsid w:val="00A24C30"/>
    <w:rsid w:val="00A24E9A"/>
    <w:rsid w:val="00A25612"/>
    <w:rsid w:val="00A265CC"/>
    <w:rsid w:val="00A2684F"/>
    <w:rsid w:val="00A26E88"/>
    <w:rsid w:val="00A26ED0"/>
    <w:rsid w:val="00A26FC8"/>
    <w:rsid w:val="00A272FB"/>
    <w:rsid w:val="00A30226"/>
    <w:rsid w:val="00A3044E"/>
    <w:rsid w:val="00A307BE"/>
    <w:rsid w:val="00A30B31"/>
    <w:rsid w:val="00A30D01"/>
    <w:rsid w:val="00A31097"/>
    <w:rsid w:val="00A310C9"/>
    <w:rsid w:val="00A31236"/>
    <w:rsid w:val="00A31AA8"/>
    <w:rsid w:val="00A31BF1"/>
    <w:rsid w:val="00A31CBC"/>
    <w:rsid w:val="00A31FBB"/>
    <w:rsid w:val="00A331CA"/>
    <w:rsid w:val="00A33581"/>
    <w:rsid w:val="00A336AB"/>
    <w:rsid w:val="00A338D0"/>
    <w:rsid w:val="00A339B7"/>
    <w:rsid w:val="00A33B14"/>
    <w:rsid w:val="00A33BA7"/>
    <w:rsid w:val="00A341B7"/>
    <w:rsid w:val="00A341E2"/>
    <w:rsid w:val="00A34372"/>
    <w:rsid w:val="00A3469E"/>
    <w:rsid w:val="00A347CA"/>
    <w:rsid w:val="00A3515B"/>
    <w:rsid w:val="00A36035"/>
    <w:rsid w:val="00A361EE"/>
    <w:rsid w:val="00A361F5"/>
    <w:rsid w:val="00A365AA"/>
    <w:rsid w:val="00A36C13"/>
    <w:rsid w:val="00A37416"/>
    <w:rsid w:val="00A37468"/>
    <w:rsid w:val="00A3746A"/>
    <w:rsid w:val="00A37C62"/>
    <w:rsid w:val="00A37DB1"/>
    <w:rsid w:val="00A40292"/>
    <w:rsid w:val="00A403C8"/>
    <w:rsid w:val="00A4097B"/>
    <w:rsid w:val="00A40999"/>
    <w:rsid w:val="00A40A88"/>
    <w:rsid w:val="00A40C8E"/>
    <w:rsid w:val="00A41409"/>
    <w:rsid w:val="00A41629"/>
    <w:rsid w:val="00A41A91"/>
    <w:rsid w:val="00A41C9B"/>
    <w:rsid w:val="00A41E49"/>
    <w:rsid w:val="00A42222"/>
    <w:rsid w:val="00A42395"/>
    <w:rsid w:val="00A42B62"/>
    <w:rsid w:val="00A42B7F"/>
    <w:rsid w:val="00A42CEE"/>
    <w:rsid w:val="00A4346B"/>
    <w:rsid w:val="00A439F0"/>
    <w:rsid w:val="00A43B4F"/>
    <w:rsid w:val="00A43F8D"/>
    <w:rsid w:val="00A43F91"/>
    <w:rsid w:val="00A444E2"/>
    <w:rsid w:val="00A44520"/>
    <w:rsid w:val="00A44AAD"/>
    <w:rsid w:val="00A4594B"/>
    <w:rsid w:val="00A459F3"/>
    <w:rsid w:val="00A4611A"/>
    <w:rsid w:val="00A46240"/>
    <w:rsid w:val="00A46658"/>
    <w:rsid w:val="00A469E6"/>
    <w:rsid w:val="00A46A1B"/>
    <w:rsid w:val="00A471C6"/>
    <w:rsid w:val="00A473FA"/>
    <w:rsid w:val="00A479DE"/>
    <w:rsid w:val="00A47C78"/>
    <w:rsid w:val="00A47CEC"/>
    <w:rsid w:val="00A47CED"/>
    <w:rsid w:val="00A47EE5"/>
    <w:rsid w:val="00A50473"/>
    <w:rsid w:val="00A50792"/>
    <w:rsid w:val="00A5080E"/>
    <w:rsid w:val="00A50D62"/>
    <w:rsid w:val="00A513C0"/>
    <w:rsid w:val="00A5144F"/>
    <w:rsid w:val="00A5168E"/>
    <w:rsid w:val="00A516E9"/>
    <w:rsid w:val="00A51729"/>
    <w:rsid w:val="00A51FE6"/>
    <w:rsid w:val="00A52204"/>
    <w:rsid w:val="00A523C9"/>
    <w:rsid w:val="00A529C7"/>
    <w:rsid w:val="00A52CBB"/>
    <w:rsid w:val="00A5350B"/>
    <w:rsid w:val="00A535EB"/>
    <w:rsid w:val="00A53C78"/>
    <w:rsid w:val="00A5416F"/>
    <w:rsid w:val="00A5417D"/>
    <w:rsid w:val="00A5431B"/>
    <w:rsid w:val="00A5473B"/>
    <w:rsid w:val="00A54C1A"/>
    <w:rsid w:val="00A54C44"/>
    <w:rsid w:val="00A550E1"/>
    <w:rsid w:val="00A556D2"/>
    <w:rsid w:val="00A55719"/>
    <w:rsid w:val="00A56AF0"/>
    <w:rsid w:val="00A56AFE"/>
    <w:rsid w:val="00A57059"/>
    <w:rsid w:val="00A57B83"/>
    <w:rsid w:val="00A57CBD"/>
    <w:rsid w:val="00A57D60"/>
    <w:rsid w:val="00A57D8F"/>
    <w:rsid w:val="00A602FA"/>
    <w:rsid w:val="00A6063E"/>
    <w:rsid w:val="00A60A21"/>
    <w:rsid w:val="00A610E9"/>
    <w:rsid w:val="00A61469"/>
    <w:rsid w:val="00A6179C"/>
    <w:rsid w:val="00A619D4"/>
    <w:rsid w:val="00A6206B"/>
    <w:rsid w:val="00A621EB"/>
    <w:rsid w:val="00A62407"/>
    <w:rsid w:val="00A625AF"/>
    <w:rsid w:val="00A62703"/>
    <w:rsid w:val="00A62847"/>
    <w:rsid w:val="00A628DA"/>
    <w:rsid w:val="00A629AF"/>
    <w:rsid w:val="00A62CB5"/>
    <w:rsid w:val="00A63288"/>
    <w:rsid w:val="00A633A6"/>
    <w:rsid w:val="00A6345C"/>
    <w:rsid w:val="00A63B01"/>
    <w:rsid w:val="00A63B3B"/>
    <w:rsid w:val="00A63BB1"/>
    <w:rsid w:val="00A63E55"/>
    <w:rsid w:val="00A643BB"/>
    <w:rsid w:val="00A644E0"/>
    <w:rsid w:val="00A6478C"/>
    <w:rsid w:val="00A64A24"/>
    <w:rsid w:val="00A64EF0"/>
    <w:rsid w:val="00A65000"/>
    <w:rsid w:val="00A65189"/>
    <w:rsid w:val="00A65548"/>
    <w:rsid w:val="00A658BF"/>
    <w:rsid w:val="00A659BD"/>
    <w:rsid w:val="00A6611C"/>
    <w:rsid w:val="00A6669E"/>
    <w:rsid w:val="00A670C5"/>
    <w:rsid w:val="00A670ED"/>
    <w:rsid w:val="00A67210"/>
    <w:rsid w:val="00A67299"/>
    <w:rsid w:val="00A6748E"/>
    <w:rsid w:val="00A67608"/>
    <w:rsid w:val="00A6791A"/>
    <w:rsid w:val="00A67E28"/>
    <w:rsid w:val="00A67F77"/>
    <w:rsid w:val="00A702F3"/>
    <w:rsid w:val="00A70D40"/>
    <w:rsid w:val="00A70F7E"/>
    <w:rsid w:val="00A70FC7"/>
    <w:rsid w:val="00A71387"/>
    <w:rsid w:val="00A71595"/>
    <w:rsid w:val="00A7191A"/>
    <w:rsid w:val="00A71DF8"/>
    <w:rsid w:val="00A724E0"/>
    <w:rsid w:val="00A729EC"/>
    <w:rsid w:val="00A72E68"/>
    <w:rsid w:val="00A72FC4"/>
    <w:rsid w:val="00A7340F"/>
    <w:rsid w:val="00A73460"/>
    <w:rsid w:val="00A73601"/>
    <w:rsid w:val="00A7398D"/>
    <w:rsid w:val="00A74249"/>
    <w:rsid w:val="00A74283"/>
    <w:rsid w:val="00A74646"/>
    <w:rsid w:val="00A7465E"/>
    <w:rsid w:val="00A7466C"/>
    <w:rsid w:val="00A7477A"/>
    <w:rsid w:val="00A74861"/>
    <w:rsid w:val="00A7492B"/>
    <w:rsid w:val="00A74AFF"/>
    <w:rsid w:val="00A75484"/>
    <w:rsid w:val="00A7565D"/>
    <w:rsid w:val="00A7574F"/>
    <w:rsid w:val="00A75B0A"/>
    <w:rsid w:val="00A75EED"/>
    <w:rsid w:val="00A76086"/>
    <w:rsid w:val="00A760AE"/>
    <w:rsid w:val="00A7639A"/>
    <w:rsid w:val="00A763AB"/>
    <w:rsid w:val="00A769EB"/>
    <w:rsid w:val="00A76A37"/>
    <w:rsid w:val="00A76EAA"/>
    <w:rsid w:val="00A771C1"/>
    <w:rsid w:val="00A7738A"/>
    <w:rsid w:val="00A7764B"/>
    <w:rsid w:val="00A7774F"/>
    <w:rsid w:val="00A777B4"/>
    <w:rsid w:val="00A77A11"/>
    <w:rsid w:val="00A77D11"/>
    <w:rsid w:val="00A801E5"/>
    <w:rsid w:val="00A8030E"/>
    <w:rsid w:val="00A80568"/>
    <w:rsid w:val="00A80993"/>
    <w:rsid w:val="00A80A69"/>
    <w:rsid w:val="00A80D1F"/>
    <w:rsid w:val="00A81192"/>
    <w:rsid w:val="00A81422"/>
    <w:rsid w:val="00A8175D"/>
    <w:rsid w:val="00A81868"/>
    <w:rsid w:val="00A81DA5"/>
    <w:rsid w:val="00A82337"/>
    <w:rsid w:val="00A8240B"/>
    <w:rsid w:val="00A826C1"/>
    <w:rsid w:val="00A8272C"/>
    <w:rsid w:val="00A82A97"/>
    <w:rsid w:val="00A83497"/>
    <w:rsid w:val="00A83993"/>
    <w:rsid w:val="00A83AC3"/>
    <w:rsid w:val="00A83AE2"/>
    <w:rsid w:val="00A83B57"/>
    <w:rsid w:val="00A83F6C"/>
    <w:rsid w:val="00A84471"/>
    <w:rsid w:val="00A84475"/>
    <w:rsid w:val="00A849C2"/>
    <w:rsid w:val="00A85080"/>
    <w:rsid w:val="00A851C0"/>
    <w:rsid w:val="00A85255"/>
    <w:rsid w:val="00A855ED"/>
    <w:rsid w:val="00A8562E"/>
    <w:rsid w:val="00A8575E"/>
    <w:rsid w:val="00A85AD0"/>
    <w:rsid w:val="00A85BD2"/>
    <w:rsid w:val="00A86079"/>
    <w:rsid w:val="00A86D8F"/>
    <w:rsid w:val="00A8735A"/>
    <w:rsid w:val="00A873B2"/>
    <w:rsid w:val="00A8740B"/>
    <w:rsid w:val="00A874D5"/>
    <w:rsid w:val="00A874EA"/>
    <w:rsid w:val="00A87705"/>
    <w:rsid w:val="00A87CC7"/>
    <w:rsid w:val="00A87D7D"/>
    <w:rsid w:val="00A87D7F"/>
    <w:rsid w:val="00A87DE1"/>
    <w:rsid w:val="00A907EF"/>
    <w:rsid w:val="00A90D0F"/>
    <w:rsid w:val="00A9177B"/>
    <w:rsid w:val="00A91830"/>
    <w:rsid w:val="00A91C10"/>
    <w:rsid w:val="00A91D4B"/>
    <w:rsid w:val="00A91DAF"/>
    <w:rsid w:val="00A91EB0"/>
    <w:rsid w:val="00A92A83"/>
    <w:rsid w:val="00A92BA9"/>
    <w:rsid w:val="00A92BD2"/>
    <w:rsid w:val="00A93970"/>
    <w:rsid w:val="00A93E75"/>
    <w:rsid w:val="00A93F7F"/>
    <w:rsid w:val="00A9408B"/>
    <w:rsid w:val="00A941F9"/>
    <w:rsid w:val="00A9427C"/>
    <w:rsid w:val="00A942CD"/>
    <w:rsid w:val="00A9434C"/>
    <w:rsid w:val="00A94359"/>
    <w:rsid w:val="00A9468D"/>
    <w:rsid w:val="00A946B3"/>
    <w:rsid w:val="00A9481B"/>
    <w:rsid w:val="00A9482B"/>
    <w:rsid w:val="00A9484C"/>
    <w:rsid w:val="00A94916"/>
    <w:rsid w:val="00A94B90"/>
    <w:rsid w:val="00A94CF7"/>
    <w:rsid w:val="00A94EE9"/>
    <w:rsid w:val="00A9582B"/>
    <w:rsid w:val="00A95939"/>
    <w:rsid w:val="00A95B22"/>
    <w:rsid w:val="00A9601C"/>
    <w:rsid w:val="00A9637E"/>
    <w:rsid w:val="00A9650E"/>
    <w:rsid w:val="00A96646"/>
    <w:rsid w:val="00A967F1"/>
    <w:rsid w:val="00A96A3C"/>
    <w:rsid w:val="00A96CEF"/>
    <w:rsid w:val="00A96D10"/>
    <w:rsid w:val="00A96EB0"/>
    <w:rsid w:val="00A96F0A"/>
    <w:rsid w:val="00A970ED"/>
    <w:rsid w:val="00A97470"/>
    <w:rsid w:val="00A9785F"/>
    <w:rsid w:val="00A97932"/>
    <w:rsid w:val="00AA0365"/>
    <w:rsid w:val="00AA0BBD"/>
    <w:rsid w:val="00AA0F4E"/>
    <w:rsid w:val="00AA1207"/>
    <w:rsid w:val="00AA1376"/>
    <w:rsid w:val="00AA1556"/>
    <w:rsid w:val="00AA19D9"/>
    <w:rsid w:val="00AA1C1F"/>
    <w:rsid w:val="00AA23DF"/>
    <w:rsid w:val="00AA29D9"/>
    <w:rsid w:val="00AA3501"/>
    <w:rsid w:val="00AA42DC"/>
    <w:rsid w:val="00AA42F0"/>
    <w:rsid w:val="00AA4399"/>
    <w:rsid w:val="00AA4A38"/>
    <w:rsid w:val="00AA4CF6"/>
    <w:rsid w:val="00AA4D22"/>
    <w:rsid w:val="00AA4D30"/>
    <w:rsid w:val="00AA4D50"/>
    <w:rsid w:val="00AA563A"/>
    <w:rsid w:val="00AA579D"/>
    <w:rsid w:val="00AA58A7"/>
    <w:rsid w:val="00AA59DD"/>
    <w:rsid w:val="00AA5AE0"/>
    <w:rsid w:val="00AA5B13"/>
    <w:rsid w:val="00AA5CF4"/>
    <w:rsid w:val="00AA5FA6"/>
    <w:rsid w:val="00AA5FB3"/>
    <w:rsid w:val="00AA6025"/>
    <w:rsid w:val="00AA609D"/>
    <w:rsid w:val="00AA654F"/>
    <w:rsid w:val="00AA703E"/>
    <w:rsid w:val="00AA73C5"/>
    <w:rsid w:val="00AA7486"/>
    <w:rsid w:val="00AA7ECD"/>
    <w:rsid w:val="00AB01CC"/>
    <w:rsid w:val="00AB02D3"/>
    <w:rsid w:val="00AB04CF"/>
    <w:rsid w:val="00AB05AC"/>
    <w:rsid w:val="00AB0C0E"/>
    <w:rsid w:val="00AB197C"/>
    <w:rsid w:val="00AB19D6"/>
    <w:rsid w:val="00AB1DC7"/>
    <w:rsid w:val="00AB1E72"/>
    <w:rsid w:val="00AB1F1E"/>
    <w:rsid w:val="00AB1FDB"/>
    <w:rsid w:val="00AB25C9"/>
    <w:rsid w:val="00AB2611"/>
    <w:rsid w:val="00AB2686"/>
    <w:rsid w:val="00AB2F89"/>
    <w:rsid w:val="00AB36C2"/>
    <w:rsid w:val="00AB3ED4"/>
    <w:rsid w:val="00AB4151"/>
    <w:rsid w:val="00AB4297"/>
    <w:rsid w:val="00AB42C9"/>
    <w:rsid w:val="00AB4E52"/>
    <w:rsid w:val="00AB4F94"/>
    <w:rsid w:val="00AB4FB2"/>
    <w:rsid w:val="00AB5637"/>
    <w:rsid w:val="00AB5A5F"/>
    <w:rsid w:val="00AB5AD7"/>
    <w:rsid w:val="00AB5E87"/>
    <w:rsid w:val="00AB623B"/>
    <w:rsid w:val="00AB6483"/>
    <w:rsid w:val="00AB64D8"/>
    <w:rsid w:val="00AB673A"/>
    <w:rsid w:val="00AB6868"/>
    <w:rsid w:val="00AB6956"/>
    <w:rsid w:val="00AB6A99"/>
    <w:rsid w:val="00AB6FD0"/>
    <w:rsid w:val="00AB7242"/>
    <w:rsid w:val="00AB7383"/>
    <w:rsid w:val="00AB7C62"/>
    <w:rsid w:val="00AB7C8B"/>
    <w:rsid w:val="00AC018F"/>
    <w:rsid w:val="00AC067F"/>
    <w:rsid w:val="00AC0781"/>
    <w:rsid w:val="00AC09AA"/>
    <w:rsid w:val="00AC0D20"/>
    <w:rsid w:val="00AC0F07"/>
    <w:rsid w:val="00AC113B"/>
    <w:rsid w:val="00AC15D6"/>
    <w:rsid w:val="00AC18BD"/>
    <w:rsid w:val="00AC18CC"/>
    <w:rsid w:val="00AC1A1A"/>
    <w:rsid w:val="00AC1A4F"/>
    <w:rsid w:val="00AC1BA9"/>
    <w:rsid w:val="00AC1EB4"/>
    <w:rsid w:val="00AC2269"/>
    <w:rsid w:val="00AC2363"/>
    <w:rsid w:val="00AC28F0"/>
    <w:rsid w:val="00AC2C22"/>
    <w:rsid w:val="00AC3329"/>
    <w:rsid w:val="00AC340B"/>
    <w:rsid w:val="00AC34FC"/>
    <w:rsid w:val="00AC3E38"/>
    <w:rsid w:val="00AC3FCB"/>
    <w:rsid w:val="00AC4115"/>
    <w:rsid w:val="00AC42BA"/>
    <w:rsid w:val="00AC42D1"/>
    <w:rsid w:val="00AC42DF"/>
    <w:rsid w:val="00AC4705"/>
    <w:rsid w:val="00AC48F1"/>
    <w:rsid w:val="00AC4D95"/>
    <w:rsid w:val="00AC52AA"/>
    <w:rsid w:val="00AC52EA"/>
    <w:rsid w:val="00AC5309"/>
    <w:rsid w:val="00AC53EA"/>
    <w:rsid w:val="00AC54F4"/>
    <w:rsid w:val="00AC5593"/>
    <w:rsid w:val="00AC56AE"/>
    <w:rsid w:val="00AC5A07"/>
    <w:rsid w:val="00AC61AF"/>
    <w:rsid w:val="00AC671E"/>
    <w:rsid w:val="00AC6FE8"/>
    <w:rsid w:val="00AC71DA"/>
    <w:rsid w:val="00AC71EA"/>
    <w:rsid w:val="00AC770F"/>
    <w:rsid w:val="00AC792B"/>
    <w:rsid w:val="00AC7C9A"/>
    <w:rsid w:val="00AC7D2C"/>
    <w:rsid w:val="00AD0160"/>
    <w:rsid w:val="00AD0428"/>
    <w:rsid w:val="00AD0585"/>
    <w:rsid w:val="00AD05E9"/>
    <w:rsid w:val="00AD0AEE"/>
    <w:rsid w:val="00AD0F84"/>
    <w:rsid w:val="00AD1154"/>
    <w:rsid w:val="00AD154F"/>
    <w:rsid w:val="00AD17D0"/>
    <w:rsid w:val="00AD1833"/>
    <w:rsid w:val="00AD2093"/>
    <w:rsid w:val="00AD2323"/>
    <w:rsid w:val="00AD23E2"/>
    <w:rsid w:val="00AD25F2"/>
    <w:rsid w:val="00AD27AB"/>
    <w:rsid w:val="00AD2857"/>
    <w:rsid w:val="00AD287B"/>
    <w:rsid w:val="00AD3046"/>
    <w:rsid w:val="00AD3280"/>
    <w:rsid w:val="00AD329F"/>
    <w:rsid w:val="00AD3564"/>
    <w:rsid w:val="00AD3617"/>
    <w:rsid w:val="00AD424F"/>
    <w:rsid w:val="00AD4358"/>
    <w:rsid w:val="00AD43FB"/>
    <w:rsid w:val="00AD47F7"/>
    <w:rsid w:val="00AD4E04"/>
    <w:rsid w:val="00AD5618"/>
    <w:rsid w:val="00AD5806"/>
    <w:rsid w:val="00AD5DA1"/>
    <w:rsid w:val="00AD67A5"/>
    <w:rsid w:val="00AD67A7"/>
    <w:rsid w:val="00AD67C1"/>
    <w:rsid w:val="00AD6DB3"/>
    <w:rsid w:val="00AD738D"/>
    <w:rsid w:val="00AD74F6"/>
    <w:rsid w:val="00AD7533"/>
    <w:rsid w:val="00AD75B1"/>
    <w:rsid w:val="00AD76F2"/>
    <w:rsid w:val="00AD7D6A"/>
    <w:rsid w:val="00AD7E7C"/>
    <w:rsid w:val="00AE00A4"/>
    <w:rsid w:val="00AE035F"/>
    <w:rsid w:val="00AE03B0"/>
    <w:rsid w:val="00AE0694"/>
    <w:rsid w:val="00AE079B"/>
    <w:rsid w:val="00AE07B7"/>
    <w:rsid w:val="00AE1240"/>
    <w:rsid w:val="00AE1270"/>
    <w:rsid w:val="00AE17EF"/>
    <w:rsid w:val="00AE1B30"/>
    <w:rsid w:val="00AE1CF7"/>
    <w:rsid w:val="00AE1EAF"/>
    <w:rsid w:val="00AE1ED3"/>
    <w:rsid w:val="00AE20D5"/>
    <w:rsid w:val="00AE276D"/>
    <w:rsid w:val="00AE2A59"/>
    <w:rsid w:val="00AE2EA6"/>
    <w:rsid w:val="00AE2F06"/>
    <w:rsid w:val="00AE3111"/>
    <w:rsid w:val="00AE3503"/>
    <w:rsid w:val="00AE35D9"/>
    <w:rsid w:val="00AE39E2"/>
    <w:rsid w:val="00AE3A31"/>
    <w:rsid w:val="00AE3AA2"/>
    <w:rsid w:val="00AE3B25"/>
    <w:rsid w:val="00AE3BA2"/>
    <w:rsid w:val="00AE3C98"/>
    <w:rsid w:val="00AE3CF1"/>
    <w:rsid w:val="00AE3DF1"/>
    <w:rsid w:val="00AE4673"/>
    <w:rsid w:val="00AE51AB"/>
    <w:rsid w:val="00AE53B4"/>
    <w:rsid w:val="00AE5604"/>
    <w:rsid w:val="00AE5A6D"/>
    <w:rsid w:val="00AE5C44"/>
    <w:rsid w:val="00AE6389"/>
    <w:rsid w:val="00AE689C"/>
    <w:rsid w:val="00AE6A10"/>
    <w:rsid w:val="00AE6AFF"/>
    <w:rsid w:val="00AE6B3C"/>
    <w:rsid w:val="00AE72C3"/>
    <w:rsid w:val="00AE7345"/>
    <w:rsid w:val="00AE7CC3"/>
    <w:rsid w:val="00AE7FC4"/>
    <w:rsid w:val="00AF02EC"/>
    <w:rsid w:val="00AF03CC"/>
    <w:rsid w:val="00AF03D1"/>
    <w:rsid w:val="00AF113A"/>
    <w:rsid w:val="00AF1382"/>
    <w:rsid w:val="00AF147C"/>
    <w:rsid w:val="00AF1D94"/>
    <w:rsid w:val="00AF226A"/>
    <w:rsid w:val="00AF2B24"/>
    <w:rsid w:val="00AF2FEB"/>
    <w:rsid w:val="00AF332E"/>
    <w:rsid w:val="00AF347B"/>
    <w:rsid w:val="00AF35CF"/>
    <w:rsid w:val="00AF3741"/>
    <w:rsid w:val="00AF3AC8"/>
    <w:rsid w:val="00AF3E50"/>
    <w:rsid w:val="00AF3ED2"/>
    <w:rsid w:val="00AF4010"/>
    <w:rsid w:val="00AF4104"/>
    <w:rsid w:val="00AF4158"/>
    <w:rsid w:val="00AF44E6"/>
    <w:rsid w:val="00AF4624"/>
    <w:rsid w:val="00AF46AE"/>
    <w:rsid w:val="00AF4822"/>
    <w:rsid w:val="00AF4871"/>
    <w:rsid w:val="00AF49F9"/>
    <w:rsid w:val="00AF4B00"/>
    <w:rsid w:val="00AF5022"/>
    <w:rsid w:val="00AF5464"/>
    <w:rsid w:val="00AF5CC9"/>
    <w:rsid w:val="00AF5D7B"/>
    <w:rsid w:val="00AF6154"/>
    <w:rsid w:val="00AF61B6"/>
    <w:rsid w:val="00AF68DB"/>
    <w:rsid w:val="00AF69E5"/>
    <w:rsid w:val="00AF6C16"/>
    <w:rsid w:val="00AF6D28"/>
    <w:rsid w:val="00AF6DD7"/>
    <w:rsid w:val="00AF6F5B"/>
    <w:rsid w:val="00AF6FBF"/>
    <w:rsid w:val="00AF71A7"/>
    <w:rsid w:val="00AF74EF"/>
    <w:rsid w:val="00AF77E0"/>
    <w:rsid w:val="00B00A4F"/>
    <w:rsid w:val="00B00E60"/>
    <w:rsid w:val="00B01195"/>
    <w:rsid w:val="00B01B9B"/>
    <w:rsid w:val="00B01C56"/>
    <w:rsid w:val="00B01D60"/>
    <w:rsid w:val="00B01EDA"/>
    <w:rsid w:val="00B02194"/>
    <w:rsid w:val="00B021DC"/>
    <w:rsid w:val="00B02289"/>
    <w:rsid w:val="00B023CC"/>
    <w:rsid w:val="00B028E8"/>
    <w:rsid w:val="00B02B9F"/>
    <w:rsid w:val="00B02BB2"/>
    <w:rsid w:val="00B02CEC"/>
    <w:rsid w:val="00B0315A"/>
    <w:rsid w:val="00B03595"/>
    <w:rsid w:val="00B0360A"/>
    <w:rsid w:val="00B039F6"/>
    <w:rsid w:val="00B04002"/>
    <w:rsid w:val="00B04528"/>
    <w:rsid w:val="00B04854"/>
    <w:rsid w:val="00B04880"/>
    <w:rsid w:val="00B04937"/>
    <w:rsid w:val="00B04A5E"/>
    <w:rsid w:val="00B0563C"/>
    <w:rsid w:val="00B05A8C"/>
    <w:rsid w:val="00B05B64"/>
    <w:rsid w:val="00B05D90"/>
    <w:rsid w:val="00B05E0A"/>
    <w:rsid w:val="00B0601E"/>
    <w:rsid w:val="00B061EC"/>
    <w:rsid w:val="00B0670C"/>
    <w:rsid w:val="00B06BEB"/>
    <w:rsid w:val="00B06E5C"/>
    <w:rsid w:val="00B074BE"/>
    <w:rsid w:val="00B07673"/>
    <w:rsid w:val="00B0778E"/>
    <w:rsid w:val="00B07B7F"/>
    <w:rsid w:val="00B07C0E"/>
    <w:rsid w:val="00B10709"/>
    <w:rsid w:val="00B10D87"/>
    <w:rsid w:val="00B11122"/>
    <w:rsid w:val="00B112FF"/>
    <w:rsid w:val="00B11B77"/>
    <w:rsid w:val="00B11BB1"/>
    <w:rsid w:val="00B11E7F"/>
    <w:rsid w:val="00B12562"/>
    <w:rsid w:val="00B126F3"/>
    <w:rsid w:val="00B127D9"/>
    <w:rsid w:val="00B1322F"/>
    <w:rsid w:val="00B132F8"/>
    <w:rsid w:val="00B136DB"/>
    <w:rsid w:val="00B13761"/>
    <w:rsid w:val="00B13916"/>
    <w:rsid w:val="00B13C77"/>
    <w:rsid w:val="00B13E9C"/>
    <w:rsid w:val="00B13F51"/>
    <w:rsid w:val="00B1471E"/>
    <w:rsid w:val="00B1487D"/>
    <w:rsid w:val="00B14C32"/>
    <w:rsid w:val="00B14D3B"/>
    <w:rsid w:val="00B151C2"/>
    <w:rsid w:val="00B15270"/>
    <w:rsid w:val="00B15CA8"/>
    <w:rsid w:val="00B164A0"/>
    <w:rsid w:val="00B16C6D"/>
    <w:rsid w:val="00B16F7C"/>
    <w:rsid w:val="00B171DC"/>
    <w:rsid w:val="00B176C0"/>
    <w:rsid w:val="00B20614"/>
    <w:rsid w:val="00B20654"/>
    <w:rsid w:val="00B20953"/>
    <w:rsid w:val="00B20C16"/>
    <w:rsid w:val="00B20E4A"/>
    <w:rsid w:val="00B20EFB"/>
    <w:rsid w:val="00B210BE"/>
    <w:rsid w:val="00B211CD"/>
    <w:rsid w:val="00B213A9"/>
    <w:rsid w:val="00B21568"/>
    <w:rsid w:val="00B21944"/>
    <w:rsid w:val="00B21FCA"/>
    <w:rsid w:val="00B22506"/>
    <w:rsid w:val="00B2295B"/>
    <w:rsid w:val="00B22C49"/>
    <w:rsid w:val="00B22C57"/>
    <w:rsid w:val="00B22F5D"/>
    <w:rsid w:val="00B22FD9"/>
    <w:rsid w:val="00B23201"/>
    <w:rsid w:val="00B23216"/>
    <w:rsid w:val="00B2359F"/>
    <w:rsid w:val="00B2360C"/>
    <w:rsid w:val="00B23E5F"/>
    <w:rsid w:val="00B23F95"/>
    <w:rsid w:val="00B23FC7"/>
    <w:rsid w:val="00B2451A"/>
    <w:rsid w:val="00B24877"/>
    <w:rsid w:val="00B24886"/>
    <w:rsid w:val="00B2513C"/>
    <w:rsid w:val="00B25240"/>
    <w:rsid w:val="00B2544A"/>
    <w:rsid w:val="00B25451"/>
    <w:rsid w:val="00B25575"/>
    <w:rsid w:val="00B255CA"/>
    <w:rsid w:val="00B25C34"/>
    <w:rsid w:val="00B25F57"/>
    <w:rsid w:val="00B26003"/>
    <w:rsid w:val="00B263AD"/>
    <w:rsid w:val="00B26471"/>
    <w:rsid w:val="00B26482"/>
    <w:rsid w:val="00B26812"/>
    <w:rsid w:val="00B26909"/>
    <w:rsid w:val="00B26C61"/>
    <w:rsid w:val="00B27800"/>
    <w:rsid w:val="00B27A0A"/>
    <w:rsid w:val="00B30095"/>
    <w:rsid w:val="00B301CF"/>
    <w:rsid w:val="00B30209"/>
    <w:rsid w:val="00B30BFB"/>
    <w:rsid w:val="00B30CD4"/>
    <w:rsid w:val="00B30E6D"/>
    <w:rsid w:val="00B31083"/>
    <w:rsid w:val="00B3162E"/>
    <w:rsid w:val="00B31EFC"/>
    <w:rsid w:val="00B31F64"/>
    <w:rsid w:val="00B320C8"/>
    <w:rsid w:val="00B32748"/>
    <w:rsid w:val="00B32802"/>
    <w:rsid w:val="00B3297F"/>
    <w:rsid w:val="00B32B51"/>
    <w:rsid w:val="00B32CB5"/>
    <w:rsid w:val="00B32D9E"/>
    <w:rsid w:val="00B330E2"/>
    <w:rsid w:val="00B336CB"/>
    <w:rsid w:val="00B33858"/>
    <w:rsid w:val="00B34325"/>
    <w:rsid w:val="00B3457A"/>
    <w:rsid w:val="00B34595"/>
    <w:rsid w:val="00B349C9"/>
    <w:rsid w:val="00B351A2"/>
    <w:rsid w:val="00B35439"/>
    <w:rsid w:val="00B358CB"/>
    <w:rsid w:val="00B35BD9"/>
    <w:rsid w:val="00B35E6B"/>
    <w:rsid w:val="00B35FB1"/>
    <w:rsid w:val="00B35FCF"/>
    <w:rsid w:val="00B36143"/>
    <w:rsid w:val="00B364AB"/>
    <w:rsid w:val="00B368DF"/>
    <w:rsid w:val="00B369CA"/>
    <w:rsid w:val="00B36B74"/>
    <w:rsid w:val="00B36BB6"/>
    <w:rsid w:val="00B36C8C"/>
    <w:rsid w:val="00B372B9"/>
    <w:rsid w:val="00B375FE"/>
    <w:rsid w:val="00B37B4D"/>
    <w:rsid w:val="00B407BF"/>
    <w:rsid w:val="00B40AAE"/>
    <w:rsid w:val="00B40C44"/>
    <w:rsid w:val="00B40C90"/>
    <w:rsid w:val="00B40CA6"/>
    <w:rsid w:val="00B40D42"/>
    <w:rsid w:val="00B40F32"/>
    <w:rsid w:val="00B40FA2"/>
    <w:rsid w:val="00B41681"/>
    <w:rsid w:val="00B41D96"/>
    <w:rsid w:val="00B41F69"/>
    <w:rsid w:val="00B4200F"/>
    <w:rsid w:val="00B42637"/>
    <w:rsid w:val="00B4276D"/>
    <w:rsid w:val="00B42918"/>
    <w:rsid w:val="00B42BC1"/>
    <w:rsid w:val="00B42E37"/>
    <w:rsid w:val="00B43548"/>
    <w:rsid w:val="00B43568"/>
    <w:rsid w:val="00B4405D"/>
    <w:rsid w:val="00B44334"/>
    <w:rsid w:val="00B44378"/>
    <w:rsid w:val="00B4455C"/>
    <w:rsid w:val="00B44CE4"/>
    <w:rsid w:val="00B45127"/>
    <w:rsid w:val="00B454B2"/>
    <w:rsid w:val="00B45F21"/>
    <w:rsid w:val="00B461B6"/>
    <w:rsid w:val="00B462D2"/>
    <w:rsid w:val="00B4634B"/>
    <w:rsid w:val="00B463FA"/>
    <w:rsid w:val="00B4644B"/>
    <w:rsid w:val="00B4667B"/>
    <w:rsid w:val="00B46730"/>
    <w:rsid w:val="00B4677B"/>
    <w:rsid w:val="00B46953"/>
    <w:rsid w:val="00B4698F"/>
    <w:rsid w:val="00B46F22"/>
    <w:rsid w:val="00B46F53"/>
    <w:rsid w:val="00B4709E"/>
    <w:rsid w:val="00B4743D"/>
    <w:rsid w:val="00B4760B"/>
    <w:rsid w:val="00B50096"/>
    <w:rsid w:val="00B5078E"/>
    <w:rsid w:val="00B50867"/>
    <w:rsid w:val="00B50960"/>
    <w:rsid w:val="00B50A68"/>
    <w:rsid w:val="00B50A95"/>
    <w:rsid w:val="00B50AC3"/>
    <w:rsid w:val="00B50B5F"/>
    <w:rsid w:val="00B50D07"/>
    <w:rsid w:val="00B50EE2"/>
    <w:rsid w:val="00B5100D"/>
    <w:rsid w:val="00B51411"/>
    <w:rsid w:val="00B51835"/>
    <w:rsid w:val="00B51A45"/>
    <w:rsid w:val="00B524F8"/>
    <w:rsid w:val="00B52555"/>
    <w:rsid w:val="00B52653"/>
    <w:rsid w:val="00B53195"/>
    <w:rsid w:val="00B53B18"/>
    <w:rsid w:val="00B54402"/>
    <w:rsid w:val="00B5442A"/>
    <w:rsid w:val="00B5468F"/>
    <w:rsid w:val="00B548B7"/>
    <w:rsid w:val="00B54CE9"/>
    <w:rsid w:val="00B55309"/>
    <w:rsid w:val="00B554CF"/>
    <w:rsid w:val="00B556BA"/>
    <w:rsid w:val="00B558F8"/>
    <w:rsid w:val="00B55D60"/>
    <w:rsid w:val="00B562CB"/>
    <w:rsid w:val="00B568D1"/>
    <w:rsid w:val="00B56900"/>
    <w:rsid w:val="00B56A50"/>
    <w:rsid w:val="00B56AF3"/>
    <w:rsid w:val="00B56E12"/>
    <w:rsid w:val="00B5703D"/>
    <w:rsid w:val="00B57238"/>
    <w:rsid w:val="00B574BF"/>
    <w:rsid w:val="00B57636"/>
    <w:rsid w:val="00B57D10"/>
    <w:rsid w:val="00B57D36"/>
    <w:rsid w:val="00B57E98"/>
    <w:rsid w:val="00B57F73"/>
    <w:rsid w:val="00B6043F"/>
    <w:rsid w:val="00B60465"/>
    <w:rsid w:val="00B60569"/>
    <w:rsid w:val="00B60D3A"/>
    <w:rsid w:val="00B60E8F"/>
    <w:rsid w:val="00B616FE"/>
    <w:rsid w:val="00B61890"/>
    <w:rsid w:val="00B61CF3"/>
    <w:rsid w:val="00B61D75"/>
    <w:rsid w:val="00B61D97"/>
    <w:rsid w:val="00B61F6A"/>
    <w:rsid w:val="00B62349"/>
    <w:rsid w:val="00B625FA"/>
    <w:rsid w:val="00B62BA7"/>
    <w:rsid w:val="00B62E63"/>
    <w:rsid w:val="00B630CD"/>
    <w:rsid w:val="00B63454"/>
    <w:rsid w:val="00B6366E"/>
    <w:rsid w:val="00B63673"/>
    <w:rsid w:val="00B63928"/>
    <w:rsid w:val="00B639FA"/>
    <w:rsid w:val="00B63BCE"/>
    <w:rsid w:val="00B63C66"/>
    <w:rsid w:val="00B63E74"/>
    <w:rsid w:val="00B64063"/>
    <w:rsid w:val="00B6435F"/>
    <w:rsid w:val="00B6469A"/>
    <w:rsid w:val="00B64E94"/>
    <w:rsid w:val="00B64E9E"/>
    <w:rsid w:val="00B65019"/>
    <w:rsid w:val="00B6569A"/>
    <w:rsid w:val="00B6587C"/>
    <w:rsid w:val="00B658F8"/>
    <w:rsid w:val="00B65B7D"/>
    <w:rsid w:val="00B66284"/>
    <w:rsid w:val="00B6693D"/>
    <w:rsid w:val="00B66A15"/>
    <w:rsid w:val="00B66B12"/>
    <w:rsid w:val="00B67496"/>
    <w:rsid w:val="00B6755F"/>
    <w:rsid w:val="00B677BE"/>
    <w:rsid w:val="00B67A78"/>
    <w:rsid w:val="00B67C08"/>
    <w:rsid w:val="00B67D9C"/>
    <w:rsid w:val="00B70104"/>
    <w:rsid w:val="00B703A0"/>
    <w:rsid w:val="00B70C37"/>
    <w:rsid w:val="00B70C6A"/>
    <w:rsid w:val="00B70EB2"/>
    <w:rsid w:val="00B71086"/>
    <w:rsid w:val="00B7150E"/>
    <w:rsid w:val="00B71596"/>
    <w:rsid w:val="00B716A3"/>
    <w:rsid w:val="00B719A0"/>
    <w:rsid w:val="00B71E77"/>
    <w:rsid w:val="00B71F71"/>
    <w:rsid w:val="00B72133"/>
    <w:rsid w:val="00B72282"/>
    <w:rsid w:val="00B72B3A"/>
    <w:rsid w:val="00B7316E"/>
    <w:rsid w:val="00B73338"/>
    <w:rsid w:val="00B7347D"/>
    <w:rsid w:val="00B737D0"/>
    <w:rsid w:val="00B7383B"/>
    <w:rsid w:val="00B7399E"/>
    <w:rsid w:val="00B73B3A"/>
    <w:rsid w:val="00B73B7A"/>
    <w:rsid w:val="00B73FB1"/>
    <w:rsid w:val="00B7428A"/>
    <w:rsid w:val="00B7432E"/>
    <w:rsid w:val="00B7451B"/>
    <w:rsid w:val="00B747D8"/>
    <w:rsid w:val="00B749CC"/>
    <w:rsid w:val="00B74A45"/>
    <w:rsid w:val="00B74C6E"/>
    <w:rsid w:val="00B74C9B"/>
    <w:rsid w:val="00B751B0"/>
    <w:rsid w:val="00B75363"/>
    <w:rsid w:val="00B75559"/>
    <w:rsid w:val="00B759AB"/>
    <w:rsid w:val="00B75A3A"/>
    <w:rsid w:val="00B75B8F"/>
    <w:rsid w:val="00B75D31"/>
    <w:rsid w:val="00B76000"/>
    <w:rsid w:val="00B765EB"/>
    <w:rsid w:val="00B76605"/>
    <w:rsid w:val="00B76621"/>
    <w:rsid w:val="00B769CD"/>
    <w:rsid w:val="00B76CBC"/>
    <w:rsid w:val="00B7765F"/>
    <w:rsid w:val="00B77702"/>
    <w:rsid w:val="00B77A96"/>
    <w:rsid w:val="00B77C14"/>
    <w:rsid w:val="00B77FAF"/>
    <w:rsid w:val="00B80812"/>
    <w:rsid w:val="00B808E0"/>
    <w:rsid w:val="00B8098E"/>
    <w:rsid w:val="00B80C73"/>
    <w:rsid w:val="00B81073"/>
    <w:rsid w:val="00B81175"/>
    <w:rsid w:val="00B81547"/>
    <w:rsid w:val="00B8257D"/>
    <w:rsid w:val="00B828FF"/>
    <w:rsid w:val="00B82918"/>
    <w:rsid w:val="00B82AA9"/>
    <w:rsid w:val="00B82FFA"/>
    <w:rsid w:val="00B831F7"/>
    <w:rsid w:val="00B834FC"/>
    <w:rsid w:val="00B83828"/>
    <w:rsid w:val="00B83904"/>
    <w:rsid w:val="00B83919"/>
    <w:rsid w:val="00B83E80"/>
    <w:rsid w:val="00B845C4"/>
    <w:rsid w:val="00B8460E"/>
    <w:rsid w:val="00B84C93"/>
    <w:rsid w:val="00B84E90"/>
    <w:rsid w:val="00B850B2"/>
    <w:rsid w:val="00B850EA"/>
    <w:rsid w:val="00B855BA"/>
    <w:rsid w:val="00B856B4"/>
    <w:rsid w:val="00B8577D"/>
    <w:rsid w:val="00B85B10"/>
    <w:rsid w:val="00B861F9"/>
    <w:rsid w:val="00B863BF"/>
    <w:rsid w:val="00B86569"/>
    <w:rsid w:val="00B866EE"/>
    <w:rsid w:val="00B86CD2"/>
    <w:rsid w:val="00B86F10"/>
    <w:rsid w:val="00B8727E"/>
    <w:rsid w:val="00B873B0"/>
    <w:rsid w:val="00B875EE"/>
    <w:rsid w:val="00B87927"/>
    <w:rsid w:val="00B87D80"/>
    <w:rsid w:val="00B87EEC"/>
    <w:rsid w:val="00B90451"/>
    <w:rsid w:val="00B904D6"/>
    <w:rsid w:val="00B90802"/>
    <w:rsid w:val="00B90A5B"/>
    <w:rsid w:val="00B90F52"/>
    <w:rsid w:val="00B9118A"/>
    <w:rsid w:val="00B913CD"/>
    <w:rsid w:val="00B91512"/>
    <w:rsid w:val="00B91709"/>
    <w:rsid w:val="00B91AAF"/>
    <w:rsid w:val="00B91D7B"/>
    <w:rsid w:val="00B92461"/>
    <w:rsid w:val="00B92AAB"/>
    <w:rsid w:val="00B92ED8"/>
    <w:rsid w:val="00B9317C"/>
    <w:rsid w:val="00B9317E"/>
    <w:rsid w:val="00B934A1"/>
    <w:rsid w:val="00B9354C"/>
    <w:rsid w:val="00B935E1"/>
    <w:rsid w:val="00B937F7"/>
    <w:rsid w:val="00B9393D"/>
    <w:rsid w:val="00B93A08"/>
    <w:rsid w:val="00B9450C"/>
    <w:rsid w:val="00B94733"/>
    <w:rsid w:val="00B94A3E"/>
    <w:rsid w:val="00B94C90"/>
    <w:rsid w:val="00B95034"/>
    <w:rsid w:val="00B955DC"/>
    <w:rsid w:val="00B95771"/>
    <w:rsid w:val="00B95A85"/>
    <w:rsid w:val="00B95E05"/>
    <w:rsid w:val="00B95E29"/>
    <w:rsid w:val="00B96215"/>
    <w:rsid w:val="00B965C4"/>
    <w:rsid w:val="00B96811"/>
    <w:rsid w:val="00B96B61"/>
    <w:rsid w:val="00B96D5C"/>
    <w:rsid w:val="00B97084"/>
    <w:rsid w:val="00B97161"/>
    <w:rsid w:val="00B9716D"/>
    <w:rsid w:val="00B9719C"/>
    <w:rsid w:val="00B9723C"/>
    <w:rsid w:val="00B972BA"/>
    <w:rsid w:val="00B979AB"/>
    <w:rsid w:val="00BA007D"/>
    <w:rsid w:val="00BA07A2"/>
    <w:rsid w:val="00BA102C"/>
    <w:rsid w:val="00BA1596"/>
    <w:rsid w:val="00BA1F6E"/>
    <w:rsid w:val="00BA21C9"/>
    <w:rsid w:val="00BA2408"/>
    <w:rsid w:val="00BA2418"/>
    <w:rsid w:val="00BA29F1"/>
    <w:rsid w:val="00BA2FFD"/>
    <w:rsid w:val="00BA3118"/>
    <w:rsid w:val="00BA3397"/>
    <w:rsid w:val="00BA339F"/>
    <w:rsid w:val="00BA3D6D"/>
    <w:rsid w:val="00BA3E47"/>
    <w:rsid w:val="00BA44C0"/>
    <w:rsid w:val="00BA49AE"/>
    <w:rsid w:val="00BA49D6"/>
    <w:rsid w:val="00BA4F7F"/>
    <w:rsid w:val="00BA580B"/>
    <w:rsid w:val="00BA5880"/>
    <w:rsid w:val="00BA59A8"/>
    <w:rsid w:val="00BA5AAB"/>
    <w:rsid w:val="00BA5B94"/>
    <w:rsid w:val="00BA5BCA"/>
    <w:rsid w:val="00BA5FBE"/>
    <w:rsid w:val="00BA687B"/>
    <w:rsid w:val="00BA6B19"/>
    <w:rsid w:val="00BA70D3"/>
    <w:rsid w:val="00BA7190"/>
    <w:rsid w:val="00BA7286"/>
    <w:rsid w:val="00BA7592"/>
    <w:rsid w:val="00BA7771"/>
    <w:rsid w:val="00BA7EBD"/>
    <w:rsid w:val="00BA7ECC"/>
    <w:rsid w:val="00BB0009"/>
    <w:rsid w:val="00BB011E"/>
    <w:rsid w:val="00BB03C9"/>
    <w:rsid w:val="00BB05F7"/>
    <w:rsid w:val="00BB06D9"/>
    <w:rsid w:val="00BB0B4A"/>
    <w:rsid w:val="00BB0C26"/>
    <w:rsid w:val="00BB111E"/>
    <w:rsid w:val="00BB165F"/>
    <w:rsid w:val="00BB20B1"/>
    <w:rsid w:val="00BB219F"/>
    <w:rsid w:val="00BB2341"/>
    <w:rsid w:val="00BB29C2"/>
    <w:rsid w:val="00BB2D36"/>
    <w:rsid w:val="00BB2D3F"/>
    <w:rsid w:val="00BB2DCA"/>
    <w:rsid w:val="00BB3166"/>
    <w:rsid w:val="00BB3597"/>
    <w:rsid w:val="00BB379C"/>
    <w:rsid w:val="00BB3A18"/>
    <w:rsid w:val="00BB3B89"/>
    <w:rsid w:val="00BB3ECD"/>
    <w:rsid w:val="00BB450E"/>
    <w:rsid w:val="00BB4B89"/>
    <w:rsid w:val="00BB4BD9"/>
    <w:rsid w:val="00BB4C3A"/>
    <w:rsid w:val="00BB4CD1"/>
    <w:rsid w:val="00BB5012"/>
    <w:rsid w:val="00BB5112"/>
    <w:rsid w:val="00BB5125"/>
    <w:rsid w:val="00BB55CF"/>
    <w:rsid w:val="00BB5D6D"/>
    <w:rsid w:val="00BB5F24"/>
    <w:rsid w:val="00BB5F6C"/>
    <w:rsid w:val="00BB6129"/>
    <w:rsid w:val="00BB6758"/>
    <w:rsid w:val="00BB6877"/>
    <w:rsid w:val="00BB6891"/>
    <w:rsid w:val="00BB6F3C"/>
    <w:rsid w:val="00BB7806"/>
    <w:rsid w:val="00BB7A79"/>
    <w:rsid w:val="00BB7B3C"/>
    <w:rsid w:val="00BB7CCE"/>
    <w:rsid w:val="00BC066E"/>
    <w:rsid w:val="00BC086D"/>
    <w:rsid w:val="00BC0946"/>
    <w:rsid w:val="00BC096C"/>
    <w:rsid w:val="00BC0DDF"/>
    <w:rsid w:val="00BC0FDF"/>
    <w:rsid w:val="00BC103C"/>
    <w:rsid w:val="00BC1B3A"/>
    <w:rsid w:val="00BC1E55"/>
    <w:rsid w:val="00BC202D"/>
    <w:rsid w:val="00BC20A6"/>
    <w:rsid w:val="00BC2195"/>
    <w:rsid w:val="00BC2456"/>
    <w:rsid w:val="00BC2830"/>
    <w:rsid w:val="00BC299B"/>
    <w:rsid w:val="00BC2AD7"/>
    <w:rsid w:val="00BC2D64"/>
    <w:rsid w:val="00BC2F77"/>
    <w:rsid w:val="00BC3147"/>
    <w:rsid w:val="00BC354C"/>
    <w:rsid w:val="00BC35A5"/>
    <w:rsid w:val="00BC3994"/>
    <w:rsid w:val="00BC3F7B"/>
    <w:rsid w:val="00BC4239"/>
    <w:rsid w:val="00BC4CF0"/>
    <w:rsid w:val="00BC4F17"/>
    <w:rsid w:val="00BC4F66"/>
    <w:rsid w:val="00BC500E"/>
    <w:rsid w:val="00BC51AB"/>
    <w:rsid w:val="00BC57A9"/>
    <w:rsid w:val="00BC5864"/>
    <w:rsid w:val="00BC5911"/>
    <w:rsid w:val="00BC6041"/>
    <w:rsid w:val="00BC634A"/>
    <w:rsid w:val="00BC685C"/>
    <w:rsid w:val="00BC6B05"/>
    <w:rsid w:val="00BC6B26"/>
    <w:rsid w:val="00BC6D4D"/>
    <w:rsid w:val="00BC6F0A"/>
    <w:rsid w:val="00BC7133"/>
    <w:rsid w:val="00BC71EC"/>
    <w:rsid w:val="00BC78FD"/>
    <w:rsid w:val="00BC7A62"/>
    <w:rsid w:val="00BC7B00"/>
    <w:rsid w:val="00BD032F"/>
    <w:rsid w:val="00BD04AC"/>
    <w:rsid w:val="00BD0AE9"/>
    <w:rsid w:val="00BD0C96"/>
    <w:rsid w:val="00BD0D0A"/>
    <w:rsid w:val="00BD0DD4"/>
    <w:rsid w:val="00BD0FB3"/>
    <w:rsid w:val="00BD137D"/>
    <w:rsid w:val="00BD15A8"/>
    <w:rsid w:val="00BD1928"/>
    <w:rsid w:val="00BD1F3E"/>
    <w:rsid w:val="00BD22CE"/>
    <w:rsid w:val="00BD23F5"/>
    <w:rsid w:val="00BD2ECE"/>
    <w:rsid w:val="00BD2F65"/>
    <w:rsid w:val="00BD36B5"/>
    <w:rsid w:val="00BD3A92"/>
    <w:rsid w:val="00BD3D6C"/>
    <w:rsid w:val="00BD3FC6"/>
    <w:rsid w:val="00BD40B6"/>
    <w:rsid w:val="00BD45AF"/>
    <w:rsid w:val="00BD513F"/>
    <w:rsid w:val="00BD5338"/>
    <w:rsid w:val="00BD5471"/>
    <w:rsid w:val="00BD5578"/>
    <w:rsid w:val="00BD5CEE"/>
    <w:rsid w:val="00BD5F8D"/>
    <w:rsid w:val="00BD6615"/>
    <w:rsid w:val="00BD6771"/>
    <w:rsid w:val="00BD77E7"/>
    <w:rsid w:val="00BD7CEF"/>
    <w:rsid w:val="00BE0649"/>
    <w:rsid w:val="00BE06C5"/>
    <w:rsid w:val="00BE084D"/>
    <w:rsid w:val="00BE1132"/>
    <w:rsid w:val="00BE11C6"/>
    <w:rsid w:val="00BE13BC"/>
    <w:rsid w:val="00BE13E1"/>
    <w:rsid w:val="00BE144C"/>
    <w:rsid w:val="00BE1B6D"/>
    <w:rsid w:val="00BE1EFA"/>
    <w:rsid w:val="00BE1F8B"/>
    <w:rsid w:val="00BE1F93"/>
    <w:rsid w:val="00BE22F1"/>
    <w:rsid w:val="00BE2362"/>
    <w:rsid w:val="00BE23D0"/>
    <w:rsid w:val="00BE2D79"/>
    <w:rsid w:val="00BE2D82"/>
    <w:rsid w:val="00BE322E"/>
    <w:rsid w:val="00BE3C86"/>
    <w:rsid w:val="00BE3D7D"/>
    <w:rsid w:val="00BE3E88"/>
    <w:rsid w:val="00BE4379"/>
    <w:rsid w:val="00BE4989"/>
    <w:rsid w:val="00BE4991"/>
    <w:rsid w:val="00BE512A"/>
    <w:rsid w:val="00BE5437"/>
    <w:rsid w:val="00BE5B2C"/>
    <w:rsid w:val="00BE5C3C"/>
    <w:rsid w:val="00BE5ED7"/>
    <w:rsid w:val="00BE5FD3"/>
    <w:rsid w:val="00BE6406"/>
    <w:rsid w:val="00BE6470"/>
    <w:rsid w:val="00BE64AD"/>
    <w:rsid w:val="00BE6744"/>
    <w:rsid w:val="00BE6F2D"/>
    <w:rsid w:val="00BE7126"/>
    <w:rsid w:val="00BE73B8"/>
    <w:rsid w:val="00BE74B5"/>
    <w:rsid w:val="00BE7693"/>
    <w:rsid w:val="00BE77AC"/>
    <w:rsid w:val="00BE79E0"/>
    <w:rsid w:val="00BE7AA1"/>
    <w:rsid w:val="00BF0150"/>
    <w:rsid w:val="00BF05DD"/>
    <w:rsid w:val="00BF0623"/>
    <w:rsid w:val="00BF0929"/>
    <w:rsid w:val="00BF0AC7"/>
    <w:rsid w:val="00BF1226"/>
    <w:rsid w:val="00BF148F"/>
    <w:rsid w:val="00BF14AC"/>
    <w:rsid w:val="00BF1C0C"/>
    <w:rsid w:val="00BF1FB7"/>
    <w:rsid w:val="00BF24A2"/>
    <w:rsid w:val="00BF257A"/>
    <w:rsid w:val="00BF2E8E"/>
    <w:rsid w:val="00BF32B2"/>
    <w:rsid w:val="00BF3585"/>
    <w:rsid w:val="00BF36A9"/>
    <w:rsid w:val="00BF36CC"/>
    <w:rsid w:val="00BF39D8"/>
    <w:rsid w:val="00BF3A05"/>
    <w:rsid w:val="00BF3B0B"/>
    <w:rsid w:val="00BF3B58"/>
    <w:rsid w:val="00BF42A8"/>
    <w:rsid w:val="00BF4CB3"/>
    <w:rsid w:val="00BF4E74"/>
    <w:rsid w:val="00BF4FE9"/>
    <w:rsid w:val="00BF52B6"/>
    <w:rsid w:val="00BF6052"/>
    <w:rsid w:val="00BF6493"/>
    <w:rsid w:val="00BF6964"/>
    <w:rsid w:val="00BF6EA8"/>
    <w:rsid w:val="00BF7DBC"/>
    <w:rsid w:val="00BF7E59"/>
    <w:rsid w:val="00C005D1"/>
    <w:rsid w:val="00C00B91"/>
    <w:rsid w:val="00C00E80"/>
    <w:rsid w:val="00C0108C"/>
    <w:rsid w:val="00C0111E"/>
    <w:rsid w:val="00C012F4"/>
    <w:rsid w:val="00C01A4A"/>
    <w:rsid w:val="00C01D16"/>
    <w:rsid w:val="00C01DD9"/>
    <w:rsid w:val="00C02CF0"/>
    <w:rsid w:val="00C02D2D"/>
    <w:rsid w:val="00C02D44"/>
    <w:rsid w:val="00C02EC1"/>
    <w:rsid w:val="00C03499"/>
    <w:rsid w:val="00C03681"/>
    <w:rsid w:val="00C03E79"/>
    <w:rsid w:val="00C04FBC"/>
    <w:rsid w:val="00C05310"/>
    <w:rsid w:val="00C0550F"/>
    <w:rsid w:val="00C05633"/>
    <w:rsid w:val="00C0565D"/>
    <w:rsid w:val="00C05F0F"/>
    <w:rsid w:val="00C06092"/>
    <w:rsid w:val="00C0670B"/>
    <w:rsid w:val="00C06CE9"/>
    <w:rsid w:val="00C06EAF"/>
    <w:rsid w:val="00C06EC3"/>
    <w:rsid w:val="00C06F15"/>
    <w:rsid w:val="00C070C8"/>
    <w:rsid w:val="00C0719C"/>
    <w:rsid w:val="00C071E7"/>
    <w:rsid w:val="00C07CA2"/>
    <w:rsid w:val="00C102B0"/>
    <w:rsid w:val="00C10671"/>
    <w:rsid w:val="00C106DB"/>
    <w:rsid w:val="00C10B34"/>
    <w:rsid w:val="00C10EF8"/>
    <w:rsid w:val="00C10FD8"/>
    <w:rsid w:val="00C1115D"/>
    <w:rsid w:val="00C11CB7"/>
    <w:rsid w:val="00C11DFA"/>
    <w:rsid w:val="00C121DC"/>
    <w:rsid w:val="00C12A90"/>
    <w:rsid w:val="00C12FDE"/>
    <w:rsid w:val="00C1307B"/>
    <w:rsid w:val="00C136EE"/>
    <w:rsid w:val="00C13BE1"/>
    <w:rsid w:val="00C13C91"/>
    <w:rsid w:val="00C13C99"/>
    <w:rsid w:val="00C1423E"/>
    <w:rsid w:val="00C1425B"/>
    <w:rsid w:val="00C14F72"/>
    <w:rsid w:val="00C155DB"/>
    <w:rsid w:val="00C155E1"/>
    <w:rsid w:val="00C1565E"/>
    <w:rsid w:val="00C16105"/>
    <w:rsid w:val="00C163B2"/>
    <w:rsid w:val="00C164AE"/>
    <w:rsid w:val="00C167FE"/>
    <w:rsid w:val="00C169FE"/>
    <w:rsid w:val="00C16B1E"/>
    <w:rsid w:val="00C16BBF"/>
    <w:rsid w:val="00C16CB8"/>
    <w:rsid w:val="00C171F1"/>
    <w:rsid w:val="00C172E7"/>
    <w:rsid w:val="00C173AD"/>
    <w:rsid w:val="00C175D6"/>
    <w:rsid w:val="00C1772F"/>
    <w:rsid w:val="00C17843"/>
    <w:rsid w:val="00C17C0E"/>
    <w:rsid w:val="00C201D5"/>
    <w:rsid w:val="00C2023C"/>
    <w:rsid w:val="00C2046C"/>
    <w:rsid w:val="00C207C4"/>
    <w:rsid w:val="00C20BEB"/>
    <w:rsid w:val="00C20DDB"/>
    <w:rsid w:val="00C20E8C"/>
    <w:rsid w:val="00C213A0"/>
    <w:rsid w:val="00C21507"/>
    <w:rsid w:val="00C21544"/>
    <w:rsid w:val="00C21675"/>
    <w:rsid w:val="00C21BC4"/>
    <w:rsid w:val="00C21CDD"/>
    <w:rsid w:val="00C222BA"/>
    <w:rsid w:val="00C2239F"/>
    <w:rsid w:val="00C22457"/>
    <w:rsid w:val="00C225C2"/>
    <w:rsid w:val="00C22691"/>
    <w:rsid w:val="00C22A0F"/>
    <w:rsid w:val="00C233A1"/>
    <w:rsid w:val="00C23495"/>
    <w:rsid w:val="00C2357E"/>
    <w:rsid w:val="00C23B6F"/>
    <w:rsid w:val="00C23CE2"/>
    <w:rsid w:val="00C23DD9"/>
    <w:rsid w:val="00C244AB"/>
    <w:rsid w:val="00C24A80"/>
    <w:rsid w:val="00C24C8D"/>
    <w:rsid w:val="00C24F25"/>
    <w:rsid w:val="00C24FD8"/>
    <w:rsid w:val="00C251AD"/>
    <w:rsid w:val="00C253FA"/>
    <w:rsid w:val="00C255DA"/>
    <w:rsid w:val="00C2561A"/>
    <w:rsid w:val="00C2570F"/>
    <w:rsid w:val="00C25768"/>
    <w:rsid w:val="00C25AB3"/>
    <w:rsid w:val="00C25D68"/>
    <w:rsid w:val="00C25FD4"/>
    <w:rsid w:val="00C260E9"/>
    <w:rsid w:val="00C26837"/>
    <w:rsid w:val="00C26AC1"/>
    <w:rsid w:val="00C26D90"/>
    <w:rsid w:val="00C271F6"/>
    <w:rsid w:val="00C27243"/>
    <w:rsid w:val="00C27302"/>
    <w:rsid w:val="00C276C5"/>
    <w:rsid w:val="00C27B31"/>
    <w:rsid w:val="00C27B47"/>
    <w:rsid w:val="00C300C8"/>
    <w:rsid w:val="00C30101"/>
    <w:rsid w:val="00C30202"/>
    <w:rsid w:val="00C3049A"/>
    <w:rsid w:val="00C304EB"/>
    <w:rsid w:val="00C305AF"/>
    <w:rsid w:val="00C306CE"/>
    <w:rsid w:val="00C307CA"/>
    <w:rsid w:val="00C30CB3"/>
    <w:rsid w:val="00C30EC0"/>
    <w:rsid w:val="00C30F7C"/>
    <w:rsid w:val="00C3103B"/>
    <w:rsid w:val="00C31320"/>
    <w:rsid w:val="00C31388"/>
    <w:rsid w:val="00C3150B"/>
    <w:rsid w:val="00C317B1"/>
    <w:rsid w:val="00C317DC"/>
    <w:rsid w:val="00C319F6"/>
    <w:rsid w:val="00C31F81"/>
    <w:rsid w:val="00C3228C"/>
    <w:rsid w:val="00C322D4"/>
    <w:rsid w:val="00C324B2"/>
    <w:rsid w:val="00C32634"/>
    <w:rsid w:val="00C327EF"/>
    <w:rsid w:val="00C32907"/>
    <w:rsid w:val="00C32D52"/>
    <w:rsid w:val="00C330DC"/>
    <w:rsid w:val="00C3315F"/>
    <w:rsid w:val="00C3377E"/>
    <w:rsid w:val="00C337B9"/>
    <w:rsid w:val="00C337D3"/>
    <w:rsid w:val="00C33C3A"/>
    <w:rsid w:val="00C33DF8"/>
    <w:rsid w:val="00C34A80"/>
    <w:rsid w:val="00C34C71"/>
    <w:rsid w:val="00C34D7D"/>
    <w:rsid w:val="00C356B1"/>
    <w:rsid w:val="00C35B54"/>
    <w:rsid w:val="00C36759"/>
    <w:rsid w:val="00C36A12"/>
    <w:rsid w:val="00C36A43"/>
    <w:rsid w:val="00C3783C"/>
    <w:rsid w:val="00C37B6E"/>
    <w:rsid w:val="00C37B95"/>
    <w:rsid w:val="00C37FFE"/>
    <w:rsid w:val="00C40005"/>
    <w:rsid w:val="00C401EF"/>
    <w:rsid w:val="00C4028E"/>
    <w:rsid w:val="00C405F9"/>
    <w:rsid w:val="00C40921"/>
    <w:rsid w:val="00C4094B"/>
    <w:rsid w:val="00C40C65"/>
    <w:rsid w:val="00C40F52"/>
    <w:rsid w:val="00C419F1"/>
    <w:rsid w:val="00C41BB6"/>
    <w:rsid w:val="00C41DEE"/>
    <w:rsid w:val="00C42006"/>
    <w:rsid w:val="00C42BC3"/>
    <w:rsid w:val="00C42D85"/>
    <w:rsid w:val="00C4328D"/>
    <w:rsid w:val="00C437B5"/>
    <w:rsid w:val="00C4392D"/>
    <w:rsid w:val="00C43BE6"/>
    <w:rsid w:val="00C43C05"/>
    <w:rsid w:val="00C43FE5"/>
    <w:rsid w:val="00C4459C"/>
    <w:rsid w:val="00C44916"/>
    <w:rsid w:val="00C44942"/>
    <w:rsid w:val="00C449F3"/>
    <w:rsid w:val="00C44E8D"/>
    <w:rsid w:val="00C44F86"/>
    <w:rsid w:val="00C44F9A"/>
    <w:rsid w:val="00C450FE"/>
    <w:rsid w:val="00C4528C"/>
    <w:rsid w:val="00C45295"/>
    <w:rsid w:val="00C453BC"/>
    <w:rsid w:val="00C45A2A"/>
    <w:rsid w:val="00C45AAC"/>
    <w:rsid w:val="00C45E9A"/>
    <w:rsid w:val="00C45F85"/>
    <w:rsid w:val="00C460A4"/>
    <w:rsid w:val="00C462E0"/>
    <w:rsid w:val="00C46378"/>
    <w:rsid w:val="00C464CE"/>
    <w:rsid w:val="00C46985"/>
    <w:rsid w:val="00C46A3A"/>
    <w:rsid w:val="00C46AA6"/>
    <w:rsid w:val="00C46BAC"/>
    <w:rsid w:val="00C46E46"/>
    <w:rsid w:val="00C4707C"/>
    <w:rsid w:val="00C47588"/>
    <w:rsid w:val="00C478DB"/>
    <w:rsid w:val="00C47AD8"/>
    <w:rsid w:val="00C47B6F"/>
    <w:rsid w:val="00C47BC3"/>
    <w:rsid w:val="00C47D99"/>
    <w:rsid w:val="00C47F5B"/>
    <w:rsid w:val="00C50025"/>
    <w:rsid w:val="00C50456"/>
    <w:rsid w:val="00C50C5B"/>
    <w:rsid w:val="00C50FFE"/>
    <w:rsid w:val="00C510D6"/>
    <w:rsid w:val="00C51264"/>
    <w:rsid w:val="00C512A5"/>
    <w:rsid w:val="00C5152D"/>
    <w:rsid w:val="00C5179A"/>
    <w:rsid w:val="00C51A5A"/>
    <w:rsid w:val="00C51CD3"/>
    <w:rsid w:val="00C51DA5"/>
    <w:rsid w:val="00C521CF"/>
    <w:rsid w:val="00C5250B"/>
    <w:rsid w:val="00C5250E"/>
    <w:rsid w:val="00C52587"/>
    <w:rsid w:val="00C52637"/>
    <w:rsid w:val="00C526FE"/>
    <w:rsid w:val="00C52E52"/>
    <w:rsid w:val="00C532FC"/>
    <w:rsid w:val="00C5331D"/>
    <w:rsid w:val="00C53524"/>
    <w:rsid w:val="00C53B67"/>
    <w:rsid w:val="00C540AD"/>
    <w:rsid w:val="00C546CA"/>
    <w:rsid w:val="00C54B21"/>
    <w:rsid w:val="00C54E62"/>
    <w:rsid w:val="00C559A0"/>
    <w:rsid w:val="00C55C2A"/>
    <w:rsid w:val="00C55E00"/>
    <w:rsid w:val="00C55FEB"/>
    <w:rsid w:val="00C5626A"/>
    <w:rsid w:val="00C563DA"/>
    <w:rsid w:val="00C567FC"/>
    <w:rsid w:val="00C56812"/>
    <w:rsid w:val="00C56854"/>
    <w:rsid w:val="00C57653"/>
    <w:rsid w:val="00C57771"/>
    <w:rsid w:val="00C579F5"/>
    <w:rsid w:val="00C57C1E"/>
    <w:rsid w:val="00C57CF4"/>
    <w:rsid w:val="00C57D13"/>
    <w:rsid w:val="00C57D30"/>
    <w:rsid w:val="00C601E3"/>
    <w:rsid w:val="00C60468"/>
    <w:rsid w:val="00C604D0"/>
    <w:rsid w:val="00C6066B"/>
    <w:rsid w:val="00C60891"/>
    <w:rsid w:val="00C60940"/>
    <w:rsid w:val="00C609A7"/>
    <w:rsid w:val="00C60A0D"/>
    <w:rsid w:val="00C60AFE"/>
    <w:rsid w:val="00C61189"/>
    <w:rsid w:val="00C61468"/>
    <w:rsid w:val="00C6170E"/>
    <w:rsid w:val="00C61B6B"/>
    <w:rsid w:val="00C61BFB"/>
    <w:rsid w:val="00C62198"/>
    <w:rsid w:val="00C62274"/>
    <w:rsid w:val="00C626C8"/>
    <w:rsid w:val="00C632C2"/>
    <w:rsid w:val="00C63462"/>
    <w:rsid w:val="00C636F3"/>
    <w:rsid w:val="00C63B9D"/>
    <w:rsid w:val="00C63D7E"/>
    <w:rsid w:val="00C63D9D"/>
    <w:rsid w:val="00C64072"/>
    <w:rsid w:val="00C644EC"/>
    <w:rsid w:val="00C65707"/>
    <w:rsid w:val="00C65851"/>
    <w:rsid w:val="00C6585F"/>
    <w:rsid w:val="00C659ED"/>
    <w:rsid w:val="00C65BA5"/>
    <w:rsid w:val="00C6607F"/>
    <w:rsid w:val="00C66400"/>
    <w:rsid w:val="00C6675A"/>
    <w:rsid w:val="00C6722E"/>
    <w:rsid w:val="00C6750C"/>
    <w:rsid w:val="00C67CA6"/>
    <w:rsid w:val="00C67CDA"/>
    <w:rsid w:val="00C67E76"/>
    <w:rsid w:val="00C67F13"/>
    <w:rsid w:val="00C67F29"/>
    <w:rsid w:val="00C70037"/>
    <w:rsid w:val="00C7033A"/>
    <w:rsid w:val="00C703B7"/>
    <w:rsid w:val="00C70952"/>
    <w:rsid w:val="00C70A84"/>
    <w:rsid w:val="00C70B7D"/>
    <w:rsid w:val="00C70D38"/>
    <w:rsid w:val="00C70F71"/>
    <w:rsid w:val="00C715B4"/>
    <w:rsid w:val="00C7161D"/>
    <w:rsid w:val="00C71663"/>
    <w:rsid w:val="00C71988"/>
    <w:rsid w:val="00C719EB"/>
    <w:rsid w:val="00C721AC"/>
    <w:rsid w:val="00C7242C"/>
    <w:rsid w:val="00C73162"/>
    <w:rsid w:val="00C734AA"/>
    <w:rsid w:val="00C73639"/>
    <w:rsid w:val="00C737BF"/>
    <w:rsid w:val="00C73C3D"/>
    <w:rsid w:val="00C743BB"/>
    <w:rsid w:val="00C74408"/>
    <w:rsid w:val="00C74447"/>
    <w:rsid w:val="00C74AB4"/>
    <w:rsid w:val="00C74C1C"/>
    <w:rsid w:val="00C74D83"/>
    <w:rsid w:val="00C74F13"/>
    <w:rsid w:val="00C75245"/>
    <w:rsid w:val="00C756B8"/>
    <w:rsid w:val="00C76403"/>
    <w:rsid w:val="00C767D8"/>
    <w:rsid w:val="00C76888"/>
    <w:rsid w:val="00C768F6"/>
    <w:rsid w:val="00C76D65"/>
    <w:rsid w:val="00C76F89"/>
    <w:rsid w:val="00C777B0"/>
    <w:rsid w:val="00C778AE"/>
    <w:rsid w:val="00C77A37"/>
    <w:rsid w:val="00C77D98"/>
    <w:rsid w:val="00C80215"/>
    <w:rsid w:val="00C80848"/>
    <w:rsid w:val="00C80950"/>
    <w:rsid w:val="00C80BB7"/>
    <w:rsid w:val="00C80D0A"/>
    <w:rsid w:val="00C80D42"/>
    <w:rsid w:val="00C80FEC"/>
    <w:rsid w:val="00C8112D"/>
    <w:rsid w:val="00C812C7"/>
    <w:rsid w:val="00C81336"/>
    <w:rsid w:val="00C8162C"/>
    <w:rsid w:val="00C81903"/>
    <w:rsid w:val="00C81BA5"/>
    <w:rsid w:val="00C81D7F"/>
    <w:rsid w:val="00C81ECD"/>
    <w:rsid w:val="00C821E6"/>
    <w:rsid w:val="00C825A6"/>
    <w:rsid w:val="00C82692"/>
    <w:rsid w:val="00C8281A"/>
    <w:rsid w:val="00C828DE"/>
    <w:rsid w:val="00C82B63"/>
    <w:rsid w:val="00C82B81"/>
    <w:rsid w:val="00C831AD"/>
    <w:rsid w:val="00C83346"/>
    <w:rsid w:val="00C837AB"/>
    <w:rsid w:val="00C83823"/>
    <w:rsid w:val="00C838ED"/>
    <w:rsid w:val="00C83CD1"/>
    <w:rsid w:val="00C83E75"/>
    <w:rsid w:val="00C83EC6"/>
    <w:rsid w:val="00C83FA6"/>
    <w:rsid w:val="00C84075"/>
    <w:rsid w:val="00C840F4"/>
    <w:rsid w:val="00C84459"/>
    <w:rsid w:val="00C84D5C"/>
    <w:rsid w:val="00C84DDF"/>
    <w:rsid w:val="00C85058"/>
    <w:rsid w:val="00C850E0"/>
    <w:rsid w:val="00C8513C"/>
    <w:rsid w:val="00C8593E"/>
    <w:rsid w:val="00C85E55"/>
    <w:rsid w:val="00C85EF7"/>
    <w:rsid w:val="00C8641C"/>
    <w:rsid w:val="00C86DB7"/>
    <w:rsid w:val="00C86E77"/>
    <w:rsid w:val="00C87921"/>
    <w:rsid w:val="00C87DB5"/>
    <w:rsid w:val="00C90034"/>
    <w:rsid w:val="00C90053"/>
    <w:rsid w:val="00C902DE"/>
    <w:rsid w:val="00C904B3"/>
    <w:rsid w:val="00C90591"/>
    <w:rsid w:val="00C906EF"/>
    <w:rsid w:val="00C912D4"/>
    <w:rsid w:val="00C91346"/>
    <w:rsid w:val="00C9212B"/>
    <w:rsid w:val="00C9248E"/>
    <w:rsid w:val="00C928B3"/>
    <w:rsid w:val="00C9295D"/>
    <w:rsid w:val="00C92DF8"/>
    <w:rsid w:val="00C93571"/>
    <w:rsid w:val="00C936F5"/>
    <w:rsid w:val="00C93F53"/>
    <w:rsid w:val="00C941E7"/>
    <w:rsid w:val="00C944E6"/>
    <w:rsid w:val="00C94608"/>
    <w:rsid w:val="00C946F4"/>
    <w:rsid w:val="00C94D69"/>
    <w:rsid w:val="00C94F88"/>
    <w:rsid w:val="00C955DD"/>
    <w:rsid w:val="00C9571E"/>
    <w:rsid w:val="00C957BE"/>
    <w:rsid w:val="00C957D3"/>
    <w:rsid w:val="00C958A5"/>
    <w:rsid w:val="00C958C8"/>
    <w:rsid w:val="00C958CE"/>
    <w:rsid w:val="00C959D8"/>
    <w:rsid w:val="00C96326"/>
    <w:rsid w:val="00C96329"/>
    <w:rsid w:val="00C966C9"/>
    <w:rsid w:val="00C96831"/>
    <w:rsid w:val="00C96D88"/>
    <w:rsid w:val="00C96EB2"/>
    <w:rsid w:val="00C97684"/>
    <w:rsid w:val="00C97837"/>
    <w:rsid w:val="00C9797A"/>
    <w:rsid w:val="00C979F8"/>
    <w:rsid w:val="00C97D5D"/>
    <w:rsid w:val="00CA004E"/>
    <w:rsid w:val="00CA030E"/>
    <w:rsid w:val="00CA06E0"/>
    <w:rsid w:val="00CA0730"/>
    <w:rsid w:val="00CA0A6C"/>
    <w:rsid w:val="00CA128A"/>
    <w:rsid w:val="00CA12A9"/>
    <w:rsid w:val="00CA1AF6"/>
    <w:rsid w:val="00CA265A"/>
    <w:rsid w:val="00CA26D0"/>
    <w:rsid w:val="00CA2A45"/>
    <w:rsid w:val="00CA2B2B"/>
    <w:rsid w:val="00CA2D11"/>
    <w:rsid w:val="00CA307A"/>
    <w:rsid w:val="00CA3296"/>
    <w:rsid w:val="00CA32FB"/>
    <w:rsid w:val="00CA3655"/>
    <w:rsid w:val="00CA3864"/>
    <w:rsid w:val="00CA3A44"/>
    <w:rsid w:val="00CA3A6E"/>
    <w:rsid w:val="00CA4050"/>
    <w:rsid w:val="00CA42FC"/>
    <w:rsid w:val="00CA460E"/>
    <w:rsid w:val="00CA4649"/>
    <w:rsid w:val="00CA4D21"/>
    <w:rsid w:val="00CA4E1A"/>
    <w:rsid w:val="00CA54E9"/>
    <w:rsid w:val="00CA5984"/>
    <w:rsid w:val="00CA5B3E"/>
    <w:rsid w:val="00CA5FCA"/>
    <w:rsid w:val="00CA61B9"/>
    <w:rsid w:val="00CA63E7"/>
    <w:rsid w:val="00CA6BF7"/>
    <w:rsid w:val="00CA752F"/>
    <w:rsid w:val="00CA7B83"/>
    <w:rsid w:val="00CA7D2E"/>
    <w:rsid w:val="00CB0737"/>
    <w:rsid w:val="00CB09E6"/>
    <w:rsid w:val="00CB0ACB"/>
    <w:rsid w:val="00CB0E5B"/>
    <w:rsid w:val="00CB0FCC"/>
    <w:rsid w:val="00CB0FD2"/>
    <w:rsid w:val="00CB0FFE"/>
    <w:rsid w:val="00CB1043"/>
    <w:rsid w:val="00CB124B"/>
    <w:rsid w:val="00CB133E"/>
    <w:rsid w:val="00CB1C84"/>
    <w:rsid w:val="00CB1EB7"/>
    <w:rsid w:val="00CB2005"/>
    <w:rsid w:val="00CB20F5"/>
    <w:rsid w:val="00CB2390"/>
    <w:rsid w:val="00CB278A"/>
    <w:rsid w:val="00CB33C4"/>
    <w:rsid w:val="00CB362E"/>
    <w:rsid w:val="00CB36F9"/>
    <w:rsid w:val="00CB3A20"/>
    <w:rsid w:val="00CB3B1A"/>
    <w:rsid w:val="00CB47CF"/>
    <w:rsid w:val="00CB4E51"/>
    <w:rsid w:val="00CB5286"/>
    <w:rsid w:val="00CB5510"/>
    <w:rsid w:val="00CB5816"/>
    <w:rsid w:val="00CB5CAB"/>
    <w:rsid w:val="00CB5CCB"/>
    <w:rsid w:val="00CB60C9"/>
    <w:rsid w:val="00CB63EF"/>
    <w:rsid w:val="00CB6509"/>
    <w:rsid w:val="00CB6542"/>
    <w:rsid w:val="00CB715C"/>
    <w:rsid w:val="00CB736E"/>
    <w:rsid w:val="00CB74D6"/>
    <w:rsid w:val="00CB7CD8"/>
    <w:rsid w:val="00CB7E1C"/>
    <w:rsid w:val="00CB7E1D"/>
    <w:rsid w:val="00CB7E92"/>
    <w:rsid w:val="00CC01F5"/>
    <w:rsid w:val="00CC0218"/>
    <w:rsid w:val="00CC028A"/>
    <w:rsid w:val="00CC0C6B"/>
    <w:rsid w:val="00CC0DEC"/>
    <w:rsid w:val="00CC1125"/>
    <w:rsid w:val="00CC14C3"/>
    <w:rsid w:val="00CC15CC"/>
    <w:rsid w:val="00CC1828"/>
    <w:rsid w:val="00CC18B8"/>
    <w:rsid w:val="00CC1CD4"/>
    <w:rsid w:val="00CC1E80"/>
    <w:rsid w:val="00CC1F82"/>
    <w:rsid w:val="00CC2042"/>
    <w:rsid w:val="00CC260D"/>
    <w:rsid w:val="00CC281E"/>
    <w:rsid w:val="00CC28FF"/>
    <w:rsid w:val="00CC2A3D"/>
    <w:rsid w:val="00CC2D99"/>
    <w:rsid w:val="00CC3188"/>
    <w:rsid w:val="00CC3277"/>
    <w:rsid w:val="00CC3670"/>
    <w:rsid w:val="00CC3739"/>
    <w:rsid w:val="00CC3858"/>
    <w:rsid w:val="00CC4071"/>
    <w:rsid w:val="00CC427C"/>
    <w:rsid w:val="00CC44CC"/>
    <w:rsid w:val="00CC5251"/>
    <w:rsid w:val="00CC5455"/>
    <w:rsid w:val="00CC5599"/>
    <w:rsid w:val="00CC560A"/>
    <w:rsid w:val="00CC57A5"/>
    <w:rsid w:val="00CC5813"/>
    <w:rsid w:val="00CC5B18"/>
    <w:rsid w:val="00CC5C31"/>
    <w:rsid w:val="00CC5EF4"/>
    <w:rsid w:val="00CC6193"/>
    <w:rsid w:val="00CC63B9"/>
    <w:rsid w:val="00CC66DF"/>
    <w:rsid w:val="00CC6CE7"/>
    <w:rsid w:val="00CC6E96"/>
    <w:rsid w:val="00CC71C6"/>
    <w:rsid w:val="00CC768E"/>
    <w:rsid w:val="00CC7751"/>
    <w:rsid w:val="00CC799C"/>
    <w:rsid w:val="00CC7A05"/>
    <w:rsid w:val="00CC7B16"/>
    <w:rsid w:val="00CD0368"/>
    <w:rsid w:val="00CD0ABA"/>
    <w:rsid w:val="00CD0E26"/>
    <w:rsid w:val="00CD0F03"/>
    <w:rsid w:val="00CD1947"/>
    <w:rsid w:val="00CD1DB1"/>
    <w:rsid w:val="00CD1E05"/>
    <w:rsid w:val="00CD200D"/>
    <w:rsid w:val="00CD25FB"/>
    <w:rsid w:val="00CD2851"/>
    <w:rsid w:val="00CD3528"/>
    <w:rsid w:val="00CD4158"/>
    <w:rsid w:val="00CD4223"/>
    <w:rsid w:val="00CD509A"/>
    <w:rsid w:val="00CD59CF"/>
    <w:rsid w:val="00CD5AE2"/>
    <w:rsid w:val="00CD5E82"/>
    <w:rsid w:val="00CD6023"/>
    <w:rsid w:val="00CD6E38"/>
    <w:rsid w:val="00CD7100"/>
    <w:rsid w:val="00CD78C1"/>
    <w:rsid w:val="00CD7C4E"/>
    <w:rsid w:val="00CD7C99"/>
    <w:rsid w:val="00CD7D57"/>
    <w:rsid w:val="00CE02D3"/>
    <w:rsid w:val="00CE0380"/>
    <w:rsid w:val="00CE04BA"/>
    <w:rsid w:val="00CE0702"/>
    <w:rsid w:val="00CE1267"/>
    <w:rsid w:val="00CE13DD"/>
    <w:rsid w:val="00CE1C9F"/>
    <w:rsid w:val="00CE1E5F"/>
    <w:rsid w:val="00CE1EED"/>
    <w:rsid w:val="00CE2005"/>
    <w:rsid w:val="00CE2037"/>
    <w:rsid w:val="00CE2111"/>
    <w:rsid w:val="00CE22BB"/>
    <w:rsid w:val="00CE2603"/>
    <w:rsid w:val="00CE2A9E"/>
    <w:rsid w:val="00CE393A"/>
    <w:rsid w:val="00CE39B4"/>
    <w:rsid w:val="00CE3A86"/>
    <w:rsid w:val="00CE3B3C"/>
    <w:rsid w:val="00CE46DA"/>
    <w:rsid w:val="00CE49AB"/>
    <w:rsid w:val="00CE4BB2"/>
    <w:rsid w:val="00CE4FC1"/>
    <w:rsid w:val="00CE4FF1"/>
    <w:rsid w:val="00CE5A65"/>
    <w:rsid w:val="00CE5A67"/>
    <w:rsid w:val="00CE5F90"/>
    <w:rsid w:val="00CE644B"/>
    <w:rsid w:val="00CE68A0"/>
    <w:rsid w:val="00CE6EA5"/>
    <w:rsid w:val="00CE72FC"/>
    <w:rsid w:val="00CE7634"/>
    <w:rsid w:val="00CE7692"/>
    <w:rsid w:val="00CE7A7B"/>
    <w:rsid w:val="00CE7BDE"/>
    <w:rsid w:val="00CE7C39"/>
    <w:rsid w:val="00CF0178"/>
    <w:rsid w:val="00CF038E"/>
    <w:rsid w:val="00CF04AD"/>
    <w:rsid w:val="00CF04F7"/>
    <w:rsid w:val="00CF0C07"/>
    <w:rsid w:val="00CF0D94"/>
    <w:rsid w:val="00CF1708"/>
    <w:rsid w:val="00CF1BBB"/>
    <w:rsid w:val="00CF1C2E"/>
    <w:rsid w:val="00CF241E"/>
    <w:rsid w:val="00CF27C6"/>
    <w:rsid w:val="00CF29BC"/>
    <w:rsid w:val="00CF2A23"/>
    <w:rsid w:val="00CF2B1D"/>
    <w:rsid w:val="00CF2C85"/>
    <w:rsid w:val="00CF2F59"/>
    <w:rsid w:val="00CF416A"/>
    <w:rsid w:val="00CF46CB"/>
    <w:rsid w:val="00CF4C12"/>
    <w:rsid w:val="00CF4E61"/>
    <w:rsid w:val="00CF5060"/>
    <w:rsid w:val="00CF5110"/>
    <w:rsid w:val="00CF54FA"/>
    <w:rsid w:val="00CF556C"/>
    <w:rsid w:val="00CF61CD"/>
    <w:rsid w:val="00CF644F"/>
    <w:rsid w:val="00CF64C5"/>
    <w:rsid w:val="00CF6549"/>
    <w:rsid w:val="00CF69A6"/>
    <w:rsid w:val="00CF6EBD"/>
    <w:rsid w:val="00CF71F0"/>
    <w:rsid w:val="00CF725A"/>
    <w:rsid w:val="00CF7529"/>
    <w:rsid w:val="00CF754B"/>
    <w:rsid w:val="00CF7662"/>
    <w:rsid w:val="00CF77FE"/>
    <w:rsid w:val="00D00117"/>
    <w:rsid w:val="00D00189"/>
    <w:rsid w:val="00D00262"/>
    <w:rsid w:val="00D00583"/>
    <w:rsid w:val="00D00D8A"/>
    <w:rsid w:val="00D00FBA"/>
    <w:rsid w:val="00D0156A"/>
    <w:rsid w:val="00D01679"/>
    <w:rsid w:val="00D016B8"/>
    <w:rsid w:val="00D01DD4"/>
    <w:rsid w:val="00D01FC1"/>
    <w:rsid w:val="00D0268B"/>
    <w:rsid w:val="00D02827"/>
    <w:rsid w:val="00D02837"/>
    <w:rsid w:val="00D02977"/>
    <w:rsid w:val="00D02BC8"/>
    <w:rsid w:val="00D02E51"/>
    <w:rsid w:val="00D02ED0"/>
    <w:rsid w:val="00D02FBB"/>
    <w:rsid w:val="00D034BB"/>
    <w:rsid w:val="00D03794"/>
    <w:rsid w:val="00D03B58"/>
    <w:rsid w:val="00D03D5F"/>
    <w:rsid w:val="00D03E9E"/>
    <w:rsid w:val="00D03EFB"/>
    <w:rsid w:val="00D03F78"/>
    <w:rsid w:val="00D03FFE"/>
    <w:rsid w:val="00D0405A"/>
    <w:rsid w:val="00D04191"/>
    <w:rsid w:val="00D04340"/>
    <w:rsid w:val="00D046FC"/>
    <w:rsid w:val="00D050AB"/>
    <w:rsid w:val="00D05BA3"/>
    <w:rsid w:val="00D05D35"/>
    <w:rsid w:val="00D06060"/>
    <w:rsid w:val="00D062CD"/>
    <w:rsid w:val="00D06357"/>
    <w:rsid w:val="00D06786"/>
    <w:rsid w:val="00D06805"/>
    <w:rsid w:val="00D06933"/>
    <w:rsid w:val="00D06CF2"/>
    <w:rsid w:val="00D0714E"/>
    <w:rsid w:val="00D072E2"/>
    <w:rsid w:val="00D07AE2"/>
    <w:rsid w:val="00D07C41"/>
    <w:rsid w:val="00D101B3"/>
    <w:rsid w:val="00D10AEA"/>
    <w:rsid w:val="00D10C09"/>
    <w:rsid w:val="00D10D05"/>
    <w:rsid w:val="00D111F7"/>
    <w:rsid w:val="00D11203"/>
    <w:rsid w:val="00D11727"/>
    <w:rsid w:val="00D11CDF"/>
    <w:rsid w:val="00D11DB1"/>
    <w:rsid w:val="00D12143"/>
    <w:rsid w:val="00D12613"/>
    <w:rsid w:val="00D128BB"/>
    <w:rsid w:val="00D12A1F"/>
    <w:rsid w:val="00D1314F"/>
    <w:rsid w:val="00D1355C"/>
    <w:rsid w:val="00D13812"/>
    <w:rsid w:val="00D1382A"/>
    <w:rsid w:val="00D13AB5"/>
    <w:rsid w:val="00D13ACB"/>
    <w:rsid w:val="00D13BA3"/>
    <w:rsid w:val="00D13D6D"/>
    <w:rsid w:val="00D1432E"/>
    <w:rsid w:val="00D1434C"/>
    <w:rsid w:val="00D1457D"/>
    <w:rsid w:val="00D1464B"/>
    <w:rsid w:val="00D147DE"/>
    <w:rsid w:val="00D14AD8"/>
    <w:rsid w:val="00D14FE3"/>
    <w:rsid w:val="00D153E6"/>
    <w:rsid w:val="00D15A91"/>
    <w:rsid w:val="00D15DE4"/>
    <w:rsid w:val="00D166B4"/>
    <w:rsid w:val="00D16C39"/>
    <w:rsid w:val="00D16C4D"/>
    <w:rsid w:val="00D16D7A"/>
    <w:rsid w:val="00D16E78"/>
    <w:rsid w:val="00D170CD"/>
    <w:rsid w:val="00D17244"/>
    <w:rsid w:val="00D17317"/>
    <w:rsid w:val="00D17814"/>
    <w:rsid w:val="00D1791E"/>
    <w:rsid w:val="00D179D0"/>
    <w:rsid w:val="00D17A83"/>
    <w:rsid w:val="00D17AAA"/>
    <w:rsid w:val="00D17DE7"/>
    <w:rsid w:val="00D17EC6"/>
    <w:rsid w:val="00D20901"/>
    <w:rsid w:val="00D20A83"/>
    <w:rsid w:val="00D20BF7"/>
    <w:rsid w:val="00D20C28"/>
    <w:rsid w:val="00D20F78"/>
    <w:rsid w:val="00D2175D"/>
    <w:rsid w:val="00D218E9"/>
    <w:rsid w:val="00D2199F"/>
    <w:rsid w:val="00D21EA0"/>
    <w:rsid w:val="00D21FEB"/>
    <w:rsid w:val="00D220DB"/>
    <w:rsid w:val="00D22247"/>
    <w:rsid w:val="00D228F8"/>
    <w:rsid w:val="00D229DA"/>
    <w:rsid w:val="00D22F14"/>
    <w:rsid w:val="00D22F78"/>
    <w:rsid w:val="00D22FDC"/>
    <w:rsid w:val="00D233AE"/>
    <w:rsid w:val="00D241F7"/>
    <w:rsid w:val="00D244EE"/>
    <w:rsid w:val="00D24664"/>
    <w:rsid w:val="00D248A3"/>
    <w:rsid w:val="00D24D44"/>
    <w:rsid w:val="00D24EF3"/>
    <w:rsid w:val="00D25261"/>
    <w:rsid w:val="00D252BB"/>
    <w:rsid w:val="00D252D2"/>
    <w:rsid w:val="00D25337"/>
    <w:rsid w:val="00D25664"/>
    <w:rsid w:val="00D256F0"/>
    <w:rsid w:val="00D25993"/>
    <w:rsid w:val="00D25E24"/>
    <w:rsid w:val="00D26176"/>
    <w:rsid w:val="00D261D7"/>
    <w:rsid w:val="00D26216"/>
    <w:rsid w:val="00D26425"/>
    <w:rsid w:val="00D266FE"/>
    <w:rsid w:val="00D26936"/>
    <w:rsid w:val="00D26C88"/>
    <w:rsid w:val="00D2703B"/>
    <w:rsid w:val="00D2712C"/>
    <w:rsid w:val="00D271FF"/>
    <w:rsid w:val="00D27869"/>
    <w:rsid w:val="00D278BB"/>
    <w:rsid w:val="00D27D40"/>
    <w:rsid w:val="00D27F5B"/>
    <w:rsid w:val="00D27FCF"/>
    <w:rsid w:val="00D30108"/>
    <w:rsid w:val="00D30891"/>
    <w:rsid w:val="00D313BD"/>
    <w:rsid w:val="00D317AF"/>
    <w:rsid w:val="00D320B1"/>
    <w:rsid w:val="00D321EE"/>
    <w:rsid w:val="00D32B74"/>
    <w:rsid w:val="00D32DDD"/>
    <w:rsid w:val="00D32FE4"/>
    <w:rsid w:val="00D33332"/>
    <w:rsid w:val="00D333D2"/>
    <w:rsid w:val="00D33592"/>
    <w:rsid w:val="00D33658"/>
    <w:rsid w:val="00D338D1"/>
    <w:rsid w:val="00D338D9"/>
    <w:rsid w:val="00D33F99"/>
    <w:rsid w:val="00D340C4"/>
    <w:rsid w:val="00D342FE"/>
    <w:rsid w:val="00D34719"/>
    <w:rsid w:val="00D3472F"/>
    <w:rsid w:val="00D34923"/>
    <w:rsid w:val="00D34D39"/>
    <w:rsid w:val="00D34F90"/>
    <w:rsid w:val="00D34FE6"/>
    <w:rsid w:val="00D35101"/>
    <w:rsid w:val="00D351DB"/>
    <w:rsid w:val="00D351E9"/>
    <w:rsid w:val="00D3541B"/>
    <w:rsid w:val="00D35986"/>
    <w:rsid w:val="00D35CDD"/>
    <w:rsid w:val="00D3602B"/>
    <w:rsid w:val="00D361B0"/>
    <w:rsid w:val="00D36A12"/>
    <w:rsid w:val="00D3724C"/>
    <w:rsid w:val="00D373F0"/>
    <w:rsid w:val="00D3763E"/>
    <w:rsid w:val="00D37BB6"/>
    <w:rsid w:val="00D404BC"/>
    <w:rsid w:val="00D4068D"/>
    <w:rsid w:val="00D40A3D"/>
    <w:rsid w:val="00D40F4E"/>
    <w:rsid w:val="00D41076"/>
    <w:rsid w:val="00D411CC"/>
    <w:rsid w:val="00D411ED"/>
    <w:rsid w:val="00D41708"/>
    <w:rsid w:val="00D41A8A"/>
    <w:rsid w:val="00D41A8B"/>
    <w:rsid w:val="00D41DA0"/>
    <w:rsid w:val="00D4245D"/>
    <w:rsid w:val="00D42475"/>
    <w:rsid w:val="00D42537"/>
    <w:rsid w:val="00D426A0"/>
    <w:rsid w:val="00D42829"/>
    <w:rsid w:val="00D428BF"/>
    <w:rsid w:val="00D42D2E"/>
    <w:rsid w:val="00D42DEA"/>
    <w:rsid w:val="00D42F20"/>
    <w:rsid w:val="00D432E5"/>
    <w:rsid w:val="00D434CB"/>
    <w:rsid w:val="00D438E5"/>
    <w:rsid w:val="00D43A2E"/>
    <w:rsid w:val="00D43C02"/>
    <w:rsid w:val="00D43C12"/>
    <w:rsid w:val="00D442AB"/>
    <w:rsid w:val="00D442BE"/>
    <w:rsid w:val="00D44340"/>
    <w:rsid w:val="00D44439"/>
    <w:rsid w:val="00D44AB2"/>
    <w:rsid w:val="00D44B22"/>
    <w:rsid w:val="00D44D89"/>
    <w:rsid w:val="00D456C4"/>
    <w:rsid w:val="00D45CB1"/>
    <w:rsid w:val="00D45EA3"/>
    <w:rsid w:val="00D46086"/>
    <w:rsid w:val="00D4651E"/>
    <w:rsid w:val="00D465CB"/>
    <w:rsid w:val="00D46752"/>
    <w:rsid w:val="00D467F8"/>
    <w:rsid w:val="00D46820"/>
    <w:rsid w:val="00D47127"/>
    <w:rsid w:val="00D4798F"/>
    <w:rsid w:val="00D47F25"/>
    <w:rsid w:val="00D47FCC"/>
    <w:rsid w:val="00D501C0"/>
    <w:rsid w:val="00D51261"/>
    <w:rsid w:val="00D51331"/>
    <w:rsid w:val="00D51582"/>
    <w:rsid w:val="00D518A9"/>
    <w:rsid w:val="00D519BC"/>
    <w:rsid w:val="00D51A2D"/>
    <w:rsid w:val="00D51E3D"/>
    <w:rsid w:val="00D51ECA"/>
    <w:rsid w:val="00D51F09"/>
    <w:rsid w:val="00D5212E"/>
    <w:rsid w:val="00D5222E"/>
    <w:rsid w:val="00D529AF"/>
    <w:rsid w:val="00D52BA2"/>
    <w:rsid w:val="00D52E1D"/>
    <w:rsid w:val="00D52E6B"/>
    <w:rsid w:val="00D53415"/>
    <w:rsid w:val="00D53481"/>
    <w:rsid w:val="00D534C6"/>
    <w:rsid w:val="00D53D46"/>
    <w:rsid w:val="00D53FAD"/>
    <w:rsid w:val="00D54517"/>
    <w:rsid w:val="00D547BC"/>
    <w:rsid w:val="00D54939"/>
    <w:rsid w:val="00D54CEE"/>
    <w:rsid w:val="00D55207"/>
    <w:rsid w:val="00D553BA"/>
    <w:rsid w:val="00D554EB"/>
    <w:rsid w:val="00D55549"/>
    <w:rsid w:val="00D55B25"/>
    <w:rsid w:val="00D55BF6"/>
    <w:rsid w:val="00D55EE8"/>
    <w:rsid w:val="00D56184"/>
    <w:rsid w:val="00D56396"/>
    <w:rsid w:val="00D56455"/>
    <w:rsid w:val="00D565F0"/>
    <w:rsid w:val="00D56604"/>
    <w:rsid w:val="00D567C7"/>
    <w:rsid w:val="00D56900"/>
    <w:rsid w:val="00D56914"/>
    <w:rsid w:val="00D56A33"/>
    <w:rsid w:val="00D56C48"/>
    <w:rsid w:val="00D570D4"/>
    <w:rsid w:val="00D570EE"/>
    <w:rsid w:val="00D57182"/>
    <w:rsid w:val="00D5721E"/>
    <w:rsid w:val="00D576AC"/>
    <w:rsid w:val="00D578EA"/>
    <w:rsid w:val="00D57A3B"/>
    <w:rsid w:val="00D57C68"/>
    <w:rsid w:val="00D57D6A"/>
    <w:rsid w:val="00D600D7"/>
    <w:rsid w:val="00D60134"/>
    <w:rsid w:val="00D60370"/>
    <w:rsid w:val="00D604B8"/>
    <w:rsid w:val="00D607EC"/>
    <w:rsid w:val="00D61211"/>
    <w:rsid w:val="00D61679"/>
    <w:rsid w:val="00D616F2"/>
    <w:rsid w:val="00D61868"/>
    <w:rsid w:val="00D61CB9"/>
    <w:rsid w:val="00D62253"/>
    <w:rsid w:val="00D622AC"/>
    <w:rsid w:val="00D626A4"/>
    <w:rsid w:val="00D628B4"/>
    <w:rsid w:val="00D6297E"/>
    <w:rsid w:val="00D62AD1"/>
    <w:rsid w:val="00D62DCB"/>
    <w:rsid w:val="00D6313F"/>
    <w:rsid w:val="00D63459"/>
    <w:rsid w:val="00D636C8"/>
    <w:rsid w:val="00D6392A"/>
    <w:rsid w:val="00D63F96"/>
    <w:rsid w:val="00D640A8"/>
    <w:rsid w:val="00D6414C"/>
    <w:rsid w:val="00D64755"/>
    <w:rsid w:val="00D64964"/>
    <w:rsid w:val="00D64ADB"/>
    <w:rsid w:val="00D65678"/>
    <w:rsid w:val="00D65A08"/>
    <w:rsid w:val="00D66EFD"/>
    <w:rsid w:val="00D66F30"/>
    <w:rsid w:val="00D6705B"/>
    <w:rsid w:val="00D6717A"/>
    <w:rsid w:val="00D671E6"/>
    <w:rsid w:val="00D6749D"/>
    <w:rsid w:val="00D6750A"/>
    <w:rsid w:val="00D679E3"/>
    <w:rsid w:val="00D67E51"/>
    <w:rsid w:val="00D70071"/>
    <w:rsid w:val="00D701CE"/>
    <w:rsid w:val="00D701DB"/>
    <w:rsid w:val="00D705AB"/>
    <w:rsid w:val="00D7067F"/>
    <w:rsid w:val="00D709CC"/>
    <w:rsid w:val="00D70FD3"/>
    <w:rsid w:val="00D71247"/>
    <w:rsid w:val="00D71E02"/>
    <w:rsid w:val="00D724AC"/>
    <w:rsid w:val="00D72A7E"/>
    <w:rsid w:val="00D72AA8"/>
    <w:rsid w:val="00D72B9E"/>
    <w:rsid w:val="00D72E15"/>
    <w:rsid w:val="00D731C8"/>
    <w:rsid w:val="00D73756"/>
    <w:rsid w:val="00D73885"/>
    <w:rsid w:val="00D73DA7"/>
    <w:rsid w:val="00D74131"/>
    <w:rsid w:val="00D7436F"/>
    <w:rsid w:val="00D74482"/>
    <w:rsid w:val="00D7453F"/>
    <w:rsid w:val="00D7461B"/>
    <w:rsid w:val="00D74733"/>
    <w:rsid w:val="00D74737"/>
    <w:rsid w:val="00D7476B"/>
    <w:rsid w:val="00D74785"/>
    <w:rsid w:val="00D749AF"/>
    <w:rsid w:val="00D74EA0"/>
    <w:rsid w:val="00D74F7D"/>
    <w:rsid w:val="00D75CBA"/>
    <w:rsid w:val="00D75D7B"/>
    <w:rsid w:val="00D75E66"/>
    <w:rsid w:val="00D76002"/>
    <w:rsid w:val="00D76397"/>
    <w:rsid w:val="00D766C0"/>
    <w:rsid w:val="00D76ED8"/>
    <w:rsid w:val="00D76F03"/>
    <w:rsid w:val="00D775A1"/>
    <w:rsid w:val="00D77BE2"/>
    <w:rsid w:val="00D77C50"/>
    <w:rsid w:val="00D77DB5"/>
    <w:rsid w:val="00D800D1"/>
    <w:rsid w:val="00D8016A"/>
    <w:rsid w:val="00D801EC"/>
    <w:rsid w:val="00D80216"/>
    <w:rsid w:val="00D8049C"/>
    <w:rsid w:val="00D808C1"/>
    <w:rsid w:val="00D81346"/>
    <w:rsid w:val="00D81591"/>
    <w:rsid w:val="00D815EF"/>
    <w:rsid w:val="00D81F3B"/>
    <w:rsid w:val="00D82181"/>
    <w:rsid w:val="00D8218F"/>
    <w:rsid w:val="00D821BE"/>
    <w:rsid w:val="00D82295"/>
    <w:rsid w:val="00D8243A"/>
    <w:rsid w:val="00D825FC"/>
    <w:rsid w:val="00D8267C"/>
    <w:rsid w:val="00D829F0"/>
    <w:rsid w:val="00D82ADA"/>
    <w:rsid w:val="00D82B58"/>
    <w:rsid w:val="00D82B5F"/>
    <w:rsid w:val="00D82C04"/>
    <w:rsid w:val="00D82D5B"/>
    <w:rsid w:val="00D833AD"/>
    <w:rsid w:val="00D8409B"/>
    <w:rsid w:val="00D8436F"/>
    <w:rsid w:val="00D84773"/>
    <w:rsid w:val="00D84B0A"/>
    <w:rsid w:val="00D84BDD"/>
    <w:rsid w:val="00D8556C"/>
    <w:rsid w:val="00D857A9"/>
    <w:rsid w:val="00D85A58"/>
    <w:rsid w:val="00D85ABC"/>
    <w:rsid w:val="00D86070"/>
    <w:rsid w:val="00D8615D"/>
    <w:rsid w:val="00D863F3"/>
    <w:rsid w:val="00D8643B"/>
    <w:rsid w:val="00D86625"/>
    <w:rsid w:val="00D86C01"/>
    <w:rsid w:val="00D86D02"/>
    <w:rsid w:val="00D870D5"/>
    <w:rsid w:val="00D870D7"/>
    <w:rsid w:val="00D873C1"/>
    <w:rsid w:val="00D87658"/>
    <w:rsid w:val="00D87AB6"/>
    <w:rsid w:val="00D87B04"/>
    <w:rsid w:val="00D90108"/>
    <w:rsid w:val="00D9018E"/>
    <w:rsid w:val="00D902AD"/>
    <w:rsid w:val="00D9077C"/>
    <w:rsid w:val="00D90A29"/>
    <w:rsid w:val="00D90B98"/>
    <w:rsid w:val="00D90EB0"/>
    <w:rsid w:val="00D90FCD"/>
    <w:rsid w:val="00D91039"/>
    <w:rsid w:val="00D910A8"/>
    <w:rsid w:val="00D916E7"/>
    <w:rsid w:val="00D91883"/>
    <w:rsid w:val="00D91B06"/>
    <w:rsid w:val="00D921E0"/>
    <w:rsid w:val="00D923B3"/>
    <w:rsid w:val="00D9253E"/>
    <w:rsid w:val="00D92E95"/>
    <w:rsid w:val="00D9341E"/>
    <w:rsid w:val="00D93AF8"/>
    <w:rsid w:val="00D9408B"/>
    <w:rsid w:val="00D9428B"/>
    <w:rsid w:val="00D94F97"/>
    <w:rsid w:val="00D955A5"/>
    <w:rsid w:val="00D956D0"/>
    <w:rsid w:val="00D95865"/>
    <w:rsid w:val="00D95F6E"/>
    <w:rsid w:val="00D961CF"/>
    <w:rsid w:val="00D96534"/>
    <w:rsid w:val="00D96788"/>
    <w:rsid w:val="00D96A25"/>
    <w:rsid w:val="00D96A68"/>
    <w:rsid w:val="00D96CC7"/>
    <w:rsid w:val="00D9730D"/>
    <w:rsid w:val="00D97430"/>
    <w:rsid w:val="00D97764"/>
    <w:rsid w:val="00D9799B"/>
    <w:rsid w:val="00D97B6B"/>
    <w:rsid w:val="00D97C79"/>
    <w:rsid w:val="00D97ED3"/>
    <w:rsid w:val="00D97FBF"/>
    <w:rsid w:val="00DA012F"/>
    <w:rsid w:val="00DA02C2"/>
    <w:rsid w:val="00DA03F5"/>
    <w:rsid w:val="00DA0485"/>
    <w:rsid w:val="00DA05E1"/>
    <w:rsid w:val="00DA0732"/>
    <w:rsid w:val="00DA08EE"/>
    <w:rsid w:val="00DA0AFD"/>
    <w:rsid w:val="00DA0F18"/>
    <w:rsid w:val="00DA0F8B"/>
    <w:rsid w:val="00DA0FCF"/>
    <w:rsid w:val="00DA1B87"/>
    <w:rsid w:val="00DA2345"/>
    <w:rsid w:val="00DA24C4"/>
    <w:rsid w:val="00DA27DD"/>
    <w:rsid w:val="00DA304A"/>
    <w:rsid w:val="00DA387F"/>
    <w:rsid w:val="00DA3CAB"/>
    <w:rsid w:val="00DA4334"/>
    <w:rsid w:val="00DA4459"/>
    <w:rsid w:val="00DA4616"/>
    <w:rsid w:val="00DA4B25"/>
    <w:rsid w:val="00DA5614"/>
    <w:rsid w:val="00DA5B1C"/>
    <w:rsid w:val="00DA5C71"/>
    <w:rsid w:val="00DA60EA"/>
    <w:rsid w:val="00DA6466"/>
    <w:rsid w:val="00DA658A"/>
    <w:rsid w:val="00DA6761"/>
    <w:rsid w:val="00DA6808"/>
    <w:rsid w:val="00DA6882"/>
    <w:rsid w:val="00DA6F2E"/>
    <w:rsid w:val="00DA7062"/>
    <w:rsid w:val="00DA72F4"/>
    <w:rsid w:val="00DA73F7"/>
    <w:rsid w:val="00DA78C6"/>
    <w:rsid w:val="00DA79AA"/>
    <w:rsid w:val="00DA79CD"/>
    <w:rsid w:val="00DA7ABC"/>
    <w:rsid w:val="00DA7BD4"/>
    <w:rsid w:val="00DA7D70"/>
    <w:rsid w:val="00DA7DB7"/>
    <w:rsid w:val="00DA7F6D"/>
    <w:rsid w:val="00DB04D4"/>
    <w:rsid w:val="00DB054E"/>
    <w:rsid w:val="00DB068B"/>
    <w:rsid w:val="00DB0BD6"/>
    <w:rsid w:val="00DB0DFA"/>
    <w:rsid w:val="00DB0EC5"/>
    <w:rsid w:val="00DB0F9A"/>
    <w:rsid w:val="00DB0FDF"/>
    <w:rsid w:val="00DB0FFF"/>
    <w:rsid w:val="00DB107C"/>
    <w:rsid w:val="00DB1B07"/>
    <w:rsid w:val="00DB1CF6"/>
    <w:rsid w:val="00DB2AC3"/>
    <w:rsid w:val="00DB31F4"/>
    <w:rsid w:val="00DB42DF"/>
    <w:rsid w:val="00DB44FA"/>
    <w:rsid w:val="00DB478B"/>
    <w:rsid w:val="00DB4853"/>
    <w:rsid w:val="00DB4D52"/>
    <w:rsid w:val="00DB4EC9"/>
    <w:rsid w:val="00DB50AF"/>
    <w:rsid w:val="00DB52F5"/>
    <w:rsid w:val="00DB5D9A"/>
    <w:rsid w:val="00DB6586"/>
    <w:rsid w:val="00DB6F93"/>
    <w:rsid w:val="00DC038D"/>
    <w:rsid w:val="00DC0745"/>
    <w:rsid w:val="00DC07BD"/>
    <w:rsid w:val="00DC09AD"/>
    <w:rsid w:val="00DC09FD"/>
    <w:rsid w:val="00DC0D99"/>
    <w:rsid w:val="00DC0DA3"/>
    <w:rsid w:val="00DC10D9"/>
    <w:rsid w:val="00DC123E"/>
    <w:rsid w:val="00DC1375"/>
    <w:rsid w:val="00DC13A7"/>
    <w:rsid w:val="00DC1A01"/>
    <w:rsid w:val="00DC1AFC"/>
    <w:rsid w:val="00DC1D2E"/>
    <w:rsid w:val="00DC1D68"/>
    <w:rsid w:val="00DC22A5"/>
    <w:rsid w:val="00DC22BA"/>
    <w:rsid w:val="00DC244A"/>
    <w:rsid w:val="00DC27F1"/>
    <w:rsid w:val="00DC2C27"/>
    <w:rsid w:val="00DC2E0D"/>
    <w:rsid w:val="00DC37D4"/>
    <w:rsid w:val="00DC3993"/>
    <w:rsid w:val="00DC3F75"/>
    <w:rsid w:val="00DC3F95"/>
    <w:rsid w:val="00DC431E"/>
    <w:rsid w:val="00DC4B63"/>
    <w:rsid w:val="00DC4C3C"/>
    <w:rsid w:val="00DC53BC"/>
    <w:rsid w:val="00DC56AE"/>
    <w:rsid w:val="00DC5873"/>
    <w:rsid w:val="00DC5BC7"/>
    <w:rsid w:val="00DC62E1"/>
    <w:rsid w:val="00DC64AD"/>
    <w:rsid w:val="00DC6634"/>
    <w:rsid w:val="00DC6A0A"/>
    <w:rsid w:val="00DC6A5E"/>
    <w:rsid w:val="00DC6BC3"/>
    <w:rsid w:val="00DC6DA0"/>
    <w:rsid w:val="00DC6F95"/>
    <w:rsid w:val="00DC7153"/>
    <w:rsid w:val="00DC7325"/>
    <w:rsid w:val="00DC7507"/>
    <w:rsid w:val="00DC757B"/>
    <w:rsid w:val="00DC758D"/>
    <w:rsid w:val="00DC778F"/>
    <w:rsid w:val="00DC77AD"/>
    <w:rsid w:val="00DC790F"/>
    <w:rsid w:val="00DC7CA0"/>
    <w:rsid w:val="00DD013F"/>
    <w:rsid w:val="00DD0661"/>
    <w:rsid w:val="00DD0B43"/>
    <w:rsid w:val="00DD0C5E"/>
    <w:rsid w:val="00DD10D9"/>
    <w:rsid w:val="00DD12AA"/>
    <w:rsid w:val="00DD1866"/>
    <w:rsid w:val="00DD1A9D"/>
    <w:rsid w:val="00DD1CF8"/>
    <w:rsid w:val="00DD1D5D"/>
    <w:rsid w:val="00DD1E96"/>
    <w:rsid w:val="00DD2043"/>
    <w:rsid w:val="00DD206B"/>
    <w:rsid w:val="00DD2344"/>
    <w:rsid w:val="00DD27C6"/>
    <w:rsid w:val="00DD2808"/>
    <w:rsid w:val="00DD2A88"/>
    <w:rsid w:val="00DD3511"/>
    <w:rsid w:val="00DD380C"/>
    <w:rsid w:val="00DD3ADB"/>
    <w:rsid w:val="00DD3C9C"/>
    <w:rsid w:val="00DD3DC8"/>
    <w:rsid w:val="00DD4098"/>
    <w:rsid w:val="00DD42EC"/>
    <w:rsid w:val="00DD4603"/>
    <w:rsid w:val="00DD48B6"/>
    <w:rsid w:val="00DD4BFA"/>
    <w:rsid w:val="00DD4C0B"/>
    <w:rsid w:val="00DD4D2F"/>
    <w:rsid w:val="00DD4E5B"/>
    <w:rsid w:val="00DD579A"/>
    <w:rsid w:val="00DD5BCD"/>
    <w:rsid w:val="00DD5ED2"/>
    <w:rsid w:val="00DD67BA"/>
    <w:rsid w:val="00DD6B9E"/>
    <w:rsid w:val="00DD6F00"/>
    <w:rsid w:val="00DD70C5"/>
    <w:rsid w:val="00DD7243"/>
    <w:rsid w:val="00DD751A"/>
    <w:rsid w:val="00DD758B"/>
    <w:rsid w:val="00DD767E"/>
    <w:rsid w:val="00DD7F1A"/>
    <w:rsid w:val="00DD7FAD"/>
    <w:rsid w:val="00DE0129"/>
    <w:rsid w:val="00DE024D"/>
    <w:rsid w:val="00DE025F"/>
    <w:rsid w:val="00DE0425"/>
    <w:rsid w:val="00DE052C"/>
    <w:rsid w:val="00DE0D4F"/>
    <w:rsid w:val="00DE0E4A"/>
    <w:rsid w:val="00DE10B8"/>
    <w:rsid w:val="00DE1304"/>
    <w:rsid w:val="00DE17F3"/>
    <w:rsid w:val="00DE19D2"/>
    <w:rsid w:val="00DE1A94"/>
    <w:rsid w:val="00DE3618"/>
    <w:rsid w:val="00DE381A"/>
    <w:rsid w:val="00DE382D"/>
    <w:rsid w:val="00DE3B6D"/>
    <w:rsid w:val="00DE41B9"/>
    <w:rsid w:val="00DE440F"/>
    <w:rsid w:val="00DE4B2A"/>
    <w:rsid w:val="00DE5440"/>
    <w:rsid w:val="00DE545C"/>
    <w:rsid w:val="00DE559D"/>
    <w:rsid w:val="00DE55FD"/>
    <w:rsid w:val="00DE588E"/>
    <w:rsid w:val="00DE5DD9"/>
    <w:rsid w:val="00DE643E"/>
    <w:rsid w:val="00DE653E"/>
    <w:rsid w:val="00DE6732"/>
    <w:rsid w:val="00DE6A82"/>
    <w:rsid w:val="00DE6B1F"/>
    <w:rsid w:val="00DE6D76"/>
    <w:rsid w:val="00DE6E6D"/>
    <w:rsid w:val="00DE7132"/>
    <w:rsid w:val="00DE7273"/>
    <w:rsid w:val="00DE7D35"/>
    <w:rsid w:val="00DF0063"/>
    <w:rsid w:val="00DF01E1"/>
    <w:rsid w:val="00DF0ADE"/>
    <w:rsid w:val="00DF0B46"/>
    <w:rsid w:val="00DF0E41"/>
    <w:rsid w:val="00DF116B"/>
    <w:rsid w:val="00DF11D3"/>
    <w:rsid w:val="00DF158F"/>
    <w:rsid w:val="00DF1610"/>
    <w:rsid w:val="00DF1769"/>
    <w:rsid w:val="00DF184E"/>
    <w:rsid w:val="00DF1A0B"/>
    <w:rsid w:val="00DF1AD9"/>
    <w:rsid w:val="00DF1B7E"/>
    <w:rsid w:val="00DF1C05"/>
    <w:rsid w:val="00DF1DEC"/>
    <w:rsid w:val="00DF1F1C"/>
    <w:rsid w:val="00DF1FF0"/>
    <w:rsid w:val="00DF215B"/>
    <w:rsid w:val="00DF23A2"/>
    <w:rsid w:val="00DF2779"/>
    <w:rsid w:val="00DF2928"/>
    <w:rsid w:val="00DF2BCC"/>
    <w:rsid w:val="00DF2F55"/>
    <w:rsid w:val="00DF329F"/>
    <w:rsid w:val="00DF3370"/>
    <w:rsid w:val="00DF3452"/>
    <w:rsid w:val="00DF365F"/>
    <w:rsid w:val="00DF36EE"/>
    <w:rsid w:val="00DF372C"/>
    <w:rsid w:val="00DF374E"/>
    <w:rsid w:val="00DF3E6B"/>
    <w:rsid w:val="00DF3F2A"/>
    <w:rsid w:val="00DF3F52"/>
    <w:rsid w:val="00DF44D1"/>
    <w:rsid w:val="00DF4707"/>
    <w:rsid w:val="00DF4727"/>
    <w:rsid w:val="00DF4F6D"/>
    <w:rsid w:val="00DF518D"/>
    <w:rsid w:val="00DF51FB"/>
    <w:rsid w:val="00DF52F0"/>
    <w:rsid w:val="00DF54AD"/>
    <w:rsid w:val="00DF5BD9"/>
    <w:rsid w:val="00DF5F13"/>
    <w:rsid w:val="00DF61D6"/>
    <w:rsid w:val="00DF6358"/>
    <w:rsid w:val="00DF65A9"/>
    <w:rsid w:val="00DF6A6A"/>
    <w:rsid w:val="00DF6A74"/>
    <w:rsid w:val="00DF6E9B"/>
    <w:rsid w:val="00DF6FE4"/>
    <w:rsid w:val="00DF7176"/>
    <w:rsid w:val="00DF7385"/>
    <w:rsid w:val="00DF76FF"/>
    <w:rsid w:val="00E0038A"/>
    <w:rsid w:val="00E0043D"/>
    <w:rsid w:val="00E004F5"/>
    <w:rsid w:val="00E008BA"/>
    <w:rsid w:val="00E00B8F"/>
    <w:rsid w:val="00E00EF4"/>
    <w:rsid w:val="00E00FEF"/>
    <w:rsid w:val="00E0111A"/>
    <w:rsid w:val="00E0142F"/>
    <w:rsid w:val="00E0177F"/>
    <w:rsid w:val="00E017B2"/>
    <w:rsid w:val="00E01815"/>
    <w:rsid w:val="00E01C01"/>
    <w:rsid w:val="00E01FBD"/>
    <w:rsid w:val="00E0209C"/>
    <w:rsid w:val="00E023B3"/>
    <w:rsid w:val="00E023E7"/>
    <w:rsid w:val="00E02493"/>
    <w:rsid w:val="00E02AEC"/>
    <w:rsid w:val="00E02FE1"/>
    <w:rsid w:val="00E030DD"/>
    <w:rsid w:val="00E03267"/>
    <w:rsid w:val="00E03A1A"/>
    <w:rsid w:val="00E03B0C"/>
    <w:rsid w:val="00E03CD2"/>
    <w:rsid w:val="00E03E19"/>
    <w:rsid w:val="00E03F19"/>
    <w:rsid w:val="00E04110"/>
    <w:rsid w:val="00E042DB"/>
    <w:rsid w:val="00E04607"/>
    <w:rsid w:val="00E046DC"/>
    <w:rsid w:val="00E0488B"/>
    <w:rsid w:val="00E04AF5"/>
    <w:rsid w:val="00E04B9D"/>
    <w:rsid w:val="00E04C35"/>
    <w:rsid w:val="00E04D55"/>
    <w:rsid w:val="00E056FF"/>
    <w:rsid w:val="00E058F1"/>
    <w:rsid w:val="00E05E1B"/>
    <w:rsid w:val="00E05E30"/>
    <w:rsid w:val="00E05E5C"/>
    <w:rsid w:val="00E06036"/>
    <w:rsid w:val="00E06D8E"/>
    <w:rsid w:val="00E074E5"/>
    <w:rsid w:val="00E075C9"/>
    <w:rsid w:val="00E07873"/>
    <w:rsid w:val="00E07B75"/>
    <w:rsid w:val="00E10433"/>
    <w:rsid w:val="00E1048A"/>
    <w:rsid w:val="00E10706"/>
    <w:rsid w:val="00E11168"/>
    <w:rsid w:val="00E11575"/>
    <w:rsid w:val="00E11730"/>
    <w:rsid w:val="00E11748"/>
    <w:rsid w:val="00E1197A"/>
    <w:rsid w:val="00E11BC5"/>
    <w:rsid w:val="00E11C61"/>
    <w:rsid w:val="00E11E16"/>
    <w:rsid w:val="00E11FEA"/>
    <w:rsid w:val="00E122B0"/>
    <w:rsid w:val="00E12353"/>
    <w:rsid w:val="00E1266D"/>
    <w:rsid w:val="00E12870"/>
    <w:rsid w:val="00E12AB5"/>
    <w:rsid w:val="00E139C4"/>
    <w:rsid w:val="00E13A06"/>
    <w:rsid w:val="00E13D7B"/>
    <w:rsid w:val="00E13DE3"/>
    <w:rsid w:val="00E142E1"/>
    <w:rsid w:val="00E14402"/>
    <w:rsid w:val="00E14459"/>
    <w:rsid w:val="00E145D7"/>
    <w:rsid w:val="00E147E1"/>
    <w:rsid w:val="00E14B1F"/>
    <w:rsid w:val="00E14CCD"/>
    <w:rsid w:val="00E153BB"/>
    <w:rsid w:val="00E154E9"/>
    <w:rsid w:val="00E15736"/>
    <w:rsid w:val="00E15A91"/>
    <w:rsid w:val="00E15C37"/>
    <w:rsid w:val="00E15D44"/>
    <w:rsid w:val="00E16482"/>
    <w:rsid w:val="00E166D2"/>
    <w:rsid w:val="00E1687C"/>
    <w:rsid w:val="00E16975"/>
    <w:rsid w:val="00E16C38"/>
    <w:rsid w:val="00E16EDC"/>
    <w:rsid w:val="00E16F01"/>
    <w:rsid w:val="00E1786F"/>
    <w:rsid w:val="00E20162"/>
    <w:rsid w:val="00E20173"/>
    <w:rsid w:val="00E20383"/>
    <w:rsid w:val="00E20547"/>
    <w:rsid w:val="00E20735"/>
    <w:rsid w:val="00E2089D"/>
    <w:rsid w:val="00E20B0B"/>
    <w:rsid w:val="00E20C60"/>
    <w:rsid w:val="00E213C2"/>
    <w:rsid w:val="00E215EB"/>
    <w:rsid w:val="00E2194A"/>
    <w:rsid w:val="00E21D5D"/>
    <w:rsid w:val="00E21F97"/>
    <w:rsid w:val="00E21FA0"/>
    <w:rsid w:val="00E220C3"/>
    <w:rsid w:val="00E22398"/>
    <w:rsid w:val="00E22A41"/>
    <w:rsid w:val="00E22C04"/>
    <w:rsid w:val="00E22E9A"/>
    <w:rsid w:val="00E23256"/>
    <w:rsid w:val="00E23556"/>
    <w:rsid w:val="00E2372E"/>
    <w:rsid w:val="00E23A31"/>
    <w:rsid w:val="00E23D04"/>
    <w:rsid w:val="00E24769"/>
    <w:rsid w:val="00E24942"/>
    <w:rsid w:val="00E2497D"/>
    <w:rsid w:val="00E24B43"/>
    <w:rsid w:val="00E24B83"/>
    <w:rsid w:val="00E24C57"/>
    <w:rsid w:val="00E24EBB"/>
    <w:rsid w:val="00E2509F"/>
    <w:rsid w:val="00E253D0"/>
    <w:rsid w:val="00E257E8"/>
    <w:rsid w:val="00E25F00"/>
    <w:rsid w:val="00E262F8"/>
    <w:rsid w:val="00E26412"/>
    <w:rsid w:val="00E26B2B"/>
    <w:rsid w:val="00E26CEC"/>
    <w:rsid w:val="00E27D67"/>
    <w:rsid w:val="00E27F5E"/>
    <w:rsid w:val="00E3073F"/>
    <w:rsid w:val="00E3091A"/>
    <w:rsid w:val="00E3145B"/>
    <w:rsid w:val="00E314EE"/>
    <w:rsid w:val="00E31516"/>
    <w:rsid w:val="00E315BA"/>
    <w:rsid w:val="00E31C62"/>
    <w:rsid w:val="00E31FC9"/>
    <w:rsid w:val="00E322F9"/>
    <w:rsid w:val="00E32434"/>
    <w:rsid w:val="00E32719"/>
    <w:rsid w:val="00E32FEC"/>
    <w:rsid w:val="00E332C4"/>
    <w:rsid w:val="00E33A01"/>
    <w:rsid w:val="00E33C42"/>
    <w:rsid w:val="00E33CCE"/>
    <w:rsid w:val="00E33DA6"/>
    <w:rsid w:val="00E33FA4"/>
    <w:rsid w:val="00E33FBD"/>
    <w:rsid w:val="00E34051"/>
    <w:rsid w:val="00E34410"/>
    <w:rsid w:val="00E3465D"/>
    <w:rsid w:val="00E3490D"/>
    <w:rsid w:val="00E34939"/>
    <w:rsid w:val="00E34B47"/>
    <w:rsid w:val="00E34B98"/>
    <w:rsid w:val="00E35972"/>
    <w:rsid w:val="00E35E50"/>
    <w:rsid w:val="00E35E63"/>
    <w:rsid w:val="00E360E9"/>
    <w:rsid w:val="00E364B0"/>
    <w:rsid w:val="00E36CE7"/>
    <w:rsid w:val="00E36E84"/>
    <w:rsid w:val="00E37021"/>
    <w:rsid w:val="00E373C6"/>
    <w:rsid w:val="00E37454"/>
    <w:rsid w:val="00E3748A"/>
    <w:rsid w:val="00E37834"/>
    <w:rsid w:val="00E379E4"/>
    <w:rsid w:val="00E37AF4"/>
    <w:rsid w:val="00E37B77"/>
    <w:rsid w:val="00E402E5"/>
    <w:rsid w:val="00E405CB"/>
    <w:rsid w:val="00E40F93"/>
    <w:rsid w:val="00E410BA"/>
    <w:rsid w:val="00E418F6"/>
    <w:rsid w:val="00E41FB2"/>
    <w:rsid w:val="00E42172"/>
    <w:rsid w:val="00E4226E"/>
    <w:rsid w:val="00E422D8"/>
    <w:rsid w:val="00E42771"/>
    <w:rsid w:val="00E43316"/>
    <w:rsid w:val="00E438BE"/>
    <w:rsid w:val="00E43C2B"/>
    <w:rsid w:val="00E43C45"/>
    <w:rsid w:val="00E44183"/>
    <w:rsid w:val="00E44BFB"/>
    <w:rsid w:val="00E44FFA"/>
    <w:rsid w:val="00E4521D"/>
    <w:rsid w:val="00E45846"/>
    <w:rsid w:val="00E45A28"/>
    <w:rsid w:val="00E45C0D"/>
    <w:rsid w:val="00E45DAE"/>
    <w:rsid w:val="00E45FBC"/>
    <w:rsid w:val="00E45FD0"/>
    <w:rsid w:val="00E46111"/>
    <w:rsid w:val="00E46172"/>
    <w:rsid w:val="00E461C6"/>
    <w:rsid w:val="00E46279"/>
    <w:rsid w:val="00E4641D"/>
    <w:rsid w:val="00E464AB"/>
    <w:rsid w:val="00E4667E"/>
    <w:rsid w:val="00E469BA"/>
    <w:rsid w:val="00E46C2E"/>
    <w:rsid w:val="00E4779A"/>
    <w:rsid w:val="00E4780D"/>
    <w:rsid w:val="00E47EF5"/>
    <w:rsid w:val="00E502D1"/>
    <w:rsid w:val="00E50735"/>
    <w:rsid w:val="00E50ACB"/>
    <w:rsid w:val="00E50FE6"/>
    <w:rsid w:val="00E513B3"/>
    <w:rsid w:val="00E51606"/>
    <w:rsid w:val="00E51633"/>
    <w:rsid w:val="00E516E0"/>
    <w:rsid w:val="00E51A2D"/>
    <w:rsid w:val="00E51F7F"/>
    <w:rsid w:val="00E520B2"/>
    <w:rsid w:val="00E5274A"/>
    <w:rsid w:val="00E5290A"/>
    <w:rsid w:val="00E52BC8"/>
    <w:rsid w:val="00E52C41"/>
    <w:rsid w:val="00E532C8"/>
    <w:rsid w:val="00E537E1"/>
    <w:rsid w:val="00E53C67"/>
    <w:rsid w:val="00E53EF4"/>
    <w:rsid w:val="00E53F43"/>
    <w:rsid w:val="00E54083"/>
    <w:rsid w:val="00E54775"/>
    <w:rsid w:val="00E54790"/>
    <w:rsid w:val="00E54AAF"/>
    <w:rsid w:val="00E54E2F"/>
    <w:rsid w:val="00E55641"/>
    <w:rsid w:val="00E56210"/>
    <w:rsid w:val="00E56B16"/>
    <w:rsid w:val="00E56D58"/>
    <w:rsid w:val="00E56F0D"/>
    <w:rsid w:val="00E57121"/>
    <w:rsid w:val="00E5763D"/>
    <w:rsid w:val="00E57964"/>
    <w:rsid w:val="00E57AA2"/>
    <w:rsid w:val="00E57F39"/>
    <w:rsid w:val="00E57F86"/>
    <w:rsid w:val="00E600AC"/>
    <w:rsid w:val="00E60984"/>
    <w:rsid w:val="00E610D4"/>
    <w:rsid w:val="00E61AB5"/>
    <w:rsid w:val="00E61E84"/>
    <w:rsid w:val="00E6216C"/>
    <w:rsid w:val="00E62331"/>
    <w:rsid w:val="00E6258F"/>
    <w:rsid w:val="00E626E2"/>
    <w:rsid w:val="00E62903"/>
    <w:rsid w:val="00E62C10"/>
    <w:rsid w:val="00E62C52"/>
    <w:rsid w:val="00E62EEF"/>
    <w:rsid w:val="00E63109"/>
    <w:rsid w:val="00E631F3"/>
    <w:rsid w:val="00E6333B"/>
    <w:rsid w:val="00E6370F"/>
    <w:rsid w:val="00E63A89"/>
    <w:rsid w:val="00E63AF6"/>
    <w:rsid w:val="00E63BEF"/>
    <w:rsid w:val="00E63BFC"/>
    <w:rsid w:val="00E6431F"/>
    <w:rsid w:val="00E6468D"/>
    <w:rsid w:val="00E64BF2"/>
    <w:rsid w:val="00E652D1"/>
    <w:rsid w:val="00E65CCA"/>
    <w:rsid w:val="00E65D83"/>
    <w:rsid w:val="00E66512"/>
    <w:rsid w:val="00E66586"/>
    <w:rsid w:val="00E66732"/>
    <w:rsid w:val="00E66AB9"/>
    <w:rsid w:val="00E66FAF"/>
    <w:rsid w:val="00E67103"/>
    <w:rsid w:val="00E674E7"/>
    <w:rsid w:val="00E67648"/>
    <w:rsid w:val="00E67C44"/>
    <w:rsid w:val="00E70887"/>
    <w:rsid w:val="00E70909"/>
    <w:rsid w:val="00E709C5"/>
    <w:rsid w:val="00E70AC4"/>
    <w:rsid w:val="00E70D5F"/>
    <w:rsid w:val="00E70F81"/>
    <w:rsid w:val="00E7108A"/>
    <w:rsid w:val="00E71A4E"/>
    <w:rsid w:val="00E71B32"/>
    <w:rsid w:val="00E72125"/>
    <w:rsid w:val="00E726E0"/>
    <w:rsid w:val="00E72960"/>
    <w:rsid w:val="00E72ED0"/>
    <w:rsid w:val="00E73033"/>
    <w:rsid w:val="00E7334B"/>
    <w:rsid w:val="00E73513"/>
    <w:rsid w:val="00E73549"/>
    <w:rsid w:val="00E7371D"/>
    <w:rsid w:val="00E738ED"/>
    <w:rsid w:val="00E73FF0"/>
    <w:rsid w:val="00E74087"/>
    <w:rsid w:val="00E743DB"/>
    <w:rsid w:val="00E746B8"/>
    <w:rsid w:val="00E7472F"/>
    <w:rsid w:val="00E74AB7"/>
    <w:rsid w:val="00E74EF9"/>
    <w:rsid w:val="00E7518D"/>
    <w:rsid w:val="00E755C2"/>
    <w:rsid w:val="00E7565A"/>
    <w:rsid w:val="00E757D2"/>
    <w:rsid w:val="00E75856"/>
    <w:rsid w:val="00E7595F"/>
    <w:rsid w:val="00E75B9F"/>
    <w:rsid w:val="00E75DE9"/>
    <w:rsid w:val="00E76058"/>
    <w:rsid w:val="00E76481"/>
    <w:rsid w:val="00E7659C"/>
    <w:rsid w:val="00E768E1"/>
    <w:rsid w:val="00E76A16"/>
    <w:rsid w:val="00E76A38"/>
    <w:rsid w:val="00E76B2F"/>
    <w:rsid w:val="00E76E42"/>
    <w:rsid w:val="00E76EAE"/>
    <w:rsid w:val="00E77032"/>
    <w:rsid w:val="00E77045"/>
    <w:rsid w:val="00E770A7"/>
    <w:rsid w:val="00E7722F"/>
    <w:rsid w:val="00E7774B"/>
    <w:rsid w:val="00E778B9"/>
    <w:rsid w:val="00E77B57"/>
    <w:rsid w:val="00E77B88"/>
    <w:rsid w:val="00E77C66"/>
    <w:rsid w:val="00E80050"/>
    <w:rsid w:val="00E80191"/>
    <w:rsid w:val="00E8033C"/>
    <w:rsid w:val="00E809DA"/>
    <w:rsid w:val="00E80BC3"/>
    <w:rsid w:val="00E80DAD"/>
    <w:rsid w:val="00E80F2B"/>
    <w:rsid w:val="00E81706"/>
    <w:rsid w:val="00E81D68"/>
    <w:rsid w:val="00E8203E"/>
    <w:rsid w:val="00E825FB"/>
    <w:rsid w:val="00E828B7"/>
    <w:rsid w:val="00E82DE1"/>
    <w:rsid w:val="00E8324D"/>
    <w:rsid w:val="00E8334D"/>
    <w:rsid w:val="00E833B7"/>
    <w:rsid w:val="00E834D3"/>
    <w:rsid w:val="00E83A66"/>
    <w:rsid w:val="00E83AEA"/>
    <w:rsid w:val="00E83B92"/>
    <w:rsid w:val="00E83C9E"/>
    <w:rsid w:val="00E83DB9"/>
    <w:rsid w:val="00E83E47"/>
    <w:rsid w:val="00E841D0"/>
    <w:rsid w:val="00E848E2"/>
    <w:rsid w:val="00E84B3C"/>
    <w:rsid w:val="00E851DD"/>
    <w:rsid w:val="00E85992"/>
    <w:rsid w:val="00E85B8C"/>
    <w:rsid w:val="00E862EC"/>
    <w:rsid w:val="00E86B97"/>
    <w:rsid w:val="00E86F38"/>
    <w:rsid w:val="00E87397"/>
    <w:rsid w:val="00E87455"/>
    <w:rsid w:val="00E876A9"/>
    <w:rsid w:val="00E90009"/>
    <w:rsid w:val="00E9015B"/>
    <w:rsid w:val="00E90269"/>
    <w:rsid w:val="00E903D2"/>
    <w:rsid w:val="00E9067A"/>
    <w:rsid w:val="00E910E8"/>
    <w:rsid w:val="00E9143A"/>
    <w:rsid w:val="00E91579"/>
    <w:rsid w:val="00E91C8C"/>
    <w:rsid w:val="00E92901"/>
    <w:rsid w:val="00E92B8F"/>
    <w:rsid w:val="00E92E98"/>
    <w:rsid w:val="00E93432"/>
    <w:rsid w:val="00E93530"/>
    <w:rsid w:val="00E93559"/>
    <w:rsid w:val="00E9399E"/>
    <w:rsid w:val="00E93BED"/>
    <w:rsid w:val="00E93C7C"/>
    <w:rsid w:val="00E948D9"/>
    <w:rsid w:val="00E94A15"/>
    <w:rsid w:val="00E94AA2"/>
    <w:rsid w:val="00E94FF4"/>
    <w:rsid w:val="00E95180"/>
    <w:rsid w:val="00E953ED"/>
    <w:rsid w:val="00E95752"/>
    <w:rsid w:val="00E95B4B"/>
    <w:rsid w:val="00E962EB"/>
    <w:rsid w:val="00E9643D"/>
    <w:rsid w:val="00E964CE"/>
    <w:rsid w:val="00E96557"/>
    <w:rsid w:val="00E96904"/>
    <w:rsid w:val="00E96D2A"/>
    <w:rsid w:val="00E96F92"/>
    <w:rsid w:val="00E97334"/>
    <w:rsid w:val="00E973AD"/>
    <w:rsid w:val="00E97501"/>
    <w:rsid w:val="00E97669"/>
    <w:rsid w:val="00E978EA"/>
    <w:rsid w:val="00EA0715"/>
    <w:rsid w:val="00EA074E"/>
    <w:rsid w:val="00EA0AAB"/>
    <w:rsid w:val="00EA0FD2"/>
    <w:rsid w:val="00EA15E6"/>
    <w:rsid w:val="00EA1D26"/>
    <w:rsid w:val="00EA1F17"/>
    <w:rsid w:val="00EA220F"/>
    <w:rsid w:val="00EA22F9"/>
    <w:rsid w:val="00EA238E"/>
    <w:rsid w:val="00EA2455"/>
    <w:rsid w:val="00EA24A2"/>
    <w:rsid w:val="00EA2A08"/>
    <w:rsid w:val="00EA2BE5"/>
    <w:rsid w:val="00EA2CE5"/>
    <w:rsid w:val="00EA311A"/>
    <w:rsid w:val="00EA34E5"/>
    <w:rsid w:val="00EA386D"/>
    <w:rsid w:val="00EA3982"/>
    <w:rsid w:val="00EA3C03"/>
    <w:rsid w:val="00EA3F2D"/>
    <w:rsid w:val="00EA4081"/>
    <w:rsid w:val="00EA4313"/>
    <w:rsid w:val="00EA4339"/>
    <w:rsid w:val="00EA4890"/>
    <w:rsid w:val="00EA4DFC"/>
    <w:rsid w:val="00EA4E20"/>
    <w:rsid w:val="00EA511C"/>
    <w:rsid w:val="00EA54C5"/>
    <w:rsid w:val="00EA5663"/>
    <w:rsid w:val="00EA5ABC"/>
    <w:rsid w:val="00EA5DEB"/>
    <w:rsid w:val="00EA5E6D"/>
    <w:rsid w:val="00EA6199"/>
    <w:rsid w:val="00EA644A"/>
    <w:rsid w:val="00EA6EC1"/>
    <w:rsid w:val="00EA733D"/>
    <w:rsid w:val="00EA7387"/>
    <w:rsid w:val="00EA7B0D"/>
    <w:rsid w:val="00EA7BC8"/>
    <w:rsid w:val="00EA7C98"/>
    <w:rsid w:val="00EA7EC5"/>
    <w:rsid w:val="00EB013F"/>
    <w:rsid w:val="00EB029D"/>
    <w:rsid w:val="00EB02D1"/>
    <w:rsid w:val="00EB04E5"/>
    <w:rsid w:val="00EB0529"/>
    <w:rsid w:val="00EB078F"/>
    <w:rsid w:val="00EB08B7"/>
    <w:rsid w:val="00EB0AE1"/>
    <w:rsid w:val="00EB0DCD"/>
    <w:rsid w:val="00EB0E3E"/>
    <w:rsid w:val="00EB1AF3"/>
    <w:rsid w:val="00EB1EA3"/>
    <w:rsid w:val="00EB1F2C"/>
    <w:rsid w:val="00EB1FD5"/>
    <w:rsid w:val="00EB2138"/>
    <w:rsid w:val="00EB247D"/>
    <w:rsid w:val="00EB25F8"/>
    <w:rsid w:val="00EB2F36"/>
    <w:rsid w:val="00EB2F45"/>
    <w:rsid w:val="00EB30C8"/>
    <w:rsid w:val="00EB3648"/>
    <w:rsid w:val="00EB3655"/>
    <w:rsid w:val="00EB38A9"/>
    <w:rsid w:val="00EB3992"/>
    <w:rsid w:val="00EB3E69"/>
    <w:rsid w:val="00EB4174"/>
    <w:rsid w:val="00EB42C5"/>
    <w:rsid w:val="00EB4705"/>
    <w:rsid w:val="00EB4915"/>
    <w:rsid w:val="00EB4FF6"/>
    <w:rsid w:val="00EB52F9"/>
    <w:rsid w:val="00EB5636"/>
    <w:rsid w:val="00EB64C9"/>
    <w:rsid w:val="00EB6859"/>
    <w:rsid w:val="00EB6EC9"/>
    <w:rsid w:val="00EB6FC7"/>
    <w:rsid w:val="00EB728A"/>
    <w:rsid w:val="00EB738F"/>
    <w:rsid w:val="00EB77D0"/>
    <w:rsid w:val="00EB7D1C"/>
    <w:rsid w:val="00EB7E9D"/>
    <w:rsid w:val="00EC09C0"/>
    <w:rsid w:val="00EC0A75"/>
    <w:rsid w:val="00EC0D31"/>
    <w:rsid w:val="00EC0E44"/>
    <w:rsid w:val="00EC11A6"/>
    <w:rsid w:val="00EC12CA"/>
    <w:rsid w:val="00EC1636"/>
    <w:rsid w:val="00EC1739"/>
    <w:rsid w:val="00EC19C7"/>
    <w:rsid w:val="00EC1FC3"/>
    <w:rsid w:val="00EC227C"/>
    <w:rsid w:val="00EC23F8"/>
    <w:rsid w:val="00EC290A"/>
    <w:rsid w:val="00EC2C59"/>
    <w:rsid w:val="00EC2E08"/>
    <w:rsid w:val="00EC2E59"/>
    <w:rsid w:val="00EC30A8"/>
    <w:rsid w:val="00EC3438"/>
    <w:rsid w:val="00EC3628"/>
    <w:rsid w:val="00EC3A70"/>
    <w:rsid w:val="00EC41DB"/>
    <w:rsid w:val="00EC4891"/>
    <w:rsid w:val="00EC491A"/>
    <w:rsid w:val="00EC4AD4"/>
    <w:rsid w:val="00EC4E24"/>
    <w:rsid w:val="00EC5518"/>
    <w:rsid w:val="00EC5A4F"/>
    <w:rsid w:val="00EC5C06"/>
    <w:rsid w:val="00EC5E14"/>
    <w:rsid w:val="00EC6048"/>
    <w:rsid w:val="00EC6127"/>
    <w:rsid w:val="00EC6146"/>
    <w:rsid w:val="00EC6521"/>
    <w:rsid w:val="00EC65EE"/>
    <w:rsid w:val="00EC6770"/>
    <w:rsid w:val="00EC686B"/>
    <w:rsid w:val="00EC6F33"/>
    <w:rsid w:val="00EC70C3"/>
    <w:rsid w:val="00EC7108"/>
    <w:rsid w:val="00EC73E0"/>
    <w:rsid w:val="00EC76F0"/>
    <w:rsid w:val="00EC7EA9"/>
    <w:rsid w:val="00ED0709"/>
    <w:rsid w:val="00ED096D"/>
    <w:rsid w:val="00ED0FD0"/>
    <w:rsid w:val="00ED11B6"/>
    <w:rsid w:val="00ED12BC"/>
    <w:rsid w:val="00ED1593"/>
    <w:rsid w:val="00ED1660"/>
    <w:rsid w:val="00ED18AF"/>
    <w:rsid w:val="00ED19F4"/>
    <w:rsid w:val="00ED1F55"/>
    <w:rsid w:val="00ED2081"/>
    <w:rsid w:val="00ED21D8"/>
    <w:rsid w:val="00ED238F"/>
    <w:rsid w:val="00ED27EC"/>
    <w:rsid w:val="00ED2A06"/>
    <w:rsid w:val="00ED2C2F"/>
    <w:rsid w:val="00ED2C50"/>
    <w:rsid w:val="00ED2F09"/>
    <w:rsid w:val="00ED3037"/>
    <w:rsid w:val="00ED3DCF"/>
    <w:rsid w:val="00ED3E80"/>
    <w:rsid w:val="00ED41BE"/>
    <w:rsid w:val="00ED46F4"/>
    <w:rsid w:val="00ED49C8"/>
    <w:rsid w:val="00ED4A3E"/>
    <w:rsid w:val="00ED4A5C"/>
    <w:rsid w:val="00ED4ECB"/>
    <w:rsid w:val="00ED532D"/>
    <w:rsid w:val="00ED5599"/>
    <w:rsid w:val="00ED55A2"/>
    <w:rsid w:val="00ED587B"/>
    <w:rsid w:val="00ED5AF0"/>
    <w:rsid w:val="00ED5DB8"/>
    <w:rsid w:val="00ED611F"/>
    <w:rsid w:val="00ED6555"/>
    <w:rsid w:val="00ED66F4"/>
    <w:rsid w:val="00ED6CBF"/>
    <w:rsid w:val="00ED6D4F"/>
    <w:rsid w:val="00ED6DF2"/>
    <w:rsid w:val="00ED7274"/>
    <w:rsid w:val="00ED74B5"/>
    <w:rsid w:val="00ED772D"/>
    <w:rsid w:val="00ED78B4"/>
    <w:rsid w:val="00ED79FA"/>
    <w:rsid w:val="00ED79FB"/>
    <w:rsid w:val="00ED7F99"/>
    <w:rsid w:val="00EE0039"/>
    <w:rsid w:val="00EE01E2"/>
    <w:rsid w:val="00EE048F"/>
    <w:rsid w:val="00EE05F3"/>
    <w:rsid w:val="00EE0C31"/>
    <w:rsid w:val="00EE1076"/>
    <w:rsid w:val="00EE1D6B"/>
    <w:rsid w:val="00EE1F3F"/>
    <w:rsid w:val="00EE1FF8"/>
    <w:rsid w:val="00EE20F3"/>
    <w:rsid w:val="00EE22EC"/>
    <w:rsid w:val="00EE258A"/>
    <w:rsid w:val="00EE260C"/>
    <w:rsid w:val="00EE28E8"/>
    <w:rsid w:val="00EE3201"/>
    <w:rsid w:val="00EE3475"/>
    <w:rsid w:val="00EE3739"/>
    <w:rsid w:val="00EE4184"/>
    <w:rsid w:val="00EE4405"/>
    <w:rsid w:val="00EE4515"/>
    <w:rsid w:val="00EE45B1"/>
    <w:rsid w:val="00EE47C8"/>
    <w:rsid w:val="00EE49D3"/>
    <w:rsid w:val="00EE51AA"/>
    <w:rsid w:val="00EE5396"/>
    <w:rsid w:val="00EE53A2"/>
    <w:rsid w:val="00EE5841"/>
    <w:rsid w:val="00EE6554"/>
    <w:rsid w:val="00EE677F"/>
    <w:rsid w:val="00EE67A9"/>
    <w:rsid w:val="00EE688D"/>
    <w:rsid w:val="00EE695B"/>
    <w:rsid w:val="00EE6A9A"/>
    <w:rsid w:val="00EE6CA9"/>
    <w:rsid w:val="00EE6D49"/>
    <w:rsid w:val="00EE71C9"/>
    <w:rsid w:val="00EE74F9"/>
    <w:rsid w:val="00EE75B6"/>
    <w:rsid w:val="00EE7885"/>
    <w:rsid w:val="00EE79A8"/>
    <w:rsid w:val="00EE7B70"/>
    <w:rsid w:val="00EE7D9A"/>
    <w:rsid w:val="00EF01C5"/>
    <w:rsid w:val="00EF0212"/>
    <w:rsid w:val="00EF06F7"/>
    <w:rsid w:val="00EF0A75"/>
    <w:rsid w:val="00EF0B31"/>
    <w:rsid w:val="00EF0B58"/>
    <w:rsid w:val="00EF0BBC"/>
    <w:rsid w:val="00EF0D71"/>
    <w:rsid w:val="00EF0F23"/>
    <w:rsid w:val="00EF10D8"/>
    <w:rsid w:val="00EF1125"/>
    <w:rsid w:val="00EF1705"/>
    <w:rsid w:val="00EF1B08"/>
    <w:rsid w:val="00EF1B0E"/>
    <w:rsid w:val="00EF1DAD"/>
    <w:rsid w:val="00EF23CD"/>
    <w:rsid w:val="00EF25A5"/>
    <w:rsid w:val="00EF26B5"/>
    <w:rsid w:val="00EF2E7F"/>
    <w:rsid w:val="00EF2FB9"/>
    <w:rsid w:val="00EF2FE1"/>
    <w:rsid w:val="00EF3160"/>
    <w:rsid w:val="00EF333D"/>
    <w:rsid w:val="00EF3871"/>
    <w:rsid w:val="00EF42E5"/>
    <w:rsid w:val="00EF4481"/>
    <w:rsid w:val="00EF49E9"/>
    <w:rsid w:val="00EF4EDF"/>
    <w:rsid w:val="00EF5E67"/>
    <w:rsid w:val="00EF6668"/>
    <w:rsid w:val="00EF7004"/>
    <w:rsid w:val="00EF72F7"/>
    <w:rsid w:val="00EF7868"/>
    <w:rsid w:val="00EF798C"/>
    <w:rsid w:val="00EF79C0"/>
    <w:rsid w:val="00EF79E7"/>
    <w:rsid w:val="00EF7D53"/>
    <w:rsid w:val="00F00681"/>
    <w:rsid w:val="00F00D3C"/>
    <w:rsid w:val="00F00E76"/>
    <w:rsid w:val="00F00F5B"/>
    <w:rsid w:val="00F01251"/>
    <w:rsid w:val="00F01BA1"/>
    <w:rsid w:val="00F01CD9"/>
    <w:rsid w:val="00F02557"/>
    <w:rsid w:val="00F02972"/>
    <w:rsid w:val="00F02D16"/>
    <w:rsid w:val="00F02D56"/>
    <w:rsid w:val="00F02DEF"/>
    <w:rsid w:val="00F02FC2"/>
    <w:rsid w:val="00F031E3"/>
    <w:rsid w:val="00F032E1"/>
    <w:rsid w:val="00F03335"/>
    <w:rsid w:val="00F038B5"/>
    <w:rsid w:val="00F0392A"/>
    <w:rsid w:val="00F03B0A"/>
    <w:rsid w:val="00F03BBD"/>
    <w:rsid w:val="00F03FA0"/>
    <w:rsid w:val="00F04303"/>
    <w:rsid w:val="00F0442E"/>
    <w:rsid w:val="00F04497"/>
    <w:rsid w:val="00F0493F"/>
    <w:rsid w:val="00F04C82"/>
    <w:rsid w:val="00F04D39"/>
    <w:rsid w:val="00F053D3"/>
    <w:rsid w:val="00F05436"/>
    <w:rsid w:val="00F055C9"/>
    <w:rsid w:val="00F05793"/>
    <w:rsid w:val="00F058AA"/>
    <w:rsid w:val="00F05A8D"/>
    <w:rsid w:val="00F05BCD"/>
    <w:rsid w:val="00F05BDB"/>
    <w:rsid w:val="00F05BFE"/>
    <w:rsid w:val="00F05FB0"/>
    <w:rsid w:val="00F060CB"/>
    <w:rsid w:val="00F065CA"/>
    <w:rsid w:val="00F066E5"/>
    <w:rsid w:val="00F06D76"/>
    <w:rsid w:val="00F06EC4"/>
    <w:rsid w:val="00F07062"/>
    <w:rsid w:val="00F0720B"/>
    <w:rsid w:val="00F0732A"/>
    <w:rsid w:val="00F10288"/>
    <w:rsid w:val="00F1088F"/>
    <w:rsid w:val="00F1124F"/>
    <w:rsid w:val="00F113B4"/>
    <w:rsid w:val="00F1188C"/>
    <w:rsid w:val="00F11891"/>
    <w:rsid w:val="00F11B31"/>
    <w:rsid w:val="00F11D29"/>
    <w:rsid w:val="00F12040"/>
    <w:rsid w:val="00F12838"/>
    <w:rsid w:val="00F12999"/>
    <w:rsid w:val="00F12AA0"/>
    <w:rsid w:val="00F12ABA"/>
    <w:rsid w:val="00F12B4B"/>
    <w:rsid w:val="00F12E23"/>
    <w:rsid w:val="00F12EBD"/>
    <w:rsid w:val="00F12F83"/>
    <w:rsid w:val="00F132D7"/>
    <w:rsid w:val="00F1400C"/>
    <w:rsid w:val="00F14366"/>
    <w:rsid w:val="00F14702"/>
    <w:rsid w:val="00F14E02"/>
    <w:rsid w:val="00F1507E"/>
    <w:rsid w:val="00F15199"/>
    <w:rsid w:val="00F155A0"/>
    <w:rsid w:val="00F15725"/>
    <w:rsid w:val="00F15765"/>
    <w:rsid w:val="00F15B28"/>
    <w:rsid w:val="00F16593"/>
    <w:rsid w:val="00F16682"/>
    <w:rsid w:val="00F169CC"/>
    <w:rsid w:val="00F16B58"/>
    <w:rsid w:val="00F17033"/>
    <w:rsid w:val="00F1719B"/>
    <w:rsid w:val="00F17397"/>
    <w:rsid w:val="00F17449"/>
    <w:rsid w:val="00F175DF"/>
    <w:rsid w:val="00F17636"/>
    <w:rsid w:val="00F17758"/>
    <w:rsid w:val="00F17844"/>
    <w:rsid w:val="00F17D1C"/>
    <w:rsid w:val="00F20175"/>
    <w:rsid w:val="00F201E4"/>
    <w:rsid w:val="00F20303"/>
    <w:rsid w:val="00F20D0C"/>
    <w:rsid w:val="00F20ED4"/>
    <w:rsid w:val="00F20FAD"/>
    <w:rsid w:val="00F210F0"/>
    <w:rsid w:val="00F21257"/>
    <w:rsid w:val="00F2161C"/>
    <w:rsid w:val="00F2169C"/>
    <w:rsid w:val="00F217F1"/>
    <w:rsid w:val="00F219F0"/>
    <w:rsid w:val="00F21BB0"/>
    <w:rsid w:val="00F21DA1"/>
    <w:rsid w:val="00F2264A"/>
    <w:rsid w:val="00F227D4"/>
    <w:rsid w:val="00F227E9"/>
    <w:rsid w:val="00F22AD3"/>
    <w:rsid w:val="00F22B72"/>
    <w:rsid w:val="00F231EE"/>
    <w:rsid w:val="00F23396"/>
    <w:rsid w:val="00F2376A"/>
    <w:rsid w:val="00F23E37"/>
    <w:rsid w:val="00F23E90"/>
    <w:rsid w:val="00F249FA"/>
    <w:rsid w:val="00F24B17"/>
    <w:rsid w:val="00F24C1A"/>
    <w:rsid w:val="00F24CAD"/>
    <w:rsid w:val="00F24F4A"/>
    <w:rsid w:val="00F250A2"/>
    <w:rsid w:val="00F250E2"/>
    <w:rsid w:val="00F2511A"/>
    <w:rsid w:val="00F25122"/>
    <w:rsid w:val="00F2517F"/>
    <w:rsid w:val="00F253E8"/>
    <w:rsid w:val="00F25612"/>
    <w:rsid w:val="00F25C7B"/>
    <w:rsid w:val="00F25E3C"/>
    <w:rsid w:val="00F262EB"/>
    <w:rsid w:val="00F26372"/>
    <w:rsid w:val="00F26479"/>
    <w:rsid w:val="00F26761"/>
    <w:rsid w:val="00F26FD2"/>
    <w:rsid w:val="00F27043"/>
    <w:rsid w:val="00F2725E"/>
    <w:rsid w:val="00F27756"/>
    <w:rsid w:val="00F27959"/>
    <w:rsid w:val="00F27BDC"/>
    <w:rsid w:val="00F27DFA"/>
    <w:rsid w:val="00F30A75"/>
    <w:rsid w:val="00F3138B"/>
    <w:rsid w:val="00F31483"/>
    <w:rsid w:val="00F3154D"/>
    <w:rsid w:val="00F3197F"/>
    <w:rsid w:val="00F319A1"/>
    <w:rsid w:val="00F31A50"/>
    <w:rsid w:val="00F32266"/>
    <w:rsid w:val="00F32440"/>
    <w:rsid w:val="00F326B9"/>
    <w:rsid w:val="00F32730"/>
    <w:rsid w:val="00F32AA7"/>
    <w:rsid w:val="00F32FCC"/>
    <w:rsid w:val="00F3332E"/>
    <w:rsid w:val="00F3358C"/>
    <w:rsid w:val="00F337AE"/>
    <w:rsid w:val="00F3397F"/>
    <w:rsid w:val="00F339E5"/>
    <w:rsid w:val="00F33A65"/>
    <w:rsid w:val="00F346FB"/>
    <w:rsid w:val="00F34722"/>
    <w:rsid w:val="00F34C14"/>
    <w:rsid w:val="00F35303"/>
    <w:rsid w:val="00F3530C"/>
    <w:rsid w:val="00F353FF"/>
    <w:rsid w:val="00F3572D"/>
    <w:rsid w:val="00F35987"/>
    <w:rsid w:val="00F35AB5"/>
    <w:rsid w:val="00F36111"/>
    <w:rsid w:val="00F3622D"/>
    <w:rsid w:val="00F3652D"/>
    <w:rsid w:val="00F36863"/>
    <w:rsid w:val="00F3704A"/>
    <w:rsid w:val="00F3714C"/>
    <w:rsid w:val="00F3776D"/>
    <w:rsid w:val="00F4004E"/>
    <w:rsid w:val="00F4015B"/>
    <w:rsid w:val="00F4024A"/>
    <w:rsid w:val="00F402E1"/>
    <w:rsid w:val="00F40628"/>
    <w:rsid w:val="00F406B0"/>
    <w:rsid w:val="00F40740"/>
    <w:rsid w:val="00F4095B"/>
    <w:rsid w:val="00F40BF3"/>
    <w:rsid w:val="00F41110"/>
    <w:rsid w:val="00F417CD"/>
    <w:rsid w:val="00F41875"/>
    <w:rsid w:val="00F418B1"/>
    <w:rsid w:val="00F41BB7"/>
    <w:rsid w:val="00F41E6F"/>
    <w:rsid w:val="00F41FCF"/>
    <w:rsid w:val="00F4226A"/>
    <w:rsid w:val="00F42619"/>
    <w:rsid w:val="00F429BA"/>
    <w:rsid w:val="00F42F17"/>
    <w:rsid w:val="00F4322C"/>
    <w:rsid w:val="00F437C5"/>
    <w:rsid w:val="00F439CB"/>
    <w:rsid w:val="00F43A43"/>
    <w:rsid w:val="00F43C16"/>
    <w:rsid w:val="00F43FD1"/>
    <w:rsid w:val="00F44409"/>
    <w:rsid w:val="00F44B45"/>
    <w:rsid w:val="00F44CA6"/>
    <w:rsid w:val="00F44CE1"/>
    <w:rsid w:val="00F4531D"/>
    <w:rsid w:val="00F4552A"/>
    <w:rsid w:val="00F459AB"/>
    <w:rsid w:val="00F45B64"/>
    <w:rsid w:val="00F45D96"/>
    <w:rsid w:val="00F45E14"/>
    <w:rsid w:val="00F45EDE"/>
    <w:rsid w:val="00F46031"/>
    <w:rsid w:val="00F46060"/>
    <w:rsid w:val="00F46074"/>
    <w:rsid w:val="00F460F0"/>
    <w:rsid w:val="00F4614F"/>
    <w:rsid w:val="00F46643"/>
    <w:rsid w:val="00F46840"/>
    <w:rsid w:val="00F46BCE"/>
    <w:rsid w:val="00F46E32"/>
    <w:rsid w:val="00F47258"/>
    <w:rsid w:val="00F4728D"/>
    <w:rsid w:val="00F4776D"/>
    <w:rsid w:val="00F47E91"/>
    <w:rsid w:val="00F47FAD"/>
    <w:rsid w:val="00F5030A"/>
    <w:rsid w:val="00F50310"/>
    <w:rsid w:val="00F50333"/>
    <w:rsid w:val="00F5062A"/>
    <w:rsid w:val="00F50943"/>
    <w:rsid w:val="00F50E88"/>
    <w:rsid w:val="00F514BB"/>
    <w:rsid w:val="00F51AE6"/>
    <w:rsid w:val="00F52099"/>
    <w:rsid w:val="00F524F6"/>
    <w:rsid w:val="00F526E3"/>
    <w:rsid w:val="00F52776"/>
    <w:rsid w:val="00F527C2"/>
    <w:rsid w:val="00F529E5"/>
    <w:rsid w:val="00F529EB"/>
    <w:rsid w:val="00F52A68"/>
    <w:rsid w:val="00F5355D"/>
    <w:rsid w:val="00F53C35"/>
    <w:rsid w:val="00F53DB0"/>
    <w:rsid w:val="00F53EC5"/>
    <w:rsid w:val="00F53F4D"/>
    <w:rsid w:val="00F53FD9"/>
    <w:rsid w:val="00F542EA"/>
    <w:rsid w:val="00F542F7"/>
    <w:rsid w:val="00F54D4D"/>
    <w:rsid w:val="00F54D73"/>
    <w:rsid w:val="00F54F5B"/>
    <w:rsid w:val="00F55126"/>
    <w:rsid w:val="00F55A50"/>
    <w:rsid w:val="00F55E03"/>
    <w:rsid w:val="00F55F2E"/>
    <w:rsid w:val="00F5617E"/>
    <w:rsid w:val="00F56756"/>
    <w:rsid w:val="00F56BDD"/>
    <w:rsid w:val="00F56CD0"/>
    <w:rsid w:val="00F56EB0"/>
    <w:rsid w:val="00F56EF9"/>
    <w:rsid w:val="00F571DC"/>
    <w:rsid w:val="00F57647"/>
    <w:rsid w:val="00F578BC"/>
    <w:rsid w:val="00F579E4"/>
    <w:rsid w:val="00F57B1D"/>
    <w:rsid w:val="00F57EE9"/>
    <w:rsid w:val="00F57F43"/>
    <w:rsid w:val="00F60031"/>
    <w:rsid w:val="00F60A36"/>
    <w:rsid w:val="00F60A94"/>
    <w:rsid w:val="00F60C28"/>
    <w:rsid w:val="00F60EEB"/>
    <w:rsid w:val="00F610FC"/>
    <w:rsid w:val="00F6162A"/>
    <w:rsid w:val="00F618A7"/>
    <w:rsid w:val="00F61EF8"/>
    <w:rsid w:val="00F61FA0"/>
    <w:rsid w:val="00F62146"/>
    <w:rsid w:val="00F623D4"/>
    <w:rsid w:val="00F62450"/>
    <w:rsid w:val="00F62544"/>
    <w:rsid w:val="00F62AF4"/>
    <w:rsid w:val="00F62C3A"/>
    <w:rsid w:val="00F62DC7"/>
    <w:rsid w:val="00F62ED6"/>
    <w:rsid w:val="00F63415"/>
    <w:rsid w:val="00F63690"/>
    <w:rsid w:val="00F63F4E"/>
    <w:rsid w:val="00F64462"/>
    <w:rsid w:val="00F646CB"/>
    <w:rsid w:val="00F64730"/>
    <w:rsid w:val="00F6478D"/>
    <w:rsid w:val="00F647A5"/>
    <w:rsid w:val="00F6482A"/>
    <w:rsid w:val="00F64A8A"/>
    <w:rsid w:val="00F64BEC"/>
    <w:rsid w:val="00F64E0C"/>
    <w:rsid w:val="00F64F38"/>
    <w:rsid w:val="00F6520F"/>
    <w:rsid w:val="00F65255"/>
    <w:rsid w:val="00F65402"/>
    <w:rsid w:val="00F656B6"/>
    <w:rsid w:val="00F656D7"/>
    <w:rsid w:val="00F65AA1"/>
    <w:rsid w:val="00F65C39"/>
    <w:rsid w:val="00F65E57"/>
    <w:rsid w:val="00F662AB"/>
    <w:rsid w:val="00F665C2"/>
    <w:rsid w:val="00F668A9"/>
    <w:rsid w:val="00F66D1A"/>
    <w:rsid w:val="00F66DBE"/>
    <w:rsid w:val="00F66DE9"/>
    <w:rsid w:val="00F67538"/>
    <w:rsid w:val="00F67A17"/>
    <w:rsid w:val="00F67BA0"/>
    <w:rsid w:val="00F67BE7"/>
    <w:rsid w:val="00F67E90"/>
    <w:rsid w:val="00F67EC6"/>
    <w:rsid w:val="00F67F1D"/>
    <w:rsid w:val="00F67F59"/>
    <w:rsid w:val="00F67F7D"/>
    <w:rsid w:val="00F709F0"/>
    <w:rsid w:val="00F70B24"/>
    <w:rsid w:val="00F70BDB"/>
    <w:rsid w:val="00F71772"/>
    <w:rsid w:val="00F71B2B"/>
    <w:rsid w:val="00F71CF2"/>
    <w:rsid w:val="00F726C0"/>
    <w:rsid w:val="00F72AAD"/>
    <w:rsid w:val="00F72C62"/>
    <w:rsid w:val="00F72C85"/>
    <w:rsid w:val="00F72D89"/>
    <w:rsid w:val="00F72E22"/>
    <w:rsid w:val="00F72F08"/>
    <w:rsid w:val="00F735B3"/>
    <w:rsid w:val="00F735FC"/>
    <w:rsid w:val="00F73B8C"/>
    <w:rsid w:val="00F73F8F"/>
    <w:rsid w:val="00F74129"/>
    <w:rsid w:val="00F7414D"/>
    <w:rsid w:val="00F743AD"/>
    <w:rsid w:val="00F74490"/>
    <w:rsid w:val="00F7452A"/>
    <w:rsid w:val="00F74719"/>
    <w:rsid w:val="00F74779"/>
    <w:rsid w:val="00F74E6D"/>
    <w:rsid w:val="00F758BA"/>
    <w:rsid w:val="00F75B01"/>
    <w:rsid w:val="00F75D7D"/>
    <w:rsid w:val="00F75FAA"/>
    <w:rsid w:val="00F761A3"/>
    <w:rsid w:val="00F76365"/>
    <w:rsid w:val="00F7646B"/>
    <w:rsid w:val="00F7668D"/>
    <w:rsid w:val="00F76B91"/>
    <w:rsid w:val="00F76BC8"/>
    <w:rsid w:val="00F76FE1"/>
    <w:rsid w:val="00F7798D"/>
    <w:rsid w:val="00F779AD"/>
    <w:rsid w:val="00F77ADD"/>
    <w:rsid w:val="00F8007D"/>
    <w:rsid w:val="00F8031C"/>
    <w:rsid w:val="00F80332"/>
    <w:rsid w:val="00F80361"/>
    <w:rsid w:val="00F80451"/>
    <w:rsid w:val="00F8087A"/>
    <w:rsid w:val="00F80CBB"/>
    <w:rsid w:val="00F81592"/>
    <w:rsid w:val="00F81A39"/>
    <w:rsid w:val="00F81CDF"/>
    <w:rsid w:val="00F81DBC"/>
    <w:rsid w:val="00F81E06"/>
    <w:rsid w:val="00F81F70"/>
    <w:rsid w:val="00F821BD"/>
    <w:rsid w:val="00F82946"/>
    <w:rsid w:val="00F82A97"/>
    <w:rsid w:val="00F82D0B"/>
    <w:rsid w:val="00F82D19"/>
    <w:rsid w:val="00F82FD2"/>
    <w:rsid w:val="00F830A7"/>
    <w:rsid w:val="00F8318A"/>
    <w:rsid w:val="00F832F6"/>
    <w:rsid w:val="00F836DA"/>
    <w:rsid w:val="00F83849"/>
    <w:rsid w:val="00F83DB0"/>
    <w:rsid w:val="00F84023"/>
    <w:rsid w:val="00F8419A"/>
    <w:rsid w:val="00F841E4"/>
    <w:rsid w:val="00F84EEB"/>
    <w:rsid w:val="00F853D3"/>
    <w:rsid w:val="00F8570D"/>
    <w:rsid w:val="00F85834"/>
    <w:rsid w:val="00F85B38"/>
    <w:rsid w:val="00F85E4E"/>
    <w:rsid w:val="00F85FBD"/>
    <w:rsid w:val="00F8649A"/>
    <w:rsid w:val="00F86EE1"/>
    <w:rsid w:val="00F871D9"/>
    <w:rsid w:val="00F872CD"/>
    <w:rsid w:val="00F875AB"/>
    <w:rsid w:val="00F87F6D"/>
    <w:rsid w:val="00F90039"/>
    <w:rsid w:val="00F903A2"/>
    <w:rsid w:val="00F90481"/>
    <w:rsid w:val="00F9058E"/>
    <w:rsid w:val="00F90768"/>
    <w:rsid w:val="00F91068"/>
    <w:rsid w:val="00F9127F"/>
    <w:rsid w:val="00F91695"/>
    <w:rsid w:val="00F9194E"/>
    <w:rsid w:val="00F91990"/>
    <w:rsid w:val="00F91A0B"/>
    <w:rsid w:val="00F91C6B"/>
    <w:rsid w:val="00F92037"/>
    <w:rsid w:val="00F92D8D"/>
    <w:rsid w:val="00F93016"/>
    <w:rsid w:val="00F93230"/>
    <w:rsid w:val="00F945E6"/>
    <w:rsid w:val="00F946F7"/>
    <w:rsid w:val="00F947BB"/>
    <w:rsid w:val="00F94936"/>
    <w:rsid w:val="00F949F4"/>
    <w:rsid w:val="00F94B2C"/>
    <w:rsid w:val="00F94BC7"/>
    <w:rsid w:val="00F94F7F"/>
    <w:rsid w:val="00F950D0"/>
    <w:rsid w:val="00F95418"/>
    <w:rsid w:val="00F9559F"/>
    <w:rsid w:val="00F95A74"/>
    <w:rsid w:val="00F95B5C"/>
    <w:rsid w:val="00F95C47"/>
    <w:rsid w:val="00F9661B"/>
    <w:rsid w:val="00F96BED"/>
    <w:rsid w:val="00F96BFA"/>
    <w:rsid w:val="00F96F67"/>
    <w:rsid w:val="00F9700C"/>
    <w:rsid w:val="00F97126"/>
    <w:rsid w:val="00F97211"/>
    <w:rsid w:val="00F972CE"/>
    <w:rsid w:val="00F975B5"/>
    <w:rsid w:val="00F975E8"/>
    <w:rsid w:val="00F976D1"/>
    <w:rsid w:val="00F976FE"/>
    <w:rsid w:val="00F97BAE"/>
    <w:rsid w:val="00FA0091"/>
    <w:rsid w:val="00FA03F7"/>
    <w:rsid w:val="00FA0AB0"/>
    <w:rsid w:val="00FA0FB4"/>
    <w:rsid w:val="00FA15F0"/>
    <w:rsid w:val="00FA16C6"/>
    <w:rsid w:val="00FA17E5"/>
    <w:rsid w:val="00FA1B1E"/>
    <w:rsid w:val="00FA1D8B"/>
    <w:rsid w:val="00FA1ECB"/>
    <w:rsid w:val="00FA2083"/>
    <w:rsid w:val="00FA220D"/>
    <w:rsid w:val="00FA2345"/>
    <w:rsid w:val="00FA2518"/>
    <w:rsid w:val="00FA276B"/>
    <w:rsid w:val="00FA28EB"/>
    <w:rsid w:val="00FA2926"/>
    <w:rsid w:val="00FA29FB"/>
    <w:rsid w:val="00FA34A8"/>
    <w:rsid w:val="00FA3B66"/>
    <w:rsid w:val="00FA4181"/>
    <w:rsid w:val="00FA4B07"/>
    <w:rsid w:val="00FA4B1D"/>
    <w:rsid w:val="00FA52D5"/>
    <w:rsid w:val="00FA52D8"/>
    <w:rsid w:val="00FA5801"/>
    <w:rsid w:val="00FA5F28"/>
    <w:rsid w:val="00FA6127"/>
    <w:rsid w:val="00FA619D"/>
    <w:rsid w:val="00FA62ED"/>
    <w:rsid w:val="00FA6391"/>
    <w:rsid w:val="00FA64B6"/>
    <w:rsid w:val="00FA66DC"/>
    <w:rsid w:val="00FA66F9"/>
    <w:rsid w:val="00FA68B5"/>
    <w:rsid w:val="00FA6F12"/>
    <w:rsid w:val="00FA7018"/>
    <w:rsid w:val="00FA70C7"/>
    <w:rsid w:val="00FA73BF"/>
    <w:rsid w:val="00FA76A8"/>
    <w:rsid w:val="00FA7C8F"/>
    <w:rsid w:val="00FB04D3"/>
    <w:rsid w:val="00FB0DAD"/>
    <w:rsid w:val="00FB1589"/>
    <w:rsid w:val="00FB15EC"/>
    <w:rsid w:val="00FB18C3"/>
    <w:rsid w:val="00FB19A8"/>
    <w:rsid w:val="00FB19FC"/>
    <w:rsid w:val="00FB1D20"/>
    <w:rsid w:val="00FB1E77"/>
    <w:rsid w:val="00FB1F50"/>
    <w:rsid w:val="00FB24F0"/>
    <w:rsid w:val="00FB271E"/>
    <w:rsid w:val="00FB2755"/>
    <w:rsid w:val="00FB27D1"/>
    <w:rsid w:val="00FB28A7"/>
    <w:rsid w:val="00FB28C7"/>
    <w:rsid w:val="00FB2950"/>
    <w:rsid w:val="00FB2C72"/>
    <w:rsid w:val="00FB2F3C"/>
    <w:rsid w:val="00FB3594"/>
    <w:rsid w:val="00FB3954"/>
    <w:rsid w:val="00FB399D"/>
    <w:rsid w:val="00FB4030"/>
    <w:rsid w:val="00FB4BDB"/>
    <w:rsid w:val="00FB4DA0"/>
    <w:rsid w:val="00FB4E6F"/>
    <w:rsid w:val="00FB5182"/>
    <w:rsid w:val="00FB52BC"/>
    <w:rsid w:val="00FB5A5E"/>
    <w:rsid w:val="00FB5CAE"/>
    <w:rsid w:val="00FB5D81"/>
    <w:rsid w:val="00FB5E22"/>
    <w:rsid w:val="00FB62F3"/>
    <w:rsid w:val="00FB6A93"/>
    <w:rsid w:val="00FB6C3D"/>
    <w:rsid w:val="00FB6F89"/>
    <w:rsid w:val="00FB714F"/>
    <w:rsid w:val="00FB7C52"/>
    <w:rsid w:val="00FC01E5"/>
    <w:rsid w:val="00FC01F6"/>
    <w:rsid w:val="00FC034B"/>
    <w:rsid w:val="00FC06C1"/>
    <w:rsid w:val="00FC0831"/>
    <w:rsid w:val="00FC0A52"/>
    <w:rsid w:val="00FC0B28"/>
    <w:rsid w:val="00FC0F8F"/>
    <w:rsid w:val="00FC1373"/>
    <w:rsid w:val="00FC19D9"/>
    <w:rsid w:val="00FC1EC9"/>
    <w:rsid w:val="00FC218B"/>
    <w:rsid w:val="00FC230E"/>
    <w:rsid w:val="00FC239D"/>
    <w:rsid w:val="00FC23EF"/>
    <w:rsid w:val="00FC29E1"/>
    <w:rsid w:val="00FC2BF0"/>
    <w:rsid w:val="00FC2F47"/>
    <w:rsid w:val="00FC31E8"/>
    <w:rsid w:val="00FC3551"/>
    <w:rsid w:val="00FC38D1"/>
    <w:rsid w:val="00FC3D87"/>
    <w:rsid w:val="00FC411E"/>
    <w:rsid w:val="00FC45C8"/>
    <w:rsid w:val="00FC4A41"/>
    <w:rsid w:val="00FC4BAF"/>
    <w:rsid w:val="00FC4EA8"/>
    <w:rsid w:val="00FC50DC"/>
    <w:rsid w:val="00FC5134"/>
    <w:rsid w:val="00FC5236"/>
    <w:rsid w:val="00FC52B8"/>
    <w:rsid w:val="00FC5509"/>
    <w:rsid w:val="00FC5513"/>
    <w:rsid w:val="00FC570E"/>
    <w:rsid w:val="00FC597A"/>
    <w:rsid w:val="00FC5BF6"/>
    <w:rsid w:val="00FC625B"/>
    <w:rsid w:val="00FC62DD"/>
    <w:rsid w:val="00FC6429"/>
    <w:rsid w:val="00FC6516"/>
    <w:rsid w:val="00FC695D"/>
    <w:rsid w:val="00FC6A8A"/>
    <w:rsid w:val="00FC6C9E"/>
    <w:rsid w:val="00FC7280"/>
    <w:rsid w:val="00FC7337"/>
    <w:rsid w:val="00FC75F5"/>
    <w:rsid w:val="00FC79B3"/>
    <w:rsid w:val="00FC7B25"/>
    <w:rsid w:val="00FC7DC4"/>
    <w:rsid w:val="00FC7FDF"/>
    <w:rsid w:val="00FD0B61"/>
    <w:rsid w:val="00FD1733"/>
    <w:rsid w:val="00FD1748"/>
    <w:rsid w:val="00FD1A78"/>
    <w:rsid w:val="00FD21C0"/>
    <w:rsid w:val="00FD2217"/>
    <w:rsid w:val="00FD2561"/>
    <w:rsid w:val="00FD2A57"/>
    <w:rsid w:val="00FD3023"/>
    <w:rsid w:val="00FD3572"/>
    <w:rsid w:val="00FD37EF"/>
    <w:rsid w:val="00FD3929"/>
    <w:rsid w:val="00FD42FF"/>
    <w:rsid w:val="00FD4331"/>
    <w:rsid w:val="00FD47A4"/>
    <w:rsid w:val="00FD4875"/>
    <w:rsid w:val="00FD4BBC"/>
    <w:rsid w:val="00FD4C61"/>
    <w:rsid w:val="00FD516D"/>
    <w:rsid w:val="00FD536D"/>
    <w:rsid w:val="00FD55AD"/>
    <w:rsid w:val="00FD5ACF"/>
    <w:rsid w:val="00FD5AD2"/>
    <w:rsid w:val="00FD5BF6"/>
    <w:rsid w:val="00FD5D66"/>
    <w:rsid w:val="00FD5FDE"/>
    <w:rsid w:val="00FD606C"/>
    <w:rsid w:val="00FD61BC"/>
    <w:rsid w:val="00FD62F0"/>
    <w:rsid w:val="00FD6417"/>
    <w:rsid w:val="00FD697C"/>
    <w:rsid w:val="00FD6A6A"/>
    <w:rsid w:val="00FD6EDA"/>
    <w:rsid w:val="00FD74B1"/>
    <w:rsid w:val="00FD7689"/>
    <w:rsid w:val="00FD7F68"/>
    <w:rsid w:val="00FE017E"/>
    <w:rsid w:val="00FE07A1"/>
    <w:rsid w:val="00FE0981"/>
    <w:rsid w:val="00FE0B49"/>
    <w:rsid w:val="00FE10EF"/>
    <w:rsid w:val="00FE121C"/>
    <w:rsid w:val="00FE16CC"/>
    <w:rsid w:val="00FE196E"/>
    <w:rsid w:val="00FE1B73"/>
    <w:rsid w:val="00FE1E5C"/>
    <w:rsid w:val="00FE1F52"/>
    <w:rsid w:val="00FE1FD1"/>
    <w:rsid w:val="00FE2588"/>
    <w:rsid w:val="00FE27C6"/>
    <w:rsid w:val="00FE2A07"/>
    <w:rsid w:val="00FE2A15"/>
    <w:rsid w:val="00FE2D3E"/>
    <w:rsid w:val="00FE2F95"/>
    <w:rsid w:val="00FE2FC9"/>
    <w:rsid w:val="00FE30FA"/>
    <w:rsid w:val="00FE3663"/>
    <w:rsid w:val="00FE38F3"/>
    <w:rsid w:val="00FE3BDE"/>
    <w:rsid w:val="00FE3F12"/>
    <w:rsid w:val="00FE3F2A"/>
    <w:rsid w:val="00FE42C6"/>
    <w:rsid w:val="00FE4419"/>
    <w:rsid w:val="00FE45F1"/>
    <w:rsid w:val="00FE48A2"/>
    <w:rsid w:val="00FE4C0D"/>
    <w:rsid w:val="00FE4E55"/>
    <w:rsid w:val="00FE5308"/>
    <w:rsid w:val="00FE5A95"/>
    <w:rsid w:val="00FE5E24"/>
    <w:rsid w:val="00FE61DF"/>
    <w:rsid w:val="00FE62DB"/>
    <w:rsid w:val="00FE62FC"/>
    <w:rsid w:val="00FE682A"/>
    <w:rsid w:val="00FE6AF0"/>
    <w:rsid w:val="00FE6BBC"/>
    <w:rsid w:val="00FE6C31"/>
    <w:rsid w:val="00FE6CC8"/>
    <w:rsid w:val="00FE6EF5"/>
    <w:rsid w:val="00FE7271"/>
    <w:rsid w:val="00FE74D8"/>
    <w:rsid w:val="00FE78CD"/>
    <w:rsid w:val="00FE7ADD"/>
    <w:rsid w:val="00FE7B54"/>
    <w:rsid w:val="00FE7CB8"/>
    <w:rsid w:val="00FF09D3"/>
    <w:rsid w:val="00FF0C72"/>
    <w:rsid w:val="00FF14F5"/>
    <w:rsid w:val="00FF1539"/>
    <w:rsid w:val="00FF1599"/>
    <w:rsid w:val="00FF1799"/>
    <w:rsid w:val="00FF182A"/>
    <w:rsid w:val="00FF1AA4"/>
    <w:rsid w:val="00FF1D07"/>
    <w:rsid w:val="00FF1E59"/>
    <w:rsid w:val="00FF2031"/>
    <w:rsid w:val="00FF210D"/>
    <w:rsid w:val="00FF247B"/>
    <w:rsid w:val="00FF32F4"/>
    <w:rsid w:val="00FF3BB5"/>
    <w:rsid w:val="00FF3E05"/>
    <w:rsid w:val="00FF3EFC"/>
    <w:rsid w:val="00FF4799"/>
    <w:rsid w:val="00FF4E7C"/>
    <w:rsid w:val="00FF50D8"/>
    <w:rsid w:val="00FF529B"/>
    <w:rsid w:val="00FF5346"/>
    <w:rsid w:val="00FF5550"/>
    <w:rsid w:val="00FF5917"/>
    <w:rsid w:val="00FF5C5C"/>
    <w:rsid w:val="00FF5D61"/>
    <w:rsid w:val="00FF5E55"/>
    <w:rsid w:val="00FF5ECD"/>
    <w:rsid w:val="00FF5EF8"/>
    <w:rsid w:val="00FF5F23"/>
    <w:rsid w:val="00FF63F3"/>
    <w:rsid w:val="00FF6541"/>
    <w:rsid w:val="00FF6B48"/>
    <w:rsid w:val="00FF71DA"/>
    <w:rsid w:val="00FF7F13"/>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3716ED-FE13-42F2-8DE6-642379D9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37EF"/>
    <w:pPr>
      <w:jc w:val="both"/>
    </w:pPr>
    <w:rPr>
      <w:rFonts w:ascii="Times New Roman" w:hAnsi="Times New Roman"/>
      <w:sz w:val="24"/>
      <w:szCs w:val="22"/>
      <w:lang w:eastAsia="en-US"/>
    </w:rPr>
  </w:style>
  <w:style w:type="paragraph" w:styleId="Nadpis1">
    <w:name w:val="heading 1"/>
    <w:basedOn w:val="Normln"/>
    <w:next w:val="Normln"/>
    <w:link w:val="Nadpis1Char"/>
    <w:uiPriority w:val="99"/>
    <w:qFormat/>
    <w:rsid w:val="004F5D6A"/>
    <w:pPr>
      <w:keepNext/>
      <w:spacing w:before="240" w:after="60"/>
      <w:outlineLvl w:val="0"/>
    </w:pPr>
    <w:rPr>
      <w:rFonts w:ascii="Cambria" w:eastAsia="Times New Roman" w:hAnsi="Cambria"/>
      <w:b/>
      <w:bCs/>
      <w:kern w:val="32"/>
      <w:sz w:val="32"/>
      <w:szCs w:val="32"/>
    </w:rPr>
  </w:style>
  <w:style w:type="paragraph" w:styleId="Nadpis2">
    <w:name w:val="heading 2"/>
    <w:aliases w:val="Heading 2 Firm,Heading 2 Firm1"/>
    <w:basedOn w:val="Nadpis1"/>
    <w:link w:val="Nadpis2Char"/>
    <w:uiPriority w:val="99"/>
    <w:unhideWhenUsed/>
    <w:qFormat/>
    <w:rsid w:val="002F1E21"/>
    <w:pPr>
      <w:spacing w:line="276" w:lineRule="auto"/>
      <w:ind w:left="578" w:hanging="578"/>
      <w:outlineLvl w:val="1"/>
    </w:pPr>
    <w:rPr>
      <w:rFonts w:ascii="Times New Roman" w:hAnsi="Times New Roman" w:cs="Arial"/>
      <w:bCs w:val="0"/>
      <w:iCs/>
      <w:sz w:val="24"/>
      <w:szCs w:val="28"/>
      <w:lang w:bidi="en-US"/>
    </w:rPr>
  </w:style>
  <w:style w:type="paragraph" w:styleId="Nadpis3">
    <w:name w:val="heading 3"/>
    <w:basedOn w:val="Normln"/>
    <w:next w:val="Normln"/>
    <w:link w:val="Nadpis3Char"/>
    <w:uiPriority w:val="99"/>
    <w:unhideWhenUsed/>
    <w:qFormat/>
    <w:rsid w:val="00886593"/>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dpis4">
    <w:name w:val="heading 4"/>
    <w:basedOn w:val="Nadpis1"/>
    <w:next w:val="Normln"/>
    <w:link w:val="Nadpis4Char"/>
    <w:autoRedefine/>
    <w:uiPriority w:val="99"/>
    <w:qFormat/>
    <w:rsid w:val="004F5D6A"/>
    <w:pPr>
      <w:numPr>
        <w:ilvl w:val="3"/>
      </w:numPr>
      <w:tabs>
        <w:tab w:val="left" w:pos="993"/>
      </w:tabs>
      <w:spacing w:before="0" w:after="0" w:line="276" w:lineRule="auto"/>
      <w:jc w:val="left"/>
      <w:outlineLvl w:val="3"/>
    </w:pPr>
    <w:rPr>
      <w:rFonts w:ascii="Arial" w:eastAsia="Calibri" w:hAnsi="Arial"/>
      <w:b w:val="0"/>
      <w:bCs w:val="0"/>
      <w:color w:val="000000"/>
      <w:kern w:val="0"/>
      <w:sz w:val="24"/>
      <w:szCs w:val="20"/>
    </w:rPr>
  </w:style>
  <w:style w:type="paragraph" w:styleId="Nadpis5">
    <w:name w:val="heading 5"/>
    <w:basedOn w:val="Normln"/>
    <w:next w:val="Normln"/>
    <w:link w:val="Nadpis5Char"/>
    <w:uiPriority w:val="99"/>
    <w:unhideWhenUsed/>
    <w:rsid w:val="002F1E21"/>
    <w:pPr>
      <w:spacing w:before="240" w:after="60" w:line="276" w:lineRule="auto"/>
      <w:ind w:left="1008" w:hanging="1008"/>
      <w:outlineLvl w:val="4"/>
    </w:pPr>
    <w:rPr>
      <w:rFonts w:eastAsia="Times New Roman"/>
      <w:bCs/>
      <w:i/>
      <w:iCs/>
      <w:sz w:val="26"/>
      <w:szCs w:val="26"/>
      <w:lang w:bidi="en-US"/>
    </w:rPr>
  </w:style>
  <w:style w:type="paragraph" w:styleId="Nadpis6">
    <w:name w:val="heading 6"/>
    <w:basedOn w:val="Normln"/>
    <w:next w:val="Normln"/>
    <w:link w:val="Nadpis6Char"/>
    <w:uiPriority w:val="9"/>
    <w:unhideWhenUsed/>
    <w:rsid w:val="002F1E21"/>
    <w:pPr>
      <w:spacing w:before="240" w:after="60" w:line="276" w:lineRule="auto"/>
      <w:ind w:left="1152" w:hanging="1152"/>
      <w:outlineLvl w:val="5"/>
    </w:pPr>
    <w:rPr>
      <w:rFonts w:eastAsia="Times New Roman"/>
      <w:bCs/>
      <w:lang w:bidi="en-US"/>
    </w:rPr>
  </w:style>
  <w:style w:type="paragraph" w:styleId="Nadpis7">
    <w:name w:val="heading 7"/>
    <w:basedOn w:val="Normln"/>
    <w:next w:val="Normln"/>
    <w:link w:val="Nadpis7Char"/>
    <w:uiPriority w:val="9"/>
    <w:unhideWhenUsed/>
    <w:qFormat/>
    <w:rsid w:val="00113FE7"/>
    <w:pPr>
      <w:keepNext/>
      <w:keepLines/>
      <w:numPr>
        <w:ilvl w:val="6"/>
        <w:numId w:val="106"/>
      </w:numPr>
      <w:spacing w:before="40"/>
      <w:outlineLvl w:val="6"/>
    </w:pPr>
    <w:rPr>
      <w:rFonts w:ascii="Cambria" w:eastAsia="Times New Roman" w:hAnsi="Cambria"/>
      <w:i/>
      <w:iCs/>
      <w:color w:val="243F60"/>
      <w:szCs w:val="20"/>
      <w:lang w:eastAsia="cs-CZ"/>
    </w:rPr>
  </w:style>
  <w:style w:type="paragraph" w:styleId="Nadpis8">
    <w:name w:val="heading 8"/>
    <w:basedOn w:val="Normln"/>
    <w:next w:val="Normln"/>
    <w:link w:val="Nadpis8Char"/>
    <w:uiPriority w:val="9"/>
    <w:unhideWhenUsed/>
    <w:qFormat/>
    <w:rsid w:val="00113FE7"/>
    <w:pPr>
      <w:keepNext/>
      <w:keepLines/>
      <w:numPr>
        <w:ilvl w:val="7"/>
        <w:numId w:val="106"/>
      </w:numPr>
      <w:spacing w:before="40"/>
      <w:outlineLvl w:val="7"/>
    </w:pPr>
    <w:rPr>
      <w:rFonts w:ascii="Cambria" w:eastAsia="Times New Roman" w:hAnsi="Cambria"/>
      <w:color w:val="272727"/>
      <w:sz w:val="21"/>
      <w:szCs w:val="21"/>
      <w:lang w:eastAsia="cs-CZ"/>
    </w:rPr>
  </w:style>
  <w:style w:type="paragraph" w:styleId="Nadpis9">
    <w:name w:val="heading 9"/>
    <w:basedOn w:val="Normln"/>
    <w:next w:val="Normln"/>
    <w:link w:val="Nadpis9Char"/>
    <w:uiPriority w:val="9"/>
    <w:unhideWhenUsed/>
    <w:qFormat/>
    <w:rsid w:val="00113FE7"/>
    <w:pPr>
      <w:keepNext/>
      <w:keepLines/>
      <w:numPr>
        <w:ilvl w:val="8"/>
        <w:numId w:val="106"/>
      </w:numPr>
      <w:spacing w:before="40"/>
      <w:outlineLvl w:val="8"/>
    </w:pPr>
    <w:rPr>
      <w:rFonts w:ascii="Cambria" w:eastAsia="Times New Roman" w:hAnsi="Cambria"/>
      <w:i/>
      <w:iCs/>
      <w:color w:val="272727"/>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
    <w:name w:val="§"/>
    <w:basedOn w:val="Normln"/>
    <w:link w:val="Char"/>
    <w:qFormat/>
    <w:rsid w:val="00CA307A"/>
    <w:pPr>
      <w:keepNext/>
      <w:spacing w:before="120"/>
      <w:jc w:val="center"/>
    </w:pPr>
    <w:rPr>
      <w:rFonts w:eastAsia="Times New Roman"/>
      <w:szCs w:val="24"/>
    </w:rPr>
  </w:style>
  <w:style w:type="character" w:customStyle="1" w:styleId="Char">
    <w:name w:val="§ Char"/>
    <w:link w:val="a"/>
    <w:rsid w:val="00CA307A"/>
    <w:rPr>
      <w:rFonts w:ascii="Times New Roman" w:eastAsia="Times New Roman" w:hAnsi="Times New Roman"/>
      <w:sz w:val="24"/>
      <w:szCs w:val="24"/>
    </w:rPr>
  </w:style>
  <w:style w:type="paragraph" w:styleId="Odstavecseseznamem">
    <w:name w:val="List Paragraph"/>
    <w:aliases w:val="Dot pt,Indicator Text,LISTA,List Paragraph (Czech Tourism),List Paragraph Char Char Char,List Paragraph à moi,List Paragraph1,Listaszerű bekezdés1,Listaszerű bekezdés2,Listaszerű bekezdés3,Nad,No Spacing1,Numbered Para 1"/>
    <w:basedOn w:val="Normln"/>
    <w:link w:val="OdstavecseseznamemChar"/>
    <w:uiPriority w:val="34"/>
    <w:qFormat/>
    <w:rsid w:val="00181F79"/>
    <w:pPr>
      <w:ind w:left="708"/>
    </w:pPr>
  </w:style>
  <w:style w:type="paragraph" w:customStyle="1" w:styleId="Oznaenstiaj">
    <w:name w:val="Označení části aj."/>
    <w:basedOn w:val="Odstavecseseznamem"/>
    <w:qFormat/>
    <w:rsid w:val="00CA307A"/>
    <w:pPr>
      <w:keepNext/>
      <w:spacing w:before="120" w:after="240"/>
      <w:ind w:left="0"/>
      <w:contextualSpacing/>
      <w:jc w:val="center"/>
    </w:pPr>
    <w:rPr>
      <w:rFonts w:eastAsia="Times New Roman"/>
      <w:lang w:eastAsia="cs-CZ"/>
    </w:rPr>
  </w:style>
  <w:style w:type="paragraph" w:styleId="Podtitul">
    <w:name w:val="Subtitle"/>
    <w:basedOn w:val="Normln"/>
    <w:next w:val="Normln"/>
    <w:link w:val="PodtitulChar"/>
    <w:uiPriority w:val="11"/>
    <w:qFormat/>
    <w:rsid w:val="00F231EE"/>
    <w:pPr>
      <w:spacing w:after="60"/>
      <w:jc w:val="center"/>
      <w:outlineLvl w:val="1"/>
    </w:pPr>
    <w:rPr>
      <w:rFonts w:ascii="Cambria" w:eastAsia="Times New Roman" w:hAnsi="Cambria"/>
      <w:szCs w:val="24"/>
    </w:rPr>
  </w:style>
  <w:style w:type="character" w:customStyle="1" w:styleId="PodtitulChar">
    <w:name w:val="Podtitul Char"/>
    <w:link w:val="Podtitul"/>
    <w:uiPriority w:val="11"/>
    <w:rsid w:val="00F231EE"/>
    <w:rPr>
      <w:rFonts w:ascii="Cambria" w:eastAsia="Times New Roman" w:hAnsi="Cambria" w:cs="Times New Roman"/>
      <w:sz w:val="24"/>
      <w:szCs w:val="24"/>
      <w:lang w:eastAsia="en-US"/>
    </w:rPr>
  </w:style>
  <w:style w:type="paragraph" w:customStyle="1" w:styleId="Nadpis">
    <w:name w:val="Nadpis §"/>
    <w:basedOn w:val="Normln"/>
    <w:link w:val="NadpisChar"/>
    <w:qFormat/>
    <w:rsid w:val="007F72AE"/>
    <w:pPr>
      <w:keepNext/>
      <w:spacing w:before="120" w:after="240"/>
      <w:jc w:val="center"/>
    </w:pPr>
    <w:rPr>
      <w:b/>
    </w:rPr>
  </w:style>
  <w:style w:type="paragraph" w:styleId="Textpoznpodarou">
    <w:name w:val="footnote text"/>
    <w:basedOn w:val="Normln"/>
    <w:link w:val="TextpoznpodarouChar"/>
    <w:uiPriority w:val="99"/>
    <w:unhideWhenUsed/>
    <w:rsid w:val="00801D16"/>
    <w:rPr>
      <w:sz w:val="20"/>
      <w:szCs w:val="20"/>
    </w:rPr>
  </w:style>
  <w:style w:type="character" w:customStyle="1" w:styleId="NadpisChar">
    <w:name w:val="Nadpis § Char"/>
    <w:link w:val="Nadpis"/>
    <w:rsid w:val="007F72AE"/>
    <w:rPr>
      <w:rFonts w:ascii="Times New Roman" w:hAnsi="Times New Roman"/>
      <w:b/>
      <w:sz w:val="24"/>
      <w:szCs w:val="22"/>
      <w:lang w:eastAsia="en-US"/>
    </w:rPr>
  </w:style>
  <w:style w:type="character" w:customStyle="1" w:styleId="TextpoznpodarouChar">
    <w:name w:val="Text pozn. pod čarou Char"/>
    <w:link w:val="Textpoznpodarou"/>
    <w:uiPriority w:val="99"/>
    <w:rsid w:val="00801D16"/>
    <w:rPr>
      <w:rFonts w:ascii="Times New Roman" w:hAnsi="Times New Roman"/>
      <w:lang w:eastAsia="en-US"/>
    </w:rPr>
  </w:style>
  <w:style w:type="character" w:styleId="Znakapoznpodarou">
    <w:name w:val="footnote reference"/>
    <w:uiPriority w:val="99"/>
    <w:unhideWhenUsed/>
    <w:rsid w:val="00801D16"/>
    <w:rPr>
      <w:vertAlign w:val="superscript"/>
    </w:rPr>
  </w:style>
  <w:style w:type="character" w:styleId="Odkaznakoment">
    <w:name w:val="annotation reference"/>
    <w:aliases w:val="Značka poznámky"/>
    <w:uiPriority w:val="99"/>
    <w:unhideWhenUsed/>
    <w:rsid w:val="00504882"/>
    <w:rPr>
      <w:sz w:val="16"/>
      <w:szCs w:val="16"/>
    </w:rPr>
  </w:style>
  <w:style w:type="paragraph" w:styleId="Textkomente">
    <w:name w:val="annotation text"/>
    <w:aliases w:val="Text poznámky"/>
    <w:basedOn w:val="Normln"/>
    <w:link w:val="TextkomenteChar"/>
    <w:uiPriority w:val="99"/>
    <w:unhideWhenUsed/>
    <w:rsid w:val="00504882"/>
    <w:rPr>
      <w:sz w:val="20"/>
      <w:szCs w:val="20"/>
    </w:rPr>
  </w:style>
  <w:style w:type="character" w:customStyle="1" w:styleId="TextkomenteChar">
    <w:name w:val="Text komentáře Char"/>
    <w:aliases w:val="Text poznámky Char"/>
    <w:link w:val="Textkomente"/>
    <w:uiPriority w:val="99"/>
    <w:rsid w:val="0050488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504882"/>
    <w:rPr>
      <w:b/>
      <w:bCs/>
    </w:rPr>
  </w:style>
  <w:style w:type="character" w:customStyle="1" w:styleId="PedmtkomenteChar">
    <w:name w:val="Předmět komentáře Char"/>
    <w:link w:val="Pedmtkomente"/>
    <w:uiPriority w:val="99"/>
    <w:semiHidden/>
    <w:rsid w:val="00504882"/>
    <w:rPr>
      <w:rFonts w:ascii="Times New Roman" w:hAnsi="Times New Roman"/>
      <w:b/>
      <w:bCs/>
      <w:lang w:eastAsia="en-US"/>
    </w:rPr>
  </w:style>
  <w:style w:type="paragraph" w:styleId="Textbubliny">
    <w:name w:val="Balloon Text"/>
    <w:basedOn w:val="Normln"/>
    <w:link w:val="TextbublinyChar"/>
    <w:uiPriority w:val="99"/>
    <w:unhideWhenUsed/>
    <w:rsid w:val="00504882"/>
    <w:rPr>
      <w:rFonts w:ascii="Tahoma" w:hAnsi="Tahoma"/>
      <w:sz w:val="16"/>
      <w:szCs w:val="16"/>
    </w:rPr>
  </w:style>
  <w:style w:type="character" w:customStyle="1" w:styleId="TextbublinyChar">
    <w:name w:val="Text bubliny Char"/>
    <w:link w:val="Textbubliny"/>
    <w:uiPriority w:val="99"/>
    <w:semiHidden/>
    <w:rsid w:val="00504882"/>
    <w:rPr>
      <w:rFonts w:ascii="Tahoma" w:hAnsi="Tahoma" w:cs="Tahoma"/>
      <w:sz w:val="16"/>
      <w:szCs w:val="16"/>
      <w:lang w:eastAsia="en-US"/>
    </w:rPr>
  </w:style>
  <w:style w:type="paragraph" w:styleId="Bezmezer">
    <w:name w:val="No Spacing"/>
    <w:aliases w:val="Nadpis části aj."/>
    <w:link w:val="BezmezerChar"/>
    <w:uiPriority w:val="1"/>
    <w:qFormat/>
    <w:rsid w:val="009C4FFA"/>
    <w:pPr>
      <w:keepNext/>
      <w:spacing w:after="360"/>
      <w:jc w:val="center"/>
    </w:pPr>
    <w:rPr>
      <w:rFonts w:ascii="Times New Roman" w:hAnsi="Times New Roman"/>
      <w:b/>
      <w:sz w:val="24"/>
      <w:szCs w:val="22"/>
      <w:lang w:eastAsia="en-US"/>
    </w:rPr>
  </w:style>
  <w:style w:type="paragraph" w:styleId="Zhlav">
    <w:name w:val="header"/>
    <w:basedOn w:val="Normln"/>
    <w:link w:val="ZhlavChar"/>
    <w:uiPriority w:val="99"/>
    <w:unhideWhenUsed/>
    <w:rsid w:val="002F42D2"/>
    <w:pPr>
      <w:tabs>
        <w:tab w:val="center" w:pos="4536"/>
        <w:tab w:val="right" w:pos="9072"/>
      </w:tabs>
    </w:pPr>
  </w:style>
  <w:style w:type="character" w:customStyle="1" w:styleId="ZhlavChar">
    <w:name w:val="Záhlaví Char"/>
    <w:link w:val="Zhlav"/>
    <w:uiPriority w:val="99"/>
    <w:rsid w:val="002F42D2"/>
    <w:rPr>
      <w:rFonts w:ascii="Times New Roman" w:hAnsi="Times New Roman"/>
      <w:sz w:val="24"/>
      <w:szCs w:val="22"/>
      <w:lang w:eastAsia="en-US"/>
    </w:rPr>
  </w:style>
  <w:style w:type="paragraph" w:styleId="Zpat">
    <w:name w:val="footer"/>
    <w:basedOn w:val="Normln"/>
    <w:link w:val="ZpatChar"/>
    <w:uiPriority w:val="99"/>
    <w:unhideWhenUsed/>
    <w:rsid w:val="002F42D2"/>
    <w:pPr>
      <w:tabs>
        <w:tab w:val="center" w:pos="4536"/>
        <w:tab w:val="right" w:pos="9072"/>
      </w:tabs>
    </w:pPr>
  </w:style>
  <w:style w:type="character" w:customStyle="1" w:styleId="ZpatChar">
    <w:name w:val="Zápatí Char"/>
    <w:link w:val="Zpat"/>
    <w:uiPriority w:val="99"/>
    <w:rsid w:val="002F42D2"/>
    <w:rPr>
      <w:rFonts w:ascii="Times New Roman" w:hAnsi="Times New Roman"/>
      <w:sz w:val="24"/>
      <w:szCs w:val="22"/>
      <w:lang w:eastAsia="en-US"/>
    </w:rPr>
  </w:style>
  <w:style w:type="character" w:customStyle="1" w:styleId="Nadpis4Char">
    <w:name w:val="Nadpis 4 Char"/>
    <w:link w:val="Nadpis4"/>
    <w:uiPriority w:val="99"/>
    <w:rsid w:val="004F5D6A"/>
    <w:rPr>
      <w:rFonts w:ascii="Arial" w:hAnsi="Arial"/>
      <w:color w:val="000000"/>
      <w:sz w:val="24"/>
    </w:rPr>
  </w:style>
  <w:style w:type="character" w:customStyle="1" w:styleId="Nadpis1Char">
    <w:name w:val="Nadpis 1 Char"/>
    <w:link w:val="Nadpis1"/>
    <w:uiPriority w:val="99"/>
    <w:rsid w:val="004F5D6A"/>
    <w:rPr>
      <w:rFonts w:ascii="Cambria" w:eastAsia="Times New Roman" w:hAnsi="Cambria" w:cs="Times New Roman"/>
      <w:b/>
      <w:bCs/>
      <w:kern w:val="32"/>
      <w:sz w:val="32"/>
      <w:szCs w:val="32"/>
      <w:lang w:eastAsia="en-US"/>
    </w:rPr>
  </w:style>
  <w:style w:type="paragraph" w:customStyle="1" w:styleId="Default">
    <w:name w:val="Default"/>
    <w:link w:val="DefaultChar"/>
    <w:rsid w:val="00686139"/>
    <w:pPr>
      <w:autoSpaceDE w:val="0"/>
      <w:autoSpaceDN w:val="0"/>
      <w:adjustRightInd w:val="0"/>
    </w:pPr>
    <w:rPr>
      <w:rFonts w:ascii="Times New Roman" w:hAnsi="Times New Roman"/>
      <w:color w:val="000000"/>
      <w:sz w:val="24"/>
      <w:szCs w:val="24"/>
    </w:rPr>
  </w:style>
  <w:style w:type="paragraph" w:styleId="Normlnweb">
    <w:name w:val="Normal (Web)"/>
    <w:basedOn w:val="Normln"/>
    <w:link w:val="NormlnwebChar"/>
    <w:uiPriority w:val="99"/>
    <w:unhideWhenUsed/>
    <w:rsid w:val="00E7108A"/>
    <w:pPr>
      <w:spacing w:before="100" w:beforeAutospacing="1" w:after="119"/>
      <w:jc w:val="left"/>
    </w:pPr>
    <w:rPr>
      <w:rFonts w:eastAsia="Times New Roman"/>
      <w:szCs w:val="24"/>
      <w:lang w:eastAsia="cs-CZ"/>
    </w:rPr>
  </w:style>
  <w:style w:type="character" w:customStyle="1" w:styleId="Nadpis7Char">
    <w:name w:val="Nadpis 7 Char"/>
    <w:basedOn w:val="Standardnpsmoodstavce"/>
    <w:link w:val="Nadpis7"/>
    <w:uiPriority w:val="9"/>
    <w:rsid w:val="00113FE7"/>
    <w:rPr>
      <w:rFonts w:ascii="Cambria" w:eastAsia="Times New Roman" w:hAnsi="Cambria"/>
      <w:i/>
      <w:iCs/>
      <w:color w:val="243F60"/>
      <w:sz w:val="24"/>
    </w:rPr>
  </w:style>
  <w:style w:type="character" w:customStyle="1" w:styleId="Nadpis8Char">
    <w:name w:val="Nadpis 8 Char"/>
    <w:basedOn w:val="Standardnpsmoodstavce"/>
    <w:link w:val="Nadpis8"/>
    <w:uiPriority w:val="9"/>
    <w:rsid w:val="00113FE7"/>
    <w:rPr>
      <w:rFonts w:ascii="Cambria" w:eastAsia="Times New Roman" w:hAnsi="Cambria"/>
      <w:color w:val="272727"/>
      <w:sz w:val="21"/>
      <w:szCs w:val="21"/>
    </w:rPr>
  </w:style>
  <w:style w:type="character" w:customStyle="1" w:styleId="Nadpis9Char">
    <w:name w:val="Nadpis 9 Char"/>
    <w:basedOn w:val="Standardnpsmoodstavce"/>
    <w:link w:val="Nadpis9"/>
    <w:uiPriority w:val="9"/>
    <w:rsid w:val="00113FE7"/>
    <w:rPr>
      <w:rFonts w:ascii="Cambria" w:eastAsia="Times New Roman" w:hAnsi="Cambria"/>
      <w:i/>
      <w:iCs/>
      <w:color w:val="272727"/>
      <w:sz w:val="21"/>
      <w:szCs w:val="21"/>
    </w:rPr>
  </w:style>
  <w:style w:type="paragraph" w:customStyle="1" w:styleId="Textparagrafu">
    <w:name w:val="Text paragrafu"/>
    <w:basedOn w:val="Normln"/>
    <w:rsid w:val="00113FE7"/>
    <w:pPr>
      <w:spacing w:before="240"/>
      <w:ind w:firstLine="425"/>
      <w:outlineLvl w:val="5"/>
    </w:pPr>
    <w:rPr>
      <w:rFonts w:eastAsia="Times New Roman"/>
      <w:szCs w:val="20"/>
      <w:lang w:eastAsia="cs-CZ"/>
    </w:rPr>
  </w:style>
  <w:style w:type="paragraph" w:customStyle="1" w:styleId="Paragraf">
    <w:name w:val="Paragraf"/>
    <w:basedOn w:val="Normln"/>
    <w:next w:val="Textodstavce"/>
    <w:rsid w:val="00113FE7"/>
    <w:pPr>
      <w:keepNext/>
      <w:keepLines/>
      <w:numPr>
        <w:numId w:val="106"/>
      </w:numPr>
      <w:spacing w:before="240"/>
      <w:jc w:val="center"/>
      <w:outlineLvl w:val="5"/>
    </w:pPr>
    <w:rPr>
      <w:rFonts w:eastAsia="Times New Roman"/>
      <w:szCs w:val="20"/>
      <w:lang w:eastAsia="cs-CZ"/>
    </w:rPr>
  </w:style>
  <w:style w:type="paragraph" w:customStyle="1" w:styleId="Oddl">
    <w:name w:val="Oddíl"/>
    <w:basedOn w:val="Normln"/>
    <w:next w:val="Nadpisoddlu"/>
    <w:rsid w:val="00113FE7"/>
    <w:pPr>
      <w:keepNext/>
      <w:keepLines/>
      <w:spacing w:before="240"/>
      <w:jc w:val="center"/>
      <w:outlineLvl w:val="4"/>
    </w:pPr>
    <w:rPr>
      <w:rFonts w:eastAsia="Times New Roman"/>
      <w:szCs w:val="20"/>
      <w:lang w:eastAsia="cs-CZ"/>
    </w:rPr>
  </w:style>
  <w:style w:type="paragraph" w:customStyle="1" w:styleId="Nadpisoddlu">
    <w:name w:val="Nadpis oddílu"/>
    <w:basedOn w:val="Normln"/>
    <w:next w:val="Paragraf"/>
    <w:rsid w:val="00113FE7"/>
    <w:pPr>
      <w:keepNext/>
      <w:keepLines/>
      <w:jc w:val="center"/>
      <w:outlineLvl w:val="4"/>
    </w:pPr>
    <w:rPr>
      <w:rFonts w:eastAsia="Times New Roman"/>
      <w:b/>
      <w:szCs w:val="20"/>
      <w:lang w:eastAsia="cs-CZ"/>
    </w:rPr>
  </w:style>
  <w:style w:type="paragraph" w:customStyle="1" w:styleId="lnek">
    <w:name w:val="Článek"/>
    <w:basedOn w:val="Normln"/>
    <w:next w:val="Textodstavce"/>
    <w:rsid w:val="00113FE7"/>
    <w:pPr>
      <w:keepNext/>
      <w:keepLines/>
      <w:numPr>
        <w:ilvl w:val="1"/>
        <w:numId w:val="106"/>
      </w:numPr>
      <w:spacing w:before="240"/>
      <w:jc w:val="center"/>
      <w:outlineLvl w:val="5"/>
    </w:pPr>
    <w:rPr>
      <w:rFonts w:eastAsia="Times New Roman"/>
      <w:szCs w:val="20"/>
      <w:lang w:eastAsia="cs-CZ"/>
    </w:rPr>
  </w:style>
  <w:style w:type="paragraph" w:customStyle="1" w:styleId="Textbodu">
    <w:name w:val="Text bodu"/>
    <w:basedOn w:val="Normln"/>
    <w:rsid w:val="00113FE7"/>
    <w:pPr>
      <w:numPr>
        <w:ilvl w:val="4"/>
        <w:numId w:val="106"/>
      </w:numPr>
      <w:outlineLvl w:val="8"/>
    </w:pPr>
    <w:rPr>
      <w:rFonts w:eastAsia="Times New Roman"/>
      <w:szCs w:val="20"/>
      <w:lang w:eastAsia="cs-CZ"/>
    </w:rPr>
  </w:style>
  <w:style w:type="paragraph" w:customStyle="1" w:styleId="Textpsmene">
    <w:name w:val="Text písmene"/>
    <w:basedOn w:val="Normln"/>
    <w:rsid w:val="00113FE7"/>
    <w:pPr>
      <w:numPr>
        <w:ilvl w:val="3"/>
        <w:numId w:val="106"/>
      </w:numPr>
      <w:outlineLvl w:val="7"/>
    </w:pPr>
    <w:rPr>
      <w:rFonts w:eastAsia="Times New Roman"/>
      <w:szCs w:val="20"/>
      <w:lang w:eastAsia="cs-CZ"/>
    </w:rPr>
  </w:style>
  <w:style w:type="paragraph" w:customStyle="1" w:styleId="Textodstavce">
    <w:name w:val="Text odstavce"/>
    <w:basedOn w:val="Normln"/>
    <w:rsid w:val="00113FE7"/>
    <w:pPr>
      <w:numPr>
        <w:ilvl w:val="2"/>
        <w:numId w:val="106"/>
      </w:numPr>
      <w:tabs>
        <w:tab w:val="left" w:pos="851"/>
      </w:tabs>
      <w:spacing w:before="120" w:after="120"/>
      <w:outlineLvl w:val="6"/>
    </w:pPr>
    <w:rPr>
      <w:rFonts w:eastAsia="Times New Roman"/>
      <w:szCs w:val="20"/>
      <w:lang w:eastAsia="cs-CZ"/>
    </w:rPr>
  </w:style>
  <w:style w:type="paragraph" w:customStyle="1" w:styleId="Nadpisparagrafu">
    <w:name w:val="Nadpis paragrafu"/>
    <w:basedOn w:val="Paragraf"/>
    <w:next w:val="Textodstavce"/>
    <w:rsid w:val="00113FE7"/>
    <w:rPr>
      <w:b/>
    </w:rPr>
  </w:style>
  <w:style w:type="paragraph" w:customStyle="1" w:styleId="Nadpispododdlu">
    <w:name w:val="Nadpis pododdílu"/>
    <w:basedOn w:val="Nadpisoddlu"/>
    <w:qFormat/>
    <w:rsid w:val="00113FE7"/>
  </w:style>
  <w:style w:type="paragraph" w:customStyle="1" w:styleId="Pododdl">
    <w:name w:val="Pododdíl"/>
    <w:basedOn w:val="Oddl"/>
    <w:qFormat/>
    <w:rsid w:val="00113FE7"/>
  </w:style>
  <w:style w:type="character" w:customStyle="1" w:styleId="OdstavecseseznamemChar">
    <w:name w:val="Odstavec se seznamem Char"/>
    <w:aliases w:val="Dot pt Char,Indicator Text Char,LISTA Char,List Paragraph (Czech Tourism) Char,List Paragraph Char Char Char Char,List Paragraph à moi Char,List Paragraph1 Char,Listaszerű bekezdés1 Char,Listaszerű bekezdés2 Char,Nad Char"/>
    <w:link w:val="Odstavecseseznamem"/>
    <w:uiPriority w:val="34"/>
    <w:qFormat/>
    <w:locked/>
    <w:rsid w:val="00C405F9"/>
    <w:rPr>
      <w:rFonts w:ascii="Times New Roman" w:hAnsi="Times New Roman"/>
      <w:sz w:val="24"/>
      <w:szCs w:val="22"/>
      <w:lang w:eastAsia="en-US"/>
    </w:rPr>
  </w:style>
  <w:style w:type="paragraph" w:customStyle="1" w:styleId="NADPISSTI">
    <w:name w:val="NADPIS ČÁSTI"/>
    <w:basedOn w:val="Normln"/>
    <w:next w:val="Normln"/>
    <w:link w:val="NADPISSTIChar"/>
    <w:rsid w:val="00EC65EE"/>
    <w:pPr>
      <w:keepNext/>
      <w:keepLines/>
      <w:jc w:val="center"/>
      <w:outlineLvl w:val="1"/>
    </w:pPr>
    <w:rPr>
      <w:rFonts w:ascii="Arial" w:eastAsia="Times New Roman" w:hAnsi="Arial"/>
      <w:b/>
      <w:sz w:val="22"/>
      <w:szCs w:val="20"/>
    </w:rPr>
  </w:style>
  <w:style w:type="paragraph" w:customStyle="1" w:styleId="Textlnku">
    <w:name w:val="Text článku"/>
    <w:basedOn w:val="Normln"/>
    <w:link w:val="TextlnkuChar"/>
    <w:rsid w:val="00EC65EE"/>
    <w:pPr>
      <w:spacing w:before="240"/>
      <w:ind w:firstLine="425"/>
      <w:outlineLvl w:val="5"/>
    </w:pPr>
    <w:rPr>
      <w:rFonts w:ascii="Arial" w:eastAsia="Times New Roman" w:hAnsi="Arial"/>
      <w:sz w:val="22"/>
      <w:szCs w:val="20"/>
    </w:rPr>
  </w:style>
  <w:style w:type="character" w:customStyle="1" w:styleId="TextlnkuChar">
    <w:name w:val="Text článku Char"/>
    <w:link w:val="Textlnku"/>
    <w:rsid w:val="00EC65EE"/>
    <w:rPr>
      <w:rFonts w:ascii="Arial" w:eastAsia="Times New Roman" w:hAnsi="Arial"/>
      <w:sz w:val="22"/>
    </w:rPr>
  </w:style>
  <w:style w:type="character" w:customStyle="1" w:styleId="NADPISSTIChar">
    <w:name w:val="NADPIS ČÁSTI Char"/>
    <w:link w:val="NADPISSTI"/>
    <w:rsid w:val="00EC65EE"/>
    <w:rPr>
      <w:rFonts w:ascii="Arial" w:eastAsia="Times New Roman" w:hAnsi="Arial"/>
      <w:b/>
      <w:sz w:val="22"/>
    </w:rPr>
  </w:style>
  <w:style w:type="paragraph" w:customStyle="1" w:styleId="Novelizanbod">
    <w:name w:val="Novelizační bod"/>
    <w:basedOn w:val="Normln"/>
    <w:next w:val="Normln"/>
    <w:link w:val="NovelizanbodChar"/>
    <w:rsid w:val="00EC65EE"/>
    <w:pPr>
      <w:keepNext/>
      <w:keepLines/>
      <w:numPr>
        <w:numId w:val="108"/>
      </w:numPr>
      <w:tabs>
        <w:tab w:val="left" w:pos="851"/>
      </w:tabs>
      <w:spacing w:before="480" w:after="120"/>
    </w:pPr>
    <w:rPr>
      <w:rFonts w:ascii="Arial" w:eastAsia="Times New Roman" w:hAnsi="Arial"/>
      <w:sz w:val="22"/>
      <w:szCs w:val="20"/>
    </w:rPr>
  </w:style>
  <w:style w:type="character" w:customStyle="1" w:styleId="NovelizanbodChar">
    <w:name w:val="Novelizační bod Char"/>
    <w:link w:val="Novelizanbod"/>
    <w:rsid w:val="00EC65EE"/>
    <w:rPr>
      <w:rFonts w:ascii="Arial" w:eastAsia="Times New Roman" w:hAnsi="Arial"/>
      <w:sz w:val="22"/>
      <w:lang w:eastAsia="en-US"/>
    </w:rPr>
  </w:style>
  <w:style w:type="paragraph" w:styleId="Revize">
    <w:name w:val="Revision"/>
    <w:hidden/>
    <w:uiPriority w:val="99"/>
    <w:semiHidden/>
    <w:rsid w:val="00A550E1"/>
    <w:rPr>
      <w:rFonts w:ascii="Times New Roman" w:hAnsi="Times New Roman"/>
      <w:sz w:val="24"/>
      <w:szCs w:val="22"/>
      <w:lang w:eastAsia="en-US"/>
    </w:rPr>
  </w:style>
  <w:style w:type="character" w:styleId="Hypertextovodkaz">
    <w:name w:val="Hyperlink"/>
    <w:basedOn w:val="Standardnpsmoodstavce"/>
    <w:uiPriority w:val="99"/>
    <w:unhideWhenUsed/>
    <w:rsid w:val="00A0699C"/>
    <w:rPr>
      <w:color w:val="0000FF"/>
      <w:u w:val="single"/>
    </w:rPr>
  </w:style>
  <w:style w:type="table" w:styleId="Mkatabulky">
    <w:name w:val="Table Grid"/>
    <w:basedOn w:val="Normlntabulka"/>
    <w:uiPriority w:val="59"/>
    <w:rsid w:val="00921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C319F6"/>
    <w:rPr>
      <w:i/>
      <w:iCs/>
    </w:rPr>
  </w:style>
  <w:style w:type="paragraph" w:styleId="Prosttext">
    <w:name w:val="Plain Text"/>
    <w:basedOn w:val="Normln"/>
    <w:link w:val="ProsttextChar"/>
    <w:uiPriority w:val="99"/>
    <w:semiHidden/>
    <w:unhideWhenUsed/>
    <w:rsid w:val="00975F88"/>
    <w:rPr>
      <w:rFonts w:ascii="Consolas" w:hAnsi="Consolas" w:cs="Consolas"/>
      <w:sz w:val="21"/>
      <w:szCs w:val="21"/>
    </w:rPr>
  </w:style>
  <w:style w:type="character" w:customStyle="1" w:styleId="ProsttextChar">
    <w:name w:val="Prostý text Char"/>
    <w:basedOn w:val="Standardnpsmoodstavce"/>
    <w:link w:val="Prosttext"/>
    <w:uiPriority w:val="99"/>
    <w:semiHidden/>
    <w:rsid w:val="00975F88"/>
    <w:rPr>
      <w:rFonts w:ascii="Consolas" w:hAnsi="Consolas" w:cs="Consolas"/>
      <w:sz w:val="21"/>
      <w:szCs w:val="21"/>
      <w:lang w:eastAsia="en-US"/>
    </w:rPr>
  </w:style>
  <w:style w:type="character" w:customStyle="1" w:styleId="Nadpis3Char">
    <w:name w:val="Nadpis 3 Char"/>
    <w:basedOn w:val="Standardnpsmoodstavce"/>
    <w:link w:val="Nadpis3"/>
    <w:uiPriority w:val="99"/>
    <w:rsid w:val="00886593"/>
    <w:rPr>
      <w:rFonts w:asciiTheme="majorHAnsi" w:eastAsiaTheme="majorEastAsia" w:hAnsiTheme="majorHAnsi" w:cstheme="majorBidi"/>
      <w:color w:val="243F60" w:themeColor="accent1" w:themeShade="7F"/>
      <w:sz w:val="24"/>
      <w:szCs w:val="24"/>
      <w:lang w:eastAsia="en-US"/>
    </w:rPr>
  </w:style>
  <w:style w:type="paragraph" w:styleId="Textvysvtlivek">
    <w:name w:val="endnote text"/>
    <w:basedOn w:val="Normln"/>
    <w:link w:val="TextvysvtlivekChar"/>
    <w:uiPriority w:val="99"/>
    <w:semiHidden/>
    <w:unhideWhenUsed/>
    <w:rsid w:val="006F2ACB"/>
    <w:rPr>
      <w:sz w:val="20"/>
      <w:szCs w:val="20"/>
    </w:rPr>
  </w:style>
  <w:style w:type="character" w:customStyle="1" w:styleId="TextvysvtlivekChar">
    <w:name w:val="Text vysvětlivek Char"/>
    <w:basedOn w:val="Standardnpsmoodstavce"/>
    <w:link w:val="Textvysvtlivek"/>
    <w:uiPriority w:val="99"/>
    <w:semiHidden/>
    <w:rsid w:val="006F2ACB"/>
    <w:rPr>
      <w:rFonts w:ascii="Times New Roman" w:hAnsi="Times New Roman"/>
      <w:lang w:eastAsia="en-US"/>
    </w:rPr>
  </w:style>
  <w:style w:type="character" w:styleId="Odkaznavysvtlivky">
    <w:name w:val="endnote reference"/>
    <w:basedOn w:val="Standardnpsmoodstavce"/>
    <w:uiPriority w:val="99"/>
    <w:semiHidden/>
    <w:unhideWhenUsed/>
    <w:rsid w:val="006F2ACB"/>
    <w:rPr>
      <w:vertAlign w:val="superscript"/>
    </w:rPr>
  </w:style>
  <w:style w:type="paragraph" w:customStyle="1" w:styleId="Normln1">
    <w:name w:val="Normální1"/>
    <w:basedOn w:val="Normln"/>
    <w:rsid w:val="001268F6"/>
    <w:pPr>
      <w:spacing w:before="100" w:beforeAutospacing="1" w:after="100" w:afterAutospacing="1"/>
      <w:jc w:val="left"/>
    </w:pPr>
    <w:rPr>
      <w:rFonts w:eastAsia="Times New Roman"/>
      <w:szCs w:val="24"/>
      <w:lang w:eastAsia="cs-CZ"/>
    </w:rPr>
  </w:style>
  <w:style w:type="character" w:customStyle="1" w:styleId="Nadpis2Char">
    <w:name w:val="Nadpis 2 Char"/>
    <w:aliases w:val="Heading 2 Firm Char,Heading 2 Firm1 Char"/>
    <w:basedOn w:val="Standardnpsmoodstavce"/>
    <w:link w:val="Nadpis2"/>
    <w:uiPriority w:val="99"/>
    <w:rsid w:val="002F1E21"/>
    <w:rPr>
      <w:rFonts w:ascii="Times New Roman" w:eastAsia="Times New Roman" w:hAnsi="Times New Roman" w:cs="Arial"/>
      <w:b/>
      <w:iCs/>
      <w:kern w:val="32"/>
      <w:sz w:val="24"/>
      <w:szCs w:val="28"/>
      <w:lang w:eastAsia="en-US" w:bidi="en-US"/>
    </w:rPr>
  </w:style>
  <w:style w:type="character" w:customStyle="1" w:styleId="Nadpis5Char">
    <w:name w:val="Nadpis 5 Char"/>
    <w:basedOn w:val="Standardnpsmoodstavce"/>
    <w:link w:val="Nadpis5"/>
    <w:uiPriority w:val="99"/>
    <w:rsid w:val="002F1E21"/>
    <w:rPr>
      <w:rFonts w:ascii="Times New Roman" w:eastAsia="Times New Roman" w:hAnsi="Times New Roman"/>
      <w:bCs/>
      <w:i/>
      <w:iCs/>
      <w:sz w:val="26"/>
      <w:szCs w:val="26"/>
      <w:lang w:eastAsia="en-US" w:bidi="en-US"/>
    </w:rPr>
  </w:style>
  <w:style w:type="character" w:customStyle="1" w:styleId="Nadpis6Char">
    <w:name w:val="Nadpis 6 Char"/>
    <w:basedOn w:val="Standardnpsmoodstavce"/>
    <w:link w:val="Nadpis6"/>
    <w:uiPriority w:val="9"/>
    <w:rsid w:val="002F1E21"/>
    <w:rPr>
      <w:rFonts w:ascii="Times New Roman" w:eastAsia="Times New Roman" w:hAnsi="Times New Roman"/>
      <w:bCs/>
      <w:sz w:val="24"/>
      <w:szCs w:val="22"/>
      <w:lang w:eastAsia="en-US" w:bidi="en-US"/>
    </w:rPr>
  </w:style>
  <w:style w:type="character" w:styleId="Zdraznn">
    <w:name w:val="Emphasis"/>
    <w:basedOn w:val="Standardnpsmoodstavce"/>
    <w:uiPriority w:val="20"/>
    <w:qFormat/>
    <w:rsid w:val="002F1E21"/>
    <w:rPr>
      <w:rFonts w:ascii="Arial" w:hAnsi="Arial"/>
      <w:b/>
      <w:i/>
      <w:iCs/>
      <w:sz w:val="22"/>
    </w:rPr>
  </w:style>
  <w:style w:type="paragraph" w:styleId="Titulek">
    <w:name w:val="caption"/>
    <w:basedOn w:val="Normln"/>
    <w:next w:val="Normln"/>
    <w:link w:val="TitulekChar"/>
    <w:uiPriority w:val="99"/>
    <w:unhideWhenUsed/>
    <w:qFormat/>
    <w:rsid w:val="002F1E21"/>
    <w:pPr>
      <w:keepNext/>
      <w:spacing w:before="240" w:line="276" w:lineRule="auto"/>
      <w:contextualSpacing/>
    </w:pPr>
    <w:rPr>
      <w:rFonts w:eastAsia="Times New Roman"/>
      <w:b/>
      <w:spacing w:val="10"/>
      <w:sz w:val="18"/>
      <w:szCs w:val="18"/>
      <w:lang w:bidi="en-US"/>
    </w:rPr>
  </w:style>
  <w:style w:type="paragraph" w:styleId="Nzev">
    <w:name w:val="Title"/>
    <w:basedOn w:val="Normln"/>
    <w:next w:val="Normln"/>
    <w:link w:val="NzevChar"/>
    <w:uiPriority w:val="10"/>
    <w:qFormat/>
    <w:rsid w:val="002F1E21"/>
    <w:pPr>
      <w:spacing w:before="240" w:after="60" w:line="276" w:lineRule="auto"/>
      <w:jc w:val="center"/>
      <w:outlineLvl w:val="0"/>
    </w:pPr>
    <w:rPr>
      <w:rFonts w:eastAsia="Times New Roman"/>
      <w:b/>
      <w:bCs/>
      <w:kern w:val="28"/>
      <w:sz w:val="32"/>
      <w:szCs w:val="32"/>
      <w:lang w:bidi="en-US"/>
    </w:rPr>
  </w:style>
  <w:style w:type="character" w:customStyle="1" w:styleId="NzevChar">
    <w:name w:val="Název Char"/>
    <w:basedOn w:val="Standardnpsmoodstavce"/>
    <w:link w:val="Nzev"/>
    <w:uiPriority w:val="10"/>
    <w:rsid w:val="002F1E21"/>
    <w:rPr>
      <w:rFonts w:ascii="Times New Roman" w:eastAsia="Times New Roman" w:hAnsi="Times New Roman"/>
      <w:b/>
      <w:bCs/>
      <w:kern w:val="28"/>
      <w:sz w:val="32"/>
      <w:szCs w:val="32"/>
      <w:lang w:eastAsia="en-US" w:bidi="en-US"/>
    </w:rPr>
  </w:style>
  <w:style w:type="character" w:styleId="Siln">
    <w:name w:val="Strong"/>
    <w:basedOn w:val="Standardnpsmoodstavce"/>
    <w:uiPriority w:val="22"/>
    <w:rsid w:val="002F1E21"/>
    <w:rPr>
      <w:b/>
      <w:bCs/>
    </w:rPr>
  </w:style>
  <w:style w:type="character" w:customStyle="1" w:styleId="BezmezerChar">
    <w:name w:val="Bez mezer Char"/>
    <w:aliases w:val="Nadpis části aj. Char"/>
    <w:basedOn w:val="Standardnpsmoodstavce"/>
    <w:link w:val="Bezmezer"/>
    <w:uiPriority w:val="1"/>
    <w:rsid w:val="002F1E21"/>
    <w:rPr>
      <w:rFonts w:ascii="Times New Roman" w:hAnsi="Times New Roman"/>
      <w:b/>
      <w:sz w:val="24"/>
      <w:szCs w:val="22"/>
      <w:lang w:eastAsia="en-US"/>
    </w:rPr>
  </w:style>
  <w:style w:type="paragraph" w:customStyle="1" w:styleId="Citace1">
    <w:name w:val="Citace1"/>
    <w:basedOn w:val="Normln"/>
    <w:next w:val="Normln"/>
    <w:link w:val="CitaceChar"/>
    <w:uiPriority w:val="29"/>
    <w:rsid w:val="002F1E21"/>
    <w:pPr>
      <w:spacing w:line="276" w:lineRule="auto"/>
    </w:pPr>
    <w:rPr>
      <w:rFonts w:eastAsia="Times New Roman"/>
      <w:i/>
      <w:szCs w:val="24"/>
      <w:lang w:bidi="en-US"/>
    </w:rPr>
  </w:style>
  <w:style w:type="character" w:customStyle="1" w:styleId="CitaceChar">
    <w:name w:val="Citace Char"/>
    <w:basedOn w:val="Standardnpsmoodstavce"/>
    <w:link w:val="Citace1"/>
    <w:uiPriority w:val="29"/>
    <w:rsid w:val="002F1E21"/>
    <w:rPr>
      <w:rFonts w:ascii="Times New Roman" w:eastAsia="Times New Roman" w:hAnsi="Times New Roman"/>
      <w:i/>
      <w:sz w:val="24"/>
      <w:szCs w:val="24"/>
      <w:lang w:eastAsia="en-US" w:bidi="en-US"/>
    </w:rPr>
  </w:style>
  <w:style w:type="paragraph" w:customStyle="1" w:styleId="Citaceintenzivn1">
    <w:name w:val="Citace – intenzivní1"/>
    <w:basedOn w:val="Normln"/>
    <w:next w:val="Normln"/>
    <w:link w:val="CitaceintenzivnChar"/>
    <w:uiPriority w:val="30"/>
    <w:rsid w:val="002F1E21"/>
    <w:pPr>
      <w:spacing w:line="276" w:lineRule="auto"/>
      <w:ind w:left="720" w:right="720"/>
    </w:pPr>
    <w:rPr>
      <w:rFonts w:eastAsia="Times New Roman"/>
      <w:i/>
      <w:lang w:bidi="en-US"/>
    </w:rPr>
  </w:style>
  <w:style w:type="character" w:customStyle="1" w:styleId="CitaceintenzivnChar">
    <w:name w:val="Citace – intenzivní Char"/>
    <w:basedOn w:val="Standardnpsmoodstavce"/>
    <w:link w:val="Citaceintenzivn1"/>
    <w:uiPriority w:val="30"/>
    <w:rsid w:val="002F1E21"/>
    <w:rPr>
      <w:rFonts w:ascii="Times New Roman" w:eastAsia="Times New Roman" w:hAnsi="Times New Roman"/>
      <w:i/>
      <w:sz w:val="24"/>
      <w:szCs w:val="22"/>
      <w:lang w:eastAsia="en-US" w:bidi="en-US"/>
    </w:rPr>
  </w:style>
  <w:style w:type="character" w:styleId="Zdraznnjemn">
    <w:name w:val="Subtle Emphasis"/>
    <w:uiPriority w:val="99"/>
    <w:rsid w:val="002F1E21"/>
    <w:rPr>
      <w:i/>
      <w:color w:val="5A5A5A"/>
    </w:rPr>
  </w:style>
  <w:style w:type="character" w:styleId="Zdraznnintenzivn">
    <w:name w:val="Intense Emphasis"/>
    <w:basedOn w:val="Standardnpsmoodstavce"/>
    <w:uiPriority w:val="21"/>
    <w:rsid w:val="002F1E21"/>
    <w:rPr>
      <w:b/>
      <w:i/>
      <w:sz w:val="24"/>
      <w:szCs w:val="24"/>
      <w:u w:val="single"/>
    </w:rPr>
  </w:style>
  <w:style w:type="character" w:styleId="Odkazjemn">
    <w:name w:val="Subtle Reference"/>
    <w:basedOn w:val="Standardnpsmoodstavce"/>
    <w:uiPriority w:val="99"/>
    <w:rsid w:val="002F1E21"/>
    <w:rPr>
      <w:sz w:val="24"/>
      <w:szCs w:val="24"/>
      <w:u w:val="single"/>
    </w:rPr>
  </w:style>
  <w:style w:type="character" w:styleId="Odkazintenzivn">
    <w:name w:val="Intense Reference"/>
    <w:basedOn w:val="Standardnpsmoodstavce"/>
    <w:uiPriority w:val="99"/>
    <w:rsid w:val="002F1E21"/>
    <w:rPr>
      <w:b/>
      <w:sz w:val="24"/>
      <w:u w:val="single"/>
    </w:rPr>
  </w:style>
  <w:style w:type="character" w:styleId="Nzevknihy">
    <w:name w:val="Book Title"/>
    <w:basedOn w:val="Standardnpsmoodstavce"/>
    <w:uiPriority w:val="33"/>
    <w:rsid w:val="002F1E21"/>
    <w:rPr>
      <w:rFonts w:ascii="Cambria" w:eastAsia="Times New Roman" w:hAnsi="Cambria"/>
      <w:b/>
      <w:i/>
      <w:sz w:val="24"/>
      <w:szCs w:val="24"/>
    </w:rPr>
  </w:style>
  <w:style w:type="paragraph" w:styleId="Nadpisobsahu">
    <w:name w:val="TOC Heading"/>
    <w:basedOn w:val="Nadpis1"/>
    <w:next w:val="Normln"/>
    <w:uiPriority w:val="39"/>
    <w:unhideWhenUsed/>
    <w:qFormat/>
    <w:rsid w:val="002F1E21"/>
    <w:pPr>
      <w:spacing w:before="360" w:line="276" w:lineRule="auto"/>
      <w:ind w:left="432" w:hanging="432"/>
      <w:outlineLvl w:val="9"/>
    </w:pPr>
    <w:rPr>
      <w:rFonts w:ascii="Times New Roman" w:hAnsi="Times New Roman" w:cs="Arial"/>
      <w:sz w:val="28"/>
      <w:lang w:bidi="en-US"/>
    </w:rPr>
  </w:style>
  <w:style w:type="paragraph" w:customStyle="1" w:styleId="Normln-tun">
    <w:name w:val="Normální - tučné"/>
    <w:basedOn w:val="Normln"/>
    <w:uiPriority w:val="99"/>
    <w:qFormat/>
    <w:rsid w:val="002F1E21"/>
    <w:pPr>
      <w:keepNext/>
      <w:spacing w:before="240" w:after="120" w:line="276" w:lineRule="auto"/>
    </w:pPr>
    <w:rPr>
      <w:rFonts w:eastAsia="Times New Roman"/>
      <w:b/>
      <w:lang w:bidi="en-US"/>
    </w:rPr>
  </w:style>
  <w:style w:type="paragraph" w:customStyle="1" w:styleId="Zkon-podkapitola">
    <w:name w:val="Zákon-podkapitola"/>
    <w:basedOn w:val="Normln"/>
    <w:uiPriority w:val="99"/>
    <w:rsid w:val="002F1E21"/>
    <w:pPr>
      <w:tabs>
        <w:tab w:val="num" w:pos="-180"/>
      </w:tabs>
      <w:ind w:left="-180" w:right="-648" w:hanging="360"/>
      <w:contextualSpacing/>
    </w:pPr>
    <w:rPr>
      <w:rFonts w:eastAsia="Times New Roman" w:cs="Arial"/>
      <w:szCs w:val="18"/>
      <w:lang w:eastAsia="cs-CZ"/>
    </w:rPr>
  </w:style>
  <w:style w:type="paragraph" w:styleId="Citt">
    <w:name w:val="Quote"/>
    <w:basedOn w:val="Normln"/>
    <w:next w:val="Normln"/>
    <w:link w:val="CittChar"/>
    <w:uiPriority w:val="29"/>
    <w:rsid w:val="002F1E21"/>
    <w:pPr>
      <w:spacing w:line="276" w:lineRule="auto"/>
    </w:pPr>
    <w:rPr>
      <w:rFonts w:eastAsia="Times New Roman"/>
      <w:i/>
      <w:iCs/>
      <w:szCs w:val="24"/>
    </w:rPr>
  </w:style>
  <w:style w:type="character" w:customStyle="1" w:styleId="CittChar">
    <w:name w:val="Citát Char"/>
    <w:basedOn w:val="Standardnpsmoodstavce"/>
    <w:link w:val="Citt"/>
    <w:uiPriority w:val="29"/>
    <w:rsid w:val="002F1E21"/>
    <w:rPr>
      <w:rFonts w:ascii="Times New Roman" w:eastAsia="Times New Roman" w:hAnsi="Times New Roman"/>
      <w:i/>
      <w:iCs/>
      <w:sz w:val="24"/>
      <w:szCs w:val="24"/>
      <w:lang w:eastAsia="en-US"/>
    </w:rPr>
  </w:style>
  <w:style w:type="paragraph" w:styleId="Vrazncitt">
    <w:name w:val="Intense Quote"/>
    <w:basedOn w:val="Normln"/>
    <w:next w:val="Normln"/>
    <w:link w:val="VrazncittChar"/>
    <w:uiPriority w:val="99"/>
    <w:rsid w:val="002F1E21"/>
    <w:pPr>
      <w:spacing w:line="276" w:lineRule="auto"/>
      <w:ind w:left="720" w:right="720"/>
    </w:pPr>
    <w:rPr>
      <w:rFonts w:eastAsia="Times New Roman"/>
      <w:i/>
      <w:iCs/>
      <w:szCs w:val="24"/>
    </w:rPr>
  </w:style>
  <w:style w:type="character" w:customStyle="1" w:styleId="VrazncittChar">
    <w:name w:val="Výrazný citát Char"/>
    <w:basedOn w:val="Standardnpsmoodstavce"/>
    <w:link w:val="Vrazncitt"/>
    <w:uiPriority w:val="99"/>
    <w:rsid w:val="002F1E21"/>
    <w:rPr>
      <w:rFonts w:ascii="Times New Roman" w:eastAsia="Times New Roman" w:hAnsi="Times New Roman"/>
      <w:i/>
      <w:iCs/>
      <w:sz w:val="24"/>
      <w:szCs w:val="24"/>
      <w:lang w:eastAsia="en-US"/>
    </w:rPr>
  </w:style>
  <w:style w:type="paragraph" w:customStyle="1" w:styleId="Styl-NormlnsodrkouVlevo189cmPedsazen063cm">
    <w:name w:val="Styl - Normální s odrážkou + Vlevo:  189 cm Předsazení:  063 cm"/>
    <w:basedOn w:val="Normln"/>
    <w:uiPriority w:val="99"/>
    <w:rsid w:val="002F1E21"/>
    <w:pPr>
      <w:numPr>
        <w:numId w:val="130"/>
      </w:numPr>
      <w:spacing w:line="276" w:lineRule="auto"/>
    </w:pPr>
    <w:rPr>
      <w:rFonts w:eastAsia="Times New Roman"/>
      <w:szCs w:val="24"/>
    </w:rPr>
  </w:style>
  <w:style w:type="character" w:customStyle="1" w:styleId="st">
    <w:name w:val="st"/>
    <w:basedOn w:val="Standardnpsmoodstavce"/>
    <w:rsid w:val="002F1E21"/>
  </w:style>
  <w:style w:type="paragraph" w:customStyle="1" w:styleId="Quote1">
    <w:name w:val="Quote1"/>
    <w:basedOn w:val="Normln"/>
    <w:next w:val="Normln"/>
    <w:link w:val="QuoteChar"/>
    <w:rsid w:val="002F1E21"/>
    <w:rPr>
      <w:rFonts w:ascii="Garamond" w:eastAsia="Times New Roman" w:hAnsi="Garamond"/>
      <w:i/>
      <w:iCs/>
      <w:color w:val="000000"/>
      <w:sz w:val="20"/>
      <w:szCs w:val="20"/>
      <w:lang w:eastAsia="cs-CZ"/>
    </w:rPr>
  </w:style>
  <w:style w:type="character" w:customStyle="1" w:styleId="QuoteChar">
    <w:name w:val="Quote Char"/>
    <w:link w:val="Quote1"/>
    <w:locked/>
    <w:rsid w:val="002F1E21"/>
    <w:rPr>
      <w:rFonts w:ascii="Garamond" w:eastAsia="Times New Roman" w:hAnsi="Garamond"/>
      <w:i/>
      <w:iCs/>
      <w:color w:val="000000"/>
    </w:rPr>
  </w:style>
  <w:style w:type="paragraph" w:customStyle="1" w:styleId="Text-Normaln">
    <w:name w:val="Text - Normalní"/>
    <w:basedOn w:val="Normln"/>
    <w:link w:val="Text-NormalnChar"/>
    <w:rsid w:val="002F1E21"/>
    <w:pPr>
      <w:spacing w:before="120" w:after="120"/>
    </w:pPr>
    <w:rPr>
      <w:rFonts w:ascii="Garamond" w:hAnsi="Garamond"/>
    </w:rPr>
  </w:style>
  <w:style w:type="paragraph" w:customStyle="1" w:styleId="Odraky1">
    <w:name w:val="Odražky (1)"/>
    <w:basedOn w:val="Odstavecseseznamem"/>
    <w:link w:val="Odraky1Char"/>
    <w:rsid w:val="002F1E21"/>
    <w:pPr>
      <w:numPr>
        <w:numId w:val="131"/>
      </w:numPr>
      <w:spacing w:before="120" w:after="120"/>
      <w:contextualSpacing/>
    </w:pPr>
    <w:rPr>
      <w:rFonts w:ascii="Garamond" w:hAnsi="Garamond"/>
    </w:rPr>
  </w:style>
  <w:style w:type="character" w:customStyle="1" w:styleId="Text-NormalnChar">
    <w:name w:val="Text - Normalní Char"/>
    <w:basedOn w:val="Standardnpsmoodstavce"/>
    <w:link w:val="Text-Normaln"/>
    <w:rsid w:val="002F1E21"/>
    <w:rPr>
      <w:rFonts w:ascii="Garamond" w:hAnsi="Garamond"/>
      <w:sz w:val="24"/>
      <w:szCs w:val="22"/>
      <w:lang w:eastAsia="en-US"/>
    </w:rPr>
  </w:style>
  <w:style w:type="character" w:customStyle="1" w:styleId="Odraky1Char">
    <w:name w:val="Odražky (1) Char"/>
    <w:basedOn w:val="OdstavecseseznamemChar"/>
    <w:link w:val="Odraky1"/>
    <w:rsid w:val="002F1E21"/>
    <w:rPr>
      <w:rFonts w:ascii="Garamond" w:hAnsi="Garamond"/>
      <w:sz w:val="24"/>
      <w:szCs w:val="22"/>
      <w:lang w:eastAsia="en-US"/>
    </w:rPr>
  </w:style>
  <w:style w:type="paragraph" w:customStyle="1" w:styleId="Zdroj1">
    <w:name w:val="Zdroj (1)"/>
    <w:basedOn w:val="Normln"/>
    <w:link w:val="Zdroj1Char"/>
    <w:rsid w:val="002F1E21"/>
    <w:pPr>
      <w:spacing w:before="120" w:after="120"/>
    </w:pPr>
    <w:rPr>
      <w:rFonts w:ascii="Garamond" w:hAnsi="Garamond"/>
      <w:i/>
    </w:rPr>
  </w:style>
  <w:style w:type="paragraph" w:customStyle="1" w:styleId="Nadpis2a">
    <w:name w:val="Nadpis (2a)"/>
    <w:basedOn w:val="Nadpis2"/>
    <w:link w:val="Nadpis2aChar"/>
    <w:rsid w:val="002F1E21"/>
    <w:pPr>
      <w:keepNext w:val="0"/>
      <w:numPr>
        <w:numId w:val="142"/>
      </w:numPr>
      <w:spacing w:before="120" w:after="120" w:line="240" w:lineRule="auto"/>
    </w:pPr>
    <w:rPr>
      <w:rFonts w:ascii="Cambria" w:eastAsia="Calibri" w:hAnsi="Cambria"/>
      <w:bCs/>
      <w:iCs w:val="0"/>
      <w:kern w:val="0"/>
      <w:szCs w:val="24"/>
      <w:u w:val="single"/>
      <w:lang w:bidi="ar-SA"/>
    </w:rPr>
  </w:style>
  <w:style w:type="character" w:customStyle="1" w:styleId="Zdroj1Char">
    <w:name w:val="Zdroj (1) Char"/>
    <w:basedOn w:val="Standardnpsmoodstavce"/>
    <w:link w:val="Zdroj1"/>
    <w:rsid w:val="002F1E21"/>
    <w:rPr>
      <w:rFonts w:ascii="Garamond" w:hAnsi="Garamond"/>
      <w:i/>
      <w:sz w:val="24"/>
      <w:szCs w:val="22"/>
      <w:lang w:eastAsia="en-US"/>
    </w:rPr>
  </w:style>
  <w:style w:type="character" w:customStyle="1" w:styleId="Nadpis2aChar">
    <w:name w:val="Nadpis (2a) Char"/>
    <w:basedOn w:val="Standardnpsmoodstavce"/>
    <w:link w:val="Nadpis2a"/>
    <w:rsid w:val="002F1E21"/>
    <w:rPr>
      <w:rFonts w:ascii="Cambria" w:hAnsi="Cambria" w:cs="Arial"/>
      <w:b/>
      <w:bCs/>
      <w:sz w:val="24"/>
      <w:szCs w:val="24"/>
      <w:u w:val="single"/>
      <w:lang w:eastAsia="en-US"/>
    </w:rPr>
  </w:style>
  <w:style w:type="character" w:customStyle="1" w:styleId="TitulekChar">
    <w:name w:val="Titulek Char"/>
    <w:basedOn w:val="Standardnpsmoodstavce"/>
    <w:link w:val="Titulek"/>
    <w:uiPriority w:val="99"/>
    <w:rsid w:val="002F1E21"/>
    <w:rPr>
      <w:rFonts w:ascii="Times New Roman" w:eastAsia="Times New Roman" w:hAnsi="Times New Roman"/>
      <w:b/>
      <w:spacing w:val="10"/>
      <w:sz w:val="18"/>
      <w:szCs w:val="18"/>
      <w:lang w:eastAsia="en-US" w:bidi="en-US"/>
    </w:rPr>
  </w:style>
  <w:style w:type="character" w:styleId="Zstupntext">
    <w:name w:val="Placeholder Text"/>
    <w:basedOn w:val="Standardnpsmoodstavce"/>
    <w:uiPriority w:val="99"/>
    <w:semiHidden/>
    <w:rsid w:val="002F1E21"/>
    <w:rPr>
      <w:color w:val="808080"/>
    </w:rPr>
  </w:style>
  <w:style w:type="character" w:styleId="CittHTML">
    <w:name w:val="HTML Cite"/>
    <w:basedOn w:val="Standardnpsmoodstavce"/>
    <w:uiPriority w:val="99"/>
    <w:semiHidden/>
    <w:unhideWhenUsed/>
    <w:rsid w:val="002F1E21"/>
    <w:rPr>
      <w:i/>
      <w:iCs/>
    </w:rPr>
  </w:style>
  <w:style w:type="character" w:styleId="Sledovanodkaz">
    <w:name w:val="FollowedHyperlink"/>
    <w:basedOn w:val="Standardnpsmoodstavce"/>
    <w:uiPriority w:val="99"/>
    <w:unhideWhenUsed/>
    <w:rsid w:val="002F1E21"/>
    <w:rPr>
      <w:color w:val="800080"/>
      <w:u w:val="single"/>
    </w:rPr>
  </w:style>
  <w:style w:type="paragraph" w:styleId="Rejstk1">
    <w:name w:val="index 1"/>
    <w:basedOn w:val="Normln"/>
    <w:next w:val="Normln"/>
    <w:autoRedefine/>
    <w:uiPriority w:val="99"/>
    <w:unhideWhenUsed/>
    <w:rsid w:val="002F1E21"/>
    <w:pPr>
      <w:spacing w:before="120"/>
      <w:ind w:left="220" w:hanging="220"/>
    </w:pPr>
    <w:rPr>
      <w:rFonts w:ascii="Garamond" w:hAnsi="Garamond"/>
    </w:rPr>
  </w:style>
  <w:style w:type="paragraph" w:styleId="Obsah1">
    <w:name w:val="toc 1"/>
    <w:basedOn w:val="Normln"/>
    <w:next w:val="Normln"/>
    <w:autoRedefine/>
    <w:uiPriority w:val="39"/>
    <w:unhideWhenUsed/>
    <w:qFormat/>
    <w:rsid w:val="002F1E21"/>
    <w:pPr>
      <w:spacing w:before="120" w:after="120" w:line="276" w:lineRule="auto"/>
      <w:jc w:val="left"/>
    </w:pPr>
    <w:rPr>
      <w:rFonts w:asciiTheme="minorHAnsi" w:eastAsia="Times New Roman" w:hAnsiTheme="minorHAnsi"/>
      <w:b/>
      <w:bCs/>
      <w:caps/>
      <w:sz w:val="20"/>
      <w:szCs w:val="20"/>
      <w:lang w:bidi="en-US"/>
    </w:rPr>
  </w:style>
  <w:style w:type="paragraph" w:styleId="Obsah2">
    <w:name w:val="toc 2"/>
    <w:basedOn w:val="Normln"/>
    <w:next w:val="Normln"/>
    <w:autoRedefine/>
    <w:uiPriority w:val="39"/>
    <w:unhideWhenUsed/>
    <w:qFormat/>
    <w:rsid w:val="002F1E21"/>
    <w:pPr>
      <w:spacing w:line="276" w:lineRule="auto"/>
      <w:ind w:left="240"/>
      <w:jc w:val="left"/>
    </w:pPr>
    <w:rPr>
      <w:rFonts w:asciiTheme="minorHAnsi" w:eastAsia="Times New Roman" w:hAnsiTheme="minorHAnsi"/>
      <w:smallCaps/>
      <w:sz w:val="20"/>
      <w:szCs w:val="20"/>
      <w:lang w:bidi="en-US"/>
    </w:rPr>
  </w:style>
  <w:style w:type="paragraph" w:styleId="Obsah3">
    <w:name w:val="toc 3"/>
    <w:basedOn w:val="Normln"/>
    <w:next w:val="Normln"/>
    <w:autoRedefine/>
    <w:uiPriority w:val="39"/>
    <w:unhideWhenUsed/>
    <w:qFormat/>
    <w:rsid w:val="002F1E21"/>
    <w:pPr>
      <w:spacing w:line="276" w:lineRule="auto"/>
      <w:ind w:left="480"/>
      <w:jc w:val="left"/>
    </w:pPr>
    <w:rPr>
      <w:rFonts w:asciiTheme="minorHAnsi" w:eastAsia="Times New Roman" w:hAnsiTheme="minorHAnsi"/>
      <w:i/>
      <w:iCs/>
      <w:sz w:val="20"/>
      <w:szCs w:val="20"/>
      <w:lang w:bidi="en-US"/>
    </w:rPr>
  </w:style>
  <w:style w:type="paragraph" w:styleId="Seznamobrzk">
    <w:name w:val="table of figures"/>
    <w:basedOn w:val="Normln"/>
    <w:next w:val="Normln"/>
    <w:uiPriority w:val="99"/>
    <w:unhideWhenUsed/>
    <w:rsid w:val="002F1E21"/>
    <w:pPr>
      <w:spacing w:before="120"/>
    </w:pPr>
    <w:rPr>
      <w:rFonts w:ascii="Garamond" w:hAnsi="Garamond"/>
    </w:rPr>
  </w:style>
  <w:style w:type="paragraph" w:styleId="Zkladntext3">
    <w:name w:val="Body Text 3"/>
    <w:basedOn w:val="Normln"/>
    <w:link w:val="Zkladntext3Char"/>
    <w:rsid w:val="002F1E21"/>
    <w:pPr>
      <w:spacing w:before="120" w:after="120"/>
    </w:pPr>
    <w:rPr>
      <w:rFonts w:eastAsia="Times New Roman"/>
      <w:sz w:val="16"/>
      <w:szCs w:val="16"/>
      <w:lang w:eastAsia="cs-CZ"/>
    </w:rPr>
  </w:style>
  <w:style w:type="character" w:customStyle="1" w:styleId="Zkladntext3Char">
    <w:name w:val="Základní text 3 Char"/>
    <w:basedOn w:val="Standardnpsmoodstavce"/>
    <w:link w:val="Zkladntext3"/>
    <w:rsid w:val="002F1E21"/>
    <w:rPr>
      <w:rFonts w:ascii="Times New Roman" w:eastAsia="Times New Roman" w:hAnsi="Times New Roman"/>
      <w:sz w:val="16"/>
      <w:szCs w:val="16"/>
    </w:rPr>
  </w:style>
  <w:style w:type="paragraph" w:customStyle="1" w:styleId="bn">
    <w:name w:val="běžný"/>
    <w:basedOn w:val="Normln"/>
    <w:rsid w:val="002F1E21"/>
    <w:pPr>
      <w:autoSpaceDE w:val="0"/>
      <w:autoSpaceDN w:val="0"/>
      <w:adjustRightInd w:val="0"/>
      <w:spacing w:before="120" w:after="120"/>
    </w:pPr>
    <w:rPr>
      <w:rFonts w:eastAsia="Times New Roman"/>
      <w:szCs w:val="24"/>
      <w:lang w:eastAsia="cs-CZ"/>
    </w:rPr>
  </w:style>
  <w:style w:type="paragraph" w:customStyle="1" w:styleId="MDSR">
    <w:name w:val="MDS ČR"/>
    <w:rsid w:val="002F1E21"/>
    <w:pPr>
      <w:suppressAutoHyphens/>
      <w:overflowPunct w:val="0"/>
      <w:autoSpaceDE w:val="0"/>
      <w:autoSpaceDN w:val="0"/>
      <w:adjustRightInd w:val="0"/>
      <w:spacing w:before="120"/>
      <w:ind w:firstLine="567"/>
      <w:jc w:val="both"/>
      <w:textAlignment w:val="baseline"/>
    </w:pPr>
    <w:rPr>
      <w:rFonts w:ascii="Times New Roman" w:eastAsia="Times New Roman" w:hAnsi="Times New Roman"/>
      <w:sz w:val="24"/>
    </w:rPr>
  </w:style>
  <w:style w:type="character" w:customStyle="1" w:styleId="CitaceChar1">
    <w:name w:val="Citace Char1"/>
    <w:basedOn w:val="Standardnpsmoodstavce"/>
    <w:uiPriority w:val="29"/>
    <w:rsid w:val="002F1E21"/>
    <w:rPr>
      <w:rFonts w:ascii="Times New Roman" w:eastAsia="Times New Roman" w:hAnsi="Times New Roman"/>
      <w:i/>
      <w:iCs/>
      <w:color w:val="000000"/>
      <w:sz w:val="24"/>
    </w:rPr>
  </w:style>
  <w:style w:type="table" w:customStyle="1" w:styleId="Svtlstnovn1">
    <w:name w:val="Světlé stínování1"/>
    <w:basedOn w:val="Normlntabulka"/>
    <w:uiPriority w:val="60"/>
    <w:rsid w:val="002F1E21"/>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ozloendokumentu">
    <w:name w:val="Document Map"/>
    <w:basedOn w:val="Normln"/>
    <w:link w:val="RozloendokumentuChar"/>
    <w:semiHidden/>
    <w:rsid w:val="002F1E21"/>
    <w:pPr>
      <w:shd w:val="clear" w:color="auto" w:fill="000080"/>
      <w:spacing w:before="120" w:after="12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2F1E21"/>
    <w:rPr>
      <w:rFonts w:ascii="Tahoma" w:hAnsi="Tahoma" w:cs="Tahoma"/>
      <w:shd w:val="clear" w:color="auto" w:fill="000080"/>
      <w:lang w:eastAsia="en-US"/>
    </w:rPr>
  </w:style>
  <w:style w:type="paragraph" w:styleId="Zkladntext">
    <w:name w:val="Body Text"/>
    <w:basedOn w:val="Normln"/>
    <w:link w:val="ZkladntextChar"/>
    <w:unhideWhenUsed/>
    <w:rsid w:val="002F1E21"/>
    <w:pPr>
      <w:spacing w:before="120" w:after="120"/>
    </w:pPr>
    <w:rPr>
      <w:rFonts w:ascii="Garamond" w:hAnsi="Garamond"/>
    </w:rPr>
  </w:style>
  <w:style w:type="character" w:customStyle="1" w:styleId="ZkladntextChar">
    <w:name w:val="Základní text Char"/>
    <w:basedOn w:val="Standardnpsmoodstavce"/>
    <w:link w:val="Zkladntext"/>
    <w:rsid w:val="002F1E21"/>
    <w:rPr>
      <w:rFonts w:ascii="Garamond" w:hAnsi="Garamond"/>
      <w:sz w:val="24"/>
      <w:szCs w:val="22"/>
      <w:lang w:eastAsia="en-US"/>
    </w:rPr>
  </w:style>
  <w:style w:type="character" w:customStyle="1" w:styleId="longtext">
    <w:name w:val="long_text"/>
    <w:basedOn w:val="Standardnpsmoodstavce"/>
    <w:rsid w:val="002F1E21"/>
  </w:style>
  <w:style w:type="character" w:customStyle="1" w:styleId="TextpoznpodarouChar1">
    <w:name w:val="Text pozn. pod čarou Char1"/>
    <w:basedOn w:val="Standardnpsmoodstavce"/>
    <w:uiPriority w:val="99"/>
    <w:rsid w:val="002F1E21"/>
    <w:rPr>
      <w:rFonts w:ascii="Times New Roman" w:hAnsi="Times New Roman"/>
    </w:rPr>
  </w:style>
  <w:style w:type="paragraph" w:customStyle="1" w:styleId="Odstavecseseznamem1">
    <w:name w:val="Odstavec se seznamem1"/>
    <w:basedOn w:val="Normln"/>
    <w:uiPriority w:val="34"/>
    <w:rsid w:val="002F1E21"/>
    <w:pPr>
      <w:numPr>
        <w:numId w:val="137"/>
      </w:numPr>
      <w:spacing w:before="120" w:after="120"/>
      <w:ind w:left="567" w:hanging="567"/>
      <w:contextualSpacing/>
    </w:pPr>
    <w:rPr>
      <w:rFonts w:ascii="Garamond" w:hAnsi="Garamond"/>
    </w:rPr>
  </w:style>
  <w:style w:type="character" w:customStyle="1" w:styleId="Zstupntext1">
    <w:name w:val="Zástupný text1"/>
    <w:basedOn w:val="Standardnpsmoodstavce"/>
    <w:uiPriority w:val="99"/>
    <w:semiHidden/>
    <w:rsid w:val="002F1E21"/>
    <w:rPr>
      <w:color w:val="808080"/>
    </w:rPr>
  </w:style>
  <w:style w:type="paragraph" w:customStyle="1" w:styleId="Nadpisobsahu1">
    <w:name w:val="Nadpis obsahu1"/>
    <w:basedOn w:val="Nadpis1"/>
    <w:next w:val="Normln"/>
    <w:uiPriority w:val="39"/>
    <w:rsid w:val="002F1E21"/>
    <w:pPr>
      <w:keepNext w:val="0"/>
      <w:widowControl w:val="0"/>
      <w:spacing w:before="120" w:after="120"/>
      <w:ind w:left="432" w:hanging="432"/>
      <w:outlineLvl w:val="9"/>
    </w:pPr>
    <w:rPr>
      <w:rFonts w:cs="Arial"/>
      <w:color w:val="B6B002"/>
      <w:kern w:val="0"/>
      <w:sz w:val="28"/>
      <w:szCs w:val="28"/>
    </w:rPr>
  </w:style>
  <w:style w:type="paragraph" w:customStyle="1" w:styleId="Revize1">
    <w:name w:val="Revize1"/>
    <w:hidden/>
    <w:uiPriority w:val="99"/>
    <w:semiHidden/>
    <w:rsid w:val="002F1E21"/>
    <w:rPr>
      <w:rFonts w:ascii="Garamond" w:hAnsi="Garamond"/>
      <w:sz w:val="24"/>
      <w:szCs w:val="22"/>
      <w:lang w:eastAsia="en-US"/>
    </w:rPr>
  </w:style>
  <w:style w:type="numbering" w:customStyle="1" w:styleId="NoList1">
    <w:name w:val="No List1"/>
    <w:next w:val="Bezseznamu"/>
    <w:semiHidden/>
    <w:rsid w:val="002F1E21"/>
  </w:style>
  <w:style w:type="paragraph" w:customStyle="1" w:styleId="beznytext">
    <w:name w:val="bezny_text"/>
    <w:basedOn w:val="Normln"/>
    <w:rsid w:val="002F1E21"/>
    <w:pPr>
      <w:spacing w:before="100" w:beforeAutospacing="1" w:after="100" w:afterAutospacing="1"/>
    </w:pPr>
    <w:rPr>
      <w:rFonts w:eastAsia="MS Mincho"/>
      <w:szCs w:val="24"/>
      <w:shd w:val="clear" w:color="auto" w:fill="FFFFFF"/>
      <w:lang w:eastAsia="ja-JP"/>
    </w:rPr>
  </w:style>
  <w:style w:type="paragraph" w:styleId="z-Konecformule">
    <w:name w:val="HTML Bottom of Form"/>
    <w:basedOn w:val="Normln"/>
    <w:next w:val="Normln"/>
    <w:link w:val="z-KonecformuleChar"/>
    <w:hidden/>
    <w:uiPriority w:val="99"/>
    <w:unhideWhenUsed/>
    <w:rsid w:val="002F1E21"/>
    <w:pPr>
      <w:pBdr>
        <w:top w:val="single" w:sz="6" w:space="1" w:color="auto"/>
      </w:pBdr>
      <w:spacing w:before="120" w:after="120"/>
      <w:jc w:val="center"/>
    </w:pPr>
    <w:rPr>
      <w:rFonts w:eastAsia="Times New Roman" w:cs="Arial"/>
      <w:vanish/>
      <w:sz w:val="16"/>
      <w:szCs w:val="16"/>
      <w:shd w:val="clear" w:color="auto" w:fill="FFFFFF"/>
      <w:lang w:val="en-US"/>
    </w:rPr>
  </w:style>
  <w:style w:type="character" w:customStyle="1" w:styleId="z-KonecformuleChar">
    <w:name w:val="z-Konec formuláře Char"/>
    <w:basedOn w:val="Standardnpsmoodstavce"/>
    <w:link w:val="z-Konecformule"/>
    <w:uiPriority w:val="99"/>
    <w:rsid w:val="002F1E21"/>
    <w:rPr>
      <w:rFonts w:ascii="Times New Roman" w:eastAsia="Times New Roman" w:hAnsi="Times New Roman" w:cs="Arial"/>
      <w:vanish/>
      <w:sz w:val="16"/>
      <w:szCs w:val="16"/>
      <w:lang w:val="en-US" w:eastAsia="en-US"/>
    </w:rPr>
  </w:style>
  <w:style w:type="character" w:customStyle="1" w:styleId="styl1">
    <w:name w:val="styl1"/>
    <w:basedOn w:val="Standardnpsmoodstavce"/>
    <w:rsid w:val="002F1E21"/>
    <w:rPr>
      <w:sz w:val="14"/>
      <w:szCs w:val="14"/>
    </w:rPr>
  </w:style>
  <w:style w:type="character" w:customStyle="1" w:styleId="longtext1">
    <w:name w:val="long_text1"/>
    <w:basedOn w:val="Standardnpsmoodstavce"/>
    <w:rsid w:val="002F1E21"/>
    <w:rPr>
      <w:sz w:val="20"/>
      <w:szCs w:val="20"/>
    </w:rPr>
  </w:style>
  <w:style w:type="paragraph" w:customStyle="1" w:styleId="poduct020301blit">
    <w:name w:val="poduct_020301_blit"/>
    <w:basedOn w:val="Normln"/>
    <w:rsid w:val="002F1E21"/>
    <w:pPr>
      <w:spacing w:before="100" w:beforeAutospacing="1" w:after="100" w:afterAutospacing="1"/>
      <w:jc w:val="left"/>
    </w:pPr>
    <w:rPr>
      <w:rFonts w:eastAsia="MS Mincho"/>
      <w:szCs w:val="24"/>
      <w:lang w:eastAsia="ja-JP"/>
    </w:rPr>
  </w:style>
  <w:style w:type="paragraph" w:customStyle="1" w:styleId="mt30">
    <w:name w:val="mt30"/>
    <w:basedOn w:val="Normln"/>
    <w:rsid w:val="002F1E21"/>
    <w:pPr>
      <w:spacing w:before="100" w:beforeAutospacing="1" w:after="100" w:afterAutospacing="1"/>
      <w:jc w:val="left"/>
    </w:pPr>
    <w:rPr>
      <w:rFonts w:eastAsia="MS Mincho"/>
      <w:szCs w:val="24"/>
      <w:lang w:eastAsia="ja-JP"/>
    </w:rPr>
  </w:style>
  <w:style w:type="paragraph" w:customStyle="1" w:styleId="mt20">
    <w:name w:val="mt20"/>
    <w:basedOn w:val="Normln"/>
    <w:rsid w:val="002F1E21"/>
    <w:pPr>
      <w:spacing w:before="100" w:beforeAutospacing="1" w:after="100" w:afterAutospacing="1"/>
      <w:jc w:val="left"/>
    </w:pPr>
    <w:rPr>
      <w:rFonts w:eastAsia="MS Mincho"/>
      <w:szCs w:val="24"/>
      <w:lang w:eastAsia="ja-JP"/>
    </w:rPr>
  </w:style>
  <w:style w:type="paragraph" w:customStyle="1" w:styleId="title41">
    <w:name w:val="title4_1"/>
    <w:basedOn w:val="Normln"/>
    <w:rsid w:val="002F1E21"/>
    <w:pPr>
      <w:spacing w:before="100" w:beforeAutospacing="1" w:after="100" w:afterAutospacing="1"/>
      <w:jc w:val="left"/>
    </w:pPr>
    <w:rPr>
      <w:rFonts w:eastAsia="MS Mincho"/>
      <w:szCs w:val="24"/>
      <w:lang w:eastAsia="ja-JP"/>
    </w:rPr>
  </w:style>
  <w:style w:type="paragraph" w:customStyle="1" w:styleId="tcentermt10">
    <w:name w:val="tcenter mt10"/>
    <w:basedOn w:val="Normln"/>
    <w:rsid w:val="002F1E21"/>
    <w:pPr>
      <w:spacing w:before="100" w:beforeAutospacing="1" w:after="100" w:afterAutospacing="1"/>
      <w:jc w:val="left"/>
    </w:pPr>
    <w:rPr>
      <w:rFonts w:eastAsia="MS Mincho"/>
      <w:szCs w:val="24"/>
      <w:lang w:eastAsia="ja-JP"/>
    </w:rPr>
  </w:style>
  <w:style w:type="paragraph" w:customStyle="1" w:styleId="title41mt10">
    <w:name w:val="title4_1mt10"/>
    <w:basedOn w:val="Normln"/>
    <w:rsid w:val="002F1E21"/>
    <w:pPr>
      <w:spacing w:before="100" w:beforeAutospacing="1" w:after="100" w:afterAutospacing="1"/>
      <w:jc w:val="left"/>
    </w:pPr>
    <w:rPr>
      <w:rFonts w:eastAsia="MS Mincho"/>
      <w:szCs w:val="24"/>
      <w:lang w:eastAsia="ja-JP"/>
    </w:rPr>
  </w:style>
  <w:style w:type="character" w:customStyle="1" w:styleId="TextbublinyChar1">
    <w:name w:val="Text bubliny Char1"/>
    <w:basedOn w:val="Standardnpsmoodstavce"/>
    <w:uiPriority w:val="99"/>
    <w:rsid w:val="002F1E21"/>
    <w:rPr>
      <w:rFonts w:ascii="Tahoma" w:hAnsi="Tahoma" w:cs="Tahoma"/>
      <w:sz w:val="16"/>
      <w:szCs w:val="16"/>
      <w:lang w:eastAsia="en-US"/>
    </w:rPr>
  </w:style>
  <w:style w:type="character" w:customStyle="1" w:styleId="A4">
    <w:name w:val="A4"/>
    <w:uiPriority w:val="99"/>
    <w:rsid w:val="002F1E21"/>
    <w:rPr>
      <w:rFonts w:cs="H-Helvetica"/>
      <w:color w:val="000000"/>
      <w:sz w:val="18"/>
      <w:szCs w:val="18"/>
    </w:rPr>
  </w:style>
  <w:style w:type="character" w:customStyle="1" w:styleId="Nadpis1Char1">
    <w:name w:val="Nadpis 1 Char1"/>
    <w:basedOn w:val="Standardnpsmoodstavce"/>
    <w:uiPriority w:val="9"/>
    <w:rsid w:val="002F1E21"/>
    <w:rPr>
      <w:rFonts w:ascii="Cambria" w:eastAsia="Times New Roman" w:hAnsi="Cambria"/>
      <w:b/>
      <w:bCs/>
      <w:color w:val="B6B002"/>
      <w:sz w:val="28"/>
      <w:szCs w:val="28"/>
    </w:rPr>
  </w:style>
  <w:style w:type="paragraph" w:customStyle="1" w:styleId="pagehdr">
    <w:name w:val="pagehdr"/>
    <w:basedOn w:val="Normln"/>
    <w:rsid w:val="002F1E21"/>
    <w:pPr>
      <w:spacing w:before="100" w:beforeAutospacing="1" w:after="100" w:afterAutospacing="1"/>
      <w:jc w:val="left"/>
    </w:pPr>
    <w:rPr>
      <w:rFonts w:eastAsia="Times New Roman" w:cs="Arial"/>
      <w:b/>
      <w:bCs/>
      <w:color w:val="456994"/>
      <w:sz w:val="20"/>
      <w:szCs w:val="20"/>
      <w:lang w:val="en-US"/>
    </w:rPr>
  </w:style>
  <w:style w:type="character" w:customStyle="1" w:styleId="titles21">
    <w:name w:val="titles21"/>
    <w:basedOn w:val="Standardnpsmoodstavce"/>
    <w:rsid w:val="002F1E21"/>
    <w:rPr>
      <w:rFonts w:ascii="Verdana" w:hAnsi="Verdana" w:hint="default"/>
      <w:b/>
      <w:bCs/>
      <w:color w:val="073770"/>
      <w:sz w:val="15"/>
      <w:szCs w:val="15"/>
    </w:rPr>
  </w:style>
  <w:style w:type="character" w:customStyle="1" w:styleId="style341">
    <w:name w:val="style341"/>
    <w:basedOn w:val="Standardnpsmoodstavce"/>
    <w:rsid w:val="002F1E21"/>
    <w:rPr>
      <w:color w:val="006600"/>
    </w:rPr>
  </w:style>
  <w:style w:type="character" w:customStyle="1" w:styleId="style251">
    <w:name w:val="style251"/>
    <w:basedOn w:val="Standardnpsmoodstavce"/>
    <w:rsid w:val="002F1E21"/>
    <w:rPr>
      <w:b/>
      <w:bCs/>
      <w:color w:val="993300"/>
      <w:sz w:val="15"/>
      <w:szCs w:val="15"/>
    </w:rPr>
  </w:style>
  <w:style w:type="character" w:customStyle="1" w:styleId="style231">
    <w:name w:val="style231"/>
    <w:basedOn w:val="Standardnpsmoodstavce"/>
    <w:rsid w:val="002F1E21"/>
    <w:rPr>
      <w:color w:val="000000"/>
      <w:sz w:val="15"/>
      <w:szCs w:val="15"/>
    </w:rPr>
  </w:style>
  <w:style w:type="character" w:customStyle="1" w:styleId="style27">
    <w:name w:val="style27"/>
    <w:basedOn w:val="Standardnpsmoodstavce"/>
    <w:rsid w:val="002F1E21"/>
  </w:style>
  <w:style w:type="table" w:customStyle="1" w:styleId="TableGrid1">
    <w:name w:val="Table Grid1"/>
    <w:basedOn w:val="Normlntabulka"/>
    <w:next w:val="Mkatabulky"/>
    <w:rsid w:val="002F1E21"/>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arCharCharChar">
    <w:name w:val="Default Paragraph Font Para Char Car Char Char Char"/>
    <w:aliases w:val="Default Paragraph Font Para Char Para Char Car Car Char Char Char Char"/>
    <w:basedOn w:val="Normln"/>
    <w:rsid w:val="002F1E21"/>
    <w:pPr>
      <w:jc w:val="left"/>
    </w:pPr>
    <w:rPr>
      <w:rFonts w:eastAsia="Times New Roman"/>
      <w:sz w:val="20"/>
      <w:szCs w:val="20"/>
      <w:lang w:val="en-US"/>
    </w:rPr>
  </w:style>
  <w:style w:type="numbering" w:customStyle="1" w:styleId="NoList2">
    <w:name w:val="No List2"/>
    <w:next w:val="Bezseznamu"/>
    <w:uiPriority w:val="99"/>
    <w:semiHidden/>
    <w:unhideWhenUsed/>
    <w:rsid w:val="002F1E21"/>
  </w:style>
  <w:style w:type="character" w:styleId="slostrnky">
    <w:name w:val="page number"/>
    <w:basedOn w:val="Standardnpsmoodstavce"/>
    <w:semiHidden/>
    <w:rsid w:val="002F1E21"/>
  </w:style>
  <w:style w:type="paragraph" w:customStyle="1" w:styleId="nadp">
    <w:name w:val="nadp"/>
    <w:basedOn w:val="Zkladntext"/>
    <w:rsid w:val="002F1E21"/>
  </w:style>
  <w:style w:type="paragraph" w:customStyle="1" w:styleId="text">
    <w:name w:val="text"/>
    <w:basedOn w:val="Normln"/>
    <w:rsid w:val="002F1E21"/>
    <w:pPr>
      <w:spacing w:before="100" w:beforeAutospacing="1" w:after="100" w:afterAutospacing="1"/>
    </w:pPr>
    <w:rPr>
      <w:rFonts w:ascii="Verdana" w:eastAsia="Arial Unicode MS" w:hAnsi="Verdana" w:cs="Arial Unicode MS"/>
      <w:color w:val="000000"/>
      <w:lang w:eastAsia="cs-CZ"/>
    </w:rPr>
  </w:style>
  <w:style w:type="paragraph" w:customStyle="1" w:styleId="textleft">
    <w:name w:val="text_left"/>
    <w:basedOn w:val="Normln"/>
    <w:rsid w:val="002F1E21"/>
    <w:pPr>
      <w:spacing w:before="100" w:beforeAutospacing="1" w:after="100" w:afterAutospacing="1"/>
      <w:textAlignment w:val="top"/>
    </w:pPr>
    <w:rPr>
      <w:rFonts w:ascii="Verdana" w:eastAsia="Arial Unicode MS" w:hAnsi="Verdana" w:cs="Arial Unicode MS"/>
      <w:color w:val="000000"/>
      <w:sz w:val="20"/>
      <w:szCs w:val="20"/>
      <w:lang w:eastAsia="cs-CZ"/>
    </w:rPr>
  </w:style>
  <w:style w:type="paragraph" w:styleId="Zkladntext2">
    <w:name w:val="Body Text 2"/>
    <w:basedOn w:val="Normln"/>
    <w:link w:val="Zkladntext2Char"/>
    <w:uiPriority w:val="99"/>
    <w:rsid w:val="002F1E21"/>
    <w:pPr>
      <w:spacing w:before="120" w:after="120"/>
    </w:pPr>
    <w:rPr>
      <w:rFonts w:eastAsia="Times New Roman" w:cs="Arial"/>
      <w:sz w:val="20"/>
      <w:szCs w:val="24"/>
      <w:lang w:val="en-US" w:eastAsia="cs-CZ"/>
    </w:rPr>
  </w:style>
  <w:style w:type="character" w:customStyle="1" w:styleId="Zkladntext2Char">
    <w:name w:val="Základní text 2 Char"/>
    <w:basedOn w:val="Standardnpsmoodstavce"/>
    <w:link w:val="Zkladntext2"/>
    <w:uiPriority w:val="99"/>
    <w:rsid w:val="002F1E21"/>
    <w:rPr>
      <w:rFonts w:ascii="Times New Roman" w:eastAsia="Times New Roman" w:hAnsi="Times New Roman" w:cs="Arial"/>
      <w:szCs w:val="24"/>
      <w:lang w:val="en-US"/>
    </w:rPr>
  </w:style>
  <w:style w:type="paragraph" w:customStyle="1" w:styleId="04dot">
    <w:name w:val="04 dot"/>
    <w:basedOn w:val="Normln"/>
    <w:rsid w:val="002F1E21"/>
    <w:pPr>
      <w:spacing w:after="120"/>
    </w:pPr>
    <w:rPr>
      <w:rFonts w:eastAsia="Times New Roman"/>
      <w:sz w:val="20"/>
      <w:szCs w:val="20"/>
      <w:lang w:eastAsia="cs-CZ"/>
    </w:rPr>
  </w:style>
  <w:style w:type="paragraph" w:customStyle="1" w:styleId="Nadpis2Heading2FirmHeading2Firm1">
    <w:name w:val="Nadpis 2;Heading 2 Firm;Heading 2 Firm1"/>
    <w:basedOn w:val="Normln"/>
    <w:rsid w:val="002F1E21"/>
    <w:pPr>
      <w:spacing w:after="120"/>
    </w:pPr>
    <w:rPr>
      <w:rFonts w:eastAsia="Times New Roman"/>
      <w:sz w:val="20"/>
      <w:szCs w:val="20"/>
      <w:lang w:eastAsia="cs-CZ"/>
    </w:rPr>
  </w:style>
  <w:style w:type="paragraph" w:customStyle="1" w:styleId="normalodsazene">
    <w:name w:val="normalodsazene"/>
    <w:basedOn w:val="Normln"/>
    <w:rsid w:val="002F1E21"/>
    <w:pPr>
      <w:spacing w:before="100" w:beforeAutospacing="1" w:after="100" w:afterAutospacing="1"/>
      <w:ind w:firstLine="480"/>
    </w:pPr>
    <w:rPr>
      <w:rFonts w:ascii="MS Sans Serif" w:eastAsia="Times New Roman" w:hAnsi="MS Sans Serif"/>
      <w:snapToGrid w:val="0"/>
      <w:color w:val="343434"/>
      <w:sz w:val="15"/>
      <w:szCs w:val="15"/>
      <w:lang w:eastAsia="cs-CZ"/>
    </w:rPr>
  </w:style>
  <w:style w:type="paragraph" w:customStyle="1" w:styleId="pskom">
    <w:name w:val="pskom"/>
    <w:basedOn w:val="Normln"/>
    <w:rsid w:val="002F1E21"/>
    <w:pPr>
      <w:spacing w:before="100" w:beforeAutospacing="1" w:after="100" w:afterAutospacing="1"/>
    </w:pPr>
    <w:rPr>
      <w:rFonts w:ascii="Verdana" w:eastAsia="Times New Roman" w:hAnsi="Verdana"/>
      <w:i/>
      <w:iCs/>
      <w:snapToGrid w:val="0"/>
      <w:color w:val="343434"/>
      <w:szCs w:val="24"/>
      <w:lang w:eastAsia="cs-CZ"/>
    </w:rPr>
  </w:style>
  <w:style w:type="paragraph" w:customStyle="1" w:styleId="Nadpis-11">
    <w:name w:val="Nadpis-1.1"/>
    <w:basedOn w:val="Normln"/>
    <w:rsid w:val="002F1E21"/>
    <w:pPr>
      <w:keepNext/>
      <w:numPr>
        <w:ilvl w:val="1"/>
        <w:numId w:val="132"/>
      </w:numPr>
      <w:spacing w:before="360" w:after="120"/>
    </w:pPr>
    <w:rPr>
      <w:rFonts w:eastAsia="Times New Roman"/>
      <w:b/>
      <w:szCs w:val="24"/>
      <w:lang w:eastAsia="cs-CZ"/>
    </w:rPr>
  </w:style>
  <w:style w:type="paragraph" w:customStyle="1" w:styleId="StylTunZarovnatdoblokuPed6b">
    <w:name w:val="Styl Tučné Zarovnat do bloku Před:  6 b."/>
    <w:basedOn w:val="Normln"/>
    <w:rsid w:val="002F1E21"/>
    <w:pPr>
      <w:spacing w:before="120" w:after="120"/>
    </w:pPr>
    <w:rPr>
      <w:rFonts w:eastAsia="Times New Roman"/>
      <w:b/>
      <w:bCs/>
      <w:szCs w:val="20"/>
      <w:u w:val="single"/>
      <w:lang w:eastAsia="cs-CZ"/>
    </w:rPr>
  </w:style>
  <w:style w:type="paragraph" w:customStyle="1" w:styleId="StylTunKurzvaZarovnatdoblokuPed6b">
    <w:name w:val="Styl Tučné Kurzíva Zarovnat do bloku Před:  6 b."/>
    <w:basedOn w:val="Normln"/>
    <w:rsid w:val="002F1E21"/>
    <w:pPr>
      <w:spacing w:before="120" w:after="120"/>
    </w:pPr>
    <w:rPr>
      <w:rFonts w:eastAsia="Times New Roman"/>
      <w:bCs/>
      <w:i/>
      <w:iCs/>
      <w:szCs w:val="20"/>
      <w:u w:val="single"/>
      <w:lang w:eastAsia="cs-CZ"/>
    </w:rPr>
  </w:style>
  <w:style w:type="paragraph" w:customStyle="1" w:styleId="poznamkadole">
    <w:name w:val="poznamkadole"/>
    <w:basedOn w:val="Normln"/>
    <w:rsid w:val="002F1E21"/>
    <w:pPr>
      <w:spacing w:before="100" w:beforeAutospacing="1" w:after="100" w:afterAutospacing="1"/>
    </w:pPr>
    <w:rPr>
      <w:rFonts w:ascii="Arial Unicode MS" w:eastAsia="Arial Unicode MS" w:hAnsi="Arial Unicode MS" w:cs="Arial Unicode MS"/>
      <w:sz w:val="17"/>
      <w:szCs w:val="17"/>
      <w:lang w:eastAsia="cs-CZ"/>
    </w:rPr>
  </w:style>
  <w:style w:type="paragraph" w:styleId="Datum">
    <w:name w:val="Date"/>
    <w:basedOn w:val="Normln"/>
    <w:link w:val="DatumChar"/>
    <w:semiHidden/>
    <w:rsid w:val="002F1E21"/>
    <w:pPr>
      <w:spacing w:before="100" w:beforeAutospacing="1" w:after="100" w:afterAutospacing="1"/>
    </w:pPr>
    <w:rPr>
      <w:rFonts w:ascii="Arial Unicode MS" w:eastAsia="Arial Unicode MS" w:hAnsi="Arial Unicode MS" w:cs="Arial Unicode MS"/>
      <w:szCs w:val="24"/>
      <w:lang w:eastAsia="cs-CZ"/>
    </w:rPr>
  </w:style>
  <w:style w:type="character" w:customStyle="1" w:styleId="DatumChar">
    <w:name w:val="Datum Char"/>
    <w:basedOn w:val="Standardnpsmoodstavce"/>
    <w:link w:val="Datum"/>
    <w:semiHidden/>
    <w:rsid w:val="002F1E21"/>
    <w:rPr>
      <w:rFonts w:ascii="Arial Unicode MS" w:eastAsia="Arial Unicode MS" w:hAnsi="Arial Unicode MS" w:cs="Arial Unicode MS"/>
      <w:sz w:val="24"/>
      <w:szCs w:val="24"/>
    </w:rPr>
  </w:style>
  <w:style w:type="paragraph" w:customStyle="1" w:styleId="perex">
    <w:name w:val="perex"/>
    <w:basedOn w:val="Normln"/>
    <w:rsid w:val="002F1E21"/>
    <w:pPr>
      <w:spacing w:before="100" w:beforeAutospacing="1" w:after="100" w:afterAutospacing="1"/>
    </w:pPr>
    <w:rPr>
      <w:rFonts w:ascii="Arial Unicode MS" w:eastAsia="Arial Unicode MS" w:hAnsi="Arial Unicode MS" w:cs="Arial Unicode MS"/>
      <w:szCs w:val="24"/>
      <w:lang w:eastAsia="cs-CZ"/>
    </w:rPr>
  </w:style>
  <w:style w:type="paragraph" w:customStyle="1" w:styleId="tdhlavickal">
    <w:name w:val="tdhlavickal"/>
    <w:basedOn w:val="Normln"/>
    <w:rsid w:val="002F1E21"/>
    <w:pPr>
      <w:spacing w:before="100" w:beforeAutospacing="1" w:after="100" w:afterAutospacing="1"/>
    </w:pPr>
    <w:rPr>
      <w:rFonts w:ascii="Arial Unicode MS" w:eastAsia="Arial Unicode MS" w:hAnsi="Arial Unicode MS" w:cs="Arial Unicode MS"/>
      <w:b/>
      <w:bCs/>
      <w:sz w:val="18"/>
      <w:szCs w:val="18"/>
      <w:lang w:eastAsia="cs-CZ"/>
    </w:rPr>
  </w:style>
  <w:style w:type="paragraph" w:customStyle="1" w:styleId="tdhlavickat">
    <w:name w:val="tdhlavickat"/>
    <w:basedOn w:val="Normln"/>
    <w:rsid w:val="002F1E21"/>
    <w:pPr>
      <w:shd w:val="clear" w:color="auto" w:fill="999999"/>
      <w:spacing w:before="100" w:beforeAutospacing="1" w:after="100" w:afterAutospacing="1"/>
      <w:jc w:val="center"/>
    </w:pPr>
    <w:rPr>
      <w:rFonts w:ascii="Arial Unicode MS" w:eastAsia="Arial Unicode MS" w:hAnsi="Arial Unicode MS" w:cs="Arial Unicode MS"/>
      <w:b/>
      <w:bCs/>
      <w:sz w:val="18"/>
      <w:szCs w:val="18"/>
      <w:lang w:eastAsia="cs-CZ"/>
    </w:rPr>
  </w:style>
  <w:style w:type="paragraph" w:customStyle="1" w:styleId="textnorm">
    <w:name w:val="textnorm"/>
    <w:basedOn w:val="Normln"/>
    <w:rsid w:val="002F1E21"/>
    <w:pPr>
      <w:spacing w:before="100" w:beforeAutospacing="1" w:after="100" w:afterAutospacing="1"/>
    </w:pPr>
    <w:rPr>
      <w:rFonts w:ascii="Arial Unicode MS" w:eastAsia="Arial Unicode MS" w:hAnsi="Arial Unicode MS" w:cs="Arial Unicode MS"/>
      <w:sz w:val="18"/>
      <w:szCs w:val="18"/>
      <w:lang w:eastAsia="cs-CZ"/>
    </w:rPr>
  </w:style>
  <w:style w:type="paragraph" w:customStyle="1" w:styleId="radektmava">
    <w:name w:val="radektmava"/>
    <w:basedOn w:val="Normln"/>
    <w:rsid w:val="002F1E21"/>
    <w:pPr>
      <w:shd w:val="clear" w:color="auto" w:fill="CCCCCC"/>
      <w:spacing w:before="100" w:beforeAutospacing="1" w:after="100" w:afterAutospacing="1"/>
    </w:pPr>
    <w:rPr>
      <w:rFonts w:ascii="Arial Unicode MS" w:eastAsia="Arial Unicode MS" w:hAnsi="Arial Unicode MS" w:cs="Arial Unicode MS"/>
      <w:sz w:val="18"/>
      <w:szCs w:val="18"/>
      <w:lang w:eastAsia="cs-CZ"/>
    </w:rPr>
  </w:style>
  <w:style w:type="paragraph" w:customStyle="1" w:styleId="tdzluta">
    <w:name w:val="tdzluta"/>
    <w:basedOn w:val="Normln"/>
    <w:rsid w:val="002F1E21"/>
    <w:pPr>
      <w:shd w:val="clear" w:color="auto" w:fill="FFFF00"/>
      <w:spacing w:before="100" w:beforeAutospacing="1" w:after="100" w:afterAutospacing="1"/>
    </w:pPr>
    <w:rPr>
      <w:rFonts w:ascii="Arial Unicode MS" w:eastAsia="Arial Unicode MS" w:hAnsi="Arial Unicode MS" w:cs="Arial Unicode MS"/>
      <w:sz w:val="18"/>
      <w:szCs w:val="18"/>
      <w:lang w:eastAsia="cs-CZ"/>
    </w:rPr>
  </w:style>
  <w:style w:type="paragraph" w:customStyle="1" w:styleId="textcervena">
    <w:name w:val="textcervena"/>
    <w:basedOn w:val="Normln"/>
    <w:rsid w:val="002F1E21"/>
    <w:pPr>
      <w:spacing w:before="100" w:beforeAutospacing="1" w:after="100" w:afterAutospacing="1"/>
    </w:pPr>
    <w:rPr>
      <w:rFonts w:ascii="Arial Unicode MS" w:eastAsia="Arial Unicode MS" w:hAnsi="Arial Unicode MS" w:cs="Arial Unicode MS"/>
      <w:color w:val="FF0000"/>
      <w:sz w:val="18"/>
      <w:szCs w:val="18"/>
      <w:lang w:eastAsia="cs-CZ"/>
    </w:rPr>
  </w:style>
  <w:style w:type="paragraph" w:customStyle="1" w:styleId="poznamkanahore">
    <w:name w:val="poznamkanahore"/>
    <w:basedOn w:val="Normln"/>
    <w:rsid w:val="002F1E21"/>
    <w:pPr>
      <w:spacing w:before="100" w:beforeAutospacing="1" w:after="100" w:afterAutospacing="1"/>
    </w:pPr>
    <w:rPr>
      <w:rFonts w:ascii="Arial Unicode MS" w:eastAsia="Arial Unicode MS" w:hAnsi="Arial Unicode MS" w:cs="Arial Unicode MS"/>
      <w:i/>
      <w:iCs/>
      <w:sz w:val="18"/>
      <w:szCs w:val="18"/>
      <w:lang w:eastAsia="cs-CZ"/>
    </w:rPr>
  </w:style>
  <w:style w:type="paragraph" w:customStyle="1" w:styleId="index">
    <w:name w:val="index"/>
    <w:basedOn w:val="Normln"/>
    <w:rsid w:val="002F1E21"/>
    <w:pPr>
      <w:spacing w:before="100" w:beforeAutospacing="1" w:after="100" w:afterAutospacing="1"/>
    </w:pPr>
    <w:rPr>
      <w:rFonts w:ascii="Arial Unicode MS" w:eastAsia="Arial Unicode MS" w:hAnsi="Arial Unicode MS" w:cs="Arial Unicode MS"/>
      <w:sz w:val="21"/>
      <w:szCs w:val="21"/>
      <w:lang w:eastAsia="cs-CZ"/>
    </w:rPr>
  </w:style>
  <w:style w:type="paragraph" w:customStyle="1" w:styleId="navigace">
    <w:name w:val="navigace"/>
    <w:basedOn w:val="Normln"/>
    <w:rsid w:val="002F1E21"/>
    <w:pPr>
      <w:spacing w:before="100" w:beforeAutospacing="1" w:after="100" w:afterAutospacing="1"/>
      <w:jc w:val="right"/>
    </w:pPr>
    <w:rPr>
      <w:rFonts w:ascii="Arial Unicode MS" w:eastAsia="Arial Unicode MS" w:hAnsi="Arial Unicode MS" w:cs="Arial Unicode MS"/>
      <w:b/>
      <w:bCs/>
      <w:sz w:val="17"/>
      <w:szCs w:val="17"/>
      <w:lang w:eastAsia="cs-CZ"/>
    </w:rPr>
  </w:style>
  <w:style w:type="paragraph" w:customStyle="1" w:styleId="textcerny">
    <w:name w:val="text_cerny"/>
    <w:basedOn w:val="Normln"/>
    <w:rsid w:val="002F1E21"/>
    <w:pPr>
      <w:spacing w:before="100" w:beforeAutospacing="1" w:after="100" w:afterAutospacing="1"/>
    </w:pPr>
    <w:rPr>
      <w:rFonts w:ascii="Verdana" w:eastAsia="Arial Unicode MS" w:hAnsi="Verdana" w:cs="Arial Unicode MS"/>
      <w:color w:val="000000"/>
      <w:sz w:val="17"/>
      <w:szCs w:val="17"/>
      <w:lang w:eastAsia="cs-CZ"/>
    </w:rPr>
  </w:style>
  <w:style w:type="character" w:customStyle="1" w:styleId="a0">
    <w:name w:val="a"/>
    <w:basedOn w:val="Standardnpsmoodstavce"/>
    <w:rsid w:val="002F1E21"/>
  </w:style>
  <w:style w:type="character" w:customStyle="1" w:styleId="bbtext">
    <w:name w:val="bbtext"/>
    <w:basedOn w:val="Standardnpsmoodstavce"/>
    <w:rsid w:val="002F1E21"/>
  </w:style>
  <w:style w:type="paragraph" w:customStyle="1" w:styleId="Normlntun">
    <w:name w:val="Normální tučný"/>
    <w:basedOn w:val="Normln"/>
    <w:qFormat/>
    <w:rsid w:val="002F1E21"/>
    <w:pPr>
      <w:keepNext/>
      <w:spacing w:before="120" w:after="120"/>
    </w:pPr>
    <w:rPr>
      <w:rFonts w:eastAsia="Times New Roman"/>
      <w:b/>
      <w:bCs/>
      <w:szCs w:val="20"/>
      <w:lang w:eastAsia="cs-CZ"/>
    </w:rPr>
  </w:style>
  <w:style w:type="paragraph" w:customStyle="1" w:styleId="Normlnkurzva">
    <w:name w:val="Normální kurzíva"/>
    <w:basedOn w:val="Normln"/>
    <w:rsid w:val="002F1E21"/>
    <w:pPr>
      <w:spacing w:before="120" w:after="120"/>
    </w:pPr>
    <w:rPr>
      <w:rFonts w:eastAsia="Times New Roman"/>
      <w:i/>
      <w:iCs/>
      <w:sz w:val="20"/>
      <w:szCs w:val="20"/>
      <w:lang w:eastAsia="cs-CZ"/>
    </w:rPr>
  </w:style>
  <w:style w:type="paragraph" w:customStyle="1" w:styleId="Source">
    <w:name w:val="Source"/>
    <w:basedOn w:val="Normln"/>
    <w:rsid w:val="002F1E21"/>
    <w:pPr>
      <w:spacing w:before="120" w:after="120"/>
    </w:pPr>
    <w:rPr>
      <w:rFonts w:eastAsia="Times New Roman"/>
      <w:sz w:val="16"/>
      <w:szCs w:val="20"/>
      <w:lang w:eastAsia="cs-CZ"/>
    </w:rPr>
  </w:style>
  <w:style w:type="paragraph" w:styleId="Zkladntextodsazen">
    <w:name w:val="Body Text Indent"/>
    <w:basedOn w:val="Normln"/>
    <w:link w:val="ZkladntextodsazenChar"/>
    <w:semiHidden/>
    <w:rsid w:val="002F1E21"/>
    <w:pPr>
      <w:spacing w:after="120"/>
      <w:ind w:left="4248" w:hanging="4245"/>
    </w:pPr>
    <w:rPr>
      <w:rFonts w:eastAsia="Times New Roman" w:cs="Arial"/>
      <w:sz w:val="20"/>
      <w:szCs w:val="24"/>
      <w:lang w:eastAsia="cs-CZ"/>
    </w:rPr>
  </w:style>
  <w:style w:type="character" w:customStyle="1" w:styleId="ZkladntextodsazenChar">
    <w:name w:val="Základní text odsazený Char"/>
    <w:basedOn w:val="Standardnpsmoodstavce"/>
    <w:link w:val="Zkladntextodsazen"/>
    <w:semiHidden/>
    <w:rsid w:val="002F1E21"/>
    <w:rPr>
      <w:rFonts w:ascii="Times New Roman" w:eastAsia="Times New Roman" w:hAnsi="Times New Roman" w:cs="Arial"/>
      <w:szCs w:val="24"/>
    </w:rPr>
  </w:style>
  <w:style w:type="paragraph" w:customStyle="1" w:styleId="Normlnsmezerou">
    <w:name w:val="Normální s mezerou"/>
    <w:basedOn w:val="Normln"/>
    <w:rsid w:val="002F1E21"/>
    <w:pPr>
      <w:widowControl w:val="0"/>
      <w:autoSpaceDE w:val="0"/>
      <w:autoSpaceDN w:val="0"/>
      <w:adjustRightInd w:val="0"/>
      <w:spacing w:before="60" w:after="60"/>
      <w:ind w:firstLine="709"/>
    </w:pPr>
    <w:rPr>
      <w:rFonts w:eastAsia="Times New Roman" w:cs="Arial"/>
      <w:szCs w:val="24"/>
      <w:lang w:eastAsia="cs-CZ"/>
    </w:rPr>
  </w:style>
  <w:style w:type="paragraph" w:styleId="Zkladntextodsazen3">
    <w:name w:val="Body Text Indent 3"/>
    <w:basedOn w:val="Normln"/>
    <w:link w:val="Zkladntextodsazen3Char"/>
    <w:semiHidden/>
    <w:rsid w:val="002F1E21"/>
    <w:pPr>
      <w:spacing w:after="120"/>
      <w:ind w:left="60"/>
    </w:pPr>
    <w:rPr>
      <w:rFonts w:eastAsia="Times New Roman"/>
      <w:szCs w:val="20"/>
      <w:lang w:val="en-US" w:eastAsia="cs-CZ"/>
    </w:rPr>
  </w:style>
  <w:style w:type="character" w:customStyle="1" w:styleId="Zkladntextodsazen3Char">
    <w:name w:val="Základní text odsazený 3 Char"/>
    <w:basedOn w:val="Standardnpsmoodstavce"/>
    <w:link w:val="Zkladntextodsazen3"/>
    <w:semiHidden/>
    <w:rsid w:val="002F1E21"/>
    <w:rPr>
      <w:rFonts w:ascii="Times New Roman" w:eastAsia="Times New Roman" w:hAnsi="Times New Roman"/>
      <w:sz w:val="24"/>
      <w:lang w:val="en-US"/>
    </w:rPr>
  </w:style>
  <w:style w:type="paragraph" w:customStyle="1" w:styleId="Nadpes">
    <w:name w:val="Nadpes"/>
    <w:basedOn w:val="Nadpis2"/>
    <w:rsid w:val="002F1E21"/>
    <w:pPr>
      <w:widowControl w:val="0"/>
      <w:numPr>
        <w:ilvl w:val="1"/>
        <w:numId w:val="133"/>
      </w:numPr>
      <w:tabs>
        <w:tab w:val="center" w:pos="1134"/>
      </w:tabs>
      <w:autoSpaceDE w:val="0"/>
      <w:autoSpaceDN w:val="0"/>
      <w:adjustRightInd w:val="0"/>
      <w:spacing w:before="360" w:after="120" w:line="240" w:lineRule="auto"/>
    </w:pPr>
    <w:rPr>
      <w:bCs/>
      <w:iCs w:val="0"/>
      <w:color w:val="808000"/>
      <w:kern w:val="0"/>
      <w:sz w:val="28"/>
      <w:szCs w:val="24"/>
      <w:lang w:val="en-US" w:eastAsia="cs-CZ" w:bidi="ar-SA"/>
    </w:rPr>
  </w:style>
  <w:style w:type="paragraph" w:customStyle="1" w:styleId="Nadpepes">
    <w:name w:val="Nadpepes"/>
    <w:basedOn w:val="Nadpis2"/>
    <w:rsid w:val="002F1E21"/>
    <w:pPr>
      <w:widowControl w:val="0"/>
      <w:tabs>
        <w:tab w:val="num" w:pos="360"/>
        <w:tab w:val="center" w:pos="1134"/>
      </w:tabs>
      <w:autoSpaceDE w:val="0"/>
      <w:autoSpaceDN w:val="0"/>
      <w:adjustRightInd w:val="0"/>
      <w:spacing w:before="360" w:after="120" w:line="240" w:lineRule="auto"/>
    </w:pPr>
    <w:rPr>
      <w:bCs/>
      <w:i/>
      <w:color w:val="808000"/>
      <w:kern w:val="0"/>
      <w:sz w:val="26"/>
      <w:szCs w:val="24"/>
      <w:lang w:val="en-US" w:eastAsia="cs-CZ" w:bidi="ar-SA"/>
    </w:rPr>
  </w:style>
  <w:style w:type="paragraph" w:customStyle="1" w:styleId="Nadpepepes">
    <w:name w:val="Nadpepepes"/>
    <w:basedOn w:val="Nadpis4"/>
    <w:rsid w:val="002F1E21"/>
    <w:pPr>
      <w:numPr>
        <w:ilvl w:val="2"/>
        <w:numId w:val="133"/>
      </w:numPr>
      <w:tabs>
        <w:tab w:val="clear" w:pos="993"/>
        <w:tab w:val="center" w:pos="4536"/>
        <w:tab w:val="left" w:pos="8306"/>
        <w:tab w:val="right" w:pos="10206"/>
      </w:tabs>
      <w:spacing w:before="240" w:line="240" w:lineRule="auto"/>
      <w:jc w:val="both"/>
    </w:pPr>
    <w:rPr>
      <w:rFonts w:ascii="Times New Roman" w:eastAsia="Times New Roman" w:hAnsi="Times New Roman"/>
      <w:b/>
      <w:bCs/>
      <w:color w:val="808000"/>
      <w:sz w:val="22"/>
      <w:lang w:val="en-US" w:eastAsia="cs-CZ"/>
    </w:rPr>
  </w:style>
  <w:style w:type="paragraph" w:customStyle="1" w:styleId="Pedmtkomente1">
    <w:name w:val="Předmět komentáře1"/>
    <w:basedOn w:val="Textkomente"/>
    <w:next w:val="Textkomente"/>
    <w:semiHidden/>
    <w:rsid w:val="002F1E21"/>
    <w:pPr>
      <w:jc w:val="left"/>
    </w:pPr>
    <w:rPr>
      <w:rFonts w:eastAsia="Times New Roman"/>
      <w:b/>
      <w:bCs/>
      <w:lang w:val="en-US"/>
    </w:rPr>
  </w:style>
  <w:style w:type="paragraph" w:customStyle="1" w:styleId="Textbubliny1">
    <w:name w:val="Text bubliny1"/>
    <w:basedOn w:val="Normln"/>
    <w:semiHidden/>
    <w:rsid w:val="002F1E21"/>
    <w:pPr>
      <w:jc w:val="left"/>
    </w:pPr>
    <w:rPr>
      <w:rFonts w:ascii="Tahoma" w:eastAsia="Times New Roman" w:hAnsi="Tahoma" w:cs="Tahoma"/>
      <w:sz w:val="16"/>
      <w:szCs w:val="16"/>
      <w:lang w:val="en-US"/>
    </w:rPr>
  </w:style>
  <w:style w:type="paragraph" w:styleId="Obsah4">
    <w:name w:val="toc 4"/>
    <w:basedOn w:val="Normln"/>
    <w:next w:val="Normln"/>
    <w:autoRedefine/>
    <w:uiPriority w:val="39"/>
    <w:rsid w:val="002F1E21"/>
    <w:pPr>
      <w:spacing w:line="276" w:lineRule="auto"/>
      <w:ind w:left="720"/>
      <w:jc w:val="left"/>
    </w:pPr>
    <w:rPr>
      <w:rFonts w:asciiTheme="minorHAnsi" w:eastAsia="Times New Roman" w:hAnsiTheme="minorHAnsi"/>
      <w:sz w:val="18"/>
      <w:szCs w:val="18"/>
      <w:lang w:bidi="en-US"/>
    </w:rPr>
  </w:style>
  <w:style w:type="paragraph" w:styleId="Obsah5">
    <w:name w:val="toc 5"/>
    <w:basedOn w:val="Normln"/>
    <w:next w:val="Normln"/>
    <w:autoRedefine/>
    <w:uiPriority w:val="39"/>
    <w:rsid w:val="002F1E21"/>
    <w:pPr>
      <w:spacing w:line="276" w:lineRule="auto"/>
      <w:ind w:left="960"/>
      <w:jc w:val="left"/>
    </w:pPr>
    <w:rPr>
      <w:rFonts w:asciiTheme="minorHAnsi" w:eastAsia="Times New Roman" w:hAnsiTheme="minorHAnsi"/>
      <w:sz w:val="18"/>
      <w:szCs w:val="18"/>
      <w:lang w:bidi="en-US"/>
    </w:rPr>
  </w:style>
  <w:style w:type="paragraph" w:styleId="Obsah6">
    <w:name w:val="toc 6"/>
    <w:basedOn w:val="Normln"/>
    <w:next w:val="Normln"/>
    <w:autoRedefine/>
    <w:uiPriority w:val="39"/>
    <w:rsid w:val="002F1E21"/>
    <w:pPr>
      <w:spacing w:line="276" w:lineRule="auto"/>
      <w:ind w:left="1200"/>
      <w:jc w:val="left"/>
    </w:pPr>
    <w:rPr>
      <w:rFonts w:asciiTheme="minorHAnsi" w:eastAsia="Times New Roman" w:hAnsiTheme="minorHAnsi"/>
      <w:sz w:val="18"/>
      <w:szCs w:val="18"/>
      <w:lang w:bidi="en-US"/>
    </w:rPr>
  </w:style>
  <w:style w:type="paragraph" w:styleId="Obsah7">
    <w:name w:val="toc 7"/>
    <w:basedOn w:val="Normln"/>
    <w:next w:val="Normln"/>
    <w:autoRedefine/>
    <w:uiPriority w:val="39"/>
    <w:rsid w:val="002F1E21"/>
    <w:pPr>
      <w:spacing w:line="276" w:lineRule="auto"/>
      <w:ind w:left="1440"/>
      <w:jc w:val="left"/>
    </w:pPr>
    <w:rPr>
      <w:rFonts w:asciiTheme="minorHAnsi" w:eastAsia="Times New Roman" w:hAnsiTheme="minorHAnsi"/>
      <w:sz w:val="18"/>
      <w:szCs w:val="18"/>
      <w:lang w:bidi="en-US"/>
    </w:rPr>
  </w:style>
  <w:style w:type="paragraph" w:styleId="Obsah8">
    <w:name w:val="toc 8"/>
    <w:basedOn w:val="Normln"/>
    <w:next w:val="Normln"/>
    <w:autoRedefine/>
    <w:uiPriority w:val="39"/>
    <w:rsid w:val="002F1E21"/>
    <w:pPr>
      <w:spacing w:line="276" w:lineRule="auto"/>
      <w:ind w:left="1680"/>
      <w:jc w:val="left"/>
    </w:pPr>
    <w:rPr>
      <w:rFonts w:asciiTheme="minorHAnsi" w:eastAsia="Times New Roman" w:hAnsiTheme="minorHAnsi"/>
      <w:sz w:val="18"/>
      <w:szCs w:val="18"/>
      <w:lang w:bidi="en-US"/>
    </w:rPr>
  </w:style>
  <w:style w:type="paragraph" w:styleId="Obsah9">
    <w:name w:val="toc 9"/>
    <w:basedOn w:val="Normln"/>
    <w:next w:val="Normln"/>
    <w:autoRedefine/>
    <w:uiPriority w:val="39"/>
    <w:rsid w:val="002F1E21"/>
    <w:pPr>
      <w:spacing w:line="276" w:lineRule="auto"/>
      <w:ind w:left="1920"/>
      <w:jc w:val="left"/>
    </w:pPr>
    <w:rPr>
      <w:rFonts w:asciiTheme="minorHAnsi" w:eastAsia="Times New Roman" w:hAnsiTheme="minorHAnsi"/>
      <w:sz w:val="18"/>
      <w:szCs w:val="18"/>
      <w:lang w:bidi="en-US"/>
    </w:rPr>
  </w:style>
  <w:style w:type="paragraph" w:customStyle="1" w:styleId="Nadpis2Heading2FirmHeading2Firm13">
    <w:name w:val="Nadpis 2;Heading 2 Firm;Heading 2 Firm13"/>
    <w:basedOn w:val="Normln"/>
    <w:rsid w:val="002F1E21"/>
    <w:pPr>
      <w:spacing w:after="120"/>
    </w:pPr>
    <w:rPr>
      <w:rFonts w:eastAsia="Times New Roman"/>
      <w:sz w:val="20"/>
      <w:szCs w:val="20"/>
      <w:lang w:eastAsia="cs-CZ"/>
    </w:rPr>
  </w:style>
  <w:style w:type="paragraph" w:customStyle="1" w:styleId="Nadpis2Heading2FirmHeading2Firm12">
    <w:name w:val="Nadpis 2;Heading 2 Firm;Heading 2 Firm12"/>
    <w:basedOn w:val="Normln"/>
    <w:rsid w:val="002F1E21"/>
    <w:pPr>
      <w:spacing w:after="120"/>
    </w:pPr>
    <w:rPr>
      <w:rFonts w:eastAsia="Times New Roman"/>
      <w:sz w:val="20"/>
      <w:szCs w:val="20"/>
      <w:lang w:eastAsia="cs-CZ"/>
    </w:rPr>
  </w:style>
  <w:style w:type="paragraph" w:customStyle="1" w:styleId="Nadpis2Heading2FirmHeading2Firm11">
    <w:name w:val="Nadpis 2;Heading 2 Firm;Heading 2 Firm11"/>
    <w:basedOn w:val="Normln"/>
    <w:rsid w:val="002F1E21"/>
    <w:pPr>
      <w:spacing w:after="120"/>
    </w:pPr>
    <w:rPr>
      <w:rFonts w:eastAsia="Times New Roman"/>
      <w:sz w:val="20"/>
      <w:szCs w:val="20"/>
      <w:lang w:eastAsia="cs-CZ"/>
    </w:rPr>
  </w:style>
  <w:style w:type="character" w:customStyle="1" w:styleId="SourceChar">
    <w:name w:val="Source Char"/>
    <w:basedOn w:val="Standardnpsmoodstavce"/>
    <w:rsid w:val="002F1E21"/>
    <w:rPr>
      <w:sz w:val="16"/>
      <w:lang w:val="en-GB" w:eastAsia="cs-CZ" w:bidi="ar-SA"/>
    </w:rPr>
  </w:style>
  <w:style w:type="paragraph" w:customStyle="1" w:styleId="font5">
    <w:name w:val="font5"/>
    <w:basedOn w:val="Normln"/>
    <w:rsid w:val="002F1E21"/>
    <w:pPr>
      <w:spacing w:before="100" w:beforeAutospacing="1" w:after="100" w:afterAutospacing="1"/>
      <w:jc w:val="left"/>
    </w:pPr>
    <w:rPr>
      <w:rFonts w:ascii="Tahoma" w:eastAsia="Arial Unicode MS" w:hAnsi="Tahoma" w:cs="Tahoma"/>
      <w:color w:val="000000"/>
      <w:sz w:val="16"/>
      <w:szCs w:val="16"/>
      <w:lang w:eastAsia="cs-CZ"/>
    </w:rPr>
  </w:style>
  <w:style w:type="paragraph" w:customStyle="1" w:styleId="font6">
    <w:name w:val="font6"/>
    <w:basedOn w:val="Normln"/>
    <w:rsid w:val="002F1E21"/>
    <w:pPr>
      <w:spacing w:before="100" w:beforeAutospacing="1" w:after="100" w:afterAutospacing="1"/>
      <w:jc w:val="left"/>
    </w:pPr>
    <w:rPr>
      <w:rFonts w:ascii="Tahoma" w:eastAsia="Arial Unicode MS" w:hAnsi="Tahoma" w:cs="Tahoma"/>
      <w:b/>
      <w:bCs/>
      <w:color w:val="000000"/>
      <w:sz w:val="16"/>
      <w:szCs w:val="16"/>
      <w:lang w:eastAsia="cs-CZ"/>
    </w:rPr>
  </w:style>
  <w:style w:type="paragraph" w:customStyle="1" w:styleId="xl24">
    <w:name w:val="xl24"/>
    <w:basedOn w:val="Normln"/>
    <w:rsid w:val="002F1E2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25">
    <w:name w:val="xl25"/>
    <w:basedOn w:val="Normln"/>
    <w:rsid w:val="002F1E2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s="Arial Unicode MS"/>
      <w:szCs w:val="24"/>
      <w:lang w:eastAsia="cs-CZ"/>
    </w:rPr>
  </w:style>
  <w:style w:type="paragraph" w:customStyle="1" w:styleId="xl26">
    <w:name w:val="xl26"/>
    <w:basedOn w:val="Normln"/>
    <w:rsid w:val="002F1E2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s="Arial Unicode MS"/>
      <w:szCs w:val="24"/>
      <w:lang w:eastAsia="cs-CZ"/>
    </w:rPr>
  </w:style>
  <w:style w:type="paragraph" w:customStyle="1" w:styleId="xl27">
    <w:name w:val="xl27"/>
    <w:basedOn w:val="Normln"/>
    <w:rsid w:val="002F1E2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28">
    <w:name w:val="xl28"/>
    <w:basedOn w:val="Normln"/>
    <w:rsid w:val="002F1E2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29">
    <w:name w:val="xl29"/>
    <w:basedOn w:val="Normln"/>
    <w:rsid w:val="002F1E2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30">
    <w:name w:val="xl30"/>
    <w:basedOn w:val="Normln"/>
    <w:rsid w:val="002F1E21"/>
    <w:pPr>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31">
    <w:name w:val="xl31"/>
    <w:basedOn w:val="Normln"/>
    <w:rsid w:val="002F1E21"/>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32">
    <w:name w:val="xl32"/>
    <w:basedOn w:val="Normln"/>
    <w:rsid w:val="002F1E21"/>
    <w:pPr>
      <w:pBdr>
        <w:top w:val="single" w:sz="8"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33">
    <w:name w:val="xl33"/>
    <w:basedOn w:val="Normln"/>
    <w:rsid w:val="002F1E21"/>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35">
    <w:name w:val="xl35"/>
    <w:basedOn w:val="Normln"/>
    <w:rsid w:val="002F1E21"/>
    <w:pPr>
      <w:spacing w:before="100" w:beforeAutospacing="1" w:after="100" w:afterAutospacing="1"/>
      <w:jc w:val="left"/>
    </w:pPr>
    <w:rPr>
      <w:rFonts w:eastAsia="Arial Unicode MS" w:cs="Arial Unicode MS"/>
      <w:i/>
      <w:iCs/>
      <w:szCs w:val="24"/>
      <w:lang w:eastAsia="cs-CZ"/>
    </w:rPr>
  </w:style>
  <w:style w:type="paragraph" w:customStyle="1" w:styleId="xl36">
    <w:name w:val="xl36"/>
    <w:basedOn w:val="Normln"/>
    <w:rsid w:val="002F1E21"/>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37">
    <w:name w:val="xl37"/>
    <w:basedOn w:val="Normln"/>
    <w:rsid w:val="002F1E21"/>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38">
    <w:name w:val="xl38"/>
    <w:basedOn w:val="Normln"/>
    <w:rsid w:val="002F1E21"/>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39">
    <w:name w:val="xl39"/>
    <w:basedOn w:val="Normln"/>
    <w:rsid w:val="002F1E21"/>
    <w:pPr>
      <w:pBdr>
        <w:top w:val="single" w:sz="4" w:space="0" w:color="auto"/>
        <w:left w:val="single" w:sz="4"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40">
    <w:name w:val="xl40"/>
    <w:basedOn w:val="Normln"/>
    <w:rsid w:val="002F1E21"/>
    <w:pPr>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41">
    <w:name w:val="xl41"/>
    <w:basedOn w:val="Normln"/>
    <w:rsid w:val="002F1E21"/>
    <w:pPr>
      <w:spacing w:before="100" w:beforeAutospacing="1" w:after="100" w:afterAutospacing="1"/>
      <w:jc w:val="left"/>
    </w:pPr>
    <w:rPr>
      <w:rFonts w:eastAsia="Arial Unicode MS" w:cs="Arial Unicode MS"/>
      <w:i/>
      <w:iCs/>
      <w:szCs w:val="24"/>
      <w:lang w:eastAsia="cs-CZ"/>
    </w:rPr>
  </w:style>
  <w:style w:type="paragraph" w:customStyle="1" w:styleId="xl42">
    <w:name w:val="xl42"/>
    <w:basedOn w:val="Normln"/>
    <w:rsid w:val="002F1E21"/>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eastAsia="Arial Unicode MS" w:cs="Arial Unicode MS"/>
      <w:szCs w:val="24"/>
      <w:lang w:eastAsia="cs-CZ"/>
    </w:rPr>
  </w:style>
  <w:style w:type="paragraph" w:customStyle="1" w:styleId="xl43">
    <w:name w:val="xl43"/>
    <w:basedOn w:val="Normln"/>
    <w:rsid w:val="002F1E21"/>
    <w:pPr>
      <w:pBdr>
        <w:left w:val="single" w:sz="4"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44">
    <w:name w:val="xl44"/>
    <w:basedOn w:val="Normln"/>
    <w:rsid w:val="002F1E21"/>
    <w:pPr>
      <w:pBdr>
        <w:left w:val="single" w:sz="4"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45">
    <w:name w:val="xl45"/>
    <w:basedOn w:val="Normln"/>
    <w:rsid w:val="002F1E21"/>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46">
    <w:name w:val="xl46"/>
    <w:basedOn w:val="Normln"/>
    <w:rsid w:val="002F1E21"/>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47">
    <w:name w:val="xl47"/>
    <w:basedOn w:val="Normln"/>
    <w:rsid w:val="002F1E21"/>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48">
    <w:name w:val="xl48"/>
    <w:basedOn w:val="Normln"/>
    <w:rsid w:val="002F1E21"/>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49">
    <w:name w:val="xl49"/>
    <w:basedOn w:val="Normln"/>
    <w:rsid w:val="002F1E21"/>
    <w:pPr>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50">
    <w:name w:val="xl50"/>
    <w:basedOn w:val="Normln"/>
    <w:rsid w:val="002F1E21"/>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eastAsia="Arial Unicode MS" w:cs="Arial Unicode MS"/>
      <w:szCs w:val="24"/>
      <w:lang w:eastAsia="cs-CZ"/>
    </w:rPr>
  </w:style>
  <w:style w:type="paragraph" w:customStyle="1" w:styleId="xl51">
    <w:name w:val="xl51"/>
    <w:basedOn w:val="Normln"/>
    <w:rsid w:val="002F1E21"/>
    <w:pPr>
      <w:pBdr>
        <w:left w:val="single" w:sz="4" w:space="0" w:color="auto"/>
        <w:right w:val="single" w:sz="4" w:space="0" w:color="auto"/>
      </w:pBdr>
      <w:spacing w:before="100" w:beforeAutospacing="1" w:after="100" w:afterAutospacing="1"/>
      <w:jc w:val="left"/>
    </w:pPr>
    <w:rPr>
      <w:rFonts w:eastAsia="Arial Unicode MS" w:cs="Arial Unicode MS"/>
      <w:szCs w:val="24"/>
      <w:lang w:eastAsia="cs-CZ"/>
    </w:rPr>
  </w:style>
  <w:style w:type="paragraph" w:customStyle="1" w:styleId="xl52">
    <w:name w:val="xl52"/>
    <w:basedOn w:val="Normln"/>
    <w:rsid w:val="002F1E21"/>
    <w:pPr>
      <w:pBdr>
        <w:top w:val="single" w:sz="8"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53">
    <w:name w:val="xl53"/>
    <w:basedOn w:val="Normln"/>
    <w:rsid w:val="002F1E21"/>
    <w:pPr>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54">
    <w:name w:val="xl54"/>
    <w:basedOn w:val="Normln"/>
    <w:rsid w:val="002F1E21"/>
    <w:pPr>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55">
    <w:name w:val="xl55"/>
    <w:basedOn w:val="Normln"/>
    <w:rsid w:val="002F1E21"/>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56">
    <w:name w:val="xl56"/>
    <w:basedOn w:val="Normln"/>
    <w:rsid w:val="002F1E21"/>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eastAsia="Arial Unicode MS" w:cs="Arial Unicode MS"/>
      <w:b/>
      <w:bCs/>
      <w:szCs w:val="24"/>
      <w:lang w:eastAsia="cs-CZ"/>
    </w:rPr>
  </w:style>
  <w:style w:type="paragraph" w:customStyle="1" w:styleId="xl57">
    <w:name w:val="xl57"/>
    <w:basedOn w:val="Normln"/>
    <w:rsid w:val="002F1E21"/>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lang w:eastAsia="cs-CZ"/>
    </w:rPr>
  </w:style>
  <w:style w:type="paragraph" w:customStyle="1" w:styleId="xl58">
    <w:name w:val="xl58"/>
    <w:basedOn w:val="Normln"/>
    <w:rsid w:val="002F1E2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cs="Arial Unicode MS"/>
      <w:b/>
      <w:bCs/>
      <w:szCs w:val="24"/>
      <w:lang w:eastAsia="cs-CZ"/>
    </w:rPr>
  </w:style>
  <w:style w:type="paragraph" w:customStyle="1" w:styleId="xl59">
    <w:name w:val="xl59"/>
    <w:basedOn w:val="Normln"/>
    <w:rsid w:val="002F1E21"/>
    <w:pPr>
      <w:pBdr>
        <w:top w:val="single" w:sz="4" w:space="0" w:color="auto"/>
        <w:left w:val="single" w:sz="8" w:space="0" w:color="auto"/>
        <w:right w:val="single" w:sz="4"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60">
    <w:name w:val="xl60"/>
    <w:basedOn w:val="Normln"/>
    <w:rsid w:val="002F1E21"/>
    <w:pPr>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61">
    <w:name w:val="xl61"/>
    <w:basedOn w:val="Normln"/>
    <w:rsid w:val="002F1E21"/>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eastAsia="Arial Unicode MS" w:cs="Arial Unicode MS"/>
      <w:szCs w:val="24"/>
      <w:lang w:eastAsia="cs-CZ"/>
    </w:rPr>
  </w:style>
  <w:style w:type="paragraph" w:customStyle="1" w:styleId="xl62">
    <w:name w:val="xl62"/>
    <w:basedOn w:val="Normln"/>
    <w:rsid w:val="002F1E21"/>
    <w:pPr>
      <w:pBdr>
        <w:top w:val="single" w:sz="4" w:space="0" w:color="auto"/>
        <w:left w:val="single" w:sz="8" w:space="0" w:color="auto"/>
        <w:right w:val="single" w:sz="4" w:space="0" w:color="auto"/>
      </w:pBdr>
      <w:spacing w:before="100" w:beforeAutospacing="1" w:after="100" w:afterAutospacing="1"/>
      <w:jc w:val="left"/>
    </w:pPr>
    <w:rPr>
      <w:rFonts w:eastAsia="Arial Unicode MS" w:cs="Arial Unicode MS"/>
      <w:szCs w:val="24"/>
      <w:lang w:eastAsia="cs-CZ"/>
    </w:rPr>
  </w:style>
  <w:style w:type="paragraph" w:customStyle="1" w:styleId="xl63">
    <w:name w:val="xl63"/>
    <w:basedOn w:val="Normln"/>
    <w:rsid w:val="002F1E21"/>
    <w:pPr>
      <w:pBdr>
        <w:top w:val="single" w:sz="4" w:space="0" w:color="auto"/>
        <w:left w:val="single" w:sz="4" w:space="0" w:color="auto"/>
        <w:right w:val="single" w:sz="4" w:space="0" w:color="auto"/>
      </w:pBdr>
      <w:spacing w:before="100" w:beforeAutospacing="1" w:after="100" w:afterAutospacing="1"/>
      <w:jc w:val="left"/>
    </w:pPr>
    <w:rPr>
      <w:rFonts w:eastAsia="Arial Unicode MS" w:cs="Arial Unicode MS"/>
      <w:szCs w:val="24"/>
      <w:lang w:eastAsia="cs-CZ"/>
    </w:rPr>
  </w:style>
  <w:style w:type="paragraph" w:customStyle="1" w:styleId="xl64">
    <w:name w:val="xl64"/>
    <w:basedOn w:val="Normln"/>
    <w:rsid w:val="002F1E21"/>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65">
    <w:name w:val="xl65"/>
    <w:basedOn w:val="Normln"/>
    <w:rsid w:val="002F1E21"/>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66">
    <w:name w:val="xl66"/>
    <w:basedOn w:val="Normln"/>
    <w:rsid w:val="002F1E21"/>
    <w:pPr>
      <w:pBdr>
        <w:top w:val="single" w:sz="4" w:space="0" w:color="auto"/>
        <w:left w:val="single" w:sz="4"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67">
    <w:name w:val="xl67"/>
    <w:basedOn w:val="Normln"/>
    <w:rsid w:val="002F1E21"/>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eastAsia="Arial Unicode MS" w:cs="Arial Unicode MS"/>
      <w:szCs w:val="24"/>
      <w:lang w:eastAsia="cs-CZ"/>
    </w:rPr>
  </w:style>
  <w:style w:type="paragraph" w:customStyle="1" w:styleId="xl68">
    <w:name w:val="xl68"/>
    <w:basedOn w:val="Normln"/>
    <w:rsid w:val="002F1E21"/>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69">
    <w:name w:val="xl69"/>
    <w:basedOn w:val="Normln"/>
    <w:rsid w:val="002F1E21"/>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eastAsia="Arial Unicode MS" w:cs="Arial Unicode MS"/>
      <w:b/>
      <w:bCs/>
      <w:szCs w:val="24"/>
      <w:lang w:eastAsia="cs-CZ"/>
    </w:rPr>
  </w:style>
  <w:style w:type="paragraph" w:customStyle="1" w:styleId="xl70">
    <w:name w:val="xl70"/>
    <w:basedOn w:val="Normln"/>
    <w:rsid w:val="002F1E21"/>
    <w:pPr>
      <w:pBdr>
        <w:top w:val="single" w:sz="4" w:space="0" w:color="auto"/>
        <w:lef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71">
    <w:name w:val="xl71"/>
    <w:basedOn w:val="Normln"/>
    <w:rsid w:val="002F1E2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s="Arial Unicode MS"/>
      <w:i/>
      <w:iCs/>
      <w:szCs w:val="24"/>
      <w:lang w:eastAsia="cs-CZ"/>
    </w:rPr>
  </w:style>
  <w:style w:type="paragraph" w:customStyle="1" w:styleId="xl72">
    <w:name w:val="xl72"/>
    <w:basedOn w:val="Normln"/>
    <w:rsid w:val="002F1E2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s="Arial Unicode MS"/>
      <w:i/>
      <w:iCs/>
      <w:szCs w:val="24"/>
      <w:lang w:eastAsia="cs-CZ"/>
    </w:rPr>
  </w:style>
  <w:style w:type="paragraph" w:customStyle="1" w:styleId="xl73">
    <w:name w:val="xl73"/>
    <w:basedOn w:val="Normln"/>
    <w:rsid w:val="002F1E21"/>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74">
    <w:name w:val="xl74"/>
    <w:basedOn w:val="Normln"/>
    <w:rsid w:val="002F1E21"/>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75">
    <w:name w:val="xl75"/>
    <w:basedOn w:val="Normln"/>
    <w:rsid w:val="002F1E21"/>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cs="Arial Unicode MS"/>
      <w:b/>
      <w:bCs/>
      <w:szCs w:val="24"/>
      <w:lang w:eastAsia="cs-CZ"/>
    </w:rPr>
  </w:style>
  <w:style w:type="paragraph" w:customStyle="1" w:styleId="xl76">
    <w:name w:val="xl76"/>
    <w:basedOn w:val="Normln"/>
    <w:rsid w:val="002F1E21"/>
    <w:pPr>
      <w:pBdr>
        <w:top w:val="single" w:sz="4" w:space="0" w:color="auto"/>
        <w:left w:val="single" w:sz="4" w:space="0" w:color="auto"/>
        <w:right w:val="single" w:sz="8"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77">
    <w:name w:val="xl77"/>
    <w:basedOn w:val="Normln"/>
    <w:rsid w:val="002F1E21"/>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78">
    <w:name w:val="xl78"/>
    <w:basedOn w:val="Normln"/>
    <w:rsid w:val="002F1E21"/>
    <w:pPr>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79">
    <w:name w:val="xl79"/>
    <w:basedOn w:val="Normln"/>
    <w:rsid w:val="002F1E2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s="Arial Unicode MS"/>
      <w:i/>
      <w:iCs/>
      <w:szCs w:val="24"/>
      <w:lang w:eastAsia="cs-CZ"/>
    </w:rPr>
  </w:style>
  <w:style w:type="paragraph" w:customStyle="1" w:styleId="xl80">
    <w:name w:val="xl80"/>
    <w:basedOn w:val="Normln"/>
    <w:rsid w:val="002F1E21"/>
    <w:pPr>
      <w:pBdr>
        <w:left w:val="single" w:sz="4" w:space="0" w:color="auto"/>
        <w:right w:val="single" w:sz="4" w:space="0" w:color="auto"/>
      </w:pBdr>
      <w:spacing w:before="100" w:beforeAutospacing="1" w:after="100" w:afterAutospacing="1"/>
      <w:jc w:val="left"/>
    </w:pPr>
    <w:rPr>
      <w:rFonts w:eastAsia="Arial Unicode MS" w:cs="Arial Unicode MS"/>
      <w:i/>
      <w:iCs/>
      <w:szCs w:val="24"/>
      <w:lang w:eastAsia="cs-CZ"/>
    </w:rPr>
  </w:style>
  <w:style w:type="paragraph" w:customStyle="1" w:styleId="xl81">
    <w:name w:val="xl81"/>
    <w:basedOn w:val="Normln"/>
    <w:rsid w:val="002F1E21"/>
    <w:pPr>
      <w:pBdr>
        <w:left w:val="single" w:sz="4" w:space="0" w:color="auto"/>
        <w:right w:val="single" w:sz="4" w:space="0" w:color="auto"/>
      </w:pBdr>
      <w:spacing w:before="100" w:beforeAutospacing="1" w:after="100" w:afterAutospacing="1"/>
      <w:jc w:val="left"/>
    </w:pPr>
    <w:rPr>
      <w:rFonts w:eastAsia="Arial Unicode MS" w:cs="Arial Unicode MS"/>
      <w:szCs w:val="24"/>
      <w:lang w:eastAsia="cs-CZ"/>
    </w:rPr>
  </w:style>
  <w:style w:type="paragraph" w:customStyle="1" w:styleId="xl82">
    <w:name w:val="xl82"/>
    <w:basedOn w:val="Normln"/>
    <w:rsid w:val="002F1E21"/>
    <w:pPr>
      <w:pBdr>
        <w:left w:val="single" w:sz="8"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83">
    <w:name w:val="xl83"/>
    <w:basedOn w:val="Normln"/>
    <w:rsid w:val="002F1E21"/>
    <w:pPr>
      <w:pBdr>
        <w:left w:val="single" w:sz="4" w:space="0" w:color="auto"/>
        <w:right w:val="single" w:sz="8"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84">
    <w:name w:val="xl84"/>
    <w:basedOn w:val="Normln"/>
    <w:rsid w:val="002F1E21"/>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85">
    <w:name w:val="xl85"/>
    <w:basedOn w:val="Normln"/>
    <w:rsid w:val="002F1E21"/>
    <w:pPr>
      <w:pBdr>
        <w:top w:val="single" w:sz="4" w:space="0" w:color="auto"/>
        <w:left w:val="single" w:sz="4"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86">
    <w:name w:val="xl86"/>
    <w:basedOn w:val="Normln"/>
    <w:rsid w:val="002F1E21"/>
    <w:pPr>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87">
    <w:name w:val="xl87"/>
    <w:basedOn w:val="Normln"/>
    <w:rsid w:val="002F1E21"/>
    <w:pPr>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88">
    <w:name w:val="xl88"/>
    <w:basedOn w:val="Normln"/>
    <w:rsid w:val="002F1E21"/>
    <w:pPr>
      <w:pBdr>
        <w:top w:val="single" w:sz="4" w:space="0" w:color="auto"/>
        <w:left w:val="single" w:sz="4" w:space="0" w:color="auto"/>
        <w:right w:val="single" w:sz="8"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89">
    <w:name w:val="xl89"/>
    <w:basedOn w:val="Normln"/>
    <w:rsid w:val="002F1E21"/>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eastAsia="Arial Unicode MS" w:cs="Arial Unicode MS"/>
      <w:b/>
      <w:bCs/>
      <w:szCs w:val="24"/>
      <w:lang w:eastAsia="cs-CZ"/>
    </w:rPr>
  </w:style>
  <w:style w:type="paragraph" w:customStyle="1" w:styleId="xl90">
    <w:name w:val="xl90"/>
    <w:basedOn w:val="Normln"/>
    <w:rsid w:val="002F1E21"/>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eastAsia="Arial Unicode MS" w:cs="Arial Unicode MS"/>
      <w:b/>
      <w:bCs/>
      <w:szCs w:val="24"/>
      <w:lang w:eastAsia="cs-CZ"/>
    </w:rPr>
  </w:style>
  <w:style w:type="paragraph" w:customStyle="1" w:styleId="xl91">
    <w:name w:val="xl91"/>
    <w:basedOn w:val="Normln"/>
    <w:rsid w:val="002F1E21"/>
    <w:pPr>
      <w:pBdr>
        <w:left w:val="single" w:sz="8"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92">
    <w:name w:val="xl92"/>
    <w:basedOn w:val="Normln"/>
    <w:rsid w:val="002F1E21"/>
    <w:pPr>
      <w:pBdr>
        <w:right w:val="single" w:sz="8"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93">
    <w:name w:val="xl93"/>
    <w:basedOn w:val="Normln"/>
    <w:rsid w:val="002F1E2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s="Arial Unicode MS"/>
      <w:szCs w:val="24"/>
      <w:lang w:eastAsia="cs-CZ"/>
    </w:rPr>
  </w:style>
  <w:style w:type="paragraph" w:customStyle="1" w:styleId="xl94">
    <w:name w:val="xl94"/>
    <w:basedOn w:val="Normln"/>
    <w:rsid w:val="002F1E21"/>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eastAsia="Arial Unicode MS" w:cs="Arial Unicode MS"/>
      <w:szCs w:val="24"/>
      <w:lang w:eastAsia="cs-CZ"/>
    </w:rPr>
  </w:style>
  <w:style w:type="paragraph" w:customStyle="1" w:styleId="xl95">
    <w:name w:val="xl95"/>
    <w:basedOn w:val="Normln"/>
    <w:rsid w:val="002F1E21"/>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96">
    <w:name w:val="xl96"/>
    <w:basedOn w:val="Normln"/>
    <w:rsid w:val="002F1E21"/>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97">
    <w:name w:val="xl97"/>
    <w:basedOn w:val="Normln"/>
    <w:rsid w:val="002F1E21"/>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98">
    <w:name w:val="xl98"/>
    <w:basedOn w:val="Normln"/>
    <w:rsid w:val="002F1E21"/>
    <w:pPr>
      <w:pBdr>
        <w:top w:val="single" w:sz="8" w:space="0" w:color="auto"/>
        <w:left w:val="single" w:sz="4" w:space="0" w:color="auto"/>
        <w:right w:val="single" w:sz="8"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99">
    <w:name w:val="xl99"/>
    <w:basedOn w:val="Normln"/>
    <w:rsid w:val="002F1E21"/>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lang w:eastAsia="cs-CZ"/>
    </w:rPr>
  </w:style>
  <w:style w:type="paragraph" w:customStyle="1" w:styleId="xl100">
    <w:name w:val="xl100"/>
    <w:basedOn w:val="Normln"/>
    <w:rsid w:val="002F1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lang w:eastAsia="cs-CZ"/>
    </w:rPr>
  </w:style>
  <w:style w:type="paragraph" w:customStyle="1" w:styleId="xl101">
    <w:name w:val="xl101"/>
    <w:basedOn w:val="Normln"/>
    <w:rsid w:val="002F1E21"/>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lang w:eastAsia="cs-CZ"/>
    </w:rPr>
  </w:style>
  <w:style w:type="paragraph" w:customStyle="1" w:styleId="xl102">
    <w:name w:val="xl102"/>
    <w:basedOn w:val="Normln"/>
    <w:rsid w:val="002F1E21"/>
    <w:pPr>
      <w:pBdr>
        <w:top w:val="single" w:sz="4" w:space="0" w:color="auto"/>
        <w:left w:val="single" w:sz="4"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103">
    <w:name w:val="xl103"/>
    <w:basedOn w:val="Normln"/>
    <w:rsid w:val="002F1E21"/>
    <w:pPr>
      <w:pBdr>
        <w:left w:val="single" w:sz="8" w:space="0" w:color="auto"/>
        <w:bottom w:val="single" w:sz="4"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104">
    <w:name w:val="xl104"/>
    <w:basedOn w:val="Normln"/>
    <w:rsid w:val="002F1E21"/>
    <w:pPr>
      <w:pBdr>
        <w:left w:val="single" w:sz="4" w:space="0" w:color="auto"/>
        <w:bottom w:val="single" w:sz="4"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105">
    <w:name w:val="xl105"/>
    <w:basedOn w:val="Normln"/>
    <w:rsid w:val="002F1E21"/>
    <w:pPr>
      <w:pBdr>
        <w:left w:val="single" w:sz="4" w:space="0" w:color="auto"/>
        <w:bottom w:val="single" w:sz="4" w:space="0" w:color="auto"/>
        <w:right w:val="single" w:sz="4" w:space="0" w:color="auto"/>
      </w:pBdr>
      <w:spacing w:before="100" w:beforeAutospacing="1" w:after="100" w:afterAutospacing="1"/>
      <w:jc w:val="left"/>
    </w:pPr>
    <w:rPr>
      <w:rFonts w:eastAsia="Arial Unicode MS" w:cs="Arial Unicode MS"/>
      <w:szCs w:val="24"/>
      <w:lang w:eastAsia="cs-CZ"/>
    </w:rPr>
  </w:style>
  <w:style w:type="paragraph" w:customStyle="1" w:styleId="xl106">
    <w:name w:val="xl106"/>
    <w:basedOn w:val="Normln"/>
    <w:rsid w:val="002F1E21"/>
    <w:pPr>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107">
    <w:name w:val="xl107"/>
    <w:basedOn w:val="Normln"/>
    <w:rsid w:val="002F1E21"/>
    <w:pPr>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108">
    <w:name w:val="xl108"/>
    <w:basedOn w:val="Normln"/>
    <w:rsid w:val="002F1E21"/>
    <w:pPr>
      <w:pBdr>
        <w:top w:val="single" w:sz="8" w:space="0" w:color="auto"/>
        <w:bottom w:val="single" w:sz="4"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109">
    <w:name w:val="xl109"/>
    <w:basedOn w:val="Normln"/>
    <w:rsid w:val="002F1E21"/>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110">
    <w:name w:val="xl110"/>
    <w:basedOn w:val="Normln"/>
    <w:rsid w:val="002F1E21"/>
    <w:pPr>
      <w:pBdr>
        <w:top w:val="single" w:sz="8" w:space="0" w:color="auto"/>
        <w:left w:val="single" w:sz="4" w:space="0" w:color="auto"/>
        <w:bottom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111">
    <w:name w:val="xl111"/>
    <w:basedOn w:val="Normln"/>
    <w:rsid w:val="002F1E21"/>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eastAsia="Arial Unicode MS" w:cs="Arial Unicode MS"/>
      <w:b/>
      <w:bCs/>
      <w:color w:val="FF0000"/>
      <w:szCs w:val="24"/>
      <w:lang w:eastAsia="cs-CZ"/>
    </w:rPr>
  </w:style>
  <w:style w:type="paragraph" w:customStyle="1" w:styleId="xl112">
    <w:name w:val="xl112"/>
    <w:basedOn w:val="Normln"/>
    <w:rsid w:val="002F1E21"/>
    <w:pPr>
      <w:pBdr>
        <w:top w:val="single" w:sz="4" w:space="0" w:color="auto"/>
        <w:bottom w:val="single" w:sz="8"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113">
    <w:name w:val="xl113"/>
    <w:basedOn w:val="Normln"/>
    <w:rsid w:val="002F1E21"/>
    <w:pPr>
      <w:pBdr>
        <w:top w:val="single" w:sz="4" w:space="0" w:color="auto"/>
        <w:left w:val="single" w:sz="4" w:space="0" w:color="auto"/>
        <w:bottom w:val="single" w:sz="8" w:space="0" w:color="auto"/>
      </w:pBdr>
      <w:spacing w:before="100" w:beforeAutospacing="1" w:after="100" w:afterAutospacing="1"/>
      <w:jc w:val="left"/>
    </w:pPr>
    <w:rPr>
      <w:rFonts w:eastAsia="Arial Unicode MS" w:cs="Arial Unicode MS"/>
      <w:b/>
      <w:bCs/>
      <w:szCs w:val="24"/>
      <w:lang w:eastAsia="cs-CZ"/>
    </w:rPr>
  </w:style>
  <w:style w:type="paragraph" w:customStyle="1" w:styleId="xl114">
    <w:name w:val="xl114"/>
    <w:basedOn w:val="Normln"/>
    <w:rsid w:val="002F1E21"/>
    <w:pPr>
      <w:pBdr>
        <w:top w:val="single" w:sz="4" w:space="0" w:color="auto"/>
        <w:left w:val="single" w:sz="4" w:space="0" w:color="auto"/>
        <w:right w:val="single" w:sz="4" w:space="0" w:color="auto"/>
      </w:pBdr>
      <w:spacing w:before="100" w:beforeAutospacing="1" w:after="100" w:afterAutospacing="1"/>
      <w:jc w:val="left"/>
    </w:pPr>
    <w:rPr>
      <w:rFonts w:eastAsia="Arial Unicode MS" w:cs="Arial Unicode MS"/>
      <w:i/>
      <w:iCs/>
      <w:szCs w:val="24"/>
      <w:lang w:eastAsia="cs-CZ"/>
    </w:rPr>
  </w:style>
  <w:style w:type="paragraph" w:customStyle="1" w:styleId="xl115">
    <w:name w:val="xl115"/>
    <w:basedOn w:val="Normln"/>
    <w:rsid w:val="002F1E21"/>
    <w:pPr>
      <w:pBdr>
        <w:top w:val="single" w:sz="4" w:space="0" w:color="auto"/>
        <w:left w:val="single" w:sz="4" w:space="0" w:color="auto"/>
        <w:right w:val="single" w:sz="4" w:space="0" w:color="auto"/>
      </w:pBdr>
      <w:spacing w:before="100" w:beforeAutospacing="1" w:after="100" w:afterAutospacing="1"/>
      <w:jc w:val="left"/>
    </w:pPr>
    <w:rPr>
      <w:rFonts w:eastAsia="Arial Unicode MS" w:cs="Arial Unicode MS"/>
      <w:i/>
      <w:iCs/>
      <w:szCs w:val="24"/>
      <w:lang w:eastAsia="cs-CZ"/>
    </w:rPr>
  </w:style>
  <w:style w:type="paragraph" w:customStyle="1" w:styleId="xl116">
    <w:name w:val="xl116"/>
    <w:basedOn w:val="Normln"/>
    <w:rsid w:val="002F1E21"/>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s="Arial Unicode MS"/>
      <w:b/>
      <w:bCs/>
      <w:i/>
      <w:iCs/>
      <w:szCs w:val="24"/>
      <w:lang w:eastAsia="cs-CZ"/>
    </w:rPr>
  </w:style>
  <w:style w:type="paragraph" w:customStyle="1" w:styleId="xl117">
    <w:name w:val="xl117"/>
    <w:basedOn w:val="Normln"/>
    <w:rsid w:val="002F1E21"/>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s="Arial Unicode MS"/>
      <w:b/>
      <w:bCs/>
      <w:i/>
      <w:iCs/>
      <w:szCs w:val="24"/>
      <w:lang w:eastAsia="cs-CZ"/>
    </w:rPr>
  </w:style>
  <w:style w:type="paragraph" w:customStyle="1" w:styleId="xl118">
    <w:name w:val="xl118"/>
    <w:basedOn w:val="Normln"/>
    <w:rsid w:val="002F1E21"/>
    <w:pPr>
      <w:pBdr>
        <w:top w:val="single" w:sz="4" w:space="0" w:color="auto"/>
        <w:left w:val="single" w:sz="4" w:space="0" w:color="auto"/>
        <w:bottom w:val="single" w:sz="8" w:space="0" w:color="auto"/>
      </w:pBdr>
      <w:spacing w:before="100" w:beforeAutospacing="1" w:after="100" w:afterAutospacing="1"/>
      <w:jc w:val="left"/>
    </w:pPr>
    <w:rPr>
      <w:rFonts w:eastAsia="Arial Unicode MS" w:cs="Arial Unicode MS"/>
      <w:b/>
      <w:bCs/>
      <w:szCs w:val="24"/>
      <w:lang w:eastAsia="cs-CZ"/>
    </w:rPr>
  </w:style>
  <w:style w:type="paragraph" w:customStyle="1" w:styleId="xl119">
    <w:name w:val="xl119"/>
    <w:basedOn w:val="Normln"/>
    <w:rsid w:val="002F1E21"/>
    <w:pPr>
      <w:pBdr>
        <w:top w:val="single" w:sz="8" w:space="0" w:color="auto"/>
        <w:left w:val="single" w:sz="4" w:space="0" w:color="auto"/>
        <w:bottom w:val="single" w:sz="8" w:space="0" w:color="auto"/>
      </w:pBdr>
      <w:spacing w:before="100" w:beforeAutospacing="1" w:after="100" w:afterAutospacing="1"/>
      <w:jc w:val="center"/>
    </w:pPr>
    <w:rPr>
      <w:rFonts w:eastAsia="Arial Unicode MS" w:cs="Arial Unicode MS"/>
      <w:b/>
      <w:bCs/>
      <w:szCs w:val="24"/>
      <w:lang w:eastAsia="cs-CZ"/>
    </w:rPr>
  </w:style>
  <w:style w:type="paragraph" w:customStyle="1" w:styleId="xl120">
    <w:name w:val="xl120"/>
    <w:basedOn w:val="Normln"/>
    <w:rsid w:val="002F1E21"/>
    <w:pPr>
      <w:pBdr>
        <w:top w:val="single" w:sz="4" w:space="0" w:color="auto"/>
        <w:left w:val="single" w:sz="4" w:space="0" w:color="auto"/>
        <w:bottom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121">
    <w:name w:val="xl121"/>
    <w:basedOn w:val="Normln"/>
    <w:rsid w:val="002F1E21"/>
    <w:pPr>
      <w:pBdr>
        <w:top w:val="single" w:sz="8" w:space="0" w:color="auto"/>
        <w:left w:val="single" w:sz="4"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122">
    <w:name w:val="xl122"/>
    <w:basedOn w:val="Normln"/>
    <w:rsid w:val="002F1E21"/>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szCs w:val="24"/>
      <w:lang w:eastAsia="cs-CZ"/>
    </w:rPr>
  </w:style>
  <w:style w:type="paragraph" w:customStyle="1" w:styleId="xl123">
    <w:name w:val="xl123"/>
    <w:basedOn w:val="Normln"/>
    <w:rsid w:val="002F1E21"/>
    <w:pPr>
      <w:pBdr>
        <w:top w:val="single" w:sz="4" w:space="0" w:color="auto"/>
        <w:left w:val="single" w:sz="4" w:space="0" w:color="auto"/>
        <w:bottom w:val="single" w:sz="8"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124">
    <w:name w:val="xl124"/>
    <w:basedOn w:val="Normln"/>
    <w:rsid w:val="002F1E21"/>
    <w:pPr>
      <w:pBdr>
        <w:top w:val="single" w:sz="4" w:space="0" w:color="auto"/>
        <w:left w:val="single" w:sz="4" w:space="0" w:color="auto"/>
        <w:bottom w:val="single" w:sz="4" w:space="0" w:color="auto"/>
      </w:pBdr>
      <w:spacing w:before="100" w:beforeAutospacing="1" w:after="100" w:afterAutospacing="1"/>
      <w:jc w:val="left"/>
    </w:pPr>
    <w:rPr>
      <w:rFonts w:eastAsia="Arial Unicode MS" w:cs="Arial Unicode MS"/>
      <w:szCs w:val="24"/>
      <w:lang w:eastAsia="cs-CZ"/>
    </w:rPr>
  </w:style>
  <w:style w:type="paragraph" w:customStyle="1" w:styleId="xl125">
    <w:name w:val="xl125"/>
    <w:basedOn w:val="Normln"/>
    <w:rsid w:val="002F1E21"/>
    <w:pPr>
      <w:pBdr>
        <w:top w:val="single" w:sz="4" w:space="0" w:color="auto"/>
        <w:left w:val="single" w:sz="4"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126">
    <w:name w:val="xl126"/>
    <w:basedOn w:val="Normln"/>
    <w:rsid w:val="002F1E21"/>
    <w:pPr>
      <w:pBdr>
        <w:left w:val="single" w:sz="4"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127">
    <w:name w:val="xl127"/>
    <w:basedOn w:val="Normln"/>
    <w:rsid w:val="002F1E21"/>
    <w:pPr>
      <w:pBdr>
        <w:top w:val="single" w:sz="4" w:space="0" w:color="auto"/>
        <w:left w:val="single" w:sz="4" w:space="0" w:color="auto"/>
        <w:bottom w:val="single" w:sz="4" w:space="0" w:color="auto"/>
      </w:pBdr>
      <w:spacing w:before="100" w:beforeAutospacing="1" w:after="100" w:afterAutospacing="1"/>
      <w:jc w:val="left"/>
    </w:pPr>
    <w:rPr>
      <w:rFonts w:eastAsia="Arial Unicode MS" w:cs="Arial Unicode MS"/>
      <w:szCs w:val="24"/>
      <w:lang w:eastAsia="cs-CZ"/>
    </w:rPr>
  </w:style>
  <w:style w:type="paragraph" w:customStyle="1" w:styleId="xl128">
    <w:name w:val="xl128"/>
    <w:basedOn w:val="Normln"/>
    <w:rsid w:val="002F1E21"/>
    <w:pPr>
      <w:pBdr>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129">
    <w:name w:val="xl129"/>
    <w:basedOn w:val="Normln"/>
    <w:rsid w:val="002F1E21"/>
    <w:pPr>
      <w:pBdr>
        <w:left w:val="single" w:sz="4"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130">
    <w:name w:val="xl130"/>
    <w:basedOn w:val="Normln"/>
    <w:rsid w:val="002F1E21"/>
    <w:pPr>
      <w:pBdr>
        <w:left w:val="single" w:sz="4" w:space="0" w:color="auto"/>
      </w:pBdr>
      <w:spacing w:before="100" w:beforeAutospacing="1" w:after="100" w:afterAutospacing="1"/>
      <w:jc w:val="center"/>
    </w:pPr>
    <w:rPr>
      <w:rFonts w:ascii="Arial Unicode MS" w:eastAsia="Arial Unicode MS" w:hAnsi="Arial Unicode MS" w:cs="Arial Unicode MS"/>
      <w:szCs w:val="24"/>
      <w:lang w:eastAsia="cs-CZ"/>
    </w:rPr>
  </w:style>
  <w:style w:type="paragraph" w:customStyle="1" w:styleId="xl131">
    <w:name w:val="xl131"/>
    <w:basedOn w:val="Normln"/>
    <w:rsid w:val="002F1E2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cs-CZ"/>
    </w:rPr>
  </w:style>
  <w:style w:type="paragraph" w:customStyle="1" w:styleId="xl132">
    <w:name w:val="xl132"/>
    <w:basedOn w:val="Normln"/>
    <w:rsid w:val="002F1E21"/>
    <w:pPr>
      <w:pBdr>
        <w:top w:val="single" w:sz="4" w:space="0" w:color="auto"/>
        <w:left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cs-CZ"/>
    </w:rPr>
  </w:style>
  <w:style w:type="paragraph" w:customStyle="1" w:styleId="xl133">
    <w:name w:val="xl133"/>
    <w:basedOn w:val="Normln"/>
    <w:rsid w:val="002F1E21"/>
    <w:pPr>
      <w:pBdr>
        <w:top w:val="single" w:sz="8" w:space="0" w:color="auto"/>
        <w:left w:val="single" w:sz="8"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134">
    <w:name w:val="xl134"/>
    <w:basedOn w:val="Normln"/>
    <w:rsid w:val="002F1E21"/>
    <w:pPr>
      <w:pBdr>
        <w:top w:val="single" w:sz="8" w:space="0" w:color="auto"/>
        <w:left w:val="single" w:sz="4"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135">
    <w:name w:val="xl135"/>
    <w:basedOn w:val="Normln"/>
    <w:rsid w:val="002F1E21"/>
    <w:pPr>
      <w:pBdr>
        <w:top w:val="single" w:sz="8"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136">
    <w:name w:val="xl136"/>
    <w:basedOn w:val="Normln"/>
    <w:rsid w:val="002F1E21"/>
    <w:pPr>
      <w:pBdr>
        <w:top w:val="single" w:sz="8" w:space="0" w:color="auto"/>
        <w:left w:val="single" w:sz="4" w:space="0" w:color="auto"/>
        <w:right w:val="single" w:sz="4" w:space="0" w:color="auto"/>
      </w:pBdr>
      <w:spacing w:before="100" w:beforeAutospacing="1" w:after="100" w:afterAutospacing="1"/>
      <w:jc w:val="left"/>
    </w:pPr>
    <w:rPr>
      <w:rFonts w:eastAsia="Arial Unicode MS" w:cs="Arial Unicode MS"/>
      <w:i/>
      <w:iCs/>
      <w:szCs w:val="24"/>
      <w:lang w:eastAsia="cs-CZ"/>
    </w:rPr>
  </w:style>
  <w:style w:type="paragraph" w:customStyle="1" w:styleId="xl137">
    <w:name w:val="xl137"/>
    <w:basedOn w:val="Normln"/>
    <w:rsid w:val="002F1E21"/>
    <w:pPr>
      <w:pBdr>
        <w:left w:val="single" w:sz="4" w:space="0" w:color="auto"/>
        <w:bottom w:val="single" w:sz="4" w:space="0" w:color="auto"/>
        <w:right w:val="single" w:sz="4" w:space="0" w:color="auto"/>
      </w:pBdr>
      <w:spacing w:before="100" w:beforeAutospacing="1" w:after="100" w:afterAutospacing="1"/>
      <w:jc w:val="left"/>
    </w:pPr>
    <w:rPr>
      <w:rFonts w:eastAsia="Arial Unicode MS" w:cs="Arial Unicode MS"/>
      <w:i/>
      <w:iCs/>
      <w:szCs w:val="24"/>
      <w:lang w:eastAsia="cs-CZ"/>
    </w:rPr>
  </w:style>
  <w:style w:type="paragraph" w:customStyle="1" w:styleId="xl138">
    <w:name w:val="xl138"/>
    <w:basedOn w:val="Normln"/>
    <w:rsid w:val="002F1E21"/>
    <w:pPr>
      <w:pBdr>
        <w:left w:val="single" w:sz="4" w:space="0" w:color="auto"/>
        <w:bottom w:val="single" w:sz="4" w:space="0" w:color="auto"/>
        <w:right w:val="single" w:sz="4" w:space="0" w:color="auto"/>
      </w:pBdr>
      <w:spacing w:before="100" w:beforeAutospacing="1" w:after="100" w:afterAutospacing="1"/>
      <w:jc w:val="left"/>
    </w:pPr>
    <w:rPr>
      <w:rFonts w:eastAsia="Arial Unicode MS" w:cs="Arial Unicode MS"/>
      <w:i/>
      <w:iCs/>
      <w:szCs w:val="24"/>
      <w:lang w:eastAsia="cs-CZ"/>
    </w:rPr>
  </w:style>
  <w:style w:type="paragraph" w:customStyle="1" w:styleId="xl139">
    <w:name w:val="xl139"/>
    <w:basedOn w:val="Normln"/>
    <w:rsid w:val="002F1E21"/>
    <w:pPr>
      <w:pBdr>
        <w:top w:val="single" w:sz="8" w:space="0" w:color="auto"/>
        <w:bottom w:val="single" w:sz="8" w:space="0" w:color="auto"/>
      </w:pBdr>
      <w:shd w:val="clear" w:color="auto" w:fill="808000"/>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140">
    <w:name w:val="xl140"/>
    <w:basedOn w:val="Normln"/>
    <w:rsid w:val="002F1E21"/>
    <w:pPr>
      <w:pBdr>
        <w:top w:val="single" w:sz="8" w:space="0" w:color="auto"/>
        <w:bottom w:val="single" w:sz="8" w:space="0" w:color="auto"/>
      </w:pBdr>
      <w:shd w:val="clear" w:color="auto" w:fill="808000"/>
      <w:spacing w:before="100" w:beforeAutospacing="1" w:after="100" w:afterAutospacing="1"/>
      <w:jc w:val="left"/>
    </w:pPr>
    <w:rPr>
      <w:rFonts w:eastAsia="Arial Unicode MS" w:cs="Arial Unicode MS"/>
      <w:i/>
      <w:iCs/>
      <w:szCs w:val="24"/>
      <w:lang w:eastAsia="cs-CZ"/>
    </w:rPr>
  </w:style>
  <w:style w:type="paragraph" w:customStyle="1" w:styleId="xl141">
    <w:name w:val="xl141"/>
    <w:basedOn w:val="Normln"/>
    <w:rsid w:val="002F1E21"/>
    <w:pPr>
      <w:pBdr>
        <w:top w:val="single" w:sz="8" w:space="0" w:color="auto"/>
        <w:bottom w:val="single" w:sz="8" w:space="0" w:color="auto"/>
      </w:pBdr>
      <w:shd w:val="clear" w:color="auto" w:fill="808000"/>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142">
    <w:name w:val="xl142"/>
    <w:basedOn w:val="Normln"/>
    <w:rsid w:val="002F1E21"/>
    <w:pPr>
      <w:pBdr>
        <w:top w:val="single" w:sz="8" w:space="0" w:color="auto"/>
        <w:bottom w:val="single" w:sz="8" w:space="0" w:color="auto"/>
        <w:right w:val="single" w:sz="8" w:space="0" w:color="auto"/>
      </w:pBdr>
      <w:shd w:val="clear" w:color="auto" w:fill="808000"/>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143">
    <w:name w:val="xl143"/>
    <w:basedOn w:val="Normln"/>
    <w:rsid w:val="002F1E21"/>
    <w:pPr>
      <w:pBdr>
        <w:top w:val="single" w:sz="8" w:space="0" w:color="auto"/>
        <w:left w:val="single" w:sz="8" w:space="0" w:color="auto"/>
        <w:bottom w:val="single" w:sz="8" w:space="0" w:color="auto"/>
      </w:pBdr>
      <w:shd w:val="clear" w:color="auto" w:fill="808000"/>
      <w:spacing w:before="100" w:beforeAutospacing="1" w:after="100" w:afterAutospacing="1"/>
      <w:jc w:val="left"/>
    </w:pPr>
    <w:rPr>
      <w:rFonts w:eastAsia="Arial Unicode MS" w:cs="Arial Unicode MS"/>
      <w:b/>
      <w:bCs/>
      <w:color w:val="FFFFFF"/>
      <w:szCs w:val="24"/>
      <w:lang w:eastAsia="cs-CZ"/>
    </w:rPr>
  </w:style>
  <w:style w:type="paragraph" w:customStyle="1" w:styleId="xl144">
    <w:name w:val="xl144"/>
    <w:basedOn w:val="Normln"/>
    <w:rsid w:val="002F1E21"/>
    <w:pPr>
      <w:pBdr>
        <w:top w:val="single" w:sz="4" w:space="0" w:color="auto"/>
        <w:left w:val="single" w:sz="8"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145">
    <w:name w:val="xl145"/>
    <w:basedOn w:val="Normln"/>
    <w:rsid w:val="002F1E21"/>
    <w:pPr>
      <w:pBdr>
        <w:left w:val="single" w:sz="4" w:space="0" w:color="auto"/>
        <w:bottom w:val="single" w:sz="4"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146">
    <w:name w:val="xl146"/>
    <w:basedOn w:val="Normln"/>
    <w:rsid w:val="002F1E21"/>
    <w:pPr>
      <w:pBdr>
        <w:left w:val="single" w:sz="4" w:space="0" w:color="auto"/>
        <w:bottom w:val="single" w:sz="4"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147">
    <w:name w:val="xl147"/>
    <w:basedOn w:val="Normln"/>
    <w:rsid w:val="002F1E21"/>
    <w:pPr>
      <w:pBdr>
        <w:left w:val="single" w:sz="4" w:space="0" w:color="auto"/>
        <w:bottom w:val="single" w:sz="4" w:space="0" w:color="auto"/>
        <w:right w:val="single" w:sz="8" w:space="0" w:color="auto"/>
      </w:pBdr>
      <w:spacing w:before="100" w:beforeAutospacing="1" w:after="100" w:afterAutospacing="1"/>
      <w:jc w:val="left"/>
    </w:pPr>
    <w:rPr>
      <w:rFonts w:eastAsia="Arial Unicode MS" w:cs="Arial Unicode MS"/>
      <w:b/>
      <w:bCs/>
      <w:szCs w:val="24"/>
      <w:lang w:eastAsia="cs-CZ"/>
    </w:rPr>
  </w:style>
  <w:style w:type="paragraph" w:customStyle="1" w:styleId="xl34">
    <w:name w:val="xl34"/>
    <w:basedOn w:val="Normln"/>
    <w:rsid w:val="002F1E21"/>
    <w:pPr>
      <w:pBdr>
        <w:top w:val="single" w:sz="8" w:space="0" w:color="auto"/>
      </w:pBd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xl148">
    <w:name w:val="xl148"/>
    <w:basedOn w:val="Normln"/>
    <w:rsid w:val="002F1E21"/>
    <w:pPr>
      <w:pBdr>
        <w:left w:val="single" w:sz="4" w:space="0" w:color="auto"/>
        <w:bottom w:val="single" w:sz="4" w:space="0" w:color="auto"/>
        <w:right w:val="single" w:sz="4" w:space="0" w:color="auto"/>
      </w:pBdr>
      <w:spacing w:before="100" w:beforeAutospacing="1" w:after="100" w:afterAutospacing="1"/>
      <w:jc w:val="left"/>
    </w:pPr>
    <w:rPr>
      <w:rFonts w:eastAsia="Arial Unicode MS" w:cs="Arial Unicode MS"/>
      <w:b/>
      <w:bCs/>
      <w:szCs w:val="24"/>
      <w:lang w:eastAsia="cs-CZ"/>
    </w:rPr>
  </w:style>
  <w:style w:type="paragraph" w:customStyle="1" w:styleId="xl149">
    <w:name w:val="xl149"/>
    <w:basedOn w:val="Normln"/>
    <w:rsid w:val="002F1E21"/>
    <w:pPr>
      <w:pBdr>
        <w:left w:val="single" w:sz="4" w:space="0" w:color="auto"/>
        <w:bottom w:val="single" w:sz="4" w:space="0" w:color="auto"/>
        <w:right w:val="single" w:sz="8" w:space="0" w:color="auto"/>
      </w:pBdr>
      <w:spacing w:before="100" w:beforeAutospacing="1" w:after="100" w:afterAutospacing="1"/>
      <w:jc w:val="left"/>
    </w:pPr>
    <w:rPr>
      <w:rFonts w:eastAsia="Arial Unicode MS" w:cs="Arial Unicode MS"/>
      <w:b/>
      <w:bCs/>
      <w:szCs w:val="24"/>
      <w:lang w:eastAsia="cs-CZ"/>
    </w:rPr>
  </w:style>
  <w:style w:type="character" w:customStyle="1" w:styleId="cun1">
    <w:name w:val="cun1"/>
    <w:basedOn w:val="Standardnpsmoodstavce"/>
    <w:rsid w:val="002F1E21"/>
    <w:rPr>
      <w:sz w:val="16"/>
      <w:szCs w:val="16"/>
    </w:rPr>
  </w:style>
  <w:style w:type="character" w:customStyle="1" w:styleId="cu1">
    <w:name w:val="cu1"/>
    <w:basedOn w:val="Standardnpsmoodstavce"/>
    <w:rsid w:val="002F1E21"/>
    <w:rPr>
      <w:i/>
      <w:iCs/>
      <w:sz w:val="16"/>
      <w:szCs w:val="16"/>
    </w:rPr>
  </w:style>
  <w:style w:type="paragraph" w:customStyle="1" w:styleId="source0">
    <w:name w:val="source"/>
    <w:basedOn w:val="Normln"/>
    <w:rsid w:val="002F1E21"/>
    <w:rPr>
      <w:rFonts w:eastAsia="Times New Roman"/>
      <w:sz w:val="16"/>
      <w:szCs w:val="24"/>
      <w:lang w:val="en-US" w:eastAsia="cs-CZ"/>
    </w:rPr>
  </w:style>
  <w:style w:type="paragraph" w:customStyle="1" w:styleId="center">
    <w:name w:val="center"/>
    <w:basedOn w:val="Normln"/>
    <w:rsid w:val="002F1E21"/>
    <w:pPr>
      <w:spacing w:before="100" w:beforeAutospacing="1" w:after="100" w:afterAutospacing="1"/>
      <w:jc w:val="center"/>
    </w:pPr>
    <w:rPr>
      <w:rFonts w:ascii="Arial Unicode MS" w:eastAsia="Arial Unicode MS" w:hAnsi="Arial Unicode MS" w:cs="Arial Unicode MS"/>
      <w:szCs w:val="24"/>
      <w:lang w:eastAsia="cs-CZ"/>
    </w:rPr>
  </w:style>
  <w:style w:type="character" w:customStyle="1" w:styleId="vtwelve1">
    <w:name w:val="vtwelve1"/>
    <w:basedOn w:val="Standardnpsmoodstavce"/>
    <w:rsid w:val="002F1E21"/>
    <w:rPr>
      <w:rFonts w:ascii="Verdana" w:hAnsi="Verdana" w:hint="default"/>
      <w:sz w:val="18"/>
      <w:szCs w:val="18"/>
    </w:rPr>
  </w:style>
  <w:style w:type="numbering" w:customStyle="1" w:styleId="NoList3">
    <w:name w:val="No List3"/>
    <w:next w:val="Bezseznamu"/>
    <w:uiPriority w:val="99"/>
    <w:semiHidden/>
    <w:unhideWhenUsed/>
    <w:rsid w:val="002F1E21"/>
  </w:style>
  <w:style w:type="character" w:customStyle="1" w:styleId="CharChar19">
    <w:name w:val="Char Char19"/>
    <w:basedOn w:val="Standardnpsmoodstavce"/>
    <w:rsid w:val="002F1E21"/>
    <w:rPr>
      <w:rFonts w:ascii="Arial" w:hAnsi="Arial"/>
      <w:b/>
      <w:bCs/>
      <w:i/>
      <w:iCs/>
      <w:sz w:val="26"/>
      <w:szCs w:val="26"/>
    </w:rPr>
  </w:style>
  <w:style w:type="character" w:customStyle="1" w:styleId="CharChar18">
    <w:name w:val="Char Char18"/>
    <w:basedOn w:val="Standardnpsmoodstavce"/>
    <w:rsid w:val="002F1E21"/>
    <w:rPr>
      <w:b/>
      <w:bCs/>
      <w:szCs w:val="22"/>
    </w:rPr>
  </w:style>
  <w:style w:type="character" w:customStyle="1" w:styleId="CharChar17">
    <w:name w:val="Char Char17"/>
    <w:basedOn w:val="Standardnpsmoodstavce"/>
    <w:rsid w:val="002F1E21"/>
    <w:rPr>
      <w:sz w:val="24"/>
      <w:szCs w:val="24"/>
    </w:rPr>
  </w:style>
  <w:style w:type="character" w:customStyle="1" w:styleId="CharChar16">
    <w:name w:val="Char Char16"/>
    <w:basedOn w:val="Standardnpsmoodstavce"/>
    <w:rsid w:val="002F1E21"/>
    <w:rPr>
      <w:i/>
      <w:iCs/>
      <w:sz w:val="24"/>
      <w:szCs w:val="24"/>
    </w:rPr>
  </w:style>
  <w:style w:type="character" w:customStyle="1" w:styleId="CharChar15">
    <w:name w:val="Char Char15"/>
    <w:basedOn w:val="Standardnpsmoodstavce"/>
    <w:rsid w:val="002F1E21"/>
    <w:rPr>
      <w:rFonts w:ascii="Arial" w:hAnsi="Arial" w:cs="Arial"/>
      <w:szCs w:val="22"/>
    </w:rPr>
  </w:style>
  <w:style w:type="character" w:customStyle="1" w:styleId="CharChar14">
    <w:name w:val="Char Char14"/>
    <w:basedOn w:val="Standardnpsmoodstavce"/>
    <w:rsid w:val="002F1E21"/>
    <w:rPr>
      <w:rFonts w:ascii="Arial" w:hAnsi="Arial"/>
      <w:szCs w:val="24"/>
      <w:lang w:val="cs-CZ" w:eastAsia="cs-CZ" w:bidi="ar-SA"/>
    </w:rPr>
  </w:style>
  <w:style w:type="character" w:customStyle="1" w:styleId="CharChar13">
    <w:name w:val="Char Char13"/>
    <w:basedOn w:val="Standardnpsmoodstavce"/>
    <w:semiHidden/>
    <w:rsid w:val="002F1E21"/>
    <w:rPr>
      <w:rFonts w:ascii="Arial" w:hAnsi="Arial"/>
      <w:sz w:val="16"/>
      <w:lang w:val="cs-CZ" w:eastAsia="cs-CZ" w:bidi="ar-SA"/>
    </w:rPr>
  </w:style>
  <w:style w:type="paragraph" w:customStyle="1" w:styleId="footnote">
    <w:name w:val="footnote"/>
    <w:basedOn w:val="Textpoznpodarou"/>
    <w:rsid w:val="002F1E21"/>
    <w:pPr>
      <w:spacing w:after="120" w:line="288" w:lineRule="auto"/>
    </w:pPr>
    <w:rPr>
      <w:rFonts w:ascii="Arial" w:eastAsia="Times New Roman" w:hAnsi="Arial"/>
      <w:sz w:val="16"/>
      <w:lang w:eastAsia="cs-CZ"/>
    </w:rPr>
  </w:style>
  <w:style w:type="character" w:customStyle="1" w:styleId="footnoteChar">
    <w:name w:val="footnote Char"/>
    <w:rsid w:val="002F1E21"/>
    <w:rPr>
      <w:rFonts w:ascii="Arial" w:hAnsi="Arial"/>
      <w:sz w:val="16"/>
      <w:lang w:val="cs-CZ" w:eastAsia="cs-CZ" w:bidi="ar-SA"/>
    </w:rPr>
  </w:style>
  <w:style w:type="paragraph" w:customStyle="1" w:styleId="StyleHeading2Italic">
    <w:name w:val="Style Heading 2 + Italic"/>
    <w:basedOn w:val="Nadpis2"/>
    <w:rsid w:val="002F1E21"/>
    <w:pPr>
      <w:tabs>
        <w:tab w:val="num" w:pos="576"/>
      </w:tabs>
      <w:spacing w:before="0" w:after="120" w:line="288" w:lineRule="auto"/>
    </w:pPr>
    <w:rPr>
      <w:bCs/>
      <w:color w:val="000080"/>
      <w:kern w:val="0"/>
      <w:sz w:val="20"/>
      <w:lang w:eastAsia="cs-CZ" w:bidi="ar-SA"/>
    </w:rPr>
  </w:style>
  <w:style w:type="character" w:customStyle="1" w:styleId="CharChar11">
    <w:name w:val="Char Char11"/>
    <w:basedOn w:val="Standardnpsmoodstavce"/>
    <w:rsid w:val="002F1E21"/>
    <w:rPr>
      <w:rFonts w:ascii="Arial Narrow" w:hAnsi="Arial Narrow"/>
      <w:szCs w:val="24"/>
      <w:lang w:val="cs-CZ" w:eastAsia="cs-CZ" w:bidi="ar-SA"/>
    </w:rPr>
  </w:style>
  <w:style w:type="paragraph" w:customStyle="1" w:styleId="Zdroj">
    <w:name w:val="Zdroj"/>
    <w:basedOn w:val="Normln"/>
    <w:next w:val="Normln"/>
    <w:rsid w:val="002F1E21"/>
    <w:pPr>
      <w:spacing w:after="120" w:line="288" w:lineRule="auto"/>
    </w:pPr>
    <w:rPr>
      <w:rFonts w:eastAsia="Times New Roman"/>
      <w:sz w:val="18"/>
      <w:szCs w:val="24"/>
      <w:lang w:eastAsia="cs-CZ"/>
    </w:rPr>
  </w:style>
  <w:style w:type="character" w:customStyle="1" w:styleId="ZdrojChar">
    <w:name w:val="Zdroj Char"/>
    <w:basedOn w:val="Standardnpsmoodstavce"/>
    <w:rsid w:val="002F1E21"/>
    <w:rPr>
      <w:rFonts w:ascii="Arial" w:hAnsi="Arial"/>
      <w:sz w:val="18"/>
      <w:szCs w:val="24"/>
      <w:lang w:val="cs-CZ" w:eastAsia="cs-CZ" w:bidi="ar-SA"/>
    </w:rPr>
  </w:style>
  <w:style w:type="table" w:customStyle="1" w:styleId="TableGrid2">
    <w:name w:val="Table Grid2"/>
    <w:basedOn w:val="Normlntabulka"/>
    <w:next w:val="Mkatabulky"/>
    <w:uiPriority w:val="59"/>
    <w:rsid w:val="002F1E21"/>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
    <w:name w:val="Box"/>
    <w:basedOn w:val="Normln"/>
    <w:rsid w:val="002F1E21"/>
    <w:pPr>
      <w:pBdr>
        <w:top w:val="single" w:sz="12" w:space="1" w:color="808080"/>
        <w:left w:val="single" w:sz="12" w:space="4" w:color="808080"/>
        <w:bottom w:val="single" w:sz="12" w:space="1" w:color="808080"/>
        <w:right w:val="single" w:sz="12" w:space="4" w:color="808080"/>
      </w:pBdr>
      <w:spacing w:after="120" w:line="288" w:lineRule="auto"/>
    </w:pPr>
    <w:rPr>
      <w:rFonts w:eastAsia="Times New Roman"/>
      <w:sz w:val="20"/>
      <w:szCs w:val="24"/>
      <w:lang w:eastAsia="cs-CZ"/>
    </w:rPr>
  </w:style>
  <w:style w:type="character" w:customStyle="1" w:styleId="google-src-text">
    <w:name w:val="google-src-text"/>
    <w:basedOn w:val="Standardnpsmoodstavce"/>
    <w:rsid w:val="002F1E21"/>
  </w:style>
  <w:style w:type="character" w:customStyle="1" w:styleId="CharChar10">
    <w:name w:val="Char Char10"/>
    <w:basedOn w:val="Standardnpsmoodstavce"/>
    <w:rsid w:val="002F1E21"/>
    <w:rPr>
      <w:rFonts w:ascii="Arial" w:hAnsi="Arial"/>
      <w:lang w:val="cs-CZ" w:eastAsia="cs-CZ" w:bidi="ar-SA"/>
    </w:rPr>
  </w:style>
  <w:style w:type="character" w:customStyle="1" w:styleId="CharChar9">
    <w:name w:val="Char Char9"/>
    <w:basedOn w:val="Standardnpsmoodstavce"/>
    <w:rsid w:val="002F1E21"/>
    <w:rPr>
      <w:rFonts w:ascii="Tahoma" w:hAnsi="Tahoma" w:cs="Tahoma"/>
      <w:sz w:val="16"/>
      <w:szCs w:val="16"/>
      <w:lang w:val="cs-CZ" w:eastAsia="cs-CZ" w:bidi="ar-SA"/>
    </w:rPr>
  </w:style>
  <w:style w:type="paragraph" w:customStyle="1" w:styleId="normln0">
    <w:name w:val="normální"/>
    <w:basedOn w:val="Normln"/>
    <w:rsid w:val="002F1E21"/>
    <w:pPr>
      <w:spacing w:before="60" w:after="60" w:line="300" w:lineRule="auto"/>
    </w:pPr>
    <w:rPr>
      <w:rFonts w:eastAsia="Times New Roman"/>
      <w:sz w:val="20"/>
      <w:szCs w:val="20"/>
      <w:lang w:eastAsia="cs-CZ"/>
    </w:rPr>
  </w:style>
  <w:style w:type="paragraph" w:customStyle="1" w:styleId="Normln10">
    <w:name w:val="Normální 1"/>
    <w:basedOn w:val="Normln"/>
    <w:next w:val="Normln"/>
    <w:rsid w:val="002F1E21"/>
    <w:pPr>
      <w:spacing w:after="120" w:line="288" w:lineRule="auto"/>
    </w:pPr>
    <w:rPr>
      <w:rFonts w:eastAsia="Times New Roman"/>
      <w:szCs w:val="20"/>
    </w:rPr>
  </w:style>
  <w:style w:type="character" w:customStyle="1" w:styleId="CharChar8">
    <w:name w:val="Char Char8"/>
    <w:basedOn w:val="CharChar10"/>
    <w:rsid w:val="002F1E21"/>
    <w:rPr>
      <w:rFonts w:ascii="Arial" w:hAnsi="Arial"/>
      <w:b/>
      <w:bCs/>
      <w:lang w:val="cs-CZ" w:eastAsia="cs-CZ" w:bidi="ar-SA"/>
    </w:rPr>
  </w:style>
  <w:style w:type="paragraph" w:customStyle="1" w:styleId="orm">
    <w:name w:val="orm"/>
    <w:basedOn w:val="Titulek"/>
    <w:rsid w:val="002F1E21"/>
    <w:pPr>
      <w:widowControl w:val="0"/>
      <w:spacing w:before="0" w:line="288" w:lineRule="auto"/>
      <w:contextualSpacing w:val="0"/>
      <w:jc w:val="left"/>
    </w:pPr>
    <w:rPr>
      <w:rFonts w:ascii="Garamond" w:hAnsi="Garamond"/>
      <w:bCs/>
      <w:i/>
      <w:color w:val="000000"/>
      <w:spacing w:val="0"/>
      <w:sz w:val="20"/>
      <w:szCs w:val="20"/>
      <w:lang w:eastAsia="cs-CZ" w:bidi="ar-SA"/>
    </w:rPr>
  </w:style>
  <w:style w:type="character" w:customStyle="1" w:styleId="CharChar12">
    <w:name w:val="Char Char12"/>
    <w:basedOn w:val="Standardnpsmoodstavce"/>
    <w:rsid w:val="002F1E21"/>
    <w:rPr>
      <w:rFonts w:ascii="Arial" w:eastAsia="Times New Roman" w:hAnsi="Arial"/>
      <w:sz w:val="16"/>
    </w:rPr>
  </w:style>
  <w:style w:type="paragraph" w:customStyle="1" w:styleId="CM4">
    <w:name w:val="CM4"/>
    <w:basedOn w:val="Default"/>
    <w:next w:val="Default"/>
    <w:uiPriority w:val="99"/>
    <w:rsid w:val="002F1E21"/>
    <w:rPr>
      <w:rFonts w:ascii="Calibri" w:eastAsia="MS Mincho" w:hAnsi="Calibri" w:cs="Calibri"/>
      <w:lang w:eastAsia="en-US"/>
    </w:rPr>
  </w:style>
  <w:style w:type="character" w:customStyle="1" w:styleId="CharChar7">
    <w:name w:val="Char Char7"/>
    <w:basedOn w:val="Standardnpsmoodstavce"/>
    <w:rsid w:val="002F1E21"/>
    <w:rPr>
      <w:rFonts w:ascii="Arial" w:hAnsi="Arial"/>
      <w:i/>
      <w:iCs/>
      <w:sz w:val="22"/>
      <w:szCs w:val="24"/>
      <w:lang w:val="cs-CZ" w:eastAsia="cs-CZ" w:bidi="ar-SA"/>
    </w:rPr>
  </w:style>
  <w:style w:type="character" w:customStyle="1" w:styleId="CharChar6">
    <w:name w:val="Char Char6"/>
    <w:basedOn w:val="Standardnpsmoodstavce"/>
    <w:rsid w:val="002F1E21"/>
    <w:rPr>
      <w:rFonts w:ascii="Arial" w:hAnsi="Arial"/>
      <w:sz w:val="32"/>
      <w:lang w:val="cs-CZ" w:eastAsia="cs-CZ" w:bidi="ar-SA"/>
    </w:rPr>
  </w:style>
  <w:style w:type="paragraph" w:customStyle="1" w:styleId="Nadpisobsahuaseznamu">
    <w:name w:val="Nadpis obsahu a seznamu"/>
    <w:basedOn w:val="Obsah1"/>
    <w:rsid w:val="002F1E21"/>
    <w:pPr>
      <w:spacing w:before="240" w:after="240"/>
    </w:pPr>
    <w:rPr>
      <w:rFonts w:ascii="Arial" w:hAnsi="Arial" w:cs="Arial"/>
      <w:sz w:val="28"/>
      <w:lang w:eastAsia="cs-CZ"/>
    </w:rPr>
  </w:style>
  <w:style w:type="paragraph" w:customStyle="1" w:styleId="Zkratky">
    <w:name w:val="Zkratky"/>
    <w:basedOn w:val="Normln"/>
    <w:rsid w:val="002F1E21"/>
    <w:pPr>
      <w:tabs>
        <w:tab w:val="left" w:leader="dot" w:pos="2835"/>
      </w:tabs>
      <w:spacing w:before="120" w:after="120"/>
      <w:jc w:val="left"/>
    </w:pPr>
    <w:rPr>
      <w:rFonts w:eastAsia="Times New Roman"/>
      <w:szCs w:val="24"/>
      <w:lang w:eastAsia="cs-CZ"/>
    </w:rPr>
  </w:style>
  <w:style w:type="paragraph" w:customStyle="1" w:styleId="Zhlavtabulky">
    <w:name w:val="Záhlaví tabulky"/>
    <w:basedOn w:val="Normln"/>
    <w:rsid w:val="002F1E21"/>
    <w:pPr>
      <w:spacing w:before="120" w:after="120"/>
      <w:jc w:val="center"/>
    </w:pPr>
    <w:rPr>
      <w:rFonts w:eastAsia="Times New Roman"/>
      <w:b/>
      <w:szCs w:val="24"/>
      <w:lang w:eastAsia="cs-CZ"/>
    </w:rPr>
  </w:style>
  <w:style w:type="paragraph" w:customStyle="1" w:styleId="Bullet1">
    <w:name w:val="Bullet 1"/>
    <w:basedOn w:val="Normln"/>
    <w:rsid w:val="002F1E21"/>
    <w:pPr>
      <w:numPr>
        <w:numId w:val="134"/>
      </w:numPr>
      <w:spacing w:before="120" w:after="120"/>
      <w:jc w:val="left"/>
    </w:pPr>
    <w:rPr>
      <w:rFonts w:eastAsia="Times New Roman"/>
      <w:szCs w:val="24"/>
      <w:lang w:eastAsia="cs-CZ"/>
    </w:rPr>
  </w:style>
  <w:style w:type="paragraph" w:customStyle="1" w:styleId="Bullet2">
    <w:name w:val="Bullet 2"/>
    <w:basedOn w:val="Normln"/>
    <w:rsid w:val="002F1E21"/>
    <w:pPr>
      <w:numPr>
        <w:numId w:val="135"/>
      </w:numPr>
      <w:tabs>
        <w:tab w:val="clear" w:pos="720"/>
        <w:tab w:val="left" w:pos="851"/>
      </w:tabs>
      <w:spacing w:before="120" w:after="120"/>
      <w:ind w:left="851" w:hanging="284"/>
      <w:jc w:val="left"/>
    </w:pPr>
    <w:rPr>
      <w:rFonts w:eastAsia="Times New Roman"/>
      <w:szCs w:val="24"/>
      <w:lang w:eastAsia="cs-CZ"/>
    </w:rPr>
  </w:style>
  <w:style w:type="character" w:customStyle="1" w:styleId="CharChar5">
    <w:name w:val="Char Char5"/>
    <w:basedOn w:val="Standardnpsmoodstavce"/>
    <w:rsid w:val="002F1E21"/>
    <w:rPr>
      <w:rFonts w:ascii="Arial" w:hAnsi="Arial"/>
      <w:b/>
      <w:bCs/>
      <w:sz w:val="22"/>
      <w:szCs w:val="24"/>
      <w:lang w:val="cs-CZ" w:eastAsia="cs-CZ" w:bidi="ar-SA"/>
    </w:rPr>
  </w:style>
  <w:style w:type="character" w:customStyle="1" w:styleId="CharChar4">
    <w:name w:val="Char Char4"/>
    <w:basedOn w:val="Standardnpsmoodstavce"/>
    <w:rsid w:val="002F1E21"/>
    <w:rPr>
      <w:rFonts w:ascii="Arial" w:hAnsi="Arial"/>
      <w:sz w:val="22"/>
      <w:szCs w:val="24"/>
      <w:lang w:val="cs-CZ" w:eastAsia="cs-CZ" w:bidi="ar-SA"/>
    </w:rPr>
  </w:style>
  <w:style w:type="character" w:customStyle="1" w:styleId="textemarge">
    <w:name w:val="textemarge"/>
    <w:basedOn w:val="Standardnpsmoodstavce"/>
    <w:rsid w:val="002F1E21"/>
  </w:style>
  <w:style w:type="character" w:customStyle="1" w:styleId="CharChar3">
    <w:name w:val="Char Char3"/>
    <w:basedOn w:val="Standardnpsmoodstavce"/>
    <w:rsid w:val="002F1E21"/>
    <w:rPr>
      <w:rFonts w:ascii="Arial" w:hAnsi="Arial"/>
      <w:color w:val="FF0000"/>
      <w:sz w:val="22"/>
      <w:szCs w:val="24"/>
      <w:lang w:val="cs-CZ" w:eastAsia="cs-CZ" w:bidi="ar-SA"/>
    </w:rPr>
  </w:style>
  <w:style w:type="paragraph" w:styleId="Zkladntextodsazen2">
    <w:name w:val="Body Text Indent 2"/>
    <w:basedOn w:val="Normln"/>
    <w:link w:val="Zkladntextodsazen2Char"/>
    <w:semiHidden/>
    <w:rsid w:val="002F1E21"/>
    <w:pPr>
      <w:tabs>
        <w:tab w:val="num" w:pos="720"/>
      </w:tabs>
      <w:spacing w:before="120" w:after="120"/>
      <w:ind w:left="720" w:hanging="360"/>
    </w:pPr>
    <w:rPr>
      <w:rFonts w:eastAsia="Times New Roman"/>
      <w:color w:val="0000FF"/>
      <w:szCs w:val="24"/>
      <w:lang w:eastAsia="cs-CZ"/>
    </w:rPr>
  </w:style>
  <w:style w:type="character" w:customStyle="1" w:styleId="Zkladntextodsazen2Char">
    <w:name w:val="Základní text odsazený 2 Char"/>
    <w:basedOn w:val="Standardnpsmoodstavce"/>
    <w:link w:val="Zkladntextodsazen2"/>
    <w:semiHidden/>
    <w:rsid w:val="002F1E21"/>
    <w:rPr>
      <w:rFonts w:ascii="Times New Roman" w:eastAsia="Times New Roman" w:hAnsi="Times New Roman"/>
      <w:color w:val="0000FF"/>
      <w:sz w:val="24"/>
      <w:szCs w:val="24"/>
    </w:rPr>
  </w:style>
  <w:style w:type="character" w:customStyle="1" w:styleId="CharChar2">
    <w:name w:val="Char Char2"/>
    <w:basedOn w:val="Standardnpsmoodstavce"/>
    <w:rsid w:val="002F1E21"/>
    <w:rPr>
      <w:rFonts w:ascii="Arial" w:hAnsi="Arial"/>
      <w:color w:val="0000FF"/>
      <w:sz w:val="24"/>
      <w:szCs w:val="24"/>
      <w:lang w:val="cs-CZ" w:eastAsia="cs-CZ" w:bidi="ar-SA"/>
    </w:rPr>
  </w:style>
  <w:style w:type="character" w:customStyle="1" w:styleId="CharChar1">
    <w:name w:val="Char Char1"/>
    <w:basedOn w:val="Standardnpsmoodstavce"/>
    <w:rsid w:val="002F1E21"/>
    <w:rPr>
      <w:b/>
      <w:bCs/>
      <w:sz w:val="24"/>
      <w:lang w:val="cs-CZ" w:eastAsia="cs-CZ" w:bidi="ar-SA"/>
    </w:rPr>
  </w:style>
  <w:style w:type="character" w:customStyle="1" w:styleId="CharChar">
    <w:name w:val="Char Char"/>
    <w:basedOn w:val="Standardnpsmoodstavce"/>
    <w:rsid w:val="002F1E21"/>
    <w:rPr>
      <w:rFonts w:ascii="Consolas" w:eastAsia="Arial Unicode MS" w:hAnsi="Consolas" w:cs="Arial Unicode MS"/>
      <w:sz w:val="21"/>
      <w:szCs w:val="21"/>
      <w:lang w:val="cs-CZ" w:eastAsia="cs-CZ" w:bidi="ar-SA"/>
    </w:rPr>
  </w:style>
  <w:style w:type="paragraph" w:customStyle="1" w:styleId="Nadpisobsahu2">
    <w:name w:val="Nadpis obsahu2"/>
    <w:basedOn w:val="Nadpis1"/>
    <w:next w:val="Normln"/>
    <w:rsid w:val="002F1E21"/>
    <w:pPr>
      <w:keepNext w:val="0"/>
      <w:widowControl w:val="0"/>
      <w:spacing w:before="120" w:after="120" w:line="276" w:lineRule="auto"/>
      <w:ind w:left="432" w:hanging="432"/>
      <w:jc w:val="left"/>
      <w:outlineLvl w:val="9"/>
    </w:pPr>
    <w:rPr>
      <w:rFonts w:cs="Arial"/>
      <w:color w:val="365F91"/>
      <w:kern w:val="0"/>
      <w:sz w:val="28"/>
      <w:szCs w:val="28"/>
    </w:rPr>
  </w:style>
  <w:style w:type="paragraph" w:customStyle="1" w:styleId="Odstavecseseznamem2">
    <w:name w:val="Odstavec se seznamem2"/>
    <w:basedOn w:val="Normln"/>
    <w:rsid w:val="002F1E21"/>
    <w:pPr>
      <w:spacing w:after="200" w:line="276" w:lineRule="auto"/>
      <w:ind w:left="720"/>
      <w:contextualSpacing/>
      <w:jc w:val="left"/>
    </w:pPr>
    <w:rPr>
      <w:rFonts w:ascii="Verdana" w:hAnsi="Verdana"/>
      <w:sz w:val="18"/>
      <w:szCs w:val="18"/>
    </w:rPr>
  </w:style>
  <w:style w:type="paragraph" w:customStyle="1" w:styleId="bodytext">
    <w:name w:val="bodytext"/>
    <w:basedOn w:val="Normln"/>
    <w:rsid w:val="002F1E21"/>
    <w:pPr>
      <w:spacing w:before="100" w:beforeAutospacing="1" w:after="100" w:afterAutospacing="1"/>
      <w:jc w:val="left"/>
    </w:pPr>
    <w:rPr>
      <w:rFonts w:ascii="Arial Unicode MS" w:eastAsia="Arial Unicode MS" w:hAnsi="Arial Unicode MS" w:cs="Arial Unicode MS"/>
      <w:szCs w:val="24"/>
      <w:lang w:eastAsia="cs-CZ"/>
    </w:rPr>
  </w:style>
  <w:style w:type="paragraph" w:customStyle="1" w:styleId="OdrazkaIstav">
    <w:name w:val="Odrazka_I_stav"/>
    <w:basedOn w:val="Normln"/>
    <w:rsid w:val="002F1E21"/>
    <w:pPr>
      <w:numPr>
        <w:numId w:val="136"/>
      </w:numPr>
      <w:tabs>
        <w:tab w:val="left" w:pos="284"/>
      </w:tabs>
      <w:spacing w:before="60" w:after="60"/>
    </w:pPr>
    <w:rPr>
      <w:rFonts w:eastAsia="Times New Roman" w:cs="Arial"/>
      <w:sz w:val="20"/>
      <w:szCs w:val="20"/>
      <w:lang w:eastAsia="cs-CZ"/>
    </w:rPr>
  </w:style>
  <w:style w:type="table" w:customStyle="1" w:styleId="TableGrid3">
    <w:name w:val="Table Grid3"/>
    <w:basedOn w:val="Normlntabulka"/>
    <w:next w:val="Mkatabulky"/>
    <w:uiPriority w:val="59"/>
    <w:rsid w:val="002F1E2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sion">
    <w:name w:val="Vision"/>
    <w:basedOn w:val="Normln"/>
    <w:rsid w:val="002F1E21"/>
    <w:pPr>
      <w:spacing w:before="120" w:after="120"/>
    </w:pPr>
    <w:rPr>
      <w:rFonts w:ascii="Garamond" w:hAnsi="Garamond"/>
      <w:i/>
    </w:rPr>
  </w:style>
  <w:style w:type="numbering" w:customStyle="1" w:styleId="NoList4">
    <w:name w:val="No List4"/>
    <w:next w:val="Bezseznamu"/>
    <w:uiPriority w:val="99"/>
    <w:semiHidden/>
    <w:unhideWhenUsed/>
    <w:rsid w:val="002F1E21"/>
  </w:style>
  <w:style w:type="paragraph" w:customStyle="1" w:styleId="documentannotation">
    <w:name w:val="documentannotation"/>
    <w:basedOn w:val="Normln"/>
    <w:rsid w:val="002F1E21"/>
    <w:pPr>
      <w:spacing w:before="100" w:beforeAutospacing="1" w:after="100" w:afterAutospacing="1"/>
      <w:jc w:val="left"/>
    </w:pPr>
    <w:rPr>
      <w:rFonts w:eastAsia="Times New Roman"/>
      <w:szCs w:val="24"/>
      <w:lang w:val="en-US"/>
    </w:rPr>
  </w:style>
  <w:style w:type="character" w:customStyle="1" w:styleId="platne">
    <w:name w:val="platne"/>
    <w:basedOn w:val="Standardnpsmoodstavce"/>
    <w:rsid w:val="002F1E21"/>
  </w:style>
  <w:style w:type="character" w:customStyle="1" w:styleId="ZpatChar1">
    <w:name w:val="Zápatí Char1"/>
    <w:basedOn w:val="Standardnpsmoodstavce"/>
    <w:uiPriority w:val="99"/>
    <w:rsid w:val="002F1E21"/>
    <w:rPr>
      <w:rFonts w:ascii="Garamond" w:hAnsi="Garamond"/>
      <w:sz w:val="24"/>
      <w:szCs w:val="22"/>
      <w:lang w:val="en-GB"/>
    </w:rPr>
  </w:style>
  <w:style w:type="character" w:customStyle="1" w:styleId="apple-converted-space">
    <w:name w:val="apple-converted-space"/>
    <w:basedOn w:val="Standardnpsmoodstavce"/>
    <w:rsid w:val="002F1E21"/>
  </w:style>
  <w:style w:type="paragraph" w:customStyle="1" w:styleId="ca">
    <w:name w:val="ca"/>
    <w:basedOn w:val="Normln"/>
    <w:rsid w:val="002F1E21"/>
    <w:pPr>
      <w:spacing w:before="100" w:beforeAutospacing="1" w:after="100" w:afterAutospacing="1"/>
      <w:jc w:val="left"/>
    </w:pPr>
    <w:rPr>
      <w:rFonts w:eastAsia="Times New Roman"/>
      <w:szCs w:val="24"/>
      <w:lang w:val="en-US"/>
    </w:rPr>
  </w:style>
  <w:style w:type="character" w:customStyle="1" w:styleId="Caption1">
    <w:name w:val="Caption1"/>
    <w:basedOn w:val="Standardnpsmoodstavce"/>
    <w:rsid w:val="002F1E21"/>
  </w:style>
  <w:style w:type="paragraph" w:customStyle="1" w:styleId="introduction">
    <w:name w:val="introduction"/>
    <w:basedOn w:val="Normln"/>
    <w:rsid w:val="002F1E21"/>
    <w:pPr>
      <w:spacing w:before="100" w:beforeAutospacing="1" w:after="100" w:afterAutospacing="1"/>
      <w:jc w:val="left"/>
    </w:pPr>
    <w:rPr>
      <w:rFonts w:eastAsia="Times New Roman"/>
      <w:szCs w:val="24"/>
      <w:lang w:val="en-US"/>
    </w:rPr>
  </w:style>
  <w:style w:type="paragraph" w:customStyle="1" w:styleId="first-child">
    <w:name w:val="first-child"/>
    <w:basedOn w:val="Normln"/>
    <w:rsid w:val="002F1E21"/>
    <w:pPr>
      <w:spacing w:before="100" w:beforeAutospacing="1" w:after="100" w:afterAutospacing="1"/>
      <w:jc w:val="left"/>
    </w:pPr>
    <w:rPr>
      <w:rFonts w:eastAsia="Times New Roman"/>
      <w:szCs w:val="24"/>
      <w:lang w:val="en-US"/>
    </w:rPr>
  </w:style>
  <w:style w:type="character" w:customStyle="1" w:styleId="quote-credit">
    <w:name w:val="quote-credit"/>
    <w:basedOn w:val="Standardnpsmoodstavce"/>
    <w:rsid w:val="002F1E21"/>
  </w:style>
  <w:style w:type="character" w:customStyle="1" w:styleId="quote-credit-title">
    <w:name w:val="quote-credit-title"/>
    <w:basedOn w:val="Standardnpsmoodstavce"/>
    <w:rsid w:val="002F1E21"/>
  </w:style>
  <w:style w:type="character" w:customStyle="1" w:styleId="A5">
    <w:name w:val="A5"/>
    <w:uiPriority w:val="99"/>
    <w:rsid w:val="002F1E21"/>
    <w:rPr>
      <w:rFonts w:cs="Frutiger Next Pro"/>
      <w:color w:val="000000"/>
      <w:sz w:val="17"/>
      <w:szCs w:val="17"/>
    </w:rPr>
  </w:style>
  <w:style w:type="paragraph" w:customStyle="1" w:styleId="Listarrow">
    <w:name w:val="List arrow"/>
    <w:basedOn w:val="Default"/>
    <w:next w:val="Default"/>
    <w:uiPriority w:val="99"/>
    <w:rsid w:val="002F1E21"/>
    <w:rPr>
      <w:rFonts w:ascii="Wingdings" w:hAnsi="Wingdings"/>
      <w:color w:val="auto"/>
      <w:lang w:eastAsia="en-US"/>
    </w:rPr>
  </w:style>
  <w:style w:type="paragraph" w:customStyle="1" w:styleId="Listeapuces">
    <w:name w:val="Liste a puces"/>
    <w:basedOn w:val="Default"/>
    <w:next w:val="Default"/>
    <w:uiPriority w:val="99"/>
    <w:rsid w:val="002F1E21"/>
    <w:rPr>
      <w:rFonts w:ascii="Arial" w:hAnsi="Arial" w:cs="Arial"/>
      <w:color w:val="auto"/>
      <w:lang w:eastAsia="en-US"/>
    </w:rPr>
  </w:style>
  <w:style w:type="paragraph" w:customStyle="1" w:styleId="Titre3">
    <w:name w:val="Titre 3"/>
    <w:basedOn w:val="Default"/>
    <w:next w:val="Default"/>
    <w:uiPriority w:val="99"/>
    <w:rsid w:val="002F1E21"/>
    <w:rPr>
      <w:rFonts w:ascii="Arial" w:hAnsi="Arial" w:cs="Arial"/>
      <w:color w:val="auto"/>
      <w:lang w:eastAsia="en-US"/>
    </w:rPr>
  </w:style>
  <w:style w:type="paragraph" w:customStyle="1" w:styleId="Example">
    <w:name w:val="Example"/>
    <w:basedOn w:val="Default"/>
    <w:next w:val="Default"/>
    <w:uiPriority w:val="99"/>
    <w:rsid w:val="002F1E21"/>
    <w:rPr>
      <w:rFonts w:ascii="Arial" w:hAnsi="Arial" w:cs="Arial"/>
      <w:color w:val="auto"/>
      <w:lang w:eastAsia="en-US"/>
    </w:rPr>
  </w:style>
  <w:style w:type="character" w:customStyle="1" w:styleId="Appelnotedebasdep">
    <w:name w:val="Appel note de bas de p."/>
    <w:uiPriority w:val="99"/>
    <w:rsid w:val="002F1E21"/>
    <w:rPr>
      <w:color w:val="000000"/>
    </w:rPr>
  </w:style>
  <w:style w:type="paragraph" w:customStyle="1" w:styleId="Titre2">
    <w:name w:val="Titre 2"/>
    <w:basedOn w:val="Default"/>
    <w:next w:val="Default"/>
    <w:uiPriority w:val="99"/>
    <w:rsid w:val="002F1E21"/>
    <w:rPr>
      <w:rFonts w:ascii="Arial" w:hAnsi="Arial" w:cs="Arial"/>
      <w:color w:val="auto"/>
      <w:lang w:eastAsia="en-US"/>
    </w:rPr>
  </w:style>
  <w:style w:type="paragraph" w:customStyle="1" w:styleId="Titre4">
    <w:name w:val="Titre 4"/>
    <w:basedOn w:val="Default"/>
    <w:next w:val="Default"/>
    <w:uiPriority w:val="99"/>
    <w:rsid w:val="002F1E21"/>
    <w:rPr>
      <w:rFonts w:ascii="Arial" w:hAnsi="Arial" w:cs="Arial"/>
      <w:color w:val="auto"/>
      <w:lang w:eastAsia="en-US"/>
    </w:rPr>
  </w:style>
  <w:style w:type="paragraph" w:customStyle="1" w:styleId="detail-odstavec">
    <w:name w:val="detail-odstavec"/>
    <w:basedOn w:val="Normln"/>
    <w:rsid w:val="002F1E21"/>
    <w:pPr>
      <w:spacing w:before="100" w:beforeAutospacing="1" w:after="100" w:afterAutospacing="1"/>
      <w:jc w:val="left"/>
    </w:pPr>
    <w:rPr>
      <w:rFonts w:eastAsia="Times New Roman"/>
      <w:szCs w:val="24"/>
      <w:lang w:val="en-US"/>
    </w:rPr>
  </w:style>
  <w:style w:type="character" w:customStyle="1" w:styleId="zde">
    <w:name w:val="zde"/>
    <w:basedOn w:val="Standardnpsmoodstavce"/>
    <w:rsid w:val="002F1E21"/>
  </w:style>
  <w:style w:type="paragraph" w:customStyle="1" w:styleId="CM1">
    <w:name w:val="CM1"/>
    <w:basedOn w:val="Default"/>
    <w:next w:val="Default"/>
    <w:uiPriority w:val="99"/>
    <w:rsid w:val="002F1E21"/>
    <w:pPr>
      <w:widowControl w:val="0"/>
    </w:pPr>
    <w:rPr>
      <w:rFonts w:ascii="CMSSB X 10" w:eastAsia="Times New Roman" w:hAnsi="CMSSB X 10"/>
      <w:color w:val="auto"/>
      <w:lang w:eastAsia="en-US"/>
    </w:rPr>
  </w:style>
  <w:style w:type="paragraph" w:customStyle="1" w:styleId="CM24">
    <w:name w:val="CM24"/>
    <w:basedOn w:val="Default"/>
    <w:next w:val="Default"/>
    <w:uiPriority w:val="99"/>
    <w:rsid w:val="002F1E21"/>
    <w:pPr>
      <w:widowControl w:val="0"/>
    </w:pPr>
    <w:rPr>
      <w:rFonts w:ascii="CMSSB X 10" w:eastAsia="Times New Roman" w:hAnsi="CMSSB X 10"/>
      <w:color w:val="auto"/>
      <w:lang w:eastAsia="en-US"/>
    </w:rPr>
  </w:style>
  <w:style w:type="paragraph" w:customStyle="1" w:styleId="CM2">
    <w:name w:val="CM2"/>
    <w:basedOn w:val="Default"/>
    <w:next w:val="Default"/>
    <w:uiPriority w:val="99"/>
    <w:rsid w:val="002F1E21"/>
    <w:pPr>
      <w:widowControl w:val="0"/>
      <w:spacing w:line="360" w:lineRule="atLeast"/>
    </w:pPr>
    <w:rPr>
      <w:rFonts w:ascii="CMSSB X 10" w:eastAsia="Times New Roman" w:hAnsi="CMSSB X 10"/>
      <w:color w:val="auto"/>
      <w:lang w:eastAsia="en-US"/>
    </w:rPr>
  </w:style>
  <w:style w:type="paragraph" w:customStyle="1" w:styleId="CM25">
    <w:name w:val="CM25"/>
    <w:basedOn w:val="Default"/>
    <w:next w:val="Default"/>
    <w:uiPriority w:val="99"/>
    <w:rsid w:val="002F1E21"/>
    <w:pPr>
      <w:widowControl w:val="0"/>
    </w:pPr>
    <w:rPr>
      <w:rFonts w:ascii="CMSSB X 10" w:eastAsia="Times New Roman" w:hAnsi="CMSSB X 10"/>
      <w:color w:val="auto"/>
      <w:lang w:eastAsia="en-US"/>
    </w:rPr>
  </w:style>
  <w:style w:type="paragraph" w:customStyle="1" w:styleId="CM3">
    <w:name w:val="CM3"/>
    <w:basedOn w:val="Default"/>
    <w:next w:val="Default"/>
    <w:uiPriority w:val="99"/>
    <w:rsid w:val="002F1E21"/>
    <w:pPr>
      <w:widowControl w:val="0"/>
      <w:spacing w:line="451" w:lineRule="atLeast"/>
    </w:pPr>
    <w:rPr>
      <w:rFonts w:ascii="CMSSB X 10" w:eastAsia="Times New Roman" w:hAnsi="CMSSB X 10"/>
      <w:color w:val="auto"/>
      <w:lang w:eastAsia="en-US"/>
    </w:rPr>
  </w:style>
  <w:style w:type="paragraph" w:customStyle="1" w:styleId="CM5">
    <w:name w:val="CM5"/>
    <w:basedOn w:val="Default"/>
    <w:next w:val="Default"/>
    <w:uiPriority w:val="99"/>
    <w:rsid w:val="002F1E21"/>
    <w:pPr>
      <w:widowControl w:val="0"/>
      <w:spacing w:line="360" w:lineRule="atLeast"/>
    </w:pPr>
    <w:rPr>
      <w:rFonts w:ascii="CMSSB X 10" w:eastAsia="Times New Roman" w:hAnsi="CMSSB X 10"/>
      <w:color w:val="auto"/>
      <w:lang w:eastAsia="en-US"/>
    </w:rPr>
  </w:style>
  <w:style w:type="paragraph" w:customStyle="1" w:styleId="CM6">
    <w:name w:val="CM6"/>
    <w:basedOn w:val="Default"/>
    <w:next w:val="Default"/>
    <w:uiPriority w:val="99"/>
    <w:rsid w:val="002F1E21"/>
    <w:pPr>
      <w:widowControl w:val="0"/>
      <w:spacing w:line="358" w:lineRule="atLeast"/>
    </w:pPr>
    <w:rPr>
      <w:rFonts w:ascii="CMSSB X 10" w:eastAsia="Times New Roman" w:hAnsi="CMSSB X 10"/>
      <w:color w:val="auto"/>
      <w:lang w:eastAsia="en-US"/>
    </w:rPr>
  </w:style>
  <w:style w:type="paragraph" w:customStyle="1" w:styleId="CM26">
    <w:name w:val="CM26"/>
    <w:basedOn w:val="Default"/>
    <w:next w:val="Default"/>
    <w:uiPriority w:val="99"/>
    <w:rsid w:val="002F1E21"/>
    <w:pPr>
      <w:widowControl w:val="0"/>
    </w:pPr>
    <w:rPr>
      <w:rFonts w:ascii="CMSSB X 10" w:eastAsia="Times New Roman" w:hAnsi="CMSSB X 10"/>
      <w:color w:val="auto"/>
      <w:lang w:eastAsia="en-US"/>
    </w:rPr>
  </w:style>
  <w:style w:type="paragraph" w:customStyle="1" w:styleId="CM27">
    <w:name w:val="CM27"/>
    <w:basedOn w:val="Default"/>
    <w:next w:val="Default"/>
    <w:uiPriority w:val="99"/>
    <w:rsid w:val="002F1E21"/>
    <w:pPr>
      <w:widowControl w:val="0"/>
    </w:pPr>
    <w:rPr>
      <w:rFonts w:ascii="CMSSB X 10" w:eastAsia="Times New Roman" w:hAnsi="CMSSB X 10"/>
      <w:color w:val="auto"/>
      <w:lang w:eastAsia="en-US"/>
    </w:rPr>
  </w:style>
  <w:style w:type="paragraph" w:customStyle="1" w:styleId="CM28">
    <w:name w:val="CM28"/>
    <w:basedOn w:val="Default"/>
    <w:next w:val="Default"/>
    <w:uiPriority w:val="99"/>
    <w:rsid w:val="002F1E21"/>
    <w:pPr>
      <w:widowControl w:val="0"/>
    </w:pPr>
    <w:rPr>
      <w:rFonts w:ascii="CMSSB X 10" w:eastAsia="Times New Roman" w:hAnsi="CMSSB X 10"/>
      <w:color w:val="auto"/>
      <w:lang w:eastAsia="en-US"/>
    </w:rPr>
  </w:style>
  <w:style w:type="paragraph" w:customStyle="1" w:styleId="CM29">
    <w:name w:val="CM29"/>
    <w:basedOn w:val="Default"/>
    <w:next w:val="Default"/>
    <w:uiPriority w:val="99"/>
    <w:rsid w:val="002F1E21"/>
    <w:pPr>
      <w:widowControl w:val="0"/>
    </w:pPr>
    <w:rPr>
      <w:rFonts w:ascii="CMSSB X 10" w:eastAsia="Times New Roman" w:hAnsi="CMSSB X 10"/>
      <w:color w:val="auto"/>
      <w:lang w:eastAsia="en-US"/>
    </w:rPr>
  </w:style>
  <w:style w:type="paragraph" w:customStyle="1" w:styleId="CM7">
    <w:name w:val="CM7"/>
    <w:basedOn w:val="Default"/>
    <w:next w:val="Default"/>
    <w:uiPriority w:val="99"/>
    <w:rsid w:val="002F1E21"/>
    <w:pPr>
      <w:widowControl w:val="0"/>
    </w:pPr>
    <w:rPr>
      <w:rFonts w:ascii="CMSSB X 10" w:eastAsia="Times New Roman" w:hAnsi="CMSSB X 10"/>
      <w:color w:val="auto"/>
      <w:lang w:eastAsia="en-US"/>
    </w:rPr>
  </w:style>
  <w:style w:type="paragraph" w:customStyle="1" w:styleId="CM8">
    <w:name w:val="CM8"/>
    <w:basedOn w:val="Default"/>
    <w:next w:val="Default"/>
    <w:uiPriority w:val="99"/>
    <w:rsid w:val="002F1E21"/>
    <w:pPr>
      <w:widowControl w:val="0"/>
    </w:pPr>
    <w:rPr>
      <w:rFonts w:ascii="CMSSB X 10" w:eastAsia="Times New Roman" w:hAnsi="CMSSB X 10"/>
      <w:color w:val="auto"/>
      <w:lang w:eastAsia="en-US"/>
    </w:rPr>
  </w:style>
  <w:style w:type="paragraph" w:customStyle="1" w:styleId="CM9">
    <w:name w:val="CM9"/>
    <w:basedOn w:val="Default"/>
    <w:next w:val="Default"/>
    <w:uiPriority w:val="99"/>
    <w:rsid w:val="002F1E21"/>
    <w:pPr>
      <w:widowControl w:val="0"/>
    </w:pPr>
    <w:rPr>
      <w:rFonts w:ascii="CMSSB X 10" w:eastAsia="Times New Roman" w:hAnsi="CMSSB X 10"/>
      <w:color w:val="auto"/>
      <w:lang w:eastAsia="en-US"/>
    </w:rPr>
  </w:style>
  <w:style w:type="paragraph" w:customStyle="1" w:styleId="CM30">
    <w:name w:val="CM30"/>
    <w:basedOn w:val="Default"/>
    <w:next w:val="Default"/>
    <w:uiPriority w:val="99"/>
    <w:rsid w:val="002F1E21"/>
    <w:pPr>
      <w:widowControl w:val="0"/>
    </w:pPr>
    <w:rPr>
      <w:rFonts w:ascii="CMSSB X 10" w:eastAsia="Times New Roman" w:hAnsi="CMSSB X 10"/>
      <w:color w:val="auto"/>
      <w:lang w:eastAsia="en-US"/>
    </w:rPr>
  </w:style>
  <w:style w:type="paragraph" w:customStyle="1" w:styleId="CM31">
    <w:name w:val="CM31"/>
    <w:basedOn w:val="Default"/>
    <w:next w:val="Default"/>
    <w:uiPriority w:val="99"/>
    <w:rsid w:val="002F1E21"/>
    <w:pPr>
      <w:widowControl w:val="0"/>
    </w:pPr>
    <w:rPr>
      <w:rFonts w:ascii="CMSSB X 10" w:eastAsia="Times New Roman" w:hAnsi="CMSSB X 10"/>
      <w:color w:val="auto"/>
      <w:lang w:eastAsia="en-US"/>
    </w:rPr>
  </w:style>
  <w:style w:type="paragraph" w:customStyle="1" w:styleId="CM32">
    <w:name w:val="CM32"/>
    <w:basedOn w:val="Default"/>
    <w:next w:val="Default"/>
    <w:uiPriority w:val="99"/>
    <w:rsid w:val="002F1E21"/>
    <w:pPr>
      <w:widowControl w:val="0"/>
    </w:pPr>
    <w:rPr>
      <w:rFonts w:ascii="CMSSB X 10" w:eastAsia="Times New Roman" w:hAnsi="CMSSB X 10"/>
      <w:color w:val="auto"/>
      <w:lang w:eastAsia="en-US"/>
    </w:rPr>
  </w:style>
  <w:style w:type="paragraph" w:customStyle="1" w:styleId="CM33">
    <w:name w:val="CM33"/>
    <w:basedOn w:val="Default"/>
    <w:next w:val="Default"/>
    <w:uiPriority w:val="99"/>
    <w:rsid w:val="002F1E21"/>
    <w:pPr>
      <w:widowControl w:val="0"/>
    </w:pPr>
    <w:rPr>
      <w:rFonts w:ascii="CMSSB X 10" w:eastAsia="Times New Roman" w:hAnsi="CMSSB X 10"/>
      <w:color w:val="auto"/>
      <w:lang w:eastAsia="en-US"/>
    </w:rPr>
  </w:style>
  <w:style w:type="paragraph" w:customStyle="1" w:styleId="CM12">
    <w:name w:val="CM12"/>
    <w:basedOn w:val="Default"/>
    <w:next w:val="Default"/>
    <w:uiPriority w:val="99"/>
    <w:rsid w:val="002F1E21"/>
    <w:pPr>
      <w:widowControl w:val="0"/>
    </w:pPr>
    <w:rPr>
      <w:rFonts w:ascii="CMSSB X 10" w:eastAsia="Times New Roman" w:hAnsi="CMSSB X 10"/>
      <w:color w:val="auto"/>
      <w:lang w:eastAsia="en-US"/>
    </w:rPr>
  </w:style>
  <w:style w:type="paragraph" w:customStyle="1" w:styleId="CM34">
    <w:name w:val="CM34"/>
    <w:basedOn w:val="Default"/>
    <w:next w:val="Default"/>
    <w:uiPriority w:val="99"/>
    <w:rsid w:val="002F1E21"/>
    <w:pPr>
      <w:widowControl w:val="0"/>
    </w:pPr>
    <w:rPr>
      <w:rFonts w:ascii="CMSSB X 10" w:eastAsia="Times New Roman" w:hAnsi="CMSSB X 10"/>
      <w:color w:val="auto"/>
      <w:lang w:eastAsia="en-US"/>
    </w:rPr>
  </w:style>
  <w:style w:type="paragraph" w:customStyle="1" w:styleId="CM35">
    <w:name w:val="CM35"/>
    <w:basedOn w:val="Default"/>
    <w:next w:val="Default"/>
    <w:uiPriority w:val="99"/>
    <w:rsid w:val="002F1E21"/>
    <w:pPr>
      <w:widowControl w:val="0"/>
    </w:pPr>
    <w:rPr>
      <w:rFonts w:ascii="CMSSB X 10" w:eastAsia="Times New Roman" w:hAnsi="CMSSB X 10"/>
      <w:color w:val="auto"/>
      <w:lang w:eastAsia="en-US"/>
    </w:rPr>
  </w:style>
  <w:style w:type="paragraph" w:customStyle="1" w:styleId="CM14">
    <w:name w:val="CM14"/>
    <w:basedOn w:val="Default"/>
    <w:next w:val="Default"/>
    <w:uiPriority w:val="99"/>
    <w:rsid w:val="002F1E21"/>
    <w:pPr>
      <w:widowControl w:val="0"/>
    </w:pPr>
    <w:rPr>
      <w:rFonts w:ascii="CMSSB X 10" w:eastAsia="Times New Roman" w:hAnsi="CMSSB X 10"/>
      <w:color w:val="auto"/>
      <w:lang w:eastAsia="en-US"/>
    </w:rPr>
  </w:style>
  <w:style w:type="paragraph" w:customStyle="1" w:styleId="CM36">
    <w:name w:val="CM36"/>
    <w:basedOn w:val="Default"/>
    <w:next w:val="Default"/>
    <w:uiPriority w:val="99"/>
    <w:rsid w:val="002F1E21"/>
    <w:pPr>
      <w:widowControl w:val="0"/>
    </w:pPr>
    <w:rPr>
      <w:rFonts w:ascii="CMSSB X 10" w:eastAsia="Times New Roman" w:hAnsi="CMSSB X 10"/>
      <w:color w:val="auto"/>
      <w:lang w:eastAsia="en-US"/>
    </w:rPr>
  </w:style>
  <w:style w:type="paragraph" w:customStyle="1" w:styleId="CM17">
    <w:name w:val="CM17"/>
    <w:basedOn w:val="Default"/>
    <w:next w:val="Default"/>
    <w:uiPriority w:val="99"/>
    <w:rsid w:val="002F1E21"/>
    <w:pPr>
      <w:widowControl w:val="0"/>
    </w:pPr>
    <w:rPr>
      <w:rFonts w:ascii="CMSSB X 10" w:eastAsia="Times New Roman" w:hAnsi="CMSSB X 10"/>
      <w:color w:val="auto"/>
      <w:lang w:eastAsia="en-US"/>
    </w:rPr>
  </w:style>
  <w:style w:type="paragraph" w:customStyle="1" w:styleId="CM19">
    <w:name w:val="CM19"/>
    <w:basedOn w:val="Default"/>
    <w:next w:val="Default"/>
    <w:uiPriority w:val="99"/>
    <w:rsid w:val="002F1E21"/>
    <w:pPr>
      <w:widowControl w:val="0"/>
      <w:spacing w:line="358" w:lineRule="atLeast"/>
    </w:pPr>
    <w:rPr>
      <w:rFonts w:ascii="CMSSB X 10" w:eastAsia="Times New Roman" w:hAnsi="CMSSB X 10"/>
      <w:color w:val="auto"/>
      <w:lang w:eastAsia="en-US"/>
    </w:rPr>
  </w:style>
  <w:style w:type="paragraph" w:customStyle="1" w:styleId="CM20">
    <w:name w:val="CM20"/>
    <w:basedOn w:val="Default"/>
    <w:next w:val="Default"/>
    <w:uiPriority w:val="99"/>
    <w:rsid w:val="002F1E21"/>
    <w:pPr>
      <w:widowControl w:val="0"/>
      <w:spacing w:line="358" w:lineRule="atLeast"/>
    </w:pPr>
    <w:rPr>
      <w:rFonts w:ascii="CMSSB X 10" w:eastAsia="Times New Roman" w:hAnsi="CMSSB X 10"/>
      <w:color w:val="auto"/>
      <w:lang w:eastAsia="en-US"/>
    </w:rPr>
  </w:style>
  <w:style w:type="paragraph" w:customStyle="1" w:styleId="CM21">
    <w:name w:val="CM21"/>
    <w:basedOn w:val="Default"/>
    <w:next w:val="Default"/>
    <w:uiPriority w:val="99"/>
    <w:rsid w:val="002F1E21"/>
    <w:pPr>
      <w:widowControl w:val="0"/>
      <w:spacing w:line="1140" w:lineRule="atLeast"/>
    </w:pPr>
    <w:rPr>
      <w:rFonts w:ascii="CMSSB X 10" w:eastAsia="Times New Roman" w:hAnsi="CMSSB X 10"/>
      <w:color w:val="auto"/>
      <w:lang w:eastAsia="en-US"/>
    </w:rPr>
  </w:style>
  <w:style w:type="paragraph" w:customStyle="1" w:styleId="CM22">
    <w:name w:val="CM22"/>
    <w:basedOn w:val="Default"/>
    <w:next w:val="Default"/>
    <w:uiPriority w:val="99"/>
    <w:rsid w:val="002F1E21"/>
    <w:pPr>
      <w:widowControl w:val="0"/>
      <w:spacing w:line="358" w:lineRule="atLeast"/>
    </w:pPr>
    <w:rPr>
      <w:rFonts w:ascii="CMSSB X 10" w:eastAsia="Times New Roman" w:hAnsi="CMSSB X 10"/>
      <w:color w:val="auto"/>
      <w:lang w:eastAsia="en-US"/>
    </w:rPr>
  </w:style>
  <w:style w:type="character" w:customStyle="1" w:styleId="ZhlavChar1">
    <w:name w:val="Záhlaví Char1"/>
    <w:basedOn w:val="Standardnpsmoodstavce"/>
    <w:rsid w:val="002F1E21"/>
    <w:rPr>
      <w:rFonts w:ascii="Garamond" w:hAnsi="Garamond"/>
      <w:sz w:val="24"/>
      <w:szCs w:val="22"/>
      <w:lang w:val="en-GB"/>
    </w:rPr>
  </w:style>
  <w:style w:type="character" w:customStyle="1" w:styleId="Nadpis3Char1">
    <w:name w:val="Nadpis 3 Char1"/>
    <w:basedOn w:val="Standardnpsmoodstavce"/>
    <w:uiPriority w:val="9"/>
    <w:rsid w:val="002F1E21"/>
    <w:rPr>
      <w:rFonts w:ascii="Cambria" w:eastAsia="Times New Roman" w:hAnsi="Cambria"/>
      <w:b/>
      <w:bCs/>
      <w:color w:val="B6B002"/>
      <w:sz w:val="24"/>
      <w:szCs w:val="22"/>
    </w:rPr>
  </w:style>
  <w:style w:type="character" w:customStyle="1" w:styleId="Nadpis4Char1">
    <w:name w:val="Nadpis 4 Char1"/>
    <w:basedOn w:val="Standardnpsmoodstavce"/>
    <w:uiPriority w:val="9"/>
    <w:rsid w:val="002F1E21"/>
    <w:rPr>
      <w:rFonts w:ascii="Cambria" w:eastAsia="Times New Roman" w:hAnsi="Cambria"/>
      <w:b/>
      <w:bCs/>
      <w:i/>
      <w:iCs/>
      <w:color w:val="AC9B02"/>
      <w:sz w:val="22"/>
      <w:szCs w:val="22"/>
    </w:rPr>
  </w:style>
  <w:style w:type="paragraph" w:customStyle="1" w:styleId="Note">
    <w:name w:val="Note"/>
    <w:basedOn w:val="Titulek"/>
    <w:link w:val="NoteChar"/>
    <w:rsid w:val="002F1E21"/>
    <w:pPr>
      <w:widowControl w:val="0"/>
      <w:spacing w:before="0" w:line="360" w:lineRule="auto"/>
      <w:ind w:left="1440"/>
      <w:contextualSpacing w:val="0"/>
      <w:jc w:val="left"/>
    </w:pPr>
    <w:rPr>
      <w:bCs/>
      <w:color w:val="000000"/>
    </w:rPr>
  </w:style>
  <w:style w:type="paragraph" w:customStyle="1" w:styleId="Text0">
    <w:name w:val="Text"/>
    <w:basedOn w:val="Default"/>
    <w:link w:val="TextChar"/>
    <w:rsid w:val="002F1E21"/>
    <w:pPr>
      <w:widowControl w:val="0"/>
      <w:spacing w:line="538" w:lineRule="atLeast"/>
    </w:pPr>
  </w:style>
  <w:style w:type="character" w:customStyle="1" w:styleId="NoteChar">
    <w:name w:val="Note Char"/>
    <w:basedOn w:val="TitulekChar"/>
    <w:link w:val="Note"/>
    <w:rsid w:val="002F1E21"/>
    <w:rPr>
      <w:rFonts w:ascii="Times New Roman" w:eastAsia="Times New Roman" w:hAnsi="Times New Roman"/>
      <w:b/>
      <w:bCs/>
      <w:color w:val="000000"/>
      <w:spacing w:val="10"/>
      <w:sz w:val="18"/>
      <w:szCs w:val="18"/>
      <w:lang w:eastAsia="en-US" w:bidi="en-US"/>
    </w:rPr>
  </w:style>
  <w:style w:type="character" w:customStyle="1" w:styleId="DefaultChar">
    <w:name w:val="Default Char"/>
    <w:basedOn w:val="Standardnpsmoodstavce"/>
    <w:link w:val="Default"/>
    <w:rsid w:val="002F1E21"/>
    <w:rPr>
      <w:rFonts w:ascii="Times New Roman" w:hAnsi="Times New Roman"/>
      <w:color w:val="000000"/>
      <w:sz w:val="24"/>
      <w:szCs w:val="24"/>
    </w:rPr>
  </w:style>
  <w:style w:type="character" w:customStyle="1" w:styleId="TextChar">
    <w:name w:val="Text Char"/>
    <w:basedOn w:val="DefaultChar"/>
    <w:link w:val="Text0"/>
    <w:rsid w:val="002F1E21"/>
    <w:rPr>
      <w:rFonts w:ascii="Times New Roman" w:hAnsi="Times New Roman"/>
      <w:color w:val="000000"/>
      <w:sz w:val="24"/>
      <w:szCs w:val="24"/>
    </w:rPr>
  </w:style>
  <w:style w:type="character" w:styleId="slodku">
    <w:name w:val="line number"/>
    <w:basedOn w:val="Standardnpsmoodstavce"/>
    <w:uiPriority w:val="99"/>
    <w:semiHidden/>
    <w:unhideWhenUsed/>
    <w:rsid w:val="002F1E21"/>
  </w:style>
  <w:style w:type="character" w:customStyle="1" w:styleId="Nadpis5Char1">
    <w:name w:val="Nadpis 5 Char1"/>
    <w:basedOn w:val="Standardnpsmoodstavce"/>
    <w:uiPriority w:val="99"/>
    <w:rsid w:val="002F1E21"/>
    <w:rPr>
      <w:rFonts w:eastAsia="Times New Roman"/>
      <w:b/>
      <w:bCs/>
      <w:i/>
      <w:iCs/>
      <w:sz w:val="26"/>
      <w:szCs w:val="26"/>
    </w:rPr>
  </w:style>
  <w:style w:type="character" w:customStyle="1" w:styleId="Nadpis6Char1">
    <w:name w:val="Nadpis 6 Char1"/>
    <w:basedOn w:val="Standardnpsmoodstavce"/>
    <w:uiPriority w:val="9"/>
    <w:rsid w:val="002F1E21"/>
    <w:rPr>
      <w:rFonts w:eastAsia="Times New Roman"/>
      <w:b/>
      <w:bCs/>
      <w:sz w:val="24"/>
      <w:szCs w:val="22"/>
    </w:rPr>
  </w:style>
  <w:style w:type="character" w:customStyle="1" w:styleId="Nadpis7Char1">
    <w:name w:val="Nadpis 7 Char1"/>
    <w:basedOn w:val="Standardnpsmoodstavce"/>
    <w:uiPriority w:val="9"/>
    <w:rsid w:val="002F1E21"/>
    <w:rPr>
      <w:rFonts w:eastAsia="Times New Roman"/>
      <w:sz w:val="24"/>
      <w:szCs w:val="24"/>
    </w:rPr>
  </w:style>
  <w:style w:type="character" w:customStyle="1" w:styleId="Nadpis8Char1">
    <w:name w:val="Nadpis 8 Char1"/>
    <w:basedOn w:val="Standardnpsmoodstavce"/>
    <w:uiPriority w:val="9"/>
    <w:rsid w:val="002F1E21"/>
    <w:rPr>
      <w:rFonts w:eastAsia="Times New Roman"/>
      <w:i/>
      <w:iCs/>
      <w:sz w:val="24"/>
      <w:szCs w:val="24"/>
    </w:rPr>
  </w:style>
  <w:style w:type="character" w:customStyle="1" w:styleId="Nadpis9Char1">
    <w:name w:val="Nadpis 9 Char1"/>
    <w:basedOn w:val="Standardnpsmoodstavce"/>
    <w:uiPriority w:val="9"/>
    <w:rsid w:val="002F1E21"/>
    <w:rPr>
      <w:rFonts w:ascii="Cambria" w:eastAsia="Times New Roman" w:hAnsi="Cambria"/>
      <w:sz w:val="24"/>
      <w:szCs w:val="22"/>
    </w:rPr>
  </w:style>
  <w:style w:type="character" w:customStyle="1" w:styleId="TextkomenteChar1">
    <w:name w:val="Text komentáře Char1"/>
    <w:aliases w:val="Text poznámky Char1"/>
    <w:basedOn w:val="Standardnpsmoodstavce"/>
    <w:rsid w:val="002F1E21"/>
    <w:rPr>
      <w:rFonts w:ascii="Garamond" w:hAnsi="Garamond"/>
      <w:lang w:val="en-GB"/>
    </w:rPr>
  </w:style>
  <w:style w:type="paragraph" w:styleId="Hlavikaobsahu">
    <w:name w:val="toa heading"/>
    <w:basedOn w:val="Normln"/>
    <w:next w:val="Normln"/>
    <w:uiPriority w:val="99"/>
    <w:semiHidden/>
    <w:unhideWhenUsed/>
    <w:rsid w:val="002F1E21"/>
    <w:pPr>
      <w:autoSpaceDE w:val="0"/>
      <w:autoSpaceDN w:val="0"/>
      <w:adjustRightInd w:val="0"/>
      <w:spacing w:before="120" w:after="200" w:line="360" w:lineRule="auto"/>
      <w:jc w:val="left"/>
    </w:pPr>
    <w:rPr>
      <w:rFonts w:asciiTheme="majorHAnsi" w:eastAsiaTheme="majorEastAsia" w:hAnsiTheme="majorHAnsi" w:cstheme="majorBidi"/>
      <w:b/>
      <w:bCs/>
      <w:szCs w:val="24"/>
      <w:lang w:val="en-US"/>
    </w:rPr>
  </w:style>
  <w:style w:type="paragraph" w:styleId="Seznamcitac">
    <w:name w:val="table of authorities"/>
    <w:basedOn w:val="Normln"/>
    <w:next w:val="Normln"/>
    <w:uiPriority w:val="99"/>
    <w:semiHidden/>
    <w:unhideWhenUsed/>
    <w:rsid w:val="002F1E21"/>
    <w:pPr>
      <w:autoSpaceDE w:val="0"/>
      <w:autoSpaceDN w:val="0"/>
      <w:adjustRightInd w:val="0"/>
      <w:spacing w:before="120" w:line="360" w:lineRule="auto"/>
      <w:ind w:left="240" w:hanging="240"/>
      <w:jc w:val="left"/>
    </w:pPr>
    <w:rPr>
      <w:rFonts w:eastAsiaTheme="minorHAnsi" w:cs="Times-Roman"/>
      <w:szCs w:val="20"/>
      <w:lang w:val="en-US"/>
    </w:rPr>
  </w:style>
  <w:style w:type="paragraph" w:customStyle="1" w:styleId="free">
    <w:name w:val="free"/>
    <w:basedOn w:val="Normln"/>
    <w:rsid w:val="002F1E21"/>
    <w:pPr>
      <w:spacing w:before="100" w:beforeAutospacing="1" w:after="100" w:afterAutospacing="1"/>
      <w:jc w:val="left"/>
    </w:pPr>
    <w:rPr>
      <w:rFonts w:eastAsia="Times New Roman"/>
      <w:szCs w:val="24"/>
      <w:lang w:eastAsia="cs-CZ"/>
    </w:rPr>
  </w:style>
  <w:style w:type="character" w:customStyle="1" w:styleId="PedmtkomenteChar1">
    <w:name w:val="Předmět komentáře Char1"/>
    <w:basedOn w:val="TextkomenteChar1"/>
    <w:uiPriority w:val="99"/>
    <w:semiHidden/>
    <w:rsid w:val="002F1E21"/>
    <w:rPr>
      <w:rFonts w:ascii="Garamond" w:hAnsi="Garamond"/>
      <w:b/>
      <w:bCs/>
      <w:lang w:val="en-GB"/>
    </w:rPr>
  </w:style>
  <w:style w:type="paragraph" w:customStyle="1" w:styleId="definicetext">
    <w:name w:val="definice text"/>
    <w:basedOn w:val="Normln"/>
    <w:link w:val="definicetextChar"/>
    <w:rsid w:val="002F1E21"/>
    <w:pPr>
      <w:spacing w:before="120" w:line="360" w:lineRule="auto"/>
      <w:ind w:left="720" w:right="567"/>
    </w:pPr>
    <w:rPr>
      <w:rFonts w:eastAsia="Times New Roman"/>
      <w:i/>
      <w:color w:val="000000" w:themeColor="text1"/>
      <w:szCs w:val="24"/>
      <w:lang w:val="en-US"/>
    </w:rPr>
  </w:style>
  <w:style w:type="paragraph" w:customStyle="1" w:styleId="definicenadpis">
    <w:name w:val="definice nadpis"/>
    <w:basedOn w:val="Normln"/>
    <w:link w:val="definicenadpisChar"/>
    <w:rsid w:val="002F1E21"/>
    <w:pPr>
      <w:spacing w:before="120" w:line="360" w:lineRule="auto"/>
      <w:ind w:left="720"/>
    </w:pPr>
    <w:rPr>
      <w:rFonts w:eastAsia="Times New Roman"/>
      <w:b/>
      <w:i/>
      <w:lang w:val="en-US"/>
    </w:rPr>
  </w:style>
  <w:style w:type="character" w:customStyle="1" w:styleId="definicetextChar">
    <w:name w:val="definice text Char"/>
    <w:basedOn w:val="Standardnpsmoodstavce"/>
    <w:link w:val="definicetext"/>
    <w:rsid w:val="002F1E21"/>
    <w:rPr>
      <w:rFonts w:ascii="Times New Roman" w:eastAsia="Times New Roman" w:hAnsi="Times New Roman"/>
      <w:i/>
      <w:color w:val="000000" w:themeColor="text1"/>
      <w:sz w:val="24"/>
      <w:szCs w:val="24"/>
      <w:lang w:val="en-US" w:eastAsia="en-US"/>
    </w:rPr>
  </w:style>
  <w:style w:type="paragraph" w:customStyle="1" w:styleId="vpis">
    <w:name w:val="výpis"/>
    <w:basedOn w:val="Odstavecseseznamem"/>
    <w:link w:val="vpisChar"/>
    <w:rsid w:val="002F1E21"/>
    <w:pPr>
      <w:numPr>
        <w:numId w:val="138"/>
      </w:numPr>
      <w:autoSpaceDE w:val="0"/>
      <w:autoSpaceDN w:val="0"/>
      <w:adjustRightInd w:val="0"/>
      <w:spacing w:before="120" w:line="360" w:lineRule="auto"/>
      <w:contextualSpacing/>
      <w:outlineLvl w:val="0"/>
    </w:pPr>
    <w:rPr>
      <w:rFonts w:eastAsia="Times New Roman"/>
      <w:b/>
      <w:i/>
      <w:szCs w:val="24"/>
    </w:rPr>
  </w:style>
  <w:style w:type="character" w:customStyle="1" w:styleId="definicenadpisChar">
    <w:name w:val="definice nadpis Char"/>
    <w:basedOn w:val="Standardnpsmoodstavce"/>
    <w:link w:val="definicenadpis"/>
    <w:rsid w:val="002F1E21"/>
    <w:rPr>
      <w:rFonts w:ascii="Times New Roman" w:eastAsia="Times New Roman" w:hAnsi="Times New Roman"/>
      <w:b/>
      <w:i/>
      <w:sz w:val="24"/>
      <w:szCs w:val="22"/>
      <w:lang w:val="en-US" w:eastAsia="en-US"/>
    </w:rPr>
  </w:style>
  <w:style w:type="paragraph" w:customStyle="1" w:styleId="citace">
    <w:name w:val="citace"/>
    <w:basedOn w:val="Normlnweb"/>
    <w:link w:val="citaceChar0"/>
    <w:rsid w:val="002F1E21"/>
    <w:pPr>
      <w:spacing w:after="100" w:afterAutospacing="1"/>
    </w:pPr>
    <w:rPr>
      <w:noProof/>
    </w:rPr>
  </w:style>
  <w:style w:type="character" w:customStyle="1" w:styleId="vpisChar">
    <w:name w:val="výpis Char"/>
    <w:basedOn w:val="OdstavecseseznamemChar"/>
    <w:link w:val="vpis"/>
    <w:rsid w:val="002F1E21"/>
    <w:rPr>
      <w:rFonts w:ascii="Times New Roman" w:eastAsia="Times New Roman" w:hAnsi="Times New Roman"/>
      <w:b/>
      <w:i/>
      <w:sz w:val="24"/>
      <w:szCs w:val="24"/>
      <w:lang w:eastAsia="en-US"/>
    </w:rPr>
  </w:style>
  <w:style w:type="character" w:customStyle="1" w:styleId="NormlnwebChar">
    <w:name w:val="Normální (web) Char"/>
    <w:basedOn w:val="Standardnpsmoodstavce"/>
    <w:link w:val="Normlnweb"/>
    <w:uiPriority w:val="99"/>
    <w:rsid w:val="002F1E21"/>
    <w:rPr>
      <w:rFonts w:ascii="Times New Roman" w:eastAsia="Times New Roman" w:hAnsi="Times New Roman"/>
      <w:sz w:val="24"/>
      <w:szCs w:val="24"/>
    </w:rPr>
  </w:style>
  <w:style w:type="character" w:customStyle="1" w:styleId="citaceChar0">
    <w:name w:val="citace Char"/>
    <w:basedOn w:val="NormlnwebChar"/>
    <w:link w:val="citace"/>
    <w:rsid w:val="002F1E21"/>
    <w:rPr>
      <w:rFonts w:ascii="Times New Roman" w:eastAsia="Times New Roman" w:hAnsi="Times New Roman"/>
      <w:noProof/>
      <w:sz w:val="24"/>
      <w:szCs w:val="24"/>
    </w:rPr>
  </w:style>
  <w:style w:type="paragraph" w:customStyle="1" w:styleId="poznpodarou">
    <w:name w:val="pozn. pod čarou"/>
    <w:basedOn w:val="Normln"/>
    <w:link w:val="poznpodarouChar"/>
    <w:rsid w:val="002F1E21"/>
    <w:pPr>
      <w:spacing w:before="120" w:after="120" w:line="276" w:lineRule="auto"/>
    </w:pPr>
    <w:rPr>
      <w:rFonts w:eastAsia="Times New Roman"/>
      <w:sz w:val="20"/>
      <w:lang w:val="en-US"/>
    </w:rPr>
  </w:style>
  <w:style w:type="character" w:customStyle="1" w:styleId="poznpodarouChar">
    <w:name w:val="pozn. pod čarou Char"/>
    <w:basedOn w:val="Standardnpsmoodstavce"/>
    <w:link w:val="poznpodarou"/>
    <w:rsid w:val="002F1E21"/>
    <w:rPr>
      <w:rFonts w:ascii="Times New Roman" w:eastAsia="Times New Roman" w:hAnsi="Times New Roman"/>
      <w:szCs w:val="22"/>
      <w:lang w:val="en-US" w:eastAsia="en-US"/>
    </w:rPr>
  </w:style>
  <w:style w:type="character" w:customStyle="1" w:styleId="bold">
    <w:name w:val="bold"/>
    <w:basedOn w:val="Standardnpsmoodstavce"/>
    <w:rsid w:val="002F1E21"/>
  </w:style>
  <w:style w:type="character" w:customStyle="1" w:styleId="webname">
    <w:name w:val="webname"/>
    <w:basedOn w:val="Standardnpsmoodstavce"/>
    <w:rsid w:val="002F1E21"/>
  </w:style>
  <w:style w:type="character" w:customStyle="1" w:styleId="reference-accessdate">
    <w:name w:val="reference-accessdate"/>
    <w:basedOn w:val="Standardnpsmoodstavce"/>
    <w:rsid w:val="002F1E21"/>
  </w:style>
  <w:style w:type="character" w:customStyle="1" w:styleId="articledate">
    <w:name w:val="articledate"/>
    <w:basedOn w:val="Standardnpsmoodstavce"/>
    <w:rsid w:val="002F1E21"/>
  </w:style>
  <w:style w:type="character" w:customStyle="1" w:styleId="goog-trans-section">
    <w:name w:val="goog-trans-section"/>
    <w:basedOn w:val="Standardnpsmoodstavce"/>
    <w:rsid w:val="002F1E21"/>
  </w:style>
  <w:style w:type="character" w:customStyle="1" w:styleId="Datum1">
    <w:name w:val="Datum1"/>
    <w:basedOn w:val="Standardnpsmoodstavce"/>
    <w:rsid w:val="002F1E21"/>
  </w:style>
  <w:style w:type="character" w:customStyle="1" w:styleId="sep">
    <w:name w:val="sep"/>
    <w:basedOn w:val="Standardnpsmoodstavce"/>
    <w:rsid w:val="002F1E21"/>
  </w:style>
  <w:style w:type="numbering" w:customStyle="1" w:styleId="NoList5">
    <w:name w:val="No List5"/>
    <w:next w:val="Bezseznamu"/>
    <w:uiPriority w:val="99"/>
    <w:semiHidden/>
    <w:unhideWhenUsed/>
    <w:rsid w:val="002F1E21"/>
  </w:style>
  <w:style w:type="table" w:customStyle="1" w:styleId="TableGrid4">
    <w:name w:val="Table Grid4"/>
    <w:basedOn w:val="Normlntabulka"/>
    <w:next w:val="Mkatabulky"/>
    <w:uiPriority w:val="59"/>
    <w:rsid w:val="002F1E21"/>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A5B8D0E64CA4985BBFCEFDF165F36CC">
    <w:name w:val="3A5B8D0E64CA4985BBFCEFDF165F36CC"/>
    <w:rsid w:val="002F1E21"/>
    <w:pPr>
      <w:spacing w:after="200" w:line="276" w:lineRule="auto"/>
    </w:pPr>
    <w:rPr>
      <w:rFonts w:eastAsia="Times New Roman"/>
      <w:sz w:val="22"/>
      <w:szCs w:val="22"/>
      <w:lang w:eastAsia="en-US"/>
    </w:rPr>
  </w:style>
  <w:style w:type="paragraph" w:customStyle="1" w:styleId="TITULNISTRANKA">
    <w:name w:val="TITULNI STRANKA"/>
    <w:basedOn w:val="Normln"/>
    <w:next w:val="Normln"/>
    <w:rsid w:val="002F1E21"/>
    <w:pPr>
      <w:spacing w:line="360" w:lineRule="auto"/>
      <w:jc w:val="center"/>
    </w:pPr>
    <w:rPr>
      <w:rFonts w:eastAsia="Times New Roman" w:cs="Arial"/>
      <w:b/>
      <w:smallCaps/>
      <w:sz w:val="36"/>
      <w:szCs w:val="36"/>
      <w:lang w:eastAsia="cs-CZ"/>
    </w:rPr>
  </w:style>
  <w:style w:type="paragraph" w:customStyle="1" w:styleId="Char4CharCharChar">
    <w:name w:val="Char4 Char Char Char"/>
    <w:basedOn w:val="Normln"/>
    <w:rsid w:val="002F1E21"/>
    <w:pPr>
      <w:spacing w:after="160" w:line="240" w:lineRule="exact"/>
      <w:jc w:val="left"/>
    </w:pPr>
    <w:rPr>
      <w:rFonts w:ascii="Times New Roman Bold" w:eastAsia="Times New Roman" w:hAnsi="Times New Roman Bold"/>
      <w:szCs w:val="26"/>
      <w:lang w:val="sk-SK"/>
    </w:rPr>
  </w:style>
  <w:style w:type="paragraph" w:customStyle="1" w:styleId="Char4CharCharChar2">
    <w:name w:val="Char4 Char Char Char2"/>
    <w:basedOn w:val="Normln"/>
    <w:rsid w:val="002F1E21"/>
    <w:pPr>
      <w:spacing w:after="160" w:line="240" w:lineRule="exact"/>
      <w:jc w:val="left"/>
    </w:pPr>
    <w:rPr>
      <w:rFonts w:ascii="Times New Roman Bold" w:eastAsia="Times New Roman" w:hAnsi="Times New Roman Bold"/>
      <w:szCs w:val="26"/>
      <w:lang w:val="sk-SK"/>
    </w:rPr>
  </w:style>
  <w:style w:type="numbering" w:customStyle="1" w:styleId="NoList6">
    <w:name w:val="No List6"/>
    <w:next w:val="Bezseznamu"/>
    <w:uiPriority w:val="99"/>
    <w:semiHidden/>
    <w:unhideWhenUsed/>
    <w:rsid w:val="002F1E21"/>
  </w:style>
  <w:style w:type="paragraph" w:customStyle="1" w:styleId="Char4CharCharChar1">
    <w:name w:val="Char4 Char Char Char1"/>
    <w:basedOn w:val="Normln"/>
    <w:rsid w:val="002F1E21"/>
    <w:pPr>
      <w:spacing w:after="160" w:line="240" w:lineRule="exact"/>
      <w:jc w:val="left"/>
    </w:pPr>
    <w:rPr>
      <w:rFonts w:ascii="Times New Roman Bold" w:eastAsia="Times New Roman" w:hAnsi="Times New Roman Bold"/>
      <w:szCs w:val="26"/>
      <w:lang w:val="sk-SK"/>
    </w:rPr>
  </w:style>
  <w:style w:type="paragraph" w:customStyle="1" w:styleId="Rfrenceinstitutionelle">
    <w:name w:val="Référence institutionelle"/>
    <w:basedOn w:val="Normln"/>
    <w:next w:val="Normln"/>
    <w:rsid w:val="002F1E21"/>
    <w:pPr>
      <w:spacing w:after="240"/>
      <w:ind w:left="5103"/>
      <w:jc w:val="left"/>
    </w:pPr>
    <w:rPr>
      <w:rFonts w:eastAsia="Times New Roman"/>
      <w:szCs w:val="20"/>
      <w:lang w:eastAsia="en-GB"/>
    </w:rPr>
  </w:style>
  <w:style w:type="paragraph" w:customStyle="1" w:styleId="Typedudocument">
    <w:name w:val="Type du document"/>
    <w:basedOn w:val="Normln"/>
    <w:next w:val="Normln"/>
    <w:rsid w:val="002F1E21"/>
    <w:pPr>
      <w:spacing w:before="360"/>
      <w:jc w:val="center"/>
    </w:pPr>
    <w:rPr>
      <w:rFonts w:eastAsia="Times New Roman"/>
      <w:b/>
      <w:szCs w:val="20"/>
      <w:lang w:eastAsia="en-GB"/>
    </w:rPr>
  </w:style>
  <w:style w:type="paragraph" w:customStyle="1" w:styleId="Confidentialit">
    <w:name w:val="Confidentialité"/>
    <w:basedOn w:val="Normln"/>
    <w:next w:val="Normln"/>
    <w:rsid w:val="002F1E21"/>
    <w:pPr>
      <w:spacing w:before="240" w:after="240"/>
      <w:ind w:left="5103"/>
    </w:pPr>
    <w:rPr>
      <w:rFonts w:eastAsia="Times New Roman"/>
      <w:szCs w:val="20"/>
      <w:u w:val="single"/>
      <w:lang w:eastAsia="en-GB"/>
    </w:rPr>
  </w:style>
  <w:style w:type="character" w:customStyle="1" w:styleId="tw4winMark">
    <w:name w:val="tw4winMark"/>
    <w:rsid w:val="002F1E21"/>
    <w:rPr>
      <w:vanish/>
      <w:color w:val="800080"/>
      <w:vertAlign w:val="subscript"/>
    </w:rPr>
  </w:style>
  <w:style w:type="paragraph" w:customStyle="1" w:styleId="odst">
    <w:name w:val="odst"/>
    <w:basedOn w:val="Normln"/>
    <w:rsid w:val="002F1E21"/>
    <w:pPr>
      <w:spacing w:before="100" w:beforeAutospacing="1" w:after="100" w:afterAutospacing="1"/>
      <w:jc w:val="left"/>
    </w:pPr>
    <w:rPr>
      <w:rFonts w:eastAsia="Times New Roman"/>
      <w:szCs w:val="24"/>
      <w:lang w:eastAsia="cs-CZ"/>
    </w:rPr>
  </w:style>
  <w:style w:type="character" w:customStyle="1" w:styleId="d-b">
    <w:name w:val="d-b"/>
    <w:basedOn w:val="Standardnpsmoodstavce"/>
    <w:rsid w:val="002F1E21"/>
  </w:style>
  <w:style w:type="character" w:customStyle="1" w:styleId="fs-12">
    <w:name w:val="fs-12"/>
    <w:basedOn w:val="Standardnpsmoodstavce"/>
    <w:rsid w:val="002F1E21"/>
  </w:style>
  <w:style w:type="character" w:customStyle="1" w:styleId="fs-11">
    <w:name w:val="fs-11"/>
    <w:basedOn w:val="Standardnpsmoodstavce"/>
    <w:rsid w:val="002F1E21"/>
  </w:style>
  <w:style w:type="paragraph" w:customStyle="1" w:styleId="Barevnseznamzvraznn11">
    <w:name w:val="Barevný seznam – zvýraznění 11"/>
    <w:basedOn w:val="Normln"/>
    <w:link w:val="Barevnseznamzvraznn1Char"/>
    <w:uiPriority w:val="99"/>
    <w:rsid w:val="002F1E21"/>
    <w:pPr>
      <w:ind w:left="720"/>
      <w:contextualSpacing/>
      <w:jc w:val="left"/>
    </w:pPr>
    <w:rPr>
      <w:rFonts w:eastAsia="Times New Roman"/>
      <w:sz w:val="20"/>
      <w:szCs w:val="20"/>
      <w:lang w:eastAsia="cs-CZ"/>
    </w:rPr>
  </w:style>
  <w:style w:type="paragraph" w:customStyle="1" w:styleId="Normodsaz">
    <w:name w:val="Norm.odsaz."/>
    <w:basedOn w:val="Normln"/>
    <w:uiPriority w:val="99"/>
    <w:rsid w:val="002F1E21"/>
    <w:pPr>
      <w:autoSpaceDE w:val="0"/>
      <w:autoSpaceDN w:val="0"/>
      <w:spacing w:before="120" w:after="120"/>
    </w:pPr>
    <w:rPr>
      <w:szCs w:val="24"/>
      <w:lang w:eastAsia="cs-CZ"/>
    </w:rPr>
  </w:style>
  <w:style w:type="character" w:customStyle="1" w:styleId="Barevnseznamzvraznn1Char">
    <w:name w:val="Barevný seznam – zvýraznění 1 Char"/>
    <w:link w:val="Barevnseznamzvraznn11"/>
    <w:uiPriority w:val="99"/>
    <w:rsid w:val="002F1E21"/>
    <w:rPr>
      <w:rFonts w:ascii="Times New Roman" w:eastAsia="Times New Roman" w:hAnsi="Times New Roman"/>
    </w:rPr>
  </w:style>
  <w:style w:type="paragraph" w:customStyle="1" w:styleId="odrky1">
    <w:name w:val="odrážky1"/>
    <w:basedOn w:val="Normln"/>
    <w:uiPriority w:val="99"/>
    <w:rsid w:val="002F1E21"/>
    <w:pPr>
      <w:widowControl w:val="0"/>
      <w:numPr>
        <w:numId w:val="140"/>
      </w:numPr>
      <w:autoSpaceDE w:val="0"/>
      <w:autoSpaceDN w:val="0"/>
      <w:adjustRightInd w:val="0"/>
      <w:spacing w:after="120" w:line="288" w:lineRule="auto"/>
      <w:contextualSpacing/>
    </w:pPr>
    <w:rPr>
      <w:rFonts w:eastAsia="Times New Roman" w:cs="Arial"/>
      <w:szCs w:val="24"/>
      <w:lang w:eastAsia="cs-CZ"/>
    </w:rPr>
  </w:style>
  <w:style w:type="paragraph" w:customStyle="1" w:styleId="Nadpis10">
    <w:name w:val="Nadpis (1)"/>
    <w:basedOn w:val="Nadpis1"/>
    <w:link w:val="Nadpis1Char0"/>
    <w:rsid w:val="002F1E21"/>
    <w:pPr>
      <w:keepNext w:val="0"/>
      <w:widowControl w:val="0"/>
      <w:spacing w:before="120" w:after="120"/>
      <w:ind w:left="432" w:hanging="432"/>
    </w:pPr>
    <w:rPr>
      <w:rFonts w:cs="Arial"/>
      <w:color w:val="B6B002"/>
      <w:kern w:val="0"/>
      <w:sz w:val="28"/>
      <w:szCs w:val="28"/>
    </w:rPr>
  </w:style>
  <w:style w:type="paragraph" w:customStyle="1" w:styleId="Nadpis20">
    <w:name w:val="Nadpis (2)"/>
    <w:basedOn w:val="Nadpis2"/>
    <w:link w:val="Nadpis2Char0"/>
    <w:rsid w:val="002F1E21"/>
    <w:pPr>
      <w:spacing w:before="120" w:after="120" w:line="240" w:lineRule="auto"/>
    </w:pPr>
    <w:rPr>
      <w:rFonts w:ascii="Cambria" w:hAnsi="Cambria"/>
      <w:bCs/>
      <w:iCs w:val="0"/>
      <w:color w:val="B6B002"/>
      <w:sz w:val="26"/>
      <w:szCs w:val="26"/>
    </w:rPr>
  </w:style>
  <w:style w:type="character" w:customStyle="1" w:styleId="Nadpis1Char0">
    <w:name w:val="Nadpis (1) Char"/>
    <w:basedOn w:val="Nadpis1Char1"/>
    <w:link w:val="Nadpis10"/>
    <w:rsid w:val="002F1E21"/>
    <w:rPr>
      <w:rFonts w:ascii="Cambria" w:eastAsia="Times New Roman" w:hAnsi="Cambria" w:cs="Arial"/>
      <w:b/>
      <w:bCs/>
      <w:color w:val="B6B002"/>
      <w:sz w:val="28"/>
      <w:szCs w:val="28"/>
      <w:lang w:eastAsia="en-US"/>
    </w:rPr>
  </w:style>
  <w:style w:type="paragraph" w:customStyle="1" w:styleId="Nadpis30">
    <w:name w:val="Nadpis (3)"/>
    <w:basedOn w:val="Nadpis3"/>
    <w:link w:val="Nadpis3Char0"/>
    <w:rsid w:val="002F1E21"/>
    <w:pPr>
      <w:keepLines w:val="0"/>
      <w:numPr>
        <w:ilvl w:val="2"/>
      </w:numPr>
      <w:spacing w:before="120" w:after="120"/>
      <w:ind w:left="720" w:hanging="720"/>
    </w:pPr>
    <w:rPr>
      <w:rFonts w:ascii="Cambria" w:eastAsia="Times New Roman" w:hAnsi="Cambria" w:cs="Arial"/>
      <w:b/>
      <w:bCs/>
      <w:color w:val="B6B002"/>
      <w:szCs w:val="22"/>
    </w:rPr>
  </w:style>
  <w:style w:type="character" w:customStyle="1" w:styleId="Nadpis2Char0">
    <w:name w:val="Nadpis (2) Char"/>
    <w:basedOn w:val="Nadpis2Char"/>
    <w:link w:val="Nadpis20"/>
    <w:rsid w:val="002F1E21"/>
    <w:rPr>
      <w:rFonts w:ascii="Cambria" w:eastAsia="Times New Roman" w:hAnsi="Cambria" w:cs="Arial"/>
      <w:b/>
      <w:bCs/>
      <w:iCs w:val="0"/>
      <w:color w:val="B6B002"/>
      <w:kern w:val="32"/>
      <w:sz w:val="26"/>
      <w:szCs w:val="26"/>
      <w:lang w:eastAsia="en-US" w:bidi="en-US"/>
    </w:rPr>
  </w:style>
  <w:style w:type="character" w:customStyle="1" w:styleId="Nadpis3Char0">
    <w:name w:val="Nadpis (3) Char"/>
    <w:basedOn w:val="Nadpis3Char1"/>
    <w:link w:val="Nadpis30"/>
    <w:rsid w:val="002F1E21"/>
    <w:rPr>
      <w:rFonts w:ascii="Cambria" w:eastAsia="Times New Roman" w:hAnsi="Cambria" w:cs="Arial"/>
      <w:b/>
      <w:bCs/>
      <w:color w:val="B6B002"/>
      <w:sz w:val="24"/>
      <w:szCs w:val="22"/>
      <w:lang w:eastAsia="en-US"/>
    </w:rPr>
  </w:style>
  <w:style w:type="paragraph" w:customStyle="1" w:styleId="Text-Tabulka">
    <w:name w:val="Text - Tabulka"/>
    <w:basedOn w:val="Normln"/>
    <w:link w:val="Text-TabulkaChar"/>
    <w:rsid w:val="002F1E21"/>
    <w:pPr>
      <w:spacing w:before="120" w:after="120"/>
      <w:jc w:val="left"/>
    </w:pPr>
    <w:rPr>
      <w:rFonts w:ascii="Garamond" w:eastAsia="MS Mincho" w:hAnsi="Garamond"/>
      <w:sz w:val="20"/>
      <w:szCs w:val="20"/>
    </w:rPr>
  </w:style>
  <w:style w:type="character" w:customStyle="1" w:styleId="Text-TabulkaChar">
    <w:name w:val="Text - Tabulka Char"/>
    <w:basedOn w:val="Standardnpsmoodstavce"/>
    <w:link w:val="Text-Tabulka"/>
    <w:rsid w:val="002F1E21"/>
    <w:rPr>
      <w:rFonts w:ascii="Garamond" w:eastAsia="MS Mincho" w:hAnsi="Garamond"/>
      <w:lang w:eastAsia="en-US"/>
    </w:rPr>
  </w:style>
  <w:style w:type="paragraph" w:customStyle="1" w:styleId="Odraky2">
    <w:name w:val="Odražky (2)"/>
    <w:basedOn w:val="Odstavecseseznamem"/>
    <w:link w:val="Odraky2Char"/>
    <w:rsid w:val="002F1E21"/>
    <w:pPr>
      <w:numPr>
        <w:numId w:val="139"/>
      </w:numPr>
      <w:spacing w:before="120" w:after="120"/>
      <w:ind w:left="1134" w:hanging="425"/>
      <w:contextualSpacing/>
    </w:pPr>
    <w:rPr>
      <w:rFonts w:ascii="Garamond" w:hAnsi="Garamond"/>
    </w:rPr>
  </w:style>
  <w:style w:type="character" w:customStyle="1" w:styleId="Odraky2Char">
    <w:name w:val="Odražky (2) Char"/>
    <w:basedOn w:val="OdstavecseseznamemChar"/>
    <w:link w:val="Odraky2"/>
    <w:rsid w:val="002F1E21"/>
    <w:rPr>
      <w:rFonts w:ascii="Garamond" w:hAnsi="Garamond"/>
      <w:sz w:val="24"/>
      <w:szCs w:val="22"/>
      <w:lang w:eastAsia="en-US"/>
    </w:rPr>
  </w:style>
  <w:style w:type="paragraph" w:styleId="Rejstk5">
    <w:name w:val="index 5"/>
    <w:basedOn w:val="Normln"/>
    <w:next w:val="Normln"/>
    <w:autoRedefine/>
    <w:uiPriority w:val="99"/>
    <w:semiHidden/>
    <w:unhideWhenUsed/>
    <w:rsid w:val="002F1E21"/>
    <w:pPr>
      <w:ind w:left="1200" w:hanging="240"/>
    </w:pPr>
    <w:rPr>
      <w:rFonts w:ascii="Garamond" w:hAnsi="Garamond"/>
    </w:rPr>
  </w:style>
  <w:style w:type="paragraph" w:customStyle="1" w:styleId="Styl14bTunzarovnnnasted">
    <w:name w:val="Styl 14 b. Tučné zarovnání na střed"/>
    <w:basedOn w:val="Normln"/>
    <w:rsid w:val="002F1E21"/>
    <w:pPr>
      <w:spacing w:after="80"/>
      <w:jc w:val="left"/>
    </w:pPr>
    <w:rPr>
      <w:rFonts w:ascii="Calibri" w:eastAsia="MS Mincho" w:hAnsi="Calibri"/>
      <w:bCs/>
      <w:szCs w:val="20"/>
      <w:lang w:eastAsia="ja-JP"/>
    </w:rPr>
  </w:style>
  <w:style w:type="paragraph" w:customStyle="1" w:styleId="Nadpis3a">
    <w:name w:val="Nadpis (3a)"/>
    <w:basedOn w:val="Text-Normaln"/>
    <w:link w:val="Nadpis3aChar"/>
    <w:rsid w:val="002F1E21"/>
    <w:pPr>
      <w:numPr>
        <w:ilvl w:val="2"/>
        <w:numId w:val="141"/>
      </w:numPr>
    </w:pPr>
    <w:rPr>
      <w:b/>
      <w:i/>
    </w:rPr>
  </w:style>
  <w:style w:type="character" w:customStyle="1" w:styleId="Nadpis3aChar">
    <w:name w:val="Nadpis (3a) Char"/>
    <w:basedOn w:val="Text-NormalnChar"/>
    <w:link w:val="Nadpis3a"/>
    <w:rsid w:val="002F1E21"/>
    <w:rPr>
      <w:rFonts w:ascii="Garamond" w:hAnsi="Garamond"/>
      <w:b/>
      <w:i/>
      <w:sz w:val="24"/>
      <w:szCs w:val="22"/>
      <w:lang w:eastAsia="en-US"/>
    </w:rPr>
  </w:style>
  <w:style w:type="paragraph" w:customStyle="1" w:styleId="abcd">
    <w:name w:val="abcd"/>
    <w:basedOn w:val="Normln"/>
    <w:rsid w:val="002F1E21"/>
    <w:pPr>
      <w:spacing w:after="120" w:line="276" w:lineRule="auto"/>
      <w:ind w:left="284" w:hanging="284"/>
      <w:contextualSpacing/>
    </w:pPr>
    <w:rPr>
      <w:rFonts w:eastAsia="Times New Roman" w:cs="Arial"/>
      <w:szCs w:val="24"/>
      <w:lang w:eastAsia="cs-CZ"/>
    </w:rPr>
  </w:style>
  <w:style w:type="numbering" w:customStyle="1" w:styleId="Bezseznamu1">
    <w:name w:val="Bez seznamu1"/>
    <w:next w:val="Bezseznamu"/>
    <w:uiPriority w:val="99"/>
    <w:semiHidden/>
    <w:unhideWhenUsed/>
    <w:rsid w:val="002F1E21"/>
  </w:style>
  <w:style w:type="table" w:customStyle="1" w:styleId="TabulkaRIA">
    <w:name w:val="Tabulka RIA"/>
    <w:basedOn w:val="Normlntabulka"/>
    <w:uiPriority w:val="99"/>
    <w:rsid w:val="002F1E21"/>
    <w:rPr>
      <w:sz w:val="18"/>
      <w:lang w:eastAsia="en-US"/>
    </w:rPr>
    <w:tblPr>
      <w:tblBorders>
        <w:bottom w:val="single" w:sz="4" w:space="0" w:color="auto"/>
      </w:tblBorders>
    </w:tblPr>
    <w:tblStylePr w:type="firstRow">
      <w:pPr>
        <w:jc w:val="center"/>
      </w:pPr>
      <w:rPr>
        <w:rFonts w:ascii="Calibri" w:hAnsi="Calibri"/>
        <w:b/>
        <w:color w:val="FFFFFF"/>
        <w:sz w:val="18"/>
      </w:rPr>
      <w:tblPr/>
      <w:tcPr>
        <w:shd w:val="clear" w:color="auto" w:fill="B6B002"/>
        <w:vAlign w:val="center"/>
      </w:tcPr>
    </w:tblStylePr>
    <w:tblStylePr w:type="firstCol">
      <w:pPr>
        <w:jc w:val="left"/>
      </w:pPr>
      <w:rPr>
        <w:rFonts w:ascii="Calibri" w:hAnsi="Calibri"/>
        <w:b/>
        <w:sz w:val="18"/>
      </w:rPr>
      <w:tblPr/>
      <w:tcPr>
        <w:tcBorders>
          <w:top w:val="nil"/>
          <w:left w:val="nil"/>
          <w:bottom w:val="single" w:sz="4" w:space="0" w:color="auto"/>
          <w:right w:val="nil"/>
          <w:insideH w:val="nil"/>
          <w:insideV w:val="nil"/>
          <w:tl2br w:val="nil"/>
          <w:tr2bl w:val="nil"/>
        </w:tcBorders>
      </w:tcPr>
    </w:tblStylePr>
  </w:style>
  <w:style w:type="numbering" w:customStyle="1" w:styleId="NoList11">
    <w:name w:val="No List11"/>
    <w:next w:val="Bezseznamu"/>
    <w:semiHidden/>
    <w:rsid w:val="002F1E21"/>
  </w:style>
  <w:style w:type="numbering" w:customStyle="1" w:styleId="NoList21">
    <w:name w:val="No List21"/>
    <w:next w:val="Bezseznamu"/>
    <w:uiPriority w:val="99"/>
    <w:semiHidden/>
    <w:unhideWhenUsed/>
    <w:rsid w:val="002F1E21"/>
  </w:style>
  <w:style w:type="numbering" w:customStyle="1" w:styleId="NoList31">
    <w:name w:val="No List31"/>
    <w:next w:val="Bezseznamu"/>
    <w:uiPriority w:val="99"/>
    <w:semiHidden/>
    <w:unhideWhenUsed/>
    <w:rsid w:val="002F1E21"/>
  </w:style>
  <w:style w:type="numbering" w:customStyle="1" w:styleId="NoList41">
    <w:name w:val="No List41"/>
    <w:next w:val="Bezseznamu"/>
    <w:uiPriority w:val="99"/>
    <w:semiHidden/>
    <w:unhideWhenUsed/>
    <w:rsid w:val="002F1E21"/>
  </w:style>
  <w:style w:type="numbering" w:customStyle="1" w:styleId="NoList51">
    <w:name w:val="No List51"/>
    <w:next w:val="Bezseznamu"/>
    <w:uiPriority w:val="99"/>
    <w:semiHidden/>
    <w:unhideWhenUsed/>
    <w:rsid w:val="002F1E21"/>
  </w:style>
  <w:style w:type="numbering" w:customStyle="1" w:styleId="NoList61">
    <w:name w:val="No List61"/>
    <w:next w:val="Bezseznamu"/>
    <w:uiPriority w:val="99"/>
    <w:semiHidden/>
    <w:unhideWhenUsed/>
    <w:rsid w:val="002F1E21"/>
  </w:style>
  <w:style w:type="numbering" w:customStyle="1" w:styleId="Bezseznamu2">
    <w:name w:val="Bez seznamu2"/>
    <w:next w:val="Bezseznamu"/>
    <w:uiPriority w:val="99"/>
    <w:semiHidden/>
    <w:unhideWhenUsed/>
    <w:rsid w:val="002F1E21"/>
  </w:style>
  <w:style w:type="table" w:customStyle="1" w:styleId="TabulkaRIA1">
    <w:name w:val="Tabulka RIA1"/>
    <w:basedOn w:val="Normlntabulka"/>
    <w:uiPriority w:val="99"/>
    <w:rsid w:val="002F1E21"/>
    <w:rPr>
      <w:sz w:val="18"/>
      <w:lang w:eastAsia="en-US"/>
    </w:rPr>
    <w:tblPr>
      <w:tblBorders>
        <w:bottom w:val="single" w:sz="4" w:space="0" w:color="auto"/>
      </w:tblBorders>
    </w:tblPr>
    <w:tblStylePr w:type="firstRow">
      <w:pPr>
        <w:jc w:val="center"/>
      </w:pPr>
      <w:rPr>
        <w:rFonts w:ascii="Calibri" w:hAnsi="Calibri"/>
        <w:b/>
        <w:color w:val="FFFFFF"/>
        <w:sz w:val="18"/>
      </w:rPr>
      <w:tblPr/>
      <w:tcPr>
        <w:shd w:val="clear" w:color="auto" w:fill="B6B002"/>
        <w:vAlign w:val="center"/>
      </w:tcPr>
    </w:tblStylePr>
    <w:tblStylePr w:type="firstCol">
      <w:pPr>
        <w:jc w:val="left"/>
      </w:pPr>
      <w:rPr>
        <w:rFonts w:ascii="Calibri" w:hAnsi="Calibri"/>
        <w:b/>
        <w:sz w:val="18"/>
      </w:rPr>
      <w:tblPr/>
      <w:tcPr>
        <w:tcBorders>
          <w:top w:val="nil"/>
          <w:left w:val="nil"/>
          <w:bottom w:val="single" w:sz="4" w:space="0" w:color="auto"/>
          <w:right w:val="nil"/>
          <w:insideH w:val="nil"/>
          <w:insideV w:val="nil"/>
          <w:tl2br w:val="nil"/>
          <w:tr2bl w:val="nil"/>
        </w:tcBorders>
      </w:tcPr>
    </w:tblStylePr>
  </w:style>
  <w:style w:type="numbering" w:customStyle="1" w:styleId="NoList12">
    <w:name w:val="No List12"/>
    <w:next w:val="Bezseznamu"/>
    <w:semiHidden/>
    <w:rsid w:val="002F1E21"/>
  </w:style>
  <w:style w:type="numbering" w:customStyle="1" w:styleId="NoList22">
    <w:name w:val="No List22"/>
    <w:next w:val="Bezseznamu"/>
    <w:uiPriority w:val="99"/>
    <w:semiHidden/>
    <w:unhideWhenUsed/>
    <w:rsid w:val="002F1E21"/>
  </w:style>
  <w:style w:type="numbering" w:customStyle="1" w:styleId="NoList32">
    <w:name w:val="No List32"/>
    <w:next w:val="Bezseznamu"/>
    <w:uiPriority w:val="99"/>
    <w:semiHidden/>
    <w:unhideWhenUsed/>
    <w:rsid w:val="002F1E21"/>
  </w:style>
  <w:style w:type="numbering" w:customStyle="1" w:styleId="NoList42">
    <w:name w:val="No List42"/>
    <w:next w:val="Bezseznamu"/>
    <w:uiPriority w:val="99"/>
    <w:semiHidden/>
    <w:unhideWhenUsed/>
    <w:rsid w:val="002F1E21"/>
  </w:style>
  <w:style w:type="numbering" w:customStyle="1" w:styleId="NoList52">
    <w:name w:val="No List52"/>
    <w:next w:val="Bezseznamu"/>
    <w:uiPriority w:val="99"/>
    <w:semiHidden/>
    <w:unhideWhenUsed/>
    <w:rsid w:val="002F1E21"/>
  </w:style>
  <w:style w:type="numbering" w:customStyle="1" w:styleId="NoList62">
    <w:name w:val="No List62"/>
    <w:next w:val="Bezseznamu"/>
    <w:uiPriority w:val="99"/>
    <w:semiHidden/>
    <w:unhideWhenUsed/>
    <w:rsid w:val="002F1E21"/>
  </w:style>
  <w:style w:type="paragraph" w:customStyle="1" w:styleId="Odstavecseseznamem3">
    <w:name w:val="Odstavec se seznamem3"/>
    <w:basedOn w:val="Normln"/>
    <w:uiPriority w:val="34"/>
    <w:qFormat/>
    <w:rsid w:val="002F1E21"/>
    <w:pPr>
      <w:spacing w:after="120" w:line="276" w:lineRule="auto"/>
      <w:ind w:left="720"/>
    </w:pPr>
    <w:rPr>
      <w:rFonts w:eastAsia="Times New Roman"/>
      <w:szCs w:val="24"/>
    </w:rPr>
  </w:style>
  <w:style w:type="paragraph" w:customStyle="1" w:styleId="Odstavecseseznamem4">
    <w:name w:val="Odstavec se seznamem4"/>
    <w:basedOn w:val="Normln"/>
    <w:link w:val="ListParagraphChar"/>
    <w:uiPriority w:val="99"/>
    <w:qFormat/>
    <w:rsid w:val="002F1E21"/>
    <w:pPr>
      <w:spacing w:line="276" w:lineRule="auto"/>
      <w:ind w:left="720"/>
      <w:contextualSpacing/>
    </w:pPr>
    <w:rPr>
      <w:rFonts w:eastAsia="Times New Roman"/>
      <w:szCs w:val="24"/>
      <w:lang w:bidi="en-US"/>
    </w:rPr>
  </w:style>
  <w:style w:type="character" w:customStyle="1" w:styleId="ListParagraphChar">
    <w:name w:val="List Paragraph Char"/>
    <w:link w:val="Odstavecseseznamem4"/>
    <w:uiPriority w:val="99"/>
    <w:rsid w:val="002F1E21"/>
    <w:rPr>
      <w:rFonts w:ascii="Times New Roman" w:eastAsia="Times New Roman" w:hAnsi="Times New Roman"/>
      <w:sz w:val="24"/>
      <w:szCs w:val="24"/>
      <w:lang w:eastAsia="en-US" w:bidi="en-US"/>
    </w:rPr>
  </w:style>
  <w:style w:type="table" w:customStyle="1" w:styleId="Mkatabulky1">
    <w:name w:val="Mřížka tabulky1"/>
    <w:basedOn w:val="Normlntabulka"/>
    <w:next w:val="Mkatabulky"/>
    <w:uiPriority w:val="59"/>
    <w:rsid w:val="002F1E21"/>
    <w:rPr>
      <w:rFonts w:ascii="Times New Roman" w:eastAsia="MS Mincho"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2">
    <w:name w:val="Mřížka tabulky2"/>
    <w:basedOn w:val="Normlntabulka"/>
    <w:next w:val="Mkatabulky"/>
    <w:uiPriority w:val="59"/>
    <w:rsid w:val="002F1E21"/>
    <w:rPr>
      <w:rFonts w:ascii="Times New Roman" w:eastAsia="MS Mincho"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3">
    <w:name w:val="Mřížka tabulky3"/>
    <w:basedOn w:val="Normlntabulka"/>
    <w:next w:val="Mkatabulky"/>
    <w:uiPriority w:val="59"/>
    <w:rsid w:val="002F1E21"/>
    <w:rPr>
      <w:rFonts w:ascii="Times New Roman" w:eastAsia="MS Mincho"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4">
    <w:name w:val="Mřížka tabulky4"/>
    <w:basedOn w:val="Normlntabulka"/>
    <w:next w:val="Mkatabulky"/>
    <w:uiPriority w:val="59"/>
    <w:rsid w:val="002F1E21"/>
    <w:rPr>
      <w:rFonts w:ascii="Times New Roman" w:eastAsia="MS Mincho"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5">
    <w:name w:val="Mřížka tabulky5"/>
    <w:basedOn w:val="Normlntabulka"/>
    <w:next w:val="Mkatabulky"/>
    <w:uiPriority w:val="59"/>
    <w:rsid w:val="002F1E21"/>
    <w:rPr>
      <w:rFonts w:ascii="Times New Roman" w:eastAsia="MS Mincho"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6">
    <w:name w:val="Mřížka tabulky6"/>
    <w:basedOn w:val="Normlntabulka"/>
    <w:next w:val="Mkatabulky"/>
    <w:uiPriority w:val="59"/>
    <w:rsid w:val="002F1E21"/>
    <w:rPr>
      <w:rFonts w:ascii="Times New Roman" w:eastAsia="MS Mincho"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7">
    <w:name w:val="Mřížka tabulky7"/>
    <w:basedOn w:val="Normlntabulka"/>
    <w:next w:val="Mkatabulky"/>
    <w:uiPriority w:val="59"/>
    <w:rsid w:val="002F1E21"/>
    <w:rPr>
      <w:rFonts w:ascii="Times New Roman" w:eastAsia="MS Mincho"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8">
    <w:name w:val="Mřížka tabulky8"/>
    <w:basedOn w:val="Normlntabulka"/>
    <w:next w:val="Mkatabulky"/>
    <w:uiPriority w:val="59"/>
    <w:rsid w:val="002F1E21"/>
    <w:rPr>
      <w:rFonts w:ascii="Times New Roman" w:eastAsia="MS Mincho"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9">
    <w:name w:val="Mřížka tabulky9"/>
    <w:basedOn w:val="Normlntabulka"/>
    <w:next w:val="Mkatabulky"/>
    <w:uiPriority w:val="59"/>
    <w:rsid w:val="002F1E21"/>
    <w:rPr>
      <w:rFonts w:ascii="Times New Roman" w:eastAsia="MS Mincho"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10">
    <w:name w:val="Mřížka tabulky10"/>
    <w:basedOn w:val="Normlntabulka"/>
    <w:next w:val="Mkatabulky"/>
    <w:uiPriority w:val="59"/>
    <w:rsid w:val="002F1E21"/>
    <w:rPr>
      <w:rFonts w:ascii="Times New Roman" w:eastAsia="MS Mincho"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11">
    <w:name w:val="Mřížka tabulky11"/>
    <w:basedOn w:val="Normlntabulka"/>
    <w:next w:val="Mkatabulky"/>
    <w:uiPriority w:val="59"/>
    <w:rsid w:val="002F1E21"/>
    <w:rPr>
      <w:rFonts w:ascii="Times New Roman" w:eastAsia="MS Mincho"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12">
    <w:name w:val="Mřížka tabulky12"/>
    <w:basedOn w:val="Normlntabulka"/>
    <w:next w:val="Mkatabulky"/>
    <w:uiPriority w:val="59"/>
    <w:rsid w:val="002F1E21"/>
    <w:rPr>
      <w:rFonts w:ascii="Times New Roman" w:eastAsia="MS Mincho"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13">
    <w:name w:val="Mřížka tabulky13"/>
    <w:basedOn w:val="Normlntabulka"/>
    <w:next w:val="Mkatabulky"/>
    <w:uiPriority w:val="59"/>
    <w:rsid w:val="002F1E21"/>
    <w:rPr>
      <w:rFonts w:ascii="Times New Roman" w:eastAsia="MS Mincho"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14">
    <w:name w:val="Mřížka tabulky14"/>
    <w:basedOn w:val="Normlntabulka"/>
    <w:next w:val="Mkatabulky"/>
    <w:uiPriority w:val="59"/>
    <w:rsid w:val="002F1E21"/>
    <w:rPr>
      <w:rFonts w:ascii="Times New Roman" w:eastAsia="MS Mincho"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15">
    <w:name w:val="Mřížka tabulky15"/>
    <w:basedOn w:val="Normlntabulka"/>
    <w:next w:val="Mkatabulky"/>
    <w:uiPriority w:val="59"/>
    <w:rsid w:val="002F1E21"/>
    <w:rPr>
      <w:rFonts w:ascii="Times New Roman" w:eastAsia="MS Mincho"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16">
    <w:name w:val="Mřížka tabulky16"/>
    <w:basedOn w:val="Normlntabulka"/>
    <w:next w:val="Mkatabulky"/>
    <w:uiPriority w:val="59"/>
    <w:rsid w:val="002F1E21"/>
    <w:rPr>
      <w:rFonts w:ascii="Times New Roman" w:eastAsia="MS Mincho"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17">
    <w:name w:val="Mřížka tabulky17"/>
    <w:basedOn w:val="Normlntabulka"/>
    <w:next w:val="Mkatabulky"/>
    <w:uiPriority w:val="59"/>
    <w:rsid w:val="002F1E21"/>
    <w:rPr>
      <w:rFonts w:ascii="Times New Roman" w:eastAsia="MS Mincho"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18">
    <w:name w:val="Mřížka tabulky18"/>
    <w:basedOn w:val="Normlntabulka"/>
    <w:next w:val="Mkatabulky"/>
    <w:uiPriority w:val="59"/>
    <w:rsid w:val="002F1E21"/>
    <w:rPr>
      <w:rFonts w:ascii="Times New Roman" w:eastAsia="MS Mincho"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tlmka1">
    <w:name w:val="Světlá mřížka1"/>
    <w:basedOn w:val="Normlntabulka"/>
    <w:uiPriority w:val="62"/>
    <w:rsid w:val="002F1E21"/>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lnky">
    <w:name w:val="Články"/>
    <w:basedOn w:val="Normln"/>
    <w:link w:val="lnkyChar"/>
    <w:qFormat/>
    <w:rsid w:val="002F1E21"/>
    <w:pPr>
      <w:jc w:val="center"/>
    </w:pPr>
    <w:rPr>
      <w:rFonts w:eastAsia="Times New Roman"/>
      <w:szCs w:val="24"/>
      <w:lang w:val="x-none" w:eastAsia="x-none"/>
    </w:rPr>
  </w:style>
  <w:style w:type="character" w:customStyle="1" w:styleId="lnkyChar">
    <w:name w:val="Články Char"/>
    <w:link w:val="lnky"/>
    <w:rsid w:val="002F1E21"/>
    <w:rPr>
      <w:rFonts w:ascii="Times New Roman" w:eastAsia="Times New Roman" w:hAnsi="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07C1A-94AD-4BF9-AE87-3FF26D76B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191</Pages>
  <Words>83602</Words>
  <Characters>493254</Characters>
  <Application>Microsoft Office Word</Application>
  <DocSecurity>0</DocSecurity>
  <Lines>4110</Lines>
  <Paragraphs>1151</Paragraphs>
  <ScaleCrop>false</ScaleCrop>
  <HeadingPairs>
    <vt:vector size="2" baseType="variant">
      <vt:variant>
        <vt:lpstr>Název</vt:lpstr>
      </vt:variant>
      <vt:variant>
        <vt:i4>1</vt:i4>
      </vt:variant>
    </vt:vector>
  </HeadingPairs>
  <TitlesOfParts>
    <vt:vector size="1" baseType="lpstr">
      <vt:lpstr/>
    </vt:vector>
  </TitlesOfParts>
  <Company>Ministerstvo životního prostředí ČR</Company>
  <LinksUpToDate>false</LinksUpToDate>
  <CharactersWithSpaces>575705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Eva Směšná</cp:lastModifiedBy>
  <cp:revision>4</cp:revision>
  <cp:lastPrinted>2018-09-24T07:57:00Z</cp:lastPrinted>
  <dcterms:created xsi:type="dcterms:W3CDTF">2020-02-16T09:35:00Z</dcterms:created>
  <dcterms:modified xsi:type="dcterms:W3CDTF">2020-02-24T21:11:00Z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MZP/2019/410/1078</vt:lpwstr>
  </property>
  <property fmtid="{D5CDD505-2E9C-101B-9397-08002B2CF9AE}" pid="5" name="CJ_PostaDoruc_PisemnostOdpovedNa_Pisemnost">
    <vt:lpwstr>XXX-XXX-XXX</vt:lpwstr>
  </property>
  <property fmtid="{D5CDD505-2E9C-101B-9397-08002B2CF9AE}" pid="6" name="CJ_Spis_Pisemnost">
    <vt:lpwstr>MZP/2019/410/952</vt:lpwstr>
  </property>
  <property fmtid="{D5CDD505-2E9C-101B-9397-08002B2CF9AE}" pid="7" name="Contact_PostaOdes_All">
    <vt:lpwstr>ROZDĚLOVNÍK...</vt:lpwstr>
  </property>
  <property fmtid="{D5CDD505-2E9C-101B-9397-08002B2CF9AE}" pid="8" name="DatumNaroz">
    <vt:lpwstr/>
  </property>
  <property fmtid="{D5CDD505-2E9C-101B-9397-08002B2CF9AE}" pid="9" name="DatumPlatnosti_PisemnostTypZpristupneniInformaciZOSZ_Pisemnost">
    <vt:lpwstr>ZOSZ_DatumPlatnosti</vt:lpwstr>
  </property>
  <property fmtid="{D5CDD505-2E9C-101B-9397-08002B2CF9AE}" pid="10" name="DatumPoriz_Pisemnost">
    <vt:lpwstr>11.11.2019</vt:lpwstr>
  </property>
  <property fmtid="{D5CDD505-2E9C-101B-9397-08002B2CF9AE}" pid="11" name="DisplayName_CJCol">
    <vt:lpwstr>&lt;TABLE&gt;&lt;TR&gt;&lt;TD&gt;Č.j.:&lt;/TD&gt;&lt;TD&gt;MZP/2019/410/1078&lt;/TD&gt;&lt;/TR&gt;&lt;TR&gt;&lt;TD&gt;&lt;/TD&gt;&lt;TD&gt;&lt;/TD&gt;&lt;/TR&gt;&lt;/TABLE&gt;</vt:lpwstr>
  </property>
  <property fmtid="{D5CDD505-2E9C-101B-9397-08002B2CF9AE}" pid="12" name="DisplayName_SlozkaStupenUtajeniCollection_Slozka_Pisemnost">
    <vt:lpwstr/>
  </property>
  <property fmtid="{D5CDD505-2E9C-101B-9397-08002B2CF9AE}" pid="13" name="DisplayName_SpisovyUzel_PoziceZodpo_Pisemnost">
    <vt:lpwstr>Odbor legislativní</vt:lpwstr>
  </property>
  <property fmtid="{D5CDD505-2E9C-101B-9397-08002B2CF9AE}" pid="14" name="DisplayName_UserPoriz_Pisemnost">
    <vt:lpwstr>Mgr. Bc. Josef Beneš</vt:lpwstr>
  </property>
  <property fmtid="{D5CDD505-2E9C-101B-9397-08002B2CF9AE}" pid="15" name="DuvodZmeny_SlozkaStupenUtajeniCollection_Slozka_Pisemnost">
    <vt:lpwstr/>
  </property>
  <property fmtid="{D5CDD505-2E9C-101B-9397-08002B2CF9AE}" pid="16" name="EC_Pisemnost">
    <vt:lpwstr>ENV/2019/109918</vt:lpwstr>
  </property>
  <property fmtid="{D5CDD505-2E9C-101B-9397-08002B2CF9AE}" pid="17" name="Key_BarCode_Pisemnost">
    <vt:lpwstr>*B000468832*</vt:lpwstr>
  </property>
  <property fmtid="{D5CDD505-2E9C-101B-9397-08002B2CF9AE}" pid="18" name="KRukam">
    <vt:lpwstr>{KRukam}</vt:lpwstr>
  </property>
  <property fmtid="{D5CDD505-2E9C-101B-9397-08002B2CF9AE}" pid="19" name="NameAddress_Contact_SpisovyUzel_PoziceZodpo_Pisemnost">
    <vt:lpwstr>ADRESÁT SU...</vt:lpwstr>
  </property>
  <property fmtid="{D5CDD505-2E9C-101B-9397-08002B2CF9AE}" pid="20" name="NamePostalAddress_Contact_PostaOdes">
    <vt:lpwstr>{NameAddress_Contact_PostaOdes}
{PostalAddress_Contact_PostaOdes}</vt:lpwstr>
  </property>
  <property fmtid="{D5CDD505-2E9C-101B-9397-08002B2CF9AE}" pid="21" name="Odkaz">
    <vt:lpwstr>ODKAZ</vt:lpwstr>
  </property>
  <property fmtid="{D5CDD505-2E9C-101B-9397-08002B2CF9AE}" pid="22" name="Password_PisemnostTypZpristupneniInformaciZOSZ_Pisemnost">
    <vt:lpwstr>ZOSZ_Password</vt:lpwstr>
  </property>
  <property fmtid="{D5CDD505-2E9C-101B-9397-08002B2CF9AE}" pid="23" name="PocetListuDokumentu_Pisemnost">
    <vt:lpwstr>1</vt:lpwstr>
  </property>
  <property fmtid="{D5CDD505-2E9C-101B-9397-08002B2CF9AE}" pid="24" name="PocetListu_Pisemnost">
    <vt:lpwstr>1</vt:lpwstr>
  </property>
  <property fmtid="{D5CDD505-2E9C-101B-9397-08002B2CF9AE}" pid="25" name="PocetPriloh_Pisemnost">
    <vt:lpwstr>0</vt:lpwstr>
  </property>
  <property fmtid="{D5CDD505-2E9C-101B-9397-08002B2CF9AE}" pid="26" name="Podpis">
    <vt:lpwstr/>
  </property>
  <property fmtid="{D5CDD505-2E9C-101B-9397-08002B2CF9AE}" pid="27" name="PostalAddress_Contact_SpisovyUzel_PoziceZodpo_Pisemnost">
    <vt:lpwstr>ADRESA SU...</vt:lpwstr>
  </property>
  <property fmtid="{D5CDD505-2E9C-101B-9397-08002B2CF9AE}" pid="28" name="RC">
    <vt:lpwstr/>
  </property>
  <property fmtid="{D5CDD505-2E9C-101B-9397-08002B2CF9AE}" pid="29" name="SkartacniZnakLhuta_PisemnostZnak">
    <vt:lpwstr>A/10</vt:lpwstr>
  </property>
  <property fmtid="{D5CDD505-2E9C-101B-9397-08002B2CF9AE}" pid="30" name="SmlouvaCislo">
    <vt:lpwstr>ČÍSLO SMLOUVY</vt:lpwstr>
  </property>
  <property fmtid="{D5CDD505-2E9C-101B-9397-08002B2CF9AE}" pid="31" name="SZ_Spis_Pisemnost">
    <vt:lpwstr>ZN/MZP/2018/410/95</vt:lpwstr>
  </property>
  <property fmtid="{D5CDD505-2E9C-101B-9397-08002B2CF9AE}" pid="32" name="TEST">
    <vt:lpwstr>testovací pole</vt:lpwstr>
  </property>
  <property fmtid="{D5CDD505-2E9C-101B-9397-08002B2CF9AE}" pid="33" name="TypPrilohy_Pisemnost">
    <vt:lpwstr>TYP PŘÍLOHY</vt:lpwstr>
  </property>
  <property fmtid="{D5CDD505-2E9C-101B-9397-08002B2CF9AE}" pid="34" name="UserName_PisemnostTypZpristupneniInformaciZOSZ_Pisemnost">
    <vt:lpwstr>ZOSZ_UserName</vt:lpwstr>
  </property>
  <property fmtid="{D5CDD505-2E9C-101B-9397-08002B2CF9AE}" pid="35" name="Vec_Pisemnost">
    <vt:lpwstr>Návrh zákona o výrobcích s ukončenou životností - PSP</vt:lpwstr>
  </property>
  <property fmtid="{D5CDD505-2E9C-101B-9397-08002B2CF9AE}" pid="36" name="Zkratka_SpisovyUzel_PoziceZodpo_Pisemnost">
    <vt:lpwstr>410</vt:lpwstr>
  </property>
</Properties>
</file>